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2242" w:right="2242" w:firstLine="0"/>
        <w:jc w:val="center"/>
        <w:rPr>
          <w:rFonts w:ascii="宋体" w:hAnsi="宋体" w:cs="宋体" w:eastAsia="宋体" w:hint="default"/>
          <w:sz w:val="36"/>
          <w:szCs w:val="36"/>
        </w:rPr>
      </w:pPr>
      <w:r>
        <w:rPr/>
        <w:pict>
          <v:group style="position:absolute;margin-left:55.200001pt;margin-top:-84.796555pt;width:485pt;height:.1pt;mso-position-horizontal-relative:page;mso-position-vertical-relative:paragraph;z-index:0" coordorigin="1104,-1696" coordsize="9700,2">
            <v:shape style="position:absolute;left:1104;top:-1696;width:9700;height:2" coordorigin="1104,-1696" coordsize="9700,0" path="m1104,-1696l10804,-1696e" filled="false" stroked="true" strokeweight=".72pt" strokecolor="#000000">
              <v:path arrowok="t"/>
            </v:shape>
            <w10:wrap type="none"/>
          </v:group>
        </w:pict>
      </w:r>
      <w:r>
        <w:rPr>
          <w:rFonts w:ascii="宋体" w:hAnsi="宋体" w:cs="宋体" w:eastAsia="宋体" w:hint="default"/>
          <w:b/>
          <w:bCs/>
          <w:sz w:val="36"/>
          <w:szCs w:val="36"/>
        </w:rPr>
        <w:t>深圳中青宝互动网络股份有限公司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2241" w:right="224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7"/>
          <w:szCs w:val="27"/>
        </w:rPr>
      </w:pPr>
    </w:p>
    <w:p>
      <w:pPr>
        <w:spacing w:line="1470" w:lineRule="exact"/>
        <w:ind w:left="3263" w:right="0" w:firstLine="0"/>
        <w:rPr>
          <w:rFonts w:ascii="宋体" w:hAnsi="宋体" w:cs="宋体" w:eastAsia="宋体" w:hint="default"/>
          <w:sz w:val="20"/>
          <w:szCs w:val="20"/>
        </w:rPr>
      </w:pPr>
      <w:r>
        <w:rPr>
          <w:rFonts w:ascii="宋体" w:hAnsi="宋体" w:cs="宋体" w:eastAsia="宋体" w:hint="default"/>
          <w:position w:val="-28"/>
          <w:sz w:val="20"/>
          <w:szCs w:val="20"/>
        </w:rPr>
        <w:drawing>
          <wp:inline distT="0" distB="0" distL="0" distR="0">
            <wp:extent cx="2171700" cy="93345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2171700" cy="933450"/>
                    </a:xfrm>
                    <a:prstGeom prst="rect">
                      <a:avLst/>
                    </a:prstGeom>
                  </pic:spPr>
                </pic:pic>
              </a:graphicData>
            </a:graphic>
          </wp:inline>
        </w:drawing>
      </w:r>
      <w:r>
        <w:rPr>
          <w:rFonts w:ascii="宋体" w:hAnsi="宋体" w:cs="宋体" w:eastAsia="宋体" w:hint="default"/>
          <w:position w:val="-28"/>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spacing w:before="1"/>
        <w:ind w:left="2242" w:right="224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6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不存在任何虚假记载、误导性陈述或者重大遗漏，并对其内容的真实性、准确</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472" w:lineRule="auto" w:before="162"/>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w w:val="95"/>
          <w:sz w:val="28"/>
          <w:szCs w:val="28"/>
        </w:rPr>
        <w:t>公司负责人李瑞杰、主管会计工作负责人刘立及会计机构负责人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sz w:val="28"/>
          <w:szCs w:val="28"/>
        </w:rPr>
      </w:r>
    </w:p>
    <w:p>
      <w:pPr>
        <w:spacing w:line="324"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朱丹平声明：保证年度报告中财务报告的真实、准确、完整。</w:t>
      </w:r>
      <w:r>
        <w:rPr>
          <w:rFonts w:ascii="宋体" w:hAnsi="宋体" w:cs="宋体" w:eastAsia="宋体" w:hint="default"/>
          <w:sz w:val="28"/>
          <w:szCs w:val="28"/>
        </w:rPr>
      </w:r>
    </w:p>
    <w:p>
      <w:pPr>
        <w:spacing w:after="0" w:line="324" w:lineRule="exact"/>
        <w:jc w:val="left"/>
        <w:rPr>
          <w:rFonts w:ascii="宋体" w:hAnsi="宋体" w:cs="宋体" w:eastAsia="宋体" w:hint="default"/>
          <w:sz w:val="28"/>
          <w:szCs w:val="28"/>
        </w:rPr>
        <w:sectPr>
          <w:footerReference w:type="default" r:id="rId8"/>
          <w:pgSz w:w="11910" w:h="16840"/>
          <w:pgMar w:footer="979" w:header="747" w:top="1060" w:bottom="1160" w:left="980" w:right="9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242" w:right="224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公司基本情况简介</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2" w:val="right" w:leader="dot"/>
            </w:tabs>
            <w:spacing w:line="240" w:lineRule="auto" w:before="277"/>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会计数据和财务指标摘要</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68"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董事会报告</w:t>
            </w:r>
            <w:r>
              <w:rPr>
                <w:rFonts w:ascii="Times New Roman" w:hAnsi="Times New Roman" w:cs="Times New Roman" w:eastAsia="Times New Roman" w:hint="default"/>
              </w:rPr>
              <w:tab/>
            </w:r>
            <w:r>
              <w:rPr>
                <w:rFonts w:ascii="Times New Roman" w:hAnsi="Times New Roman" w:cs="Times New Roman" w:eastAsia="Times New Roman" w:hint="default"/>
                <w:spacing w:val="-16"/>
              </w:rPr>
              <w:t>11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29</w:t>
            </w:r>
            <w:r>
              <w:rPr>
                <w:rFonts w:ascii="Times New Roman" w:hAnsi="Times New Roman" w:cs="Times New Roman" w:eastAsia="Times New Roman" w:hint="default"/>
                <w:b w:val="0"/>
                <w:bCs w:val="0"/>
              </w:rPr>
            </w:r>
          </w:hyperlink>
        </w:p>
        <w:p>
          <w:pPr>
            <w:pStyle w:val="TOC1"/>
            <w:tabs>
              <w:tab w:pos="9783" w:val="right" w:leader="dot"/>
            </w:tabs>
            <w:spacing w:line="240" w:lineRule="auto" w:before="277"/>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40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 董事、监事、高级管理人员和员工情况</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公司治理</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9783" w:val="right" w:leader="dot"/>
            </w:tabs>
            <w:spacing w:line="240" w:lineRule="auto" w:before="277"/>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财务报告</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备查文件目录</w:t>
            </w:r>
            <w:r>
              <w:rPr>
                <w:rFonts w:ascii="Times New Roman" w:hAnsi="Times New Roman" w:cs="Times New Roman" w:eastAsia="Times New Roman" w:hint="default"/>
              </w:rPr>
              <w:tab/>
              <w:t>183</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980"/>
        </w:sectPr>
      </w:pPr>
    </w:p>
    <w:p>
      <w:pPr>
        <w:spacing w:before="946"/>
        <w:ind w:left="2242" w:right="224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本公司、公司、中青宝、中青宝网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深圳中青宝互动网络股份有限公司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母公司、宝德控股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深圳市宝德投资控股有限公司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李瑞杰、张云霞</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宝德科技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宝德科技集团股份有限公司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《上市规则》</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深圳证券交易所《创业板股票上市规则》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深圳中青宝互动网络股份有限公司章程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MMO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游戏</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大型多人在线游戏</w:t>
            </w: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客户端游戏</w:t>
            </w:r>
            <w:r>
              <w:rPr>
                <w:rFonts w:ascii="Times New Roman" w:hAnsi="Times New Roman" w:cs="Times New Roman" w:eastAsia="Times New Roman" w:hint="default"/>
                <w:sz w:val="18"/>
                <w:szCs w:val="18"/>
              </w:rPr>
              <w:t>/</w:t>
            </w:r>
            <w:r>
              <w:rPr>
                <w:rFonts w:ascii="宋体" w:hAnsi="宋体" w:cs="宋体" w:eastAsia="宋体" w:hint="default"/>
                <w:sz w:val="18"/>
                <w:szCs w:val="18"/>
              </w:rPr>
              <w:t>端游</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9" w:lineRule="auto" w:before="51"/>
              <w:ind w:left="27" w:right="21"/>
              <w:jc w:val="both"/>
              <w:rPr>
                <w:rFonts w:ascii="宋体" w:hAnsi="宋体" w:cs="宋体" w:eastAsia="宋体" w:hint="default"/>
                <w:sz w:val="18"/>
                <w:szCs w:val="18"/>
              </w:rPr>
            </w:pPr>
            <w:r>
              <w:rPr>
                <w:rFonts w:ascii="宋体" w:hAnsi="宋体" w:cs="宋体" w:eastAsia="宋体" w:hint="default"/>
                <w:spacing w:val="-2"/>
                <w:sz w:val="18"/>
                <w:szCs w:val="18"/>
              </w:rPr>
              <w:t>客户端，是指与游戏服务器相对应，为客户提供本地服务的程式。一</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般安装在普通的用户电脑上，需要与游戏伺服端互相配合运行。客户</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端游戏是指需下载客户端，在电脑上进行的网络游戏</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网页游戏</w:t>
            </w:r>
            <w:r>
              <w:rPr>
                <w:rFonts w:ascii="Times New Roman" w:hAnsi="Times New Roman" w:cs="Times New Roman" w:eastAsia="Times New Roman" w:hint="default"/>
                <w:sz w:val="18"/>
                <w:szCs w:val="18"/>
              </w:rPr>
              <w:t>/</w:t>
            </w:r>
            <w:r>
              <w:rPr>
                <w:rFonts w:ascii="宋体" w:hAnsi="宋体" w:cs="宋体" w:eastAsia="宋体" w:hint="default"/>
                <w:sz w:val="18"/>
                <w:szCs w:val="18"/>
              </w:rPr>
              <w:t>页游</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22"/>
              <w:jc w:val="both"/>
              <w:rPr>
                <w:rFonts w:ascii="宋体" w:hAnsi="宋体" w:cs="宋体" w:eastAsia="宋体" w:hint="default"/>
                <w:sz w:val="18"/>
                <w:szCs w:val="18"/>
              </w:rPr>
            </w:pPr>
            <w:r>
              <w:rPr>
                <w:rFonts w:ascii="宋体" w:hAnsi="宋体" w:cs="宋体" w:eastAsia="宋体" w:hint="default"/>
                <w:spacing w:val="-2"/>
                <w:sz w:val="18"/>
                <w:szCs w:val="18"/>
              </w:rPr>
              <w:t>又称无端网游，基于网站开发技术，以标准协议为基础传输形式，无</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客户端或基于浏览器内核的微客户端游戏，游戏用户可以直接通过互</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联网浏览器玩网页游戏</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手机游戏</w:t>
            </w:r>
            <w:r>
              <w:rPr>
                <w:rFonts w:ascii="Times New Roman" w:hAnsi="Times New Roman" w:cs="Times New Roman" w:eastAsia="Times New Roman" w:hint="default"/>
                <w:sz w:val="18"/>
                <w:szCs w:val="18"/>
              </w:rPr>
              <w:t>/</w:t>
            </w:r>
            <w:r>
              <w:rPr>
                <w:rFonts w:ascii="宋体" w:hAnsi="宋体" w:cs="宋体" w:eastAsia="宋体" w:hint="default"/>
                <w:sz w:val="18"/>
                <w:szCs w:val="18"/>
              </w:rPr>
              <w:t>手游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通过移动网络下载，并运行于手机或其他移动终端上得游戏</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SNS</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社交游戏</w:t>
            </w: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Android</w:t>
            </w:r>
            <w:r>
              <w:rPr>
                <w:rFonts w:ascii="宋体" w:hAnsi="宋体" w:cs="宋体" w:eastAsia="宋体" w:hint="default"/>
                <w:sz w:val="18"/>
                <w:szCs w:val="18"/>
              </w:rPr>
              <w:t>、安卓</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22"/>
              <w:jc w:val="left"/>
              <w:rPr>
                <w:rFonts w:ascii="宋体" w:hAnsi="宋体" w:cs="宋体" w:eastAsia="宋体" w:hint="default"/>
                <w:sz w:val="18"/>
                <w:szCs w:val="18"/>
              </w:rPr>
            </w:pPr>
            <w:r>
              <w:rPr>
                <w:rFonts w:ascii="宋体" w:hAnsi="宋体" w:cs="宋体" w:eastAsia="宋体" w:hint="default"/>
                <w:sz w:val="18"/>
                <w:szCs w:val="18"/>
              </w:rPr>
              <w:t>是一种基于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Linux</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的自由及开放源代码的操作系统，主要使用于移动 设备，如智能手机和平板电脑，由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Google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公司和开放手机联盟领导 及开发</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App</w:t>
            </w:r>
            <w:r>
              <w:rPr>
                <w:rFonts w:ascii="Times New Roman"/>
                <w:spacing w:val="-5"/>
                <w:sz w:val="18"/>
              </w:rPr>
              <w:t> </w:t>
            </w:r>
            <w:r>
              <w:rPr>
                <w:rFonts w:ascii="Times New Roman"/>
                <w:sz w:val="18"/>
              </w:rPr>
              <w:t>Store</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由美国苹果公司开发的在线应用程序商店</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上海美峰</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上海美峰数码科技有限公司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北京中科奥</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北京中科奥科技有限公司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江苏名通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江苏名通信息科技有限公司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《股票期权激励计划》</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9" w:lineRule="auto" w:before="51"/>
              <w:ind w:left="27" w:right="171"/>
              <w:jc w:val="left"/>
              <w:rPr>
                <w:rFonts w:ascii="宋体" w:hAnsi="宋体" w:cs="宋体" w:eastAsia="宋体" w:hint="default"/>
                <w:sz w:val="18"/>
                <w:szCs w:val="18"/>
              </w:rPr>
            </w:pPr>
            <w:r>
              <w:rPr>
                <w:rFonts w:ascii="宋体" w:hAnsi="宋体" w:cs="宋体" w:eastAsia="宋体" w:hint="default"/>
                <w:sz w:val="18"/>
                <w:szCs w:val="18"/>
              </w:rPr>
              <w:t>《深圳中青宝互动网络股份有限公司股票期权激励计划（草案修订 </w:t>
            </w:r>
            <w:r>
              <w:rPr>
                <w:rFonts w:ascii="宋体" w:hAnsi="宋体" w:cs="宋体" w:eastAsia="宋体" w:hint="default"/>
                <w:spacing w:val="-30"/>
                <w:sz w:val="18"/>
                <w:szCs w:val="18"/>
              </w:rPr>
              <w:t>版）》</w:t>
            </w:r>
          </w:p>
        </w:tc>
      </w:tr>
      <w:tr>
        <w:trPr>
          <w:trHeight w:val="393"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126" w:right="0"/>
        <w:jc w:val="left"/>
        <w:rPr>
          <w:b w:val="0"/>
          <w:bCs w:val="0"/>
        </w:rPr>
      </w:pPr>
      <w:bookmarkStart w:name="第二节 公司基本情况简介" w:id="3"/>
      <w:bookmarkEnd w:id="3"/>
      <w:r>
        <w:rPr>
          <w:b w:val="0"/>
          <w:bCs w:val="0"/>
        </w:rPr>
      </w:r>
      <w:bookmarkStart w:name="_bookmark1" w:id="4"/>
      <w:bookmarkEnd w:id="4"/>
      <w:r>
        <w:rPr>
          <w:b w:val="0"/>
          <w:bCs w:val="0"/>
        </w:rPr>
      </w:r>
      <w:r>
        <w:rPr/>
        <w:t>第二节</w:t>
      </w:r>
      <w:r>
        <w:rPr>
          <w:spacing w:val="-9"/>
        </w:rPr>
        <w:t> </w:t>
      </w:r>
      <w:r>
        <w:rPr/>
        <w:t>公司基本情况简介</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30"/>
        <w:gridCol w:w="2306"/>
        <w:gridCol w:w="2145"/>
        <w:gridCol w:w="2188"/>
      </w:tblGrid>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中青宝</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300052</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深圳中青宝互动网络股份有限公司</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中青宝</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SHENZHEN ZQGAME CO.,</w:t>
            </w:r>
            <w:r>
              <w:rPr>
                <w:rFonts w:ascii="Times New Roman"/>
                <w:spacing w:val="-4"/>
                <w:sz w:val="18"/>
              </w:rPr>
              <w:t> </w:t>
            </w:r>
            <w:r>
              <w:rPr>
                <w:rFonts w:ascii="Times New Roman"/>
                <w:spacing w:val="-6"/>
                <w:sz w:val="18"/>
              </w:rPr>
              <w:t>LTD</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ZQGAME</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李瑞杰</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广东省深圳市福田区深南中路电子科技大厦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A1</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518031</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深圳市南山区科技园南区高新南四道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W1-B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9">
              <w:r>
                <w:rPr>
                  <w:rFonts w:ascii="Times New Roman"/>
                  <w:sz w:val="18"/>
                </w:rPr>
                <w:t>http://www.zqgame.com</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0">
              <w:r>
                <w:rPr>
                  <w:rFonts w:ascii="Times New Roman"/>
                  <w:sz w:val="18"/>
                </w:rPr>
                <w:t>ir@zqgame.com</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北京海淀区西四环中路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李泽文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文静</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深圳市南山区科技园南区高新南四道</w:t>
            </w:r>
          </w:p>
          <w:p>
            <w:pPr>
              <w:pStyle w:val="TableParagraph"/>
              <w:spacing w:line="240" w:lineRule="auto" w:before="76"/>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W1-B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深圳市南山区科技园南区高新南四道</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W1-B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0755-26944114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0755-26733925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0755-26525613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0755-26525613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ir@zqgame.com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ir@zqgame.com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61"/>
        <w:gridCol w:w="5708"/>
      </w:tblGrid>
      <w:tr>
        <w:trPr>
          <w:trHeight w:val="402"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《证券时报》</w:t>
            </w:r>
          </w:p>
        </w:tc>
      </w:tr>
      <w:tr>
        <w:trPr>
          <w:trHeight w:val="402"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深圳市南山区科技园南区高新南四道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W1-B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楼董事会秘书办公室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公司历史沿革" w:id="8"/>
      <w:bookmarkEnd w:id="8"/>
      <w:r>
        <w:rPr>
          <w:b w:val="0"/>
          <w:bCs w:val="0"/>
        </w:rPr>
      </w:r>
      <w:r>
        <w:rPr/>
        <w:t>四、公司历史沿革</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50"/>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19"/>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深圳市福田区深南 中路电子科技大厦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A1</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4403011118320</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440301752524595</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75252459-5</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7"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both"/>
              <w:rPr>
                <w:rFonts w:ascii="宋体" w:hAnsi="宋体" w:cs="宋体" w:eastAsia="宋体" w:hint="default"/>
                <w:sz w:val="18"/>
                <w:szCs w:val="18"/>
              </w:rPr>
            </w:pPr>
            <w:r>
              <w:rPr>
                <w:rFonts w:ascii="宋体" w:hAnsi="宋体" w:cs="宋体" w:eastAsia="宋体" w:hint="default"/>
                <w:sz w:val="18"/>
                <w:szCs w:val="18"/>
              </w:rPr>
              <w:t>非上市股份有限公 司变更为上市股份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深圳市福田区深南 中路电子科技大厦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440301103051839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440301752524595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75252459-5</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注册资本变更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深圳市福田区深南 中路电子科技大厦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440301103051839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440301752524595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75252459-5</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注册资本变更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深圳市福田区深南 中路电子科技大厦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440301103051839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440301752524595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75252459-5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b/>
          <w:bCs/>
          <w:sz w:val="20"/>
          <w:szCs w:val="20"/>
        </w:rPr>
      </w:pPr>
      <w:r>
        <w:rPr/>
        <w:pict>
          <v:group style="position:absolute;margin-left:189.800003pt;margin-top:350.869995pt;width:87.7pt;height:28pt;mso-position-horizontal-relative:page;mso-position-vertical-relative:page;z-index:-1104568" coordorigin="3796,7017" coordsize="1754,560">
            <v:group style="position:absolute;left:3807;top:7029;width:2;height:393" coordorigin="3807,7029" coordsize="2,393">
              <v:shape style="position:absolute;left:3807;top:7029;width:2;height:393" coordorigin="3807,7029" coordsize="0,393" path="m3807,7029l3807,7421e" filled="false" stroked="true" strokeweight="1.140pt" strokecolor="#ffffff">
                <v:path arrowok="t"/>
              </v:shape>
            </v:group>
            <v:group style="position:absolute;left:3796;top:7421;width:1754;height:156" coordorigin="3796,7421" coordsize="1754,156">
              <v:shape style="position:absolute;left:3796;top:7421;width:1754;height:156" coordorigin="3796,7421" coordsize="1754,156" path="m3796,7577l5550,7577,5550,7421,3796,7421,3796,7577xe" filled="true" fillcolor="#ffffff" stroked="false">
                <v:path arrowok="t"/>
                <v:fill type="solid"/>
              </v:shape>
            </v:group>
            <v:group style="position:absolute;left:3819;top:7029;width:1708;height:393" coordorigin="3819,7029" coordsize="1708,393">
              <v:shape style="position:absolute;left:3819;top:7029;width:1708;height:393" coordorigin="3819,7029" coordsize="1708,393" path="m3819,7421l5527,7421,5527,7029,3819,7029,3819,7421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第三节 会计数据和财务指标摘要" w:id="9"/>
      <w:bookmarkEnd w:id="9"/>
      <w:r>
        <w:rPr>
          <w:b w:val="0"/>
          <w:bCs w:val="0"/>
        </w:rPr>
      </w:r>
      <w:bookmarkStart w:name="_bookmark2" w:id="10"/>
      <w:bookmarkEnd w:id="10"/>
      <w:r>
        <w:rPr>
          <w:b w:val="0"/>
          <w:bCs w:val="0"/>
        </w:rPr>
      </w:r>
      <w:r>
        <w:rPr/>
        <w:t>第三节</w:t>
      </w:r>
      <w:r>
        <w:rPr>
          <w:spacing w:val="-11"/>
        </w:rPr>
        <w:t> </w:t>
      </w:r>
      <w:r>
        <w:rPr/>
        <w:t>会计数据和财务指标摘要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主要会计数据和财务指标" w:id="11"/>
      <w:bookmarkEnd w:id="11"/>
      <w:r>
        <w:rPr>
          <w:b w:val="0"/>
          <w:bCs w:val="0"/>
        </w:rPr>
      </w:r>
      <w:r>
        <w:rPr/>
        <w:t>一、主要会计数据和财务指标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634"/>
        <w:gridCol w:w="363"/>
        <w:gridCol w:w="1412"/>
        <w:gridCol w:w="1764"/>
        <w:gridCol w:w="1763"/>
        <w:gridCol w:w="1621"/>
      </w:tblGrid>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5"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5" w:right="0"/>
              <w:jc w:val="left"/>
              <w:rPr>
                <w:rFonts w:ascii="Times New Roman" w:hAnsi="Times New Roman" w:cs="Times New Roman" w:eastAsia="Times New Roman" w:hint="default"/>
                <w:sz w:val="18"/>
                <w:szCs w:val="18"/>
              </w:rPr>
            </w:pPr>
            <w:r>
              <w:rPr>
                <w:rFonts w:ascii="Times New Roman"/>
                <w:sz w:val="18"/>
              </w:rPr>
              <w:t>489,527,552.74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324,475,994.23</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50.87%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184,988,422.16</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营业成本（元）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5" w:right="0"/>
              <w:jc w:val="left"/>
              <w:rPr>
                <w:rFonts w:ascii="Times New Roman" w:hAnsi="Times New Roman" w:cs="Times New Roman" w:eastAsia="Times New Roman" w:hint="default"/>
                <w:sz w:val="18"/>
                <w:szCs w:val="18"/>
              </w:rPr>
            </w:pPr>
            <w:r>
              <w:rPr>
                <w:rFonts w:ascii="Times New Roman"/>
                <w:sz w:val="18"/>
              </w:rPr>
              <w:t>199,339,074.42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102,303,288.60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94.85%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57,561,748.17</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35" w:right="0"/>
              <w:jc w:val="left"/>
              <w:rPr>
                <w:rFonts w:ascii="Times New Roman" w:hAnsi="Times New Roman" w:cs="Times New Roman" w:eastAsia="Times New Roman" w:hint="default"/>
                <w:sz w:val="18"/>
                <w:szCs w:val="18"/>
              </w:rPr>
            </w:pPr>
            <w:r>
              <w:rPr>
                <w:rFonts w:ascii="Times New Roman"/>
                <w:sz w:val="18"/>
              </w:rPr>
              <w:t>-18,554,938.72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60,290,753.82</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-130.78%</w:t>
            </w:r>
            <w:r>
              <w:rPr>
                <w:rFonts w:ascii="Times New Roman"/>
                <w:sz w:val="18"/>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3,365,663.69</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35" w:right="0"/>
              <w:jc w:val="left"/>
              <w:rPr>
                <w:rFonts w:ascii="Times New Roman" w:hAnsi="Times New Roman" w:cs="Times New Roman" w:eastAsia="Times New Roman" w:hint="default"/>
                <w:sz w:val="18"/>
                <w:szCs w:val="18"/>
              </w:rPr>
            </w:pPr>
            <w:r>
              <w:rPr>
                <w:rFonts w:ascii="Times New Roman"/>
                <w:sz w:val="18"/>
              </w:rPr>
              <w:t>-12,185,913.10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66,087,174.85</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-118.44%</w:t>
            </w:r>
            <w:r>
              <w:rPr>
                <w:rFonts w:ascii="Times New Roman"/>
                <w:spacing w:val="-1"/>
                <w:sz w:val="18"/>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15,328,001.85</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归属于上市公司普通股股东的净 利润（元）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5" w:right="0"/>
              <w:jc w:val="left"/>
              <w:rPr>
                <w:rFonts w:ascii="Times New Roman" w:hAnsi="Times New Roman" w:cs="Times New Roman" w:eastAsia="Times New Roman" w:hint="default"/>
                <w:sz w:val="18"/>
                <w:szCs w:val="18"/>
              </w:rPr>
            </w:pPr>
            <w:r>
              <w:rPr>
                <w:rFonts w:ascii="Times New Roman"/>
                <w:sz w:val="18"/>
              </w:rPr>
              <w:t>-22,035,893.48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51,027,332.23</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-143.18%</w:t>
            </w:r>
            <w:r>
              <w:rPr>
                <w:rFonts w:ascii="Times New Roman"/>
                <w:sz w:val="18"/>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16,691,959.64</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归属于上市公司普通股股东的扣 除非经常性损益后的净利润（元</w:t>
            </w:r>
          </w:p>
        </w:tc>
        <w:tc>
          <w:tcPr>
            <w:tcW w:w="363" w:type="dxa"/>
            <w:tcBorders>
              <w:top w:val="single" w:sz="4" w:space="0" w:color="000000"/>
              <w:left w:val="single" w:sz="13"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9" w:right="0"/>
              <w:jc w:val="left"/>
              <w:rPr>
                <w:rFonts w:ascii="Times New Roman" w:hAnsi="Times New Roman" w:cs="Times New Roman" w:eastAsia="Times New Roman" w:hint="default"/>
                <w:sz w:val="18"/>
                <w:szCs w:val="18"/>
              </w:rPr>
            </w:pPr>
            <w:r>
              <w:rPr>
                <w:rFonts w:ascii="Times New Roman"/>
                <w:sz w:val="18"/>
              </w:rPr>
              <w:t>-79,163,460.25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41,630,528.96</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-290.16%</w:t>
            </w:r>
            <w:r>
              <w:rPr>
                <w:rFonts w:ascii="Times New Roman"/>
                <w:sz w:val="18"/>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10,255,693.44</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5" w:right="0"/>
              <w:jc w:val="left"/>
              <w:rPr>
                <w:rFonts w:ascii="Times New Roman" w:hAnsi="Times New Roman" w:cs="Times New Roman" w:eastAsia="Times New Roman" w:hint="default"/>
                <w:sz w:val="18"/>
                <w:szCs w:val="18"/>
              </w:rPr>
            </w:pPr>
            <w:r>
              <w:rPr>
                <w:rFonts w:ascii="Times New Roman"/>
                <w:sz w:val="18"/>
              </w:rPr>
              <w:t>-26,048,839.69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108,201,663.68</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-124.07%</w:t>
            </w:r>
            <w:r>
              <w:rPr>
                <w:rFonts w:ascii="Times New Roman"/>
                <w:sz w:val="18"/>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15,177,950.20</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 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-0.1002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0.4162</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-124.07%</w:t>
            </w:r>
            <w:r>
              <w:rPr>
                <w:rFonts w:ascii="Times New Roman"/>
                <w:sz w:val="18"/>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0.1168</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-0.08</w:t>
            </w:r>
            <w:r>
              <w:rPr>
                <w:rFonts w:ascii="Times New Roman"/>
                <w:sz w:val="18"/>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-140.00%</w:t>
            </w:r>
            <w:r>
              <w:rPr>
                <w:rFonts w:ascii="Times New Roman"/>
                <w:sz w:val="18"/>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-0.08</w:t>
            </w:r>
            <w:r>
              <w:rPr>
                <w:rFonts w:ascii="Times New Roman"/>
                <w:sz w:val="18"/>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-142.11%</w:t>
            </w:r>
            <w:r>
              <w:rPr>
                <w:rFonts w:ascii="Times New Roman"/>
                <w:spacing w:val="-1"/>
                <w:sz w:val="18"/>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5.58%</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 净资产收益率</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4.55%</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1.16%</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5" w:right="0"/>
              <w:jc w:val="left"/>
              <w:rPr>
                <w:rFonts w:ascii="Times New Roman" w:hAnsi="Times New Roman" w:cs="Times New Roman" w:eastAsia="Times New Roman" w:hint="default"/>
                <w:sz w:val="18"/>
                <w:szCs w:val="18"/>
              </w:rPr>
            </w:pPr>
            <w:r>
              <w:rPr>
                <w:rFonts w:ascii="Times New Roman"/>
                <w:sz w:val="18"/>
              </w:rPr>
              <w:t>260,000,000.00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260,000,000.00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130,000,000.00</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70" w:right="0"/>
              <w:jc w:val="left"/>
              <w:rPr>
                <w:rFonts w:ascii="Times New Roman" w:hAnsi="Times New Roman" w:cs="Times New Roman" w:eastAsia="Times New Roman" w:hint="default"/>
                <w:sz w:val="18"/>
                <w:szCs w:val="18"/>
              </w:rPr>
            </w:pPr>
            <w:r>
              <w:rPr>
                <w:rFonts w:ascii="Times New Roman"/>
                <w:sz w:val="18"/>
              </w:rPr>
              <w:t>1,535,173,495.66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1,404,836,138.91</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979,059,541.31</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5" w:right="0"/>
              <w:jc w:val="left"/>
              <w:rPr>
                <w:rFonts w:ascii="Times New Roman" w:hAnsi="Times New Roman" w:cs="Times New Roman" w:eastAsia="Times New Roman" w:hint="default"/>
                <w:sz w:val="18"/>
                <w:szCs w:val="18"/>
              </w:rPr>
            </w:pPr>
            <w:r>
              <w:rPr>
                <w:rFonts w:ascii="Times New Roman"/>
                <w:sz w:val="18"/>
              </w:rPr>
              <w:t>535,858,543.23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401,457,488.86</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33.48%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59,733,882.98</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归属于上市公司普通股股东的所 有者权益（元）</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5" w:right="0"/>
              <w:jc w:val="left"/>
              <w:rPr>
                <w:rFonts w:ascii="Times New Roman" w:hAnsi="Times New Roman" w:cs="Times New Roman" w:eastAsia="Times New Roman" w:hint="default"/>
                <w:sz w:val="18"/>
                <w:szCs w:val="18"/>
              </w:rPr>
            </w:pPr>
            <w:r>
              <w:rPr>
                <w:rFonts w:ascii="Times New Roman"/>
                <w:sz w:val="18"/>
              </w:rPr>
              <w:t>922,328,642.32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945,783,322.91</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893,248,437.49</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1"/>
              <w:jc w:val="left"/>
              <w:rPr>
                <w:rFonts w:ascii="宋体" w:hAnsi="宋体" w:cs="宋体" w:eastAsia="宋体" w:hint="default"/>
                <w:sz w:val="18"/>
                <w:szCs w:val="18"/>
              </w:rPr>
            </w:pPr>
            <w:r>
              <w:rPr>
                <w:rFonts w:ascii="宋体" w:hAnsi="宋体" w:cs="宋体" w:eastAsia="宋体" w:hint="default"/>
                <w:sz w:val="18"/>
                <w:szCs w:val="18"/>
              </w:rPr>
              <w:t>归属于上市公司普通股股东的每 股净资产（元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3.5474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3.6376</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6.8711</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7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34.91%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28.58%</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二、境内外会计准则下会计数据差异" w:id="12"/>
      <w:bookmarkEnd w:id="12"/>
      <w:r>
        <w:rPr>
          <w:b w:val="0"/>
          <w:bCs w:val="0"/>
        </w:rPr>
      </w:r>
      <w:r>
        <w:rPr/>
        <w:t>二、境内外会计准则下会计数据差异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同时按照境外会计准则与按照中国会计准则披露的财务报告中净利润和净资产差异情况" w:id="14"/>
      <w:bookmarkEnd w:id="14"/>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16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三、非经常性损益的项目及金额" w:id="15"/>
      <w:bookmarkEnd w:id="15"/>
      <w:r>
        <w:rPr>
          <w:b w:val="0"/>
          <w:bCs w:val="0"/>
        </w:rPr>
      </w:r>
      <w:r>
        <w:rPr/>
        <w:t>三、非经常性损益的项目及金额</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21,788,680.01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4,639,738.11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40,477.20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137,998.05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13,842,639.83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5,570,153.54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7,211,820.78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 的各项资产减值准备</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 费用等</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 价值部分的损益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244,438.38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 房地产公允价值变动产生的损益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 期损益进行一次性调整对当期损益的影响</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-5,874,225.70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-490,263.82</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188,986.09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银行理财产品实现的收益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105,862.90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丧失子公司控制权后对剩余股权成本按照 公允价值重新计量确认的损益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34,733,237.76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7,350,273.17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408,878.27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1,036,573.86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118,354.86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158,384.67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106,442.06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57,127,566.77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9,396,803.27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6,436,266.20</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54" w:right="13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1"/>
        <w:ind w:left="153" w:right="136"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line="240" w:lineRule="auto" w:before="6"/>
        <w:rPr>
          <w:rFonts w:ascii="宋体" w:hAnsi="宋体" w:cs="宋体" w:eastAsia="宋体" w:hint="default"/>
          <w:sz w:val="21"/>
          <w:szCs w:val="21"/>
        </w:rPr>
      </w:pPr>
    </w:p>
    <w:p>
      <w:pPr>
        <w:pStyle w:val="Heading2"/>
        <w:spacing w:line="240" w:lineRule="auto"/>
        <w:ind w:right="0"/>
        <w:jc w:val="left"/>
        <w:rPr>
          <w:b w:val="0"/>
          <w:bCs w:val="0"/>
        </w:rPr>
      </w:pPr>
      <w:bookmarkStart w:name="四、重大风险提示" w:id="16"/>
      <w:bookmarkEnd w:id="16"/>
      <w:r>
        <w:rPr>
          <w:b w:val="0"/>
          <w:bCs w:val="0"/>
        </w:rPr>
      </w:r>
      <w:r>
        <w:rPr/>
        <w:t>四、重大风险提示</w:t>
      </w:r>
      <w:r>
        <w:rPr>
          <w:b w:val="0"/>
          <w:bCs w:val="0"/>
        </w:rPr>
      </w:r>
    </w:p>
    <w:p>
      <w:pPr>
        <w:spacing w:line="240" w:lineRule="auto" w:before="6"/>
        <w:rPr>
          <w:rFonts w:ascii="宋体" w:hAnsi="宋体" w:cs="宋体" w:eastAsia="宋体" w:hint="default"/>
          <w:b/>
          <w:bCs/>
          <w:sz w:val="26"/>
          <w:szCs w:val="26"/>
        </w:rPr>
      </w:pPr>
    </w:p>
    <w:p>
      <w:pPr>
        <w:spacing w:line="300" w:lineRule="auto" w:before="0"/>
        <w:ind w:left="444" w:right="0"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、游戏产品市场需求变化的风险 </w:t>
      </w:r>
      <w:r>
        <w:rPr>
          <w:rFonts w:ascii="宋体" w:hAnsi="宋体" w:cs="宋体" w:eastAsia="宋体" w:hint="default"/>
          <w:spacing w:val="-1"/>
          <w:sz w:val="18"/>
          <w:szCs w:val="18"/>
        </w:rPr>
        <w:t>随着市场的发展和游戏玩家体验的提升，游戏玩家对于游戏质量的要求越来越高，游戏市场的兴趣趋向于多元化，公司</w:t>
      </w:r>
    </w:p>
    <w:p>
      <w:pPr>
        <w:spacing w:before="31"/>
        <w:ind w:left="154" w:right="0" w:firstLine="0"/>
        <w:jc w:val="left"/>
        <w:rPr>
          <w:rFonts w:ascii="宋体" w:hAnsi="宋体" w:cs="宋体" w:eastAsia="宋体" w:hint="default"/>
          <w:sz w:val="18"/>
          <w:szCs w:val="18"/>
        </w:rPr>
      </w:pPr>
      <w:r>
        <w:rPr>
          <w:rFonts w:ascii="宋体" w:hAnsi="宋体" w:cs="宋体" w:eastAsia="宋体" w:hint="default"/>
          <w:sz w:val="18"/>
          <w:szCs w:val="18"/>
        </w:rPr>
        <w:t>游戏产品研发如何才能尽可能契合市场大部分玩家需求成为公司经营中的主要风险。</w:t>
      </w:r>
    </w:p>
    <w:p>
      <w:pPr>
        <w:spacing w:line="300" w:lineRule="auto" w:before="76"/>
        <w:ind w:left="444" w:right="0"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、行业竞争进一步加剧的风险 </w:t>
      </w:r>
      <w:r>
        <w:rPr>
          <w:rFonts w:ascii="宋体" w:hAnsi="宋体" w:cs="宋体" w:eastAsia="宋体" w:hint="default"/>
          <w:spacing w:val="-1"/>
          <w:sz w:val="18"/>
          <w:szCs w:val="18"/>
        </w:rPr>
        <w:t>随着游戏市场的快速发展，吸引了大大小小的游戏公司竞相进入，行业的参与者越来越大，进一步加剧竞争。如果公司</w:t>
      </w:r>
    </w:p>
    <w:p>
      <w:pPr>
        <w:spacing w:before="31"/>
        <w:ind w:left="154" w:right="0" w:firstLine="0"/>
        <w:jc w:val="left"/>
        <w:rPr>
          <w:rFonts w:ascii="宋体" w:hAnsi="宋体" w:cs="宋体" w:eastAsia="宋体" w:hint="default"/>
          <w:sz w:val="18"/>
          <w:szCs w:val="18"/>
        </w:rPr>
      </w:pPr>
      <w:r>
        <w:rPr>
          <w:rFonts w:ascii="宋体" w:hAnsi="宋体" w:cs="宋体" w:eastAsia="宋体" w:hint="default"/>
          <w:sz w:val="18"/>
          <w:szCs w:val="18"/>
        </w:rPr>
        <w:t>不能紧跟市场发展形式，强化自身竞争力与核心优势，存在被竞争者淘汰的风险。</w:t>
      </w:r>
    </w:p>
    <w:p>
      <w:pPr>
        <w:spacing w:line="300" w:lineRule="auto" w:before="76"/>
        <w:ind w:left="444" w:right="0"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、收购整合、资产重组风险 </w:t>
      </w:r>
      <w:r>
        <w:rPr>
          <w:rFonts w:ascii="宋体" w:hAnsi="宋体" w:cs="宋体" w:eastAsia="宋体" w:hint="default"/>
          <w:spacing w:val="-1"/>
          <w:sz w:val="18"/>
          <w:szCs w:val="18"/>
        </w:rPr>
        <w:t>由于智能手机技术和市场的飞速发展，手机游戏市场也在急剧扩大。要想在这个市场中独占鳌头，除了加强自身在手游</w:t>
      </w:r>
    </w:p>
    <w:p>
      <w:pPr>
        <w:spacing w:after="0" w:line="30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2"/>
        <w:rPr>
          <w:rFonts w:ascii="宋体" w:hAnsi="宋体" w:cs="宋体" w:eastAsia="宋体" w:hint="default"/>
          <w:sz w:val="25"/>
          <w:szCs w:val="25"/>
        </w:rPr>
      </w:pPr>
    </w:p>
    <w:p>
      <w:pPr>
        <w:spacing w:line="316" w:lineRule="auto" w:before="44"/>
        <w:ind w:left="153" w:right="151" w:firstLine="0"/>
        <w:jc w:val="both"/>
        <w:rPr>
          <w:rFonts w:ascii="宋体" w:hAnsi="宋体" w:cs="宋体" w:eastAsia="宋体" w:hint="default"/>
          <w:sz w:val="18"/>
          <w:szCs w:val="18"/>
        </w:rPr>
      </w:pPr>
      <w:r>
        <w:rPr>
          <w:rFonts w:ascii="宋体" w:hAnsi="宋体" w:cs="宋体" w:eastAsia="宋体" w:hint="default"/>
          <w:spacing w:val="-2"/>
          <w:sz w:val="18"/>
          <w:szCs w:val="18"/>
        </w:rPr>
        <w:t>这一块的研发能力之外，收购一些目前较小但有发展潜力的手游公司是公司的发展规划之一，但资产重组或兼并必然带来不</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确定性风险或者投资失败的风险。</w:t>
      </w:r>
    </w:p>
    <w:p>
      <w:pPr>
        <w:spacing w:line="300" w:lineRule="auto" w:before="19"/>
        <w:ind w:left="444" w:right="0"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、新游戏开发运营不成功的风险 </w:t>
      </w:r>
      <w:r>
        <w:rPr>
          <w:rFonts w:ascii="宋体" w:hAnsi="宋体" w:cs="宋体" w:eastAsia="宋体" w:hint="default"/>
          <w:spacing w:val="-1"/>
          <w:sz w:val="18"/>
          <w:szCs w:val="18"/>
        </w:rPr>
        <w:t>由于游戏玩家的喜好经常转变，为保持公司的长期盈利能力，公司必须持续开发受玩家欢迎的新游戏。公司自主研发的</w:t>
      </w:r>
    </w:p>
    <w:p>
      <w:pPr>
        <w:spacing w:line="316" w:lineRule="auto" w:before="32"/>
        <w:ind w:left="154" w:right="151" w:firstLine="0"/>
        <w:jc w:val="both"/>
        <w:rPr>
          <w:rFonts w:ascii="宋体" w:hAnsi="宋体" w:cs="宋体" w:eastAsia="宋体" w:hint="default"/>
          <w:sz w:val="18"/>
          <w:szCs w:val="18"/>
        </w:rPr>
      </w:pPr>
      <w:r>
        <w:rPr>
          <w:rFonts w:ascii="宋体" w:hAnsi="宋体" w:cs="宋体" w:eastAsia="宋体" w:hint="default"/>
          <w:spacing w:val="-2"/>
          <w:sz w:val="18"/>
          <w:szCs w:val="18"/>
        </w:rPr>
        <w:t>网络游戏能否成功，很大程度上取决于公司是否能预测游戏玩家口味及喜好的转变，能否就此作出有效响应，能否制定有效</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的开发计划并组织人员、资金、技术最终完成新游戏的开发，中间的任何一个环节出现问题都可能导致新游戏创意不被市场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接受，或者创意在技术上无法实现，或者竞争对手先于公司推出类似的游戏。而一款新游戏的推出，公司需要在前期投入大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量的研发开支、初期的推广费、服务器托管费、带宽租赁费等，若新游戏开发运营不成功，新游戏产生的收益可能不能抵补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上述支出，会削弱公司未来的盈利能力及增长前景。</w:t>
      </w:r>
    </w:p>
    <w:p>
      <w:pPr>
        <w:spacing w:line="300" w:lineRule="auto" w:before="19"/>
        <w:ind w:left="444" w:right="0"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、核心技术人员流失的风险 </w:t>
      </w:r>
      <w:r>
        <w:rPr>
          <w:rFonts w:ascii="宋体" w:hAnsi="宋体" w:cs="宋体" w:eastAsia="宋体" w:hint="default"/>
          <w:spacing w:val="-1"/>
          <w:sz w:val="18"/>
          <w:szCs w:val="18"/>
        </w:rPr>
        <w:t>专注于自主研发网络游戏，核心技术和核心技术人员是公司生存和发展的根本，是公司的核心竞争力之所在。公司需要</w:t>
      </w:r>
    </w:p>
    <w:p>
      <w:pPr>
        <w:spacing w:line="316" w:lineRule="auto" w:before="31"/>
        <w:ind w:left="154" w:right="153" w:firstLine="0"/>
        <w:jc w:val="both"/>
        <w:rPr>
          <w:rFonts w:ascii="宋体" w:hAnsi="宋体" w:cs="宋体" w:eastAsia="宋体" w:hint="default"/>
          <w:sz w:val="18"/>
          <w:szCs w:val="18"/>
        </w:rPr>
      </w:pPr>
      <w:r>
        <w:rPr>
          <w:rFonts w:ascii="宋体" w:hAnsi="宋体" w:cs="宋体" w:eastAsia="宋体" w:hint="default"/>
          <w:spacing w:val="-2"/>
          <w:sz w:val="18"/>
          <w:szCs w:val="18"/>
        </w:rPr>
        <w:t>继续吸引并挽留技术熟练、经验丰富的游戏开发人员以维持公司的竞争力。随着公司规模的不断扩大，如果激励机制和约束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机制不跟进，将使公司难以吸引和稳定核心技术人员，降低公司竞争力，不利于公司长期稳定发展。</w:t>
      </w:r>
    </w:p>
    <w:p>
      <w:pPr>
        <w:spacing w:after="0" w:line="316" w:lineRule="auto"/>
        <w:jc w:val="both"/>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870" w:right="3631"/>
        <w:jc w:val="center"/>
        <w:rPr>
          <w:b w:val="0"/>
          <w:bCs w:val="0"/>
        </w:rPr>
      </w:pPr>
      <w:bookmarkStart w:name="第四节 董事会报告" w:id="17"/>
      <w:bookmarkEnd w:id="17"/>
      <w:r>
        <w:rPr>
          <w:b w:val="0"/>
          <w:bCs w:val="0"/>
        </w:rPr>
      </w:r>
      <w:bookmarkStart w:name="_bookmark3" w:id="18"/>
      <w:bookmarkEnd w:id="18"/>
      <w:r>
        <w:rPr>
          <w:b w:val="0"/>
          <w:bCs w:val="0"/>
        </w:rPr>
      </w: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433" w:right="191"/>
        <w:jc w:val="left"/>
        <w:rPr>
          <w:b w:val="0"/>
          <w:bCs w:val="0"/>
        </w:rPr>
      </w:pPr>
      <w:bookmarkStart w:name="一、管理层讨论与分析" w:id="19"/>
      <w:bookmarkEnd w:id="19"/>
      <w:r>
        <w:rPr>
          <w:b w:val="0"/>
          <w:bCs w:val="0"/>
        </w:rPr>
      </w:r>
      <w:r>
        <w:rPr/>
        <w:t>一、管理层讨论与分析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433" w:right="191"/>
        <w:jc w:val="left"/>
        <w:rPr>
          <w:b w:val="0"/>
          <w:bCs w:val="0"/>
        </w:rPr>
      </w:pPr>
      <w:bookmarkStart w:name="1、报告期内主要业务回顾" w:id="20"/>
      <w:bookmarkEnd w:id="20"/>
      <w:r>
        <w:rPr>
          <w:b w:val="0"/>
          <w:bCs w:val="0"/>
        </w:rPr>
      </w:r>
      <w:r>
        <w:rPr>
          <w:rFonts w:ascii="Times New Roman" w:hAnsi="Times New Roman" w:cs="Times New Roman" w:eastAsia="Times New Roman" w:hint="default"/>
        </w:rPr>
        <w:t>1</w:t>
      </w:r>
      <w:r>
        <w:rPr/>
        <w:t>、报告期内主要业务回顾</w:t>
      </w:r>
      <w:r>
        <w:rPr>
          <w:b w:val="0"/>
          <w:bCs w:val="0"/>
        </w:rPr>
      </w:r>
    </w:p>
    <w:p>
      <w:pPr>
        <w:spacing w:line="240" w:lineRule="auto" w:before="7"/>
        <w:rPr>
          <w:rFonts w:ascii="宋体" w:hAnsi="宋体" w:cs="宋体" w:eastAsia="宋体" w:hint="default"/>
          <w:b/>
          <w:bCs/>
          <w:sz w:val="26"/>
          <w:szCs w:val="26"/>
        </w:rPr>
      </w:pPr>
    </w:p>
    <w:p>
      <w:pPr>
        <w:spacing w:line="316" w:lineRule="auto" w:before="0"/>
        <w:ind w:left="433" w:right="102" w:firstLine="420"/>
        <w:jc w:val="both"/>
        <w:rPr>
          <w:rFonts w:ascii="宋体" w:hAnsi="宋体" w:cs="宋体" w:eastAsia="宋体" w:hint="default"/>
          <w:sz w:val="18"/>
          <w:szCs w:val="18"/>
        </w:rPr>
      </w:pPr>
      <w:r>
        <w:rPr>
          <w:rFonts w:ascii="宋体" w:hAnsi="宋体" w:cs="宋体" w:eastAsia="宋体" w:hint="default"/>
          <w:spacing w:val="-3"/>
          <w:sz w:val="18"/>
          <w:szCs w:val="18"/>
        </w:rPr>
        <w:t>报告期内，公司实现营业收入</w:t>
      </w:r>
      <w:r>
        <w:rPr>
          <w:rFonts w:ascii="宋体" w:hAnsi="宋体" w:cs="宋体" w:eastAsia="宋体" w:hint="default"/>
          <w:spacing w:val="-3"/>
          <w:sz w:val="18"/>
          <w:szCs w:val="18"/>
        </w:rPr>
        <w:t>48,952.76</w:t>
      </w:r>
      <w:r>
        <w:rPr>
          <w:rFonts w:ascii="宋体" w:hAnsi="宋体" w:cs="宋体" w:eastAsia="宋体" w:hint="default"/>
          <w:spacing w:val="-3"/>
          <w:sz w:val="18"/>
          <w:szCs w:val="18"/>
        </w:rPr>
        <w:t>万元，同比增长</w:t>
      </w:r>
      <w:r>
        <w:rPr>
          <w:rFonts w:ascii="宋体" w:hAnsi="宋体" w:cs="宋体" w:eastAsia="宋体" w:hint="default"/>
          <w:spacing w:val="-3"/>
          <w:sz w:val="18"/>
          <w:szCs w:val="18"/>
        </w:rPr>
        <w:t>50.87%</w:t>
      </w:r>
      <w:r>
        <w:rPr>
          <w:rFonts w:ascii="宋体" w:hAnsi="宋体" w:cs="宋体" w:eastAsia="宋体" w:hint="default"/>
          <w:spacing w:val="-3"/>
          <w:sz w:val="18"/>
          <w:szCs w:val="18"/>
        </w:rPr>
        <w:t>；公司实现利润总额</w:t>
      </w:r>
      <w:r>
        <w:rPr>
          <w:rFonts w:ascii="宋体" w:hAnsi="宋体" w:cs="宋体" w:eastAsia="宋体" w:hint="default"/>
          <w:spacing w:val="-3"/>
          <w:sz w:val="18"/>
          <w:szCs w:val="18"/>
        </w:rPr>
        <w:t>-1,218.59</w:t>
      </w:r>
      <w:r>
        <w:rPr>
          <w:rFonts w:ascii="宋体" w:hAnsi="宋体" w:cs="宋体" w:eastAsia="宋体" w:hint="default"/>
          <w:spacing w:val="-3"/>
          <w:sz w:val="18"/>
          <w:szCs w:val="18"/>
        </w:rPr>
        <w:t>万元，同比下降</w:t>
      </w:r>
      <w:r>
        <w:rPr>
          <w:rFonts w:ascii="宋体" w:hAnsi="宋体" w:cs="宋体" w:eastAsia="宋体" w:hint="default"/>
          <w:spacing w:val="-3"/>
          <w:sz w:val="18"/>
          <w:szCs w:val="18"/>
        </w:rPr>
        <w:t>118.44%</w:t>
      </w:r>
      <w:r>
        <w:rPr>
          <w:rFonts w:ascii="宋体" w:hAnsi="宋体" w:cs="宋体" w:eastAsia="宋体" w:hint="default"/>
          <w:spacing w:val="-3"/>
          <w:sz w:val="18"/>
          <w:szCs w:val="18"/>
        </w:rPr>
        <w:t>；</w:t>
      </w:r>
      <w:r>
        <w:rPr>
          <w:rFonts w:ascii="宋体" w:hAnsi="宋体" w:cs="宋体" w:eastAsia="宋体" w:hint="default"/>
          <w:sz w:val="18"/>
          <w:szCs w:val="18"/>
        </w:rPr>
        <w:t> 公司实现归属于上市公司股东的净利润</w:t>
      </w:r>
      <w:r>
        <w:rPr>
          <w:rFonts w:ascii="宋体" w:hAnsi="宋体" w:cs="宋体" w:eastAsia="宋体" w:hint="default"/>
          <w:sz w:val="18"/>
          <w:szCs w:val="18"/>
        </w:rPr>
        <w:t>-2,203.59</w:t>
      </w:r>
      <w:r>
        <w:rPr>
          <w:rFonts w:ascii="宋体" w:hAnsi="宋体" w:cs="宋体" w:eastAsia="宋体" w:hint="default"/>
          <w:sz w:val="18"/>
          <w:szCs w:val="18"/>
        </w:rPr>
        <w:t>万元，同比下降</w:t>
      </w:r>
      <w:r>
        <w:rPr>
          <w:rFonts w:ascii="宋体" w:hAnsi="宋体" w:cs="宋体" w:eastAsia="宋体" w:hint="default"/>
          <w:sz w:val="18"/>
          <w:szCs w:val="18"/>
        </w:rPr>
        <w:t>143.18%</w:t>
      </w:r>
      <w:r>
        <w:rPr>
          <w:rFonts w:ascii="宋体" w:hAnsi="宋体" w:cs="宋体" w:eastAsia="宋体" w:hint="default"/>
          <w:sz w:val="18"/>
          <w:szCs w:val="18"/>
        </w:rPr>
        <w:t>。</w:t>
      </w:r>
    </w:p>
    <w:p>
      <w:pPr>
        <w:spacing w:line="316" w:lineRule="auto" w:before="19"/>
        <w:ind w:left="433" w:right="190" w:firstLine="420"/>
        <w:jc w:val="both"/>
        <w:rPr>
          <w:rFonts w:ascii="宋体" w:hAnsi="宋体" w:cs="宋体" w:eastAsia="宋体" w:hint="default"/>
          <w:sz w:val="18"/>
          <w:szCs w:val="18"/>
        </w:rPr>
      </w:pPr>
      <w:r>
        <w:rPr>
          <w:rFonts w:ascii="宋体" w:hAnsi="宋体" w:cs="宋体" w:eastAsia="宋体" w:hint="default"/>
          <w:spacing w:val="-2"/>
          <w:sz w:val="18"/>
          <w:szCs w:val="18"/>
        </w:rPr>
        <w:t>报告期内，公司为加快外延步伐，通过重大资产重组等方式，拟对上海美峰（</w:t>
      </w:r>
      <w:r>
        <w:rPr>
          <w:rFonts w:ascii="宋体" w:hAnsi="宋体" w:cs="宋体" w:eastAsia="宋体" w:hint="default"/>
          <w:spacing w:val="-2"/>
          <w:sz w:val="18"/>
          <w:szCs w:val="18"/>
        </w:rPr>
        <w:t>49%</w:t>
      </w:r>
      <w:r>
        <w:rPr>
          <w:rFonts w:ascii="宋体" w:hAnsi="宋体" w:cs="宋体" w:eastAsia="宋体" w:hint="default"/>
          <w:spacing w:val="-2"/>
          <w:sz w:val="18"/>
          <w:szCs w:val="18"/>
        </w:rPr>
        <w:t>股权）、北京中科奥、江苏名通等多</w:t>
      </w:r>
      <w:r>
        <w:rPr>
          <w:rFonts w:ascii="宋体" w:hAnsi="宋体" w:cs="宋体" w:eastAsia="宋体" w:hint="default"/>
          <w:sz w:val="18"/>
          <w:szCs w:val="18"/>
        </w:rPr>
        <w:t> 家精品化公司进行收购。</w:t>
      </w:r>
    </w:p>
    <w:p>
      <w:pPr>
        <w:spacing w:line="316" w:lineRule="auto" w:before="19"/>
        <w:ind w:left="433" w:right="170" w:firstLine="480"/>
        <w:jc w:val="both"/>
        <w:rPr>
          <w:rFonts w:ascii="宋体" w:hAnsi="宋体" w:cs="宋体" w:eastAsia="宋体" w:hint="default"/>
          <w:sz w:val="18"/>
          <w:szCs w:val="18"/>
        </w:rPr>
      </w:pPr>
      <w:r>
        <w:rPr>
          <w:rFonts w:ascii="宋体" w:hAnsi="宋体" w:cs="宋体" w:eastAsia="宋体" w:hint="default"/>
          <w:sz w:val="18"/>
          <w:szCs w:val="18"/>
        </w:rPr>
        <w:t>报告期内，公司在大力发展手机游戏的同时，在传统端游、页游领域，也侧重产品精品化的目标，保持自身在端游、 </w:t>
      </w:r>
      <w:r>
        <w:rPr>
          <w:rFonts w:ascii="宋体" w:hAnsi="宋体" w:cs="宋体" w:eastAsia="宋体" w:hint="default"/>
          <w:spacing w:val="-2"/>
          <w:sz w:val="18"/>
          <w:szCs w:val="18"/>
        </w:rPr>
        <w:t>页游领域的优势，公司在页游、手游领域通过内生和外延的双向发展，加快了公司向轻娱乐内容供应商的快速转型。公司产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业链布局获得进一步完善，主营业务收入结构不断改善，为公司未来发展奠定了坚实的基础。</w:t>
      </w:r>
    </w:p>
    <w:p>
      <w:pPr>
        <w:spacing w:line="316" w:lineRule="auto" w:before="19"/>
        <w:ind w:left="433" w:right="193" w:firstLine="480"/>
        <w:jc w:val="both"/>
        <w:rPr>
          <w:rFonts w:ascii="宋体" w:hAnsi="宋体" w:cs="宋体" w:eastAsia="宋体" w:hint="default"/>
          <w:sz w:val="18"/>
          <w:szCs w:val="18"/>
        </w:rPr>
      </w:pPr>
      <w:r>
        <w:rPr>
          <w:rFonts w:ascii="宋体" w:hAnsi="宋体" w:cs="宋体" w:eastAsia="宋体" w:hint="default"/>
          <w:spacing w:val="-1"/>
          <w:sz w:val="18"/>
          <w:szCs w:val="18"/>
        </w:rPr>
        <w:t>报告期内，海外自主发行和运营业务，取得了较好的成绩和奠定了长足发展基础，公司分别在北美、南美、中东、东</w:t>
      </w:r>
      <w:r>
        <w:rPr>
          <w:rFonts w:ascii="宋体" w:hAnsi="宋体" w:cs="宋体" w:eastAsia="宋体" w:hint="default"/>
          <w:sz w:val="18"/>
          <w:szCs w:val="18"/>
        </w:rPr>
        <w:t> 南亚、台湾地区以及日韩、俄罗斯等地区的业务发展日趋稳定。</w:t>
      </w:r>
    </w:p>
    <w:p>
      <w:pPr>
        <w:spacing w:line="240" w:lineRule="auto" w:before="7"/>
        <w:rPr>
          <w:rFonts w:ascii="宋体" w:hAnsi="宋体" w:cs="宋体" w:eastAsia="宋体" w:hint="default"/>
          <w:sz w:val="22"/>
          <w:szCs w:val="22"/>
        </w:rPr>
      </w:pPr>
    </w:p>
    <w:p>
      <w:pPr>
        <w:pStyle w:val="Heading3"/>
        <w:spacing w:line="240" w:lineRule="auto"/>
        <w:ind w:left="434" w:right="191"/>
        <w:jc w:val="left"/>
        <w:rPr>
          <w:b w:val="0"/>
          <w:bCs w:val="0"/>
        </w:rPr>
      </w:pPr>
      <w:bookmarkStart w:name="2、报告期内主要经营情况" w:id="21"/>
      <w:bookmarkEnd w:id="21"/>
      <w:r>
        <w:rPr>
          <w:b w:val="0"/>
          <w:bCs w:val="0"/>
        </w:rPr>
      </w:r>
      <w:r>
        <w:rPr>
          <w:rFonts w:ascii="Times New Roman" w:hAnsi="Times New Roman" w:cs="Times New Roman" w:eastAsia="Times New Roman" w:hint="default"/>
        </w:rPr>
        <w:t>2</w:t>
      </w:r>
      <w:r>
        <w:rPr/>
        <w:t>、报告期内主要经营情况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434" w:right="191"/>
        <w:jc w:val="left"/>
        <w:rPr>
          <w:b w:val="0"/>
          <w:bCs w:val="0"/>
        </w:rPr>
      </w:pPr>
      <w:bookmarkStart w:name="（1）主营业务分析" w:id="22"/>
      <w:bookmarkEnd w:id="22"/>
      <w:r>
        <w:rPr>
          <w:b w:val="0"/>
          <w:bCs w:val="0"/>
        </w:rPr>
      </w:r>
      <w:r>
        <w:rPr/>
        <w:t>（</w:t>
      </w:r>
      <w:r>
        <w:rPr>
          <w:rFonts w:ascii="Times New Roman" w:hAnsi="Times New Roman" w:cs="Times New Roman" w:eastAsia="Times New Roman" w:hint="default"/>
        </w:rPr>
        <w:t>1</w:t>
      </w:r>
      <w:r>
        <w:rPr/>
        <w:t>）主营业务分析</w:t>
      </w:r>
      <w:r>
        <w:rPr>
          <w:b w:val="0"/>
          <w:bCs w:val="0"/>
        </w:rPr>
      </w:r>
    </w:p>
    <w:p>
      <w:pPr>
        <w:spacing w:line="240" w:lineRule="auto" w:before="8"/>
        <w:rPr>
          <w:rFonts w:ascii="宋体" w:hAnsi="宋体" w:cs="宋体" w:eastAsia="宋体" w:hint="default"/>
          <w:b/>
          <w:bCs/>
          <w:sz w:val="26"/>
          <w:szCs w:val="26"/>
        </w:rPr>
      </w:pPr>
    </w:p>
    <w:p>
      <w:pPr>
        <w:spacing w:before="0"/>
        <w:ind w:left="434" w:right="1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）概述</w:t>
      </w:r>
    </w:p>
    <w:p>
      <w:pPr>
        <w:tabs>
          <w:tab w:pos="853" w:val="left" w:leader="none"/>
        </w:tabs>
        <w:spacing w:before="101"/>
        <w:ind w:left="399" w:right="1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i.</w:t>
        <w:tab/>
      </w:r>
      <w:r>
        <w:rPr>
          <w:rFonts w:ascii="宋体" w:hAnsi="宋体" w:cs="宋体" w:eastAsia="宋体" w:hint="default"/>
          <w:sz w:val="18"/>
          <w:szCs w:val="18"/>
        </w:rPr>
        <w:t>货币资金较年初减少</w:t>
      </w:r>
      <w:r>
        <w:rPr>
          <w:rFonts w:ascii="Times New Roman" w:hAnsi="Times New Roman" w:cs="Times New Roman" w:eastAsia="Times New Roman" w:hint="default"/>
          <w:sz w:val="18"/>
          <w:szCs w:val="18"/>
        </w:rPr>
        <w:t>32.56%</w:t>
      </w:r>
      <w:r>
        <w:rPr>
          <w:rFonts w:ascii="宋体" w:hAnsi="宋体" w:cs="宋体" w:eastAsia="宋体" w:hint="default"/>
          <w:sz w:val="18"/>
          <w:szCs w:val="18"/>
        </w:rPr>
        <w:t>，主要系对外投资款的支付影响所致；</w:t>
      </w:r>
    </w:p>
    <w:p>
      <w:pPr>
        <w:tabs>
          <w:tab w:pos="853" w:val="left" w:leader="none"/>
        </w:tabs>
        <w:spacing w:before="63"/>
        <w:ind w:left="348" w:right="1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ii.</w:t>
        <w:tab/>
      </w:r>
      <w:r>
        <w:rPr>
          <w:rFonts w:ascii="宋体" w:hAnsi="宋体" w:cs="宋体" w:eastAsia="宋体" w:hint="default"/>
          <w:sz w:val="18"/>
          <w:szCs w:val="18"/>
        </w:rPr>
        <w:t>应收账款较年初增加</w:t>
      </w:r>
      <w:r>
        <w:rPr>
          <w:rFonts w:ascii="Times New Roman" w:hAnsi="Times New Roman" w:cs="Times New Roman" w:eastAsia="Times New Roman" w:hint="default"/>
          <w:sz w:val="18"/>
          <w:szCs w:val="18"/>
        </w:rPr>
        <w:t>81.41%</w:t>
      </w:r>
      <w:r>
        <w:rPr>
          <w:rFonts w:ascii="宋体" w:hAnsi="宋体" w:cs="宋体" w:eastAsia="宋体" w:hint="default"/>
          <w:sz w:val="18"/>
          <w:szCs w:val="18"/>
        </w:rPr>
        <w:t>，主要系期末应收游戏著作权转让款和游戏海外运营权转让款增加所致；</w:t>
      </w:r>
    </w:p>
    <w:p>
      <w:pPr>
        <w:tabs>
          <w:tab w:pos="853" w:val="left" w:leader="none"/>
        </w:tabs>
        <w:spacing w:before="63"/>
        <w:ind w:left="298" w:right="1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iii.</w:t>
        <w:tab/>
      </w:r>
      <w:r>
        <w:rPr>
          <w:rFonts w:ascii="宋体" w:hAnsi="宋体" w:cs="宋体" w:eastAsia="宋体" w:hint="default"/>
          <w:sz w:val="18"/>
          <w:szCs w:val="18"/>
        </w:rPr>
        <w:t>其他应收款较年初增加</w:t>
      </w:r>
      <w:r>
        <w:rPr>
          <w:rFonts w:ascii="Times New Roman" w:hAnsi="Times New Roman" w:cs="Times New Roman" w:eastAsia="Times New Roman" w:hint="default"/>
          <w:sz w:val="18"/>
          <w:szCs w:val="18"/>
        </w:rPr>
        <w:t>139.02%</w:t>
      </w:r>
      <w:r>
        <w:rPr>
          <w:rFonts w:ascii="宋体" w:hAnsi="宋体" w:cs="宋体" w:eastAsia="宋体" w:hint="default"/>
          <w:sz w:val="18"/>
          <w:szCs w:val="18"/>
        </w:rPr>
        <w:t>，主要系期末新增应收股权转让款、苏州工业园土地补偿款及游戏版权金退款所致；</w:t>
      </w:r>
    </w:p>
    <w:p>
      <w:pPr>
        <w:tabs>
          <w:tab w:pos="853" w:val="left" w:leader="none"/>
        </w:tabs>
        <w:spacing w:before="63"/>
        <w:ind w:left="309" w:right="1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iv.</w:t>
        <w:tab/>
      </w:r>
      <w:r>
        <w:rPr>
          <w:rFonts w:ascii="宋体" w:hAnsi="宋体" w:cs="宋体" w:eastAsia="宋体" w:hint="default"/>
          <w:sz w:val="18"/>
          <w:szCs w:val="18"/>
        </w:rPr>
        <w:t>其他流动资产较年初减少</w:t>
      </w:r>
      <w:r>
        <w:rPr>
          <w:rFonts w:ascii="Times New Roman" w:hAnsi="Times New Roman" w:cs="Times New Roman" w:eastAsia="Times New Roman" w:hint="default"/>
          <w:sz w:val="18"/>
          <w:szCs w:val="18"/>
        </w:rPr>
        <w:t>89.40%</w:t>
      </w:r>
      <w:r>
        <w:rPr>
          <w:rFonts w:ascii="宋体" w:hAnsi="宋体" w:cs="宋体" w:eastAsia="宋体" w:hint="default"/>
          <w:sz w:val="18"/>
          <w:szCs w:val="18"/>
        </w:rPr>
        <w:t>，主要系控股子公司使用自有资金购买的保本银行理财产品到期减少所致；</w:t>
      </w:r>
    </w:p>
    <w:p>
      <w:pPr>
        <w:tabs>
          <w:tab w:pos="853" w:val="left" w:leader="none"/>
        </w:tabs>
        <w:spacing w:line="300" w:lineRule="auto" w:before="63"/>
        <w:ind w:left="914" w:right="191" w:hanging="556"/>
        <w:jc w:val="left"/>
        <w:rPr>
          <w:rFonts w:ascii="宋体" w:hAnsi="宋体" w:cs="宋体" w:eastAsia="宋体" w:hint="default"/>
          <w:sz w:val="18"/>
          <w:szCs w:val="18"/>
        </w:rPr>
      </w:pPr>
      <w:r>
        <w:rPr>
          <w:rFonts w:ascii="Times New Roman" w:hAnsi="Times New Roman" w:cs="Times New Roman" w:eastAsia="Times New Roman" w:hint="default"/>
          <w:sz w:val="18"/>
          <w:szCs w:val="18"/>
        </w:rPr>
        <w:t>v.</w:t>
        <w:tab/>
      </w:r>
      <w:r>
        <w:rPr>
          <w:rFonts w:ascii="宋体" w:hAnsi="宋体" w:cs="宋体" w:eastAsia="宋体" w:hint="default"/>
          <w:spacing w:val="-2"/>
          <w:sz w:val="18"/>
          <w:szCs w:val="18"/>
        </w:rPr>
        <w:t>长期股权投资较年初增加</w:t>
      </w:r>
      <w:r>
        <w:rPr>
          <w:rFonts w:ascii="Times New Roman" w:hAnsi="Times New Roman" w:cs="Times New Roman" w:eastAsia="Times New Roman" w:hint="default"/>
          <w:spacing w:val="-2"/>
          <w:sz w:val="18"/>
          <w:szCs w:val="18"/>
        </w:rPr>
        <w:t>13705.41%</w:t>
      </w:r>
      <w:r>
        <w:rPr>
          <w:rFonts w:ascii="宋体" w:hAnsi="宋体" w:cs="宋体" w:eastAsia="宋体" w:hint="default"/>
          <w:spacing w:val="-2"/>
          <w:sz w:val="18"/>
          <w:szCs w:val="18"/>
        </w:rPr>
        <w:t>，主要系处置全资子公司及转让部分控股子公司股权按照其在丧失控制权日的公允</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价值进行重新计量剩余股权影响所致；</w:t>
      </w:r>
    </w:p>
    <w:p>
      <w:pPr>
        <w:tabs>
          <w:tab w:pos="853" w:val="left" w:leader="none"/>
        </w:tabs>
        <w:spacing w:before="31"/>
        <w:ind w:left="309" w:right="1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vi.</w:t>
        <w:tab/>
      </w:r>
      <w:r>
        <w:rPr>
          <w:rFonts w:ascii="宋体" w:hAnsi="宋体" w:cs="宋体" w:eastAsia="宋体" w:hint="default"/>
          <w:sz w:val="18"/>
          <w:szCs w:val="18"/>
        </w:rPr>
        <w:t>无形资产较年初减少</w:t>
      </w:r>
      <w:r>
        <w:rPr>
          <w:rFonts w:ascii="Times New Roman" w:hAnsi="Times New Roman" w:cs="Times New Roman" w:eastAsia="Times New Roman" w:hint="default"/>
          <w:sz w:val="18"/>
          <w:szCs w:val="18"/>
        </w:rPr>
        <w:t>41.65%</w:t>
      </w:r>
      <w:r>
        <w:rPr>
          <w:rFonts w:ascii="宋体" w:hAnsi="宋体" w:cs="宋体" w:eastAsia="宋体" w:hint="default"/>
          <w:sz w:val="18"/>
          <w:szCs w:val="18"/>
        </w:rPr>
        <w:t>，主要系本期计提游戏产品减值所致；</w:t>
      </w:r>
    </w:p>
    <w:p>
      <w:pPr>
        <w:tabs>
          <w:tab w:pos="853" w:val="left" w:leader="none"/>
        </w:tabs>
        <w:spacing w:before="63"/>
        <w:ind w:left="258" w:right="1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vii.</w:t>
        <w:tab/>
      </w:r>
      <w:r>
        <w:rPr>
          <w:rFonts w:ascii="宋体" w:hAnsi="宋体" w:cs="宋体" w:eastAsia="宋体" w:hint="default"/>
          <w:sz w:val="18"/>
          <w:szCs w:val="18"/>
        </w:rPr>
        <w:t>长期待摊费用较年初增加</w:t>
      </w:r>
      <w:r>
        <w:rPr>
          <w:rFonts w:ascii="Times New Roman" w:hAnsi="Times New Roman" w:cs="Times New Roman" w:eastAsia="Times New Roman" w:hint="default"/>
          <w:sz w:val="18"/>
          <w:szCs w:val="18"/>
        </w:rPr>
        <w:t>271.90%</w:t>
      </w:r>
      <w:r>
        <w:rPr>
          <w:rFonts w:ascii="宋体" w:hAnsi="宋体" w:cs="宋体" w:eastAsia="宋体" w:hint="default"/>
          <w:sz w:val="18"/>
          <w:szCs w:val="18"/>
        </w:rPr>
        <w:t>，主要系代理游戏版权金增加所致；</w:t>
      </w:r>
    </w:p>
    <w:p>
      <w:pPr>
        <w:tabs>
          <w:tab w:pos="853" w:val="left" w:leader="none"/>
        </w:tabs>
        <w:spacing w:before="63"/>
        <w:ind w:left="208" w:right="1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viii.</w:t>
        <w:tab/>
      </w:r>
      <w:r>
        <w:rPr>
          <w:rFonts w:ascii="宋体" w:hAnsi="宋体" w:cs="宋体" w:eastAsia="宋体" w:hint="default"/>
          <w:sz w:val="18"/>
          <w:szCs w:val="18"/>
        </w:rPr>
        <w:t>其他非流动资产较年初增加</w:t>
      </w:r>
      <w:r>
        <w:rPr>
          <w:rFonts w:ascii="Times New Roman" w:hAnsi="Times New Roman" w:cs="Times New Roman" w:eastAsia="Times New Roman" w:hint="default"/>
          <w:sz w:val="18"/>
          <w:szCs w:val="18"/>
        </w:rPr>
        <w:t>2516.88%</w:t>
      </w:r>
      <w:r>
        <w:rPr>
          <w:rFonts w:ascii="宋体" w:hAnsi="宋体" w:cs="宋体" w:eastAsia="宋体" w:hint="default"/>
          <w:sz w:val="18"/>
          <w:szCs w:val="18"/>
        </w:rPr>
        <w:t>，主要系预付拟收购江苏名通、北京中科奥股东股权转让款所致；</w:t>
      </w:r>
    </w:p>
    <w:p>
      <w:pPr>
        <w:tabs>
          <w:tab w:pos="804" w:val="left" w:leader="none"/>
        </w:tabs>
        <w:spacing w:line="300" w:lineRule="auto" w:before="63"/>
        <w:ind w:left="309" w:right="39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ix.</w:t>
        <w:tab/>
      </w:r>
      <w:r>
        <w:rPr>
          <w:rFonts w:ascii="宋体" w:hAnsi="宋体" w:cs="宋体" w:eastAsia="宋体" w:hint="default"/>
          <w:sz w:val="18"/>
          <w:szCs w:val="18"/>
        </w:rPr>
        <w:t>应付账款较年初增加</w:t>
      </w:r>
      <w:r>
        <w:rPr>
          <w:rFonts w:ascii="Times New Roman" w:hAnsi="Times New Roman" w:cs="Times New Roman" w:eastAsia="Times New Roman" w:hint="default"/>
          <w:sz w:val="18"/>
          <w:szCs w:val="18"/>
        </w:rPr>
        <w:t>323.20%</w:t>
      </w:r>
      <w:r>
        <w:rPr>
          <w:rFonts w:ascii="宋体" w:hAnsi="宋体" w:cs="宋体" w:eastAsia="宋体" w:hint="default"/>
          <w:sz w:val="18"/>
          <w:szCs w:val="18"/>
        </w:rPr>
        <w:t>，主要系应付研发分成款项增加所致； </w:t>
      </w:r>
      <w:r>
        <w:rPr>
          <w:rFonts w:ascii="Times New Roman" w:hAnsi="Times New Roman" w:cs="Times New Roman" w:eastAsia="Times New Roman" w:hint="default"/>
          <w:sz w:val="18"/>
          <w:szCs w:val="18"/>
        </w:rPr>
        <w:t>x.</w:t>
        <w:tab/>
      </w:r>
      <w:r>
        <w:rPr>
          <w:rFonts w:ascii="宋体" w:hAnsi="宋体" w:cs="宋体" w:eastAsia="宋体" w:hint="default"/>
          <w:sz w:val="18"/>
          <w:szCs w:val="18"/>
        </w:rPr>
        <w:t>预收账款较年初减少</w:t>
      </w:r>
      <w:r>
        <w:rPr>
          <w:rFonts w:ascii="Times New Roman" w:hAnsi="Times New Roman" w:cs="Times New Roman" w:eastAsia="Times New Roman" w:hint="default"/>
          <w:sz w:val="18"/>
          <w:szCs w:val="18"/>
        </w:rPr>
        <w:t>81.36%</w:t>
      </w:r>
      <w:r>
        <w:rPr>
          <w:rFonts w:ascii="宋体" w:hAnsi="宋体" w:cs="宋体" w:eastAsia="宋体" w:hint="default"/>
          <w:sz w:val="18"/>
          <w:szCs w:val="18"/>
        </w:rPr>
        <w:t>，主要系预收游戏版权金确认收入所致； </w:t>
      </w:r>
      <w:r>
        <w:rPr>
          <w:rFonts w:ascii="Times New Roman" w:hAnsi="Times New Roman" w:cs="Times New Roman" w:eastAsia="Times New Roman" w:hint="default"/>
          <w:sz w:val="18"/>
          <w:szCs w:val="18"/>
        </w:rPr>
        <w:t>xi.</w:t>
        <w:tab/>
      </w:r>
      <w:r>
        <w:rPr>
          <w:rFonts w:ascii="宋体" w:hAnsi="宋体" w:cs="宋体" w:eastAsia="宋体" w:hint="default"/>
          <w:sz w:val="18"/>
          <w:szCs w:val="18"/>
        </w:rPr>
        <w:t>应交税费较年初减少</w:t>
      </w:r>
      <w:r>
        <w:rPr>
          <w:rFonts w:ascii="Times New Roman" w:hAnsi="Times New Roman" w:cs="Times New Roman" w:eastAsia="Times New Roman" w:hint="default"/>
          <w:sz w:val="18"/>
          <w:szCs w:val="18"/>
        </w:rPr>
        <w:t>73.91%</w:t>
      </w:r>
      <w:r>
        <w:rPr>
          <w:rFonts w:ascii="宋体" w:hAnsi="宋体" w:cs="宋体" w:eastAsia="宋体" w:hint="default"/>
          <w:sz w:val="18"/>
          <w:szCs w:val="18"/>
        </w:rPr>
        <w:t>，主要系应交企业所得税减少所致；</w:t>
      </w:r>
    </w:p>
    <w:p>
      <w:pPr>
        <w:tabs>
          <w:tab w:pos="853" w:val="left" w:leader="none"/>
        </w:tabs>
        <w:spacing w:before="13"/>
        <w:ind w:left="258" w:right="1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xii.</w:t>
        <w:tab/>
      </w:r>
      <w:r>
        <w:rPr>
          <w:rFonts w:ascii="宋体" w:hAnsi="宋体" w:cs="宋体" w:eastAsia="宋体" w:hint="default"/>
          <w:sz w:val="18"/>
          <w:szCs w:val="18"/>
        </w:rPr>
        <w:t>其他应付款较年初减少</w:t>
      </w:r>
      <w:r>
        <w:rPr>
          <w:rFonts w:ascii="Times New Roman" w:hAnsi="Times New Roman" w:cs="Times New Roman" w:eastAsia="Times New Roman" w:hint="default"/>
          <w:sz w:val="18"/>
          <w:szCs w:val="18"/>
        </w:rPr>
        <w:t>97.51%</w:t>
      </w:r>
      <w:r>
        <w:rPr>
          <w:rFonts w:ascii="宋体" w:hAnsi="宋体" w:cs="宋体" w:eastAsia="宋体" w:hint="default"/>
          <w:sz w:val="18"/>
          <w:szCs w:val="18"/>
        </w:rPr>
        <w:t>，主要系支付到期对外投资款所致；</w:t>
      </w:r>
    </w:p>
    <w:p>
      <w:pPr>
        <w:tabs>
          <w:tab w:pos="853" w:val="left" w:leader="none"/>
        </w:tabs>
        <w:spacing w:before="63"/>
        <w:ind w:left="208" w:right="1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xiii.</w:t>
        <w:tab/>
      </w:r>
      <w:r>
        <w:rPr>
          <w:rFonts w:ascii="宋体" w:hAnsi="宋体" w:cs="宋体" w:eastAsia="宋体" w:hint="default"/>
          <w:sz w:val="18"/>
          <w:szCs w:val="18"/>
        </w:rPr>
        <w:t>营业收入较上年同期增加</w:t>
      </w:r>
      <w:r>
        <w:rPr>
          <w:rFonts w:ascii="Times New Roman" w:hAnsi="Times New Roman" w:cs="Times New Roman" w:eastAsia="Times New Roman" w:hint="default"/>
          <w:sz w:val="18"/>
          <w:szCs w:val="18"/>
        </w:rPr>
        <w:t>50.87%</w:t>
      </w:r>
      <w:r>
        <w:rPr>
          <w:rFonts w:ascii="宋体" w:hAnsi="宋体" w:cs="宋体" w:eastAsia="宋体" w:hint="default"/>
          <w:sz w:val="18"/>
          <w:szCs w:val="18"/>
        </w:rPr>
        <w:t>，主要系游戏产品收入增加所致；</w:t>
      </w:r>
    </w:p>
    <w:p>
      <w:pPr>
        <w:tabs>
          <w:tab w:pos="853" w:val="left" w:leader="none"/>
        </w:tabs>
        <w:spacing w:before="63"/>
        <w:ind w:left="219" w:right="1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xiv.</w:t>
        <w:tab/>
      </w:r>
      <w:r>
        <w:rPr>
          <w:rFonts w:ascii="宋体" w:hAnsi="宋体" w:cs="宋体" w:eastAsia="宋体" w:hint="default"/>
          <w:sz w:val="18"/>
          <w:szCs w:val="18"/>
        </w:rPr>
        <w:t>营业成本较上年同期增加</w:t>
      </w:r>
      <w:r>
        <w:rPr>
          <w:rFonts w:ascii="Times New Roman" w:hAnsi="Times New Roman" w:cs="Times New Roman" w:eastAsia="Times New Roman" w:hint="default"/>
          <w:sz w:val="18"/>
          <w:szCs w:val="18"/>
        </w:rPr>
        <w:t>94.85%</w:t>
      </w:r>
      <w:r>
        <w:rPr>
          <w:rFonts w:ascii="宋体" w:hAnsi="宋体" w:cs="宋体" w:eastAsia="宋体" w:hint="default"/>
          <w:sz w:val="18"/>
          <w:szCs w:val="18"/>
        </w:rPr>
        <w:t>，主要系研发分成及无形资产摊销成本增加所致；</w:t>
      </w:r>
    </w:p>
    <w:p>
      <w:pPr>
        <w:tabs>
          <w:tab w:pos="853" w:val="left" w:leader="none"/>
        </w:tabs>
        <w:spacing w:before="63"/>
        <w:ind w:left="268" w:right="1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xv.</w:t>
        <w:tab/>
      </w:r>
      <w:r>
        <w:rPr>
          <w:rFonts w:ascii="宋体" w:hAnsi="宋体" w:cs="宋体" w:eastAsia="宋体" w:hint="default"/>
          <w:sz w:val="18"/>
          <w:szCs w:val="18"/>
        </w:rPr>
        <w:t>销售费用较上年同期增加</w:t>
      </w:r>
      <w:r>
        <w:rPr>
          <w:rFonts w:ascii="Times New Roman" w:hAnsi="Times New Roman" w:cs="Times New Roman" w:eastAsia="Times New Roman" w:hint="default"/>
          <w:sz w:val="18"/>
          <w:szCs w:val="18"/>
        </w:rPr>
        <w:t>78.65%</w:t>
      </w:r>
      <w:r>
        <w:rPr>
          <w:rFonts w:ascii="宋体" w:hAnsi="宋体" w:cs="宋体" w:eastAsia="宋体" w:hint="default"/>
          <w:sz w:val="18"/>
          <w:szCs w:val="18"/>
        </w:rPr>
        <w:t>，主要系手机游戏及海外拓展推广投入大幅增加所致；</w:t>
      </w:r>
    </w:p>
    <w:p>
      <w:pPr>
        <w:tabs>
          <w:tab w:pos="803" w:val="left" w:leader="none"/>
        </w:tabs>
        <w:spacing w:line="300" w:lineRule="auto" w:before="63"/>
        <w:ind w:left="118" w:right="1384" w:firstLine="100"/>
        <w:jc w:val="left"/>
        <w:rPr>
          <w:rFonts w:ascii="宋体" w:hAnsi="宋体" w:cs="宋体" w:eastAsia="宋体" w:hint="default"/>
          <w:sz w:val="18"/>
          <w:szCs w:val="18"/>
        </w:rPr>
      </w:pPr>
      <w:r>
        <w:rPr>
          <w:rFonts w:ascii="Times New Roman" w:hAnsi="Times New Roman" w:cs="Times New Roman" w:eastAsia="Times New Roman" w:hint="default"/>
          <w:sz w:val="18"/>
          <w:szCs w:val="18"/>
        </w:rPr>
        <w:t>xvi.</w:t>
        <w:tab/>
      </w:r>
      <w:r>
        <w:rPr>
          <w:rFonts w:ascii="宋体" w:hAnsi="宋体" w:cs="宋体" w:eastAsia="宋体" w:hint="default"/>
          <w:sz w:val="18"/>
          <w:szCs w:val="18"/>
        </w:rPr>
        <w:t>管理费用较上年同期增加</w:t>
      </w:r>
      <w:r>
        <w:rPr>
          <w:rFonts w:ascii="Times New Roman" w:hAnsi="Times New Roman" w:cs="Times New Roman" w:eastAsia="Times New Roman" w:hint="default"/>
          <w:sz w:val="18"/>
          <w:szCs w:val="18"/>
        </w:rPr>
        <w:t>65.40%</w:t>
      </w:r>
      <w:r>
        <w:rPr>
          <w:rFonts w:ascii="宋体" w:hAnsi="宋体" w:cs="宋体" w:eastAsia="宋体" w:hint="default"/>
          <w:sz w:val="18"/>
          <w:szCs w:val="18"/>
        </w:rPr>
        <w:t>，主要系</w:t>
      </w:r>
      <w:r>
        <w:rPr>
          <w:rFonts w:ascii="Times New Roman" w:hAnsi="Times New Roman" w:cs="Times New Roman" w:eastAsia="Times New Roman" w:hint="default"/>
          <w:sz w:val="18"/>
          <w:szCs w:val="18"/>
        </w:rPr>
        <w:t>2013</w:t>
      </w:r>
      <w:r>
        <w:rPr>
          <w:rFonts w:ascii="宋体" w:hAnsi="宋体" w:cs="宋体" w:eastAsia="宋体" w:hint="default"/>
          <w:sz w:val="18"/>
          <w:szCs w:val="18"/>
        </w:rPr>
        <w:t>年第四季度收购的上海美峰与深圳苏摩的影响所致</w:t>
      </w:r>
      <w:r>
        <w:rPr>
          <w:rFonts w:ascii="MS Gothic" w:hAnsi="MS Gothic" w:cs="MS Gothic" w:eastAsia="MS Gothic" w:hint="default"/>
          <w:sz w:val="18"/>
          <w:szCs w:val="18"/>
        </w:rPr>
        <w:t>； </w:t>
      </w:r>
      <w:r>
        <w:rPr>
          <w:rFonts w:ascii="Times New Roman" w:hAnsi="Times New Roman" w:cs="Times New Roman" w:eastAsia="Times New Roman" w:hint="default"/>
          <w:sz w:val="18"/>
          <w:szCs w:val="18"/>
        </w:rPr>
        <w:t>xvii.</w:t>
        <w:tab/>
      </w:r>
      <w:r>
        <w:rPr>
          <w:rFonts w:ascii="宋体" w:hAnsi="宋体" w:cs="宋体" w:eastAsia="宋体" w:hint="default"/>
          <w:sz w:val="18"/>
          <w:szCs w:val="18"/>
        </w:rPr>
        <w:t>财务费用较上年同期增加</w:t>
      </w:r>
      <w:r>
        <w:rPr>
          <w:rFonts w:ascii="Times New Roman" w:hAnsi="Times New Roman" w:cs="Times New Roman" w:eastAsia="Times New Roman" w:hint="default"/>
          <w:sz w:val="18"/>
          <w:szCs w:val="18"/>
        </w:rPr>
        <w:t>201.76%</w:t>
      </w:r>
      <w:r>
        <w:rPr>
          <w:rFonts w:ascii="宋体" w:hAnsi="宋体" w:cs="宋体" w:eastAsia="宋体" w:hint="default"/>
          <w:sz w:val="18"/>
          <w:szCs w:val="18"/>
        </w:rPr>
        <w:t>，主要系银行贷款利息支出增加、银行定期存款利息收入减少所致； </w:t>
      </w:r>
      <w:r>
        <w:rPr>
          <w:rFonts w:ascii="Times New Roman" w:hAnsi="Times New Roman" w:cs="Times New Roman" w:eastAsia="Times New Roman" w:hint="default"/>
          <w:sz w:val="18"/>
          <w:szCs w:val="18"/>
        </w:rPr>
        <w:t>xviii.</w:t>
        <w:tab/>
      </w:r>
      <w:r>
        <w:rPr>
          <w:rFonts w:ascii="宋体" w:hAnsi="宋体" w:cs="宋体" w:eastAsia="宋体" w:hint="default"/>
          <w:sz w:val="18"/>
          <w:szCs w:val="18"/>
        </w:rPr>
        <w:t>资产减值损失较上年同期增加</w:t>
      </w:r>
      <w:r>
        <w:rPr>
          <w:rFonts w:ascii="Times New Roman" w:hAnsi="Times New Roman" w:cs="Times New Roman" w:eastAsia="Times New Roman" w:hint="default"/>
          <w:sz w:val="18"/>
          <w:szCs w:val="18"/>
        </w:rPr>
        <w:t>812.78%</w:t>
      </w:r>
      <w:r>
        <w:rPr>
          <w:rFonts w:ascii="宋体" w:hAnsi="宋体" w:cs="宋体" w:eastAsia="宋体" w:hint="default"/>
          <w:sz w:val="18"/>
          <w:szCs w:val="18"/>
        </w:rPr>
        <w:t>，主要系根据会计估计本期计提的各项资产减值损失增加所致；</w:t>
      </w:r>
    </w:p>
    <w:p>
      <w:pPr>
        <w:tabs>
          <w:tab w:pos="853" w:val="left" w:leader="none"/>
        </w:tabs>
        <w:spacing w:line="300" w:lineRule="auto" w:before="13"/>
        <w:ind w:left="914" w:right="214" w:hanging="695"/>
        <w:jc w:val="left"/>
        <w:rPr>
          <w:rFonts w:ascii="宋体" w:hAnsi="宋体" w:cs="宋体" w:eastAsia="宋体" w:hint="default"/>
          <w:sz w:val="18"/>
          <w:szCs w:val="18"/>
        </w:rPr>
      </w:pPr>
      <w:r>
        <w:rPr>
          <w:rFonts w:ascii="Times New Roman" w:hAnsi="Times New Roman" w:cs="Times New Roman" w:eastAsia="Times New Roman" w:hint="default"/>
          <w:sz w:val="18"/>
          <w:szCs w:val="18"/>
        </w:rPr>
        <w:t>xix.</w:t>
        <w:tab/>
      </w:r>
      <w:r>
        <w:rPr>
          <w:rFonts w:ascii="宋体" w:hAnsi="宋体" w:cs="宋体" w:eastAsia="宋体" w:hint="default"/>
          <w:sz w:val="18"/>
          <w:szCs w:val="18"/>
        </w:rPr>
        <w:t>投资收益较上年同期增加</w:t>
      </w:r>
      <w:r>
        <w:rPr>
          <w:rFonts w:ascii="Times New Roman" w:hAnsi="Times New Roman" w:cs="Times New Roman" w:eastAsia="Times New Roman" w:hint="default"/>
          <w:sz w:val="18"/>
          <w:szCs w:val="18"/>
        </w:rPr>
        <w:t>1101.60%</w:t>
      </w:r>
      <w:r>
        <w:rPr>
          <w:rFonts w:ascii="宋体" w:hAnsi="宋体" w:cs="宋体" w:eastAsia="宋体" w:hint="default"/>
          <w:sz w:val="18"/>
          <w:szCs w:val="18"/>
        </w:rPr>
        <w:t>，主要系处置全资子公司产生投资收益及转让控股子公司部分股权而丧失控制权后 剩余股权按公允价值重新计量产生的利得影响所致。</w:t>
      </w:r>
    </w:p>
    <w:p>
      <w:pPr>
        <w:spacing w:after="0" w:line="300" w:lineRule="auto"/>
        <w:jc w:val="left"/>
        <w:rPr>
          <w:rFonts w:ascii="宋体" w:hAnsi="宋体" w:cs="宋体" w:eastAsia="宋体" w:hint="default"/>
          <w:sz w:val="18"/>
          <w:szCs w:val="18"/>
        </w:rPr>
        <w:sectPr>
          <w:pgSz w:w="11910" w:h="16840"/>
          <w:pgMar w:header="747" w:footer="979" w:top="1060" w:bottom="1160" w:left="700" w:right="94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）报告期利润构成或利润来源发生重大变动的说明</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）收入</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同比增减情况</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235" w:right="0"/>
              <w:jc w:val="left"/>
              <w:rPr>
                <w:rFonts w:ascii="Times New Roman" w:hAnsi="Times New Roman" w:cs="Times New Roman" w:eastAsia="Times New Roman" w:hint="default"/>
                <w:sz w:val="18"/>
                <w:szCs w:val="18"/>
              </w:rPr>
            </w:pPr>
            <w:r>
              <w:rPr>
                <w:rFonts w:ascii="Times New Roman"/>
                <w:sz w:val="18"/>
              </w:rPr>
              <w:t>489,527,552.74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4" w:right="0"/>
              <w:jc w:val="left"/>
              <w:rPr>
                <w:rFonts w:ascii="Times New Roman" w:hAnsi="Times New Roman" w:cs="Times New Roman" w:eastAsia="Times New Roman" w:hint="default"/>
                <w:sz w:val="18"/>
                <w:szCs w:val="18"/>
              </w:rPr>
            </w:pPr>
            <w:r>
              <w:rPr>
                <w:rFonts w:ascii="Times New Roman"/>
                <w:sz w:val="18"/>
              </w:rPr>
              <w:t>324,475,994.23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50.87%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357" w:lineRule="auto" w:before="51"/>
        <w:ind w:left="154" w:right="2680" w:firstLine="0"/>
        <w:jc w:val="left"/>
        <w:rPr>
          <w:rFonts w:ascii="宋体" w:hAnsi="宋体" w:cs="宋体" w:eastAsia="宋体" w:hint="default"/>
          <w:sz w:val="18"/>
          <w:szCs w:val="18"/>
        </w:rPr>
      </w:pPr>
      <w:r>
        <w:rPr>
          <w:rFonts w:ascii="宋体" w:hAnsi="宋体" w:cs="宋体" w:eastAsia="宋体" w:hint="default"/>
          <w:sz w:val="18"/>
          <w:szCs w:val="18"/>
        </w:rPr>
        <w:t>驱动收入变化的因素 无。</w:t>
      </w:r>
    </w:p>
    <w:p>
      <w:pPr>
        <w:spacing w:before="29"/>
        <w:ind w:left="154" w:right="-19" w:firstLine="0"/>
        <w:jc w:val="left"/>
        <w:rPr>
          <w:rFonts w:ascii="宋体" w:hAnsi="宋体" w:cs="宋体" w:eastAsia="宋体" w:hint="default"/>
          <w:sz w:val="18"/>
          <w:szCs w:val="18"/>
        </w:rPr>
      </w:pPr>
      <w:r>
        <w:rPr>
          <w:rFonts w:ascii="宋体" w:hAnsi="宋体" w:cs="宋体" w:eastAsia="宋体" w:hint="default"/>
          <w:sz w:val="18"/>
          <w:szCs w:val="18"/>
        </w:rPr>
        <w:t>公司实物销售收入是否大于劳务收入</w:t>
      </w:r>
    </w:p>
    <w:p>
      <w:pPr>
        <w:spacing w:line="338" w:lineRule="auto" w:before="117"/>
        <w:ind w:left="153" w:right="23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公司重大的在手订单情况</w:t>
      </w:r>
    </w:p>
    <w:p>
      <w:pPr>
        <w:spacing w:line="340" w:lineRule="auto" w:before="42"/>
        <w:ind w:left="153" w:right="268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数量分散的订单情况</w:t>
      </w:r>
    </w:p>
    <w:p>
      <w:pPr>
        <w:spacing w:line="338" w:lineRule="auto" w:before="40"/>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公司报告期内产品或服务发生重大变化或调整有关情况</w:t>
      </w:r>
    </w:p>
    <w:p>
      <w:pPr>
        <w:spacing w:before="43"/>
        <w:ind w:left="154" w:right="268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3" w:right="268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）成本</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5"/>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475" w:space="4445"/>
            <w:col w:w="103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MMO</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游戏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77,129,775.49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42,674,981.07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80.74%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网页游戏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39,579,077.95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37,200,297.03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手机游戏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80,162,407.52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18,800,389.97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326.39%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1,717,922.52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3,417,578.90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-49.73%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198,589,183.48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102,093,246.97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94.52%</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）费用</w:t>
      </w:r>
    </w:p>
    <w:p>
      <w:pPr>
        <w:spacing w:before="103"/>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04"/>
        <w:gridCol w:w="1649"/>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9"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4" w:right="0"/>
              <w:jc w:val="left"/>
              <w:rPr>
                <w:rFonts w:ascii="Times New Roman" w:hAnsi="Times New Roman" w:cs="Times New Roman" w:eastAsia="Times New Roman" w:hint="default"/>
                <w:sz w:val="18"/>
                <w:szCs w:val="18"/>
              </w:rPr>
            </w:pPr>
            <w:r>
              <w:rPr>
                <w:rFonts w:ascii="Times New Roman"/>
                <w:sz w:val="18"/>
              </w:rPr>
              <w:t>151,335,599.97</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84,712,552.07</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78.65%</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主要系手机游戏及海外拓展推广投 入大幅增加所致。</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9"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9"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4" w:right="0"/>
              <w:jc w:val="left"/>
              <w:rPr>
                <w:rFonts w:ascii="Times New Roman" w:hAnsi="Times New Roman" w:cs="Times New Roman" w:eastAsia="Times New Roman" w:hint="default"/>
                <w:sz w:val="18"/>
                <w:szCs w:val="18"/>
              </w:rPr>
            </w:pPr>
            <w:r>
              <w:rPr>
                <w:rFonts w:ascii="Times New Roman"/>
                <w:sz w:val="18"/>
              </w:rPr>
              <w:t>125,164,800.66</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75,674,573.36</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65.40%</w:t>
            </w:r>
          </w:p>
        </w:tc>
        <w:tc>
          <w:tcPr>
            <w:tcW w:w="2918" w:type="dxa"/>
            <w:vMerge w:val="restart"/>
            <w:tcBorders>
              <w:top w:val="single" w:sz="4" w:space="0" w:color="000000"/>
              <w:left w:val="single" w:sz="4" w:space="0" w:color="000000"/>
              <w:right w:val="single" w:sz="4" w:space="0" w:color="000000"/>
            </w:tcBorders>
          </w:tcPr>
          <w:p>
            <w:pPr>
              <w:pStyle w:val="TableParagraph"/>
              <w:spacing w:line="302"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主要系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年第四季度收购的上海 美峰与深圳苏摩的影响所致。</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9"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9"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4" w:right="0"/>
              <w:jc w:val="left"/>
              <w:rPr>
                <w:rFonts w:ascii="Times New Roman" w:hAnsi="Times New Roman" w:cs="Times New Roman" w:eastAsia="Times New Roman" w:hint="default"/>
                <w:sz w:val="18"/>
                <w:szCs w:val="18"/>
              </w:rPr>
            </w:pPr>
            <w:r>
              <w:rPr>
                <w:rFonts w:ascii="Times New Roman"/>
                <w:sz w:val="18"/>
              </w:rPr>
              <w:t>8,531,515.41</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0" w:right="0"/>
              <w:jc w:val="left"/>
              <w:rPr>
                <w:rFonts w:ascii="Times New Roman" w:hAnsi="Times New Roman" w:cs="Times New Roman" w:eastAsia="Times New Roman" w:hint="default"/>
                <w:sz w:val="18"/>
                <w:szCs w:val="18"/>
              </w:rPr>
            </w:pPr>
            <w:r>
              <w:rPr>
                <w:rFonts w:ascii="Times New Roman"/>
                <w:sz w:val="18"/>
              </w:rPr>
              <w:t>-8,383,853.86</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3" w:right="0"/>
              <w:jc w:val="left"/>
              <w:rPr>
                <w:rFonts w:ascii="Times New Roman" w:hAnsi="Times New Roman" w:cs="Times New Roman" w:eastAsia="Times New Roman" w:hint="default"/>
                <w:sz w:val="18"/>
                <w:szCs w:val="18"/>
              </w:rPr>
            </w:pPr>
            <w:r>
              <w:rPr>
                <w:rFonts w:ascii="Times New Roman"/>
                <w:sz w:val="18"/>
              </w:rPr>
              <w:t>201.76%</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主要系银行贷款利息支出增加、银行</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定期存款利息收入减少所致。</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9"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73"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9"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4" w:right="0"/>
              <w:jc w:val="left"/>
              <w:rPr>
                <w:rFonts w:ascii="Times New Roman" w:hAnsi="Times New Roman" w:cs="Times New Roman" w:eastAsia="Times New Roman" w:hint="default"/>
                <w:sz w:val="18"/>
                <w:szCs w:val="18"/>
              </w:rPr>
            </w:pPr>
            <w:r>
              <w:rPr>
                <w:rFonts w:ascii="Times New Roman"/>
                <w:sz w:val="18"/>
              </w:rPr>
              <w:t>-18,636,825.71</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60" w:right="0"/>
              <w:jc w:val="left"/>
              <w:rPr>
                <w:rFonts w:ascii="Times New Roman" w:hAnsi="Times New Roman" w:cs="Times New Roman" w:eastAsia="Times New Roman" w:hint="default"/>
                <w:sz w:val="18"/>
                <w:szCs w:val="18"/>
              </w:rPr>
            </w:pPr>
            <w:r>
              <w:rPr>
                <w:rFonts w:ascii="Times New Roman"/>
                <w:sz w:val="18"/>
              </w:rPr>
              <w:t>6,541,278.24</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3" w:right="0"/>
              <w:jc w:val="left"/>
              <w:rPr>
                <w:rFonts w:ascii="Times New Roman" w:hAnsi="Times New Roman" w:cs="Times New Roman" w:eastAsia="Times New Roman" w:hint="default"/>
                <w:sz w:val="18"/>
                <w:szCs w:val="18"/>
              </w:rPr>
            </w:pPr>
            <w:r>
              <w:rPr>
                <w:rFonts w:ascii="Times New Roman"/>
                <w:sz w:val="18"/>
              </w:rPr>
              <w:t>-384.91%</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报告期内利润减少，导致当期所得税</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费用减少，同时本期计提的资产减值</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准备增加，导致递延所得税费用减少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所致。</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49"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3"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9"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）研发投入</w:t>
      </w:r>
    </w:p>
    <w:p>
      <w:pPr>
        <w:spacing w:after="0"/>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13"/>
        <w:rPr>
          <w:rFonts w:ascii="宋体" w:hAnsi="宋体" w:cs="宋体" w:eastAsia="宋体" w:hint="default"/>
          <w:sz w:val="25"/>
          <w:szCs w:val="25"/>
        </w:rPr>
      </w:pPr>
    </w:p>
    <w:p>
      <w:pPr>
        <w:spacing w:line="321" w:lineRule="auto" w:before="44"/>
        <w:ind w:left="153" w:right="22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z w:val="21"/>
          <w:szCs w:val="21"/>
        </w:rPr>
        <w:t>报告期内，随着公司在研游戏产品陆续上线，目前在研项目主要以手机游戏为主。</w:t>
      </w:r>
      <w:r>
        <w:rPr>
          <w:rFonts w:ascii="宋体" w:hAnsi="宋体" w:cs="宋体" w:eastAsia="宋体" w:hint="default"/>
          <w:sz w:val="21"/>
          <w:szCs w:val="21"/>
        </w:rPr>
        <w:t> </w:t>
      </w:r>
      <w:r>
        <w:rPr>
          <w:rFonts w:ascii="宋体" w:hAnsi="宋体" w:cs="宋体" w:eastAsia="宋体" w:hint="default"/>
          <w:sz w:val="18"/>
          <w:szCs w:val="18"/>
        </w:rPr>
        <w:t>近三年公司研发投入金额及占营业收入的比例</w:t>
      </w:r>
    </w:p>
    <w:p>
      <w:pPr>
        <w:spacing w:line="240" w:lineRule="auto" w:before="5"/>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135,754,022.89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151,479,246.30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132,914,975.62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71.85%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74,291,252.05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128,810,327.40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122,168,617.56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91.91%</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-337.14%</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252.43%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731.90%</w:t>
            </w:r>
          </w:p>
        </w:tc>
      </w:tr>
    </w:tbl>
    <w:p>
      <w:pPr>
        <w:spacing w:after="0" w:line="240" w:lineRule="auto"/>
        <w:jc w:val="right"/>
        <w:rPr>
          <w:rFonts w:ascii="Times New Roman" w:hAnsi="Times New Roman" w:cs="Times New Roman" w:eastAsia="Times New Roman" w:hint="default"/>
          <w:sz w:val="18"/>
          <w:szCs w:val="18"/>
        </w:rPr>
        <w:sectPr>
          <w:footerReference w:type="default" r:id="rId12"/>
          <w:pgSz w:w="11910" w:h="16840"/>
          <w:pgMar w:footer="979" w:header="747" w:top="1060" w:bottom="1160" w:left="980" w:right="980"/>
          <w:pgNumType w:start="13"/>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研发投入资本化率大幅变动的原因及其合理性说明</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115" w:space="4805"/>
            <w:col w:w="103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423,802,693.83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335,630,680.17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449,851,533.52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227,429,016.49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97.80%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-26,048,839.69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108,201,663.68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-124.07%</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150,062,071.63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19,807,361.89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657.61%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505,843,306.49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279,170,507.22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81.20%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-355,781,234.86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-259,363,145.33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-37.17%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374,260,000.00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1,397.04%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100,058,137.96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41,786,663.72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139.45%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274,201,862.04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-16,786,663.72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1,733.45%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-106,417,468.85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-168,567,869.09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36.87%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line="319" w:lineRule="auto"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、经营活动现金流出较上年同期增加</w:t>
      </w:r>
      <w:r>
        <w:rPr>
          <w:rFonts w:ascii="Times New Roman" w:hAnsi="Times New Roman" w:cs="Times New Roman" w:eastAsia="Times New Roman" w:hint="default"/>
          <w:spacing w:val="-2"/>
          <w:sz w:val="18"/>
          <w:szCs w:val="18"/>
        </w:rPr>
        <w:t>97.80%</w:t>
      </w:r>
      <w:r>
        <w:rPr>
          <w:rFonts w:ascii="宋体" w:hAnsi="宋体" w:cs="宋体" w:eastAsia="宋体" w:hint="default"/>
          <w:spacing w:val="-2"/>
          <w:sz w:val="18"/>
          <w:szCs w:val="18"/>
        </w:rPr>
        <w:t>，主要系报告期内手机游戏及海外拓展推广投入增大及</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年第四季度新增的</w:t>
      </w:r>
      <w:r>
        <w:rPr>
          <w:rFonts w:ascii="宋体" w:hAnsi="宋体" w:cs="宋体" w:eastAsia="宋体" w:hint="default"/>
          <w:spacing w:val="-57"/>
          <w:sz w:val="18"/>
          <w:szCs w:val="18"/>
        </w:rPr>
        <w:t> </w:t>
      </w:r>
      <w:r>
        <w:rPr>
          <w:rFonts w:ascii="宋体" w:hAnsi="宋体" w:cs="宋体" w:eastAsia="宋体" w:hint="default"/>
          <w:sz w:val="18"/>
          <w:szCs w:val="18"/>
        </w:rPr>
        <w:t>合并主体（上海美峰、深圳苏摩）日常经营支出增加所致； </w:t>
      </w:r>
      <w:r>
        <w:rPr>
          <w:rFonts w:ascii="Times New Roman" w:hAnsi="Times New Roman" w:cs="Times New Roman" w:eastAsia="Times New Roman" w:hint="default"/>
          <w:sz w:val="18"/>
          <w:szCs w:val="18"/>
        </w:rPr>
        <w:t>2</w:t>
      </w:r>
      <w:r>
        <w:rPr>
          <w:rFonts w:ascii="宋体" w:hAnsi="宋体" w:cs="宋体" w:eastAsia="宋体" w:hint="default"/>
          <w:sz w:val="18"/>
          <w:szCs w:val="18"/>
        </w:rPr>
        <w:t>、投资活动现金流入较上年同期增加</w:t>
      </w:r>
      <w:r>
        <w:rPr>
          <w:rFonts w:ascii="Times New Roman" w:hAnsi="Times New Roman" w:cs="Times New Roman" w:eastAsia="Times New Roman" w:hint="default"/>
          <w:sz w:val="18"/>
          <w:szCs w:val="18"/>
        </w:rPr>
        <w:t>657.61%</w:t>
      </w:r>
      <w:r>
        <w:rPr>
          <w:rFonts w:ascii="宋体" w:hAnsi="宋体" w:cs="宋体" w:eastAsia="宋体" w:hint="default"/>
          <w:sz w:val="18"/>
          <w:szCs w:val="18"/>
        </w:rPr>
        <w:t>，主要系报告期内出售全资子公司及转让持有控股子公司部分股权所致；</w:t>
      </w:r>
    </w:p>
    <w:p>
      <w:pPr>
        <w:spacing w:line="247" w:lineRule="exact" w:before="0"/>
        <w:ind w:left="22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、投资活动现金流出较上年同期增加</w:t>
      </w:r>
      <w:r>
        <w:rPr>
          <w:rFonts w:ascii="Times New Roman" w:hAnsi="Times New Roman" w:cs="Times New Roman" w:eastAsia="Times New Roman" w:hint="default"/>
          <w:sz w:val="18"/>
          <w:szCs w:val="18"/>
        </w:rPr>
        <w:t>81.20%</w:t>
      </w:r>
      <w:r>
        <w:rPr>
          <w:rFonts w:ascii="宋体" w:hAnsi="宋体" w:cs="宋体" w:eastAsia="宋体" w:hint="default"/>
          <w:sz w:val="18"/>
          <w:szCs w:val="18"/>
        </w:rPr>
        <w:t>，主要系报告期内对外投资增加所致；</w:t>
      </w:r>
    </w:p>
    <w:p>
      <w:pPr>
        <w:spacing w:before="63"/>
        <w:ind w:left="22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、筹资活动现金流入较上年同期增加</w:t>
      </w:r>
      <w:r>
        <w:rPr>
          <w:rFonts w:ascii="Times New Roman" w:hAnsi="Times New Roman" w:cs="Times New Roman" w:eastAsia="Times New Roman" w:hint="default"/>
          <w:sz w:val="18"/>
          <w:szCs w:val="18"/>
        </w:rPr>
        <w:t>1397.04%</w:t>
      </w:r>
      <w:r>
        <w:rPr>
          <w:rFonts w:ascii="宋体" w:hAnsi="宋体" w:cs="宋体" w:eastAsia="宋体" w:hint="default"/>
          <w:sz w:val="18"/>
          <w:szCs w:val="18"/>
        </w:rPr>
        <w:t>，主要系报告期内流动资金借款增加所致；</w:t>
      </w:r>
    </w:p>
    <w:p>
      <w:pPr>
        <w:spacing w:line="340" w:lineRule="auto" w:before="63"/>
        <w:ind w:left="153" w:right="2125" w:firstLine="73"/>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、筹资活动现金流出较上年同期增加</w:t>
      </w:r>
      <w:r>
        <w:rPr>
          <w:rFonts w:ascii="Times New Roman" w:hAnsi="Times New Roman" w:cs="Times New Roman" w:eastAsia="Times New Roman" w:hint="default"/>
          <w:sz w:val="18"/>
          <w:szCs w:val="18"/>
        </w:rPr>
        <w:t>139.45%</w:t>
      </w:r>
      <w:r>
        <w:rPr>
          <w:rFonts w:ascii="宋体" w:hAnsi="宋体" w:cs="宋体" w:eastAsia="宋体" w:hint="default"/>
          <w:sz w:val="18"/>
          <w:szCs w:val="18"/>
        </w:rPr>
        <w:t>，主要系报告期内流动资金借款及利息归还所致。 报告期内公司经营活动的现金流量与本年度净利润存在重大差异的原因说明</w:t>
      </w:r>
    </w:p>
    <w:p>
      <w:pPr>
        <w:spacing w:after="0" w:line="3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13"/>
        <w:rPr>
          <w:rFonts w:ascii="宋体" w:hAnsi="宋体" w:cs="宋体" w:eastAsia="宋体" w:hint="default"/>
          <w:sz w:val="25"/>
          <w:szCs w:val="25"/>
        </w:rPr>
      </w:pPr>
    </w:p>
    <w:p>
      <w:pPr>
        <w:spacing w:line="338" w:lineRule="auto" w:before="44"/>
        <w:ind w:left="153" w:right="73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sz w:val="18"/>
          <w:szCs w:val="18"/>
        </w:rPr>
        <w:t>8</w:t>
      </w:r>
      <w:r>
        <w:rPr>
          <w:rFonts w:ascii="宋体" w:hAnsi="宋体" w:cs="宋体" w:eastAsia="宋体" w:hint="default"/>
          <w:sz w:val="18"/>
          <w:szCs w:val="18"/>
        </w:rPr>
        <w:t>）公司主要供应商、客户情况 公司主要销售客户情况</w:t>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184,063,724.96</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37.60%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向单一客户销售比例超过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的客户资料</w:t>
      </w:r>
    </w:p>
    <w:p>
      <w:pPr>
        <w:spacing w:line="338" w:lineRule="auto" w:before="103"/>
        <w:ind w:left="153" w:right="8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公司主要供应商情况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65,116,586.07</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35.18%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向单一供应商采购比例超过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的客户资料</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38" w:lineRule="auto" w:before="102"/>
        <w:ind w:left="154" w:right="40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）公司未来发展与规划延续至报告期的说明 首次公开发行招股说明书中披露的未来发展与规划在本报告期的实施情况</w:t>
      </w:r>
    </w:p>
    <w:p>
      <w:pPr>
        <w:spacing w:line="338" w:lineRule="auto" w:before="43"/>
        <w:ind w:left="153" w:right="54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前期披露的发展战略和经营计划在报告期内的进展情况</w:t>
      </w:r>
    </w:p>
    <w:p>
      <w:pPr>
        <w:spacing w:line="302" w:lineRule="auto" w:before="41"/>
        <w:ind w:left="154" w:right="14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）对业务进行精简，集中精力开发具有战略意义的产品，有望从中国移动游戏市场未来几年的强劲增长中获益，依据是 拥有庞大的忠诚游戏用户群、行业领先的开发能力；</w:t>
      </w:r>
    </w:p>
    <w:p>
      <w:pPr>
        <w:spacing w:before="70"/>
        <w:ind w:left="15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）公司游戏运营能力进一步提升，游戏运营的海内外合作渠道进一步拓展，在运营各类游戏方面积累了大量的经验；</w:t>
      </w:r>
    </w:p>
    <w:p>
      <w:pPr>
        <w:spacing w:line="338" w:lineRule="auto" w:before="103"/>
        <w:ind w:left="153" w:right="193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）公司积极引入行业高端人才和产品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ip</w:t>
      </w:r>
      <w:r>
        <w:rPr>
          <w:rFonts w:ascii="宋体" w:hAnsi="宋体" w:cs="宋体" w:eastAsia="宋体" w:hint="default"/>
          <w:sz w:val="18"/>
          <w:szCs w:val="18"/>
        </w:rPr>
        <w:t>，打造国际一流的产品，完成从本土化到国际化的推进。 公司实际经营业绩较曾公开披露过的本年度盈利预测低于或高于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以上的差异原因</w:t>
      </w:r>
    </w:p>
    <w:p>
      <w:pPr>
        <w:spacing w:before="2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主营业务分部报告" w:id="23"/>
      <w:bookmarkEnd w:id="23"/>
      <w:r>
        <w:rPr>
          <w:b w:val="0"/>
          <w:bCs w:val="0"/>
        </w:rPr>
      </w:r>
      <w:r>
        <w:rPr/>
        <w:t>（</w:t>
      </w:r>
      <w:r>
        <w:rPr>
          <w:rFonts w:ascii="Times New Roman" w:hAnsi="Times New Roman" w:cs="Times New Roman" w:eastAsia="Times New Roman" w:hint="default"/>
        </w:rPr>
        <w:t>2</w:t>
      </w:r>
      <w:r>
        <w:rPr/>
        <w:t>）主营业务分部报告</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）报告期主营业务收入及主营业务利润的构成</w:t>
      </w:r>
    </w:p>
    <w:p>
      <w:pPr>
        <w:spacing w:before="102"/>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9" w:right="0"/>
              <w:jc w:val="left"/>
              <w:rPr>
                <w:rFonts w:ascii="宋体" w:hAnsi="宋体" w:cs="宋体" w:eastAsia="宋体" w:hint="default"/>
                <w:sz w:val="18"/>
                <w:szCs w:val="18"/>
              </w:rPr>
            </w:pPr>
            <w:r>
              <w:rPr>
                <w:rFonts w:ascii="宋体" w:hAnsi="宋体" w:cs="宋体" w:eastAsia="宋体" w:hint="default"/>
                <w:sz w:val="18"/>
                <w:szCs w:val="18"/>
              </w:rPr>
              <w:t>主营业务利润</w:t>
            </w:r>
          </w:p>
        </w:tc>
      </w:tr>
      <w:tr>
        <w:trPr>
          <w:trHeight w:val="401"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官方运营</w:t>
            </w:r>
            <w:r>
              <w:rPr>
                <w:rFonts w:ascii="Times New Roman" w:hAnsi="Times New Roman" w:cs="Times New Roman" w:eastAsia="Times New Roman" w:hint="default"/>
                <w:sz w:val="18"/>
                <w:szCs w:val="18"/>
              </w:rPr>
              <w:t>--</w:t>
            </w:r>
            <w:r>
              <w:rPr>
                <w:rFonts w:ascii="宋体" w:hAnsi="宋体" w:cs="宋体" w:eastAsia="宋体" w:hint="default"/>
                <w:sz w:val="18"/>
                <w:szCs w:val="18"/>
              </w:rPr>
              <w:t>自主运营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95,914,573.20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29,402,125.83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官方运营</w:t>
            </w:r>
            <w:r>
              <w:rPr>
                <w:rFonts w:ascii="Times New Roman" w:hAnsi="Times New Roman" w:cs="Times New Roman" w:eastAsia="Times New Roman" w:hint="default"/>
                <w:sz w:val="18"/>
                <w:szCs w:val="18"/>
              </w:rPr>
              <w:t>--</w:t>
            </w:r>
            <w:r>
              <w:rPr>
                <w:rFonts w:ascii="宋体" w:hAnsi="宋体" w:cs="宋体" w:eastAsia="宋体" w:hint="default"/>
                <w:sz w:val="18"/>
                <w:szCs w:val="18"/>
              </w:rPr>
              <w:t>与平台联合运营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104,788,716.16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50,935,566.22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分服运营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146,121,985.96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76,138,881.86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著作权转让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106,843,750.00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99,083,879.41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运营权转让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34,519,388.52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488,669,025.32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290,079,841.84</w:t>
            </w:r>
          </w:p>
        </w:tc>
      </w:tr>
      <w:tr>
        <w:trPr>
          <w:trHeight w:val="401"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MMO</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游戏</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178,099,169.73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100,969,394.24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网页游戏</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45,645,007.86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6,065,929.91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手机游戏</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251,341,974.25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171,179,566.73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其他服务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13,582,873.48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11,864,950.96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488,669,025.32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290,079,841.84</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各地游戏收入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488,669,025.32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290,079,841.84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before="51"/>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）占比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以上的产品、行业或地区情况</w:t>
      </w:r>
    </w:p>
    <w:p>
      <w:pPr>
        <w:spacing w:before="103"/>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499" w:space="5420"/>
            <w:col w:w="103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32"/>
              <w:jc w:val="left"/>
              <w:rPr>
                <w:rFonts w:ascii="宋体" w:hAnsi="宋体" w:cs="宋体" w:eastAsia="宋体" w:hint="default"/>
                <w:sz w:val="18"/>
                <w:szCs w:val="18"/>
              </w:rPr>
            </w:pPr>
            <w:r>
              <w:rPr>
                <w:rFonts w:ascii="宋体" w:hAnsi="宋体" w:cs="宋体" w:eastAsia="宋体" w:hint="default"/>
                <w:sz w:val="18"/>
                <w:szCs w:val="18"/>
              </w:rPr>
              <w:t>官方运营</w:t>
            </w:r>
            <w:r>
              <w:rPr>
                <w:rFonts w:ascii="Times New Roman" w:hAnsi="Times New Roman" w:cs="Times New Roman" w:eastAsia="Times New Roman" w:hint="default"/>
                <w:sz w:val="18"/>
                <w:szCs w:val="18"/>
              </w:rPr>
              <w:t>--</w:t>
            </w:r>
            <w:r>
              <w:rPr>
                <w:rFonts w:ascii="宋体" w:hAnsi="宋体" w:cs="宋体" w:eastAsia="宋体" w:hint="default"/>
                <w:sz w:val="18"/>
                <w:szCs w:val="18"/>
              </w:rPr>
              <w:t>自主 运营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95,914,573.20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66,512,447.37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65.36%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-39.84%</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32"/>
              <w:jc w:val="left"/>
              <w:rPr>
                <w:rFonts w:ascii="宋体" w:hAnsi="宋体" w:cs="宋体" w:eastAsia="宋体" w:hint="default"/>
                <w:sz w:val="18"/>
                <w:szCs w:val="18"/>
              </w:rPr>
            </w:pPr>
            <w:r>
              <w:rPr>
                <w:rFonts w:ascii="宋体" w:hAnsi="宋体" w:cs="宋体" w:eastAsia="宋体" w:hint="default"/>
                <w:sz w:val="18"/>
                <w:szCs w:val="18"/>
              </w:rPr>
              <w:t>官方运营</w:t>
            </w:r>
            <w:r>
              <w:rPr>
                <w:rFonts w:ascii="Times New Roman" w:hAnsi="Times New Roman" w:cs="Times New Roman" w:eastAsia="Times New Roman" w:hint="default"/>
                <w:sz w:val="18"/>
                <w:szCs w:val="18"/>
              </w:rPr>
              <w:t>--</w:t>
            </w:r>
            <w:r>
              <w:rPr>
                <w:rFonts w:ascii="宋体" w:hAnsi="宋体" w:cs="宋体" w:eastAsia="宋体" w:hint="default"/>
                <w:sz w:val="18"/>
                <w:szCs w:val="18"/>
              </w:rPr>
              <w:t>与平 台联合运营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104,788,716.16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53,853,149.94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215.51%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-23.94%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分服运营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146,121,985.96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69,983,104.10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52.11%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56.21%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著作权转让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106,843,750.00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7,759,870.59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运营权转让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480,611.48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488,669,025.32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198,589,183.48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94.52%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-9.15%</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MMO</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游戏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178,099,169.73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77,129,775.49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80.74%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网页游戏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45,645,007.86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39,579,077.95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-44.73%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手机游戏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251,341,974.25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80,162,407.52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68.11%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326.39%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13,582,873.48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1,717,922.52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332.98%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-49.73%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96.29%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488,669,025.32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198,589,183.48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94.52%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-9.15%</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各地游戏收入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488,669,025.32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198,589,183.48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94.52%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-9.15%</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资产、负债状况分析" w:id="24"/>
      <w:bookmarkEnd w:id="24"/>
      <w:r>
        <w:rPr>
          <w:b w:val="0"/>
          <w:bCs w:val="0"/>
        </w:rPr>
      </w:r>
      <w:r>
        <w:rPr/>
        <w:t>（</w:t>
      </w:r>
      <w:r>
        <w:rPr>
          <w:rFonts w:ascii="Times New Roman" w:hAnsi="Times New Roman" w:cs="Times New Roman" w:eastAsia="Times New Roman" w:hint="default"/>
        </w:rPr>
        <w:t>3</w:t>
      </w:r>
      <w:r>
        <w:rPr/>
        <w:t>）资产、负债状况分析</w:t>
      </w:r>
      <w:r>
        <w:rPr>
          <w:b w:val="0"/>
          <w:bCs w:val="0"/>
        </w:rPr>
      </w:r>
    </w:p>
    <w:p>
      <w:pPr>
        <w:spacing w:line="240" w:lineRule="auto" w:before="4"/>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）资产项目重大变动情况</w:t>
      </w:r>
    </w:p>
    <w:p>
      <w:pPr>
        <w:spacing w:before="102"/>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2602"/>
        <w:gridCol w:w="2694"/>
        <w:gridCol w:w="1275"/>
        <w:gridCol w:w="1619"/>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9"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46"/>
        <w:gridCol w:w="1337"/>
        <w:gridCol w:w="1276"/>
        <w:gridCol w:w="1276"/>
        <w:gridCol w:w="1418"/>
        <w:gridCol w:w="1275"/>
        <w:gridCol w:w="1631"/>
      </w:tblGrid>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3"/>
              <w:jc w:val="right"/>
              <w:rPr>
                <w:rFonts w:ascii="宋体" w:hAnsi="宋体" w:cs="宋体" w:eastAsia="宋体" w:hint="default"/>
                <w:sz w:val="18"/>
                <w:szCs w:val="18"/>
              </w:rPr>
            </w:pPr>
            <w:r>
              <w:rPr>
                <w:rFonts w:ascii="宋体" w:hAnsi="宋体" w:cs="宋体" w:eastAsia="宋体" w:hint="default"/>
                <w:sz w:val="18"/>
                <w:szCs w:val="18"/>
              </w:rPr>
              <w:t>占总资产比例</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214,346,220.78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317,813,689.63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-8.66%</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169,993,068.52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11.07%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93,707,315.86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4.40%</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837,078.97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26,463,904.86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191,692.32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50,606,508.51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43,613,448.46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631"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）负债项目重大变动情况</w:t>
      </w:r>
    </w:p>
    <w:p>
      <w:pPr>
        <w:spacing w:before="103"/>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65"/>
        <w:gridCol w:w="1256"/>
        <w:gridCol w:w="1296"/>
        <w:gridCol w:w="962"/>
        <w:gridCol w:w="1164"/>
        <w:gridCol w:w="850"/>
        <w:gridCol w:w="2765"/>
      </w:tblGrid>
      <w:tr>
        <w:trPr>
          <w:trHeight w:val="206" w:hRule="exact"/>
        </w:trPr>
        <w:tc>
          <w:tcPr>
            <w:tcW w:w="1265" w:type="dxa"/>
            <w:tcBorders>
              <w:top w:val="single" w:sz="4" w:space="0" w:color="000000"/>
              <w:left w:val="single" w:sz="4" w:space="0" w:color="000000"/>
              <w:bottom w:val="nil" w:sz="6" w:space="0" w:color="auto"/>
              <w:right w:val="single" w:sz="4" w:space="0" w:color="000000"/>
            </w:tcBorders>
            <w:shd w:val="clear" w:color="auto" w:fill="D2D2D2"/>
          </w:tcPr>
          <w:p>
            <w:pPr/>
          </w:p>
        </w:tc>
        <w:tc>
          <w:tcPr>
            <w:tcW w:w="25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7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3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6" w:hRule="exact"/>
        </w:trPr>
        <w:tc>
          <w:tcPr>
            <w:tcW w:w="1265" w:type="dxa"/>
            <w:vMerge w:val="restart"/>
            <w:tcBorders>
              <w:top w:val="nil" w:sz="6" w:space="0" w:color="auto"/>
              <w:left w:val="single" w:sz="4" w:space="0" w:color="000000"/>
              <w:right w:val="single" w:sz="4" w:space="0" w:color="000000"/>
            </w:tcBorders>
            <w:shd w:val="clear" w:color="auto" w:fill="D2D2D2"/>
          </w:tcPr>
          <w:p>
            <w:pPr/>
          </w:p>
        </w:tc>
        <w:tc>
          <w:tcPr>
            <w:tcW w:w="2553" w:type="dxa"/>
            <w:gridSpan w:val="2"/>
            <w:vMerge/>
            <w:tcBorders>
              <w:left w:val="single" w:sz="4" w:space="0" w:color="000000"/>
              <w:bottom w:val="single" w:sz="4" w:space="0" w:color="000000"/>
              <w:right w:val="single" w:sz="4" w:space="0" w:color="000000"/>
            </w:tcBorders>
            <w:shd w:val="clear" w:color="auto" w:fill="D2D2D2"/>
          </w:tcPr>
          <w:p>
            <w:pPr/>
          </w:p>
        </w:tc>
        <w:tc>
          <w:tcPr>
            <w:tcW w:w="2126" w:type="dxa"/>
            <w:gridSpan w:val="2"/>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2765" w:type="dxa"/>
            <w:vMerge/>
            <w:tcBorders>
              <w:left w:val="single" w:sz="4" w:space="0" w:color="000000"/>
              <w:right w:val="single" w:sz="4" w:space="0" w:color="000000"/>
            </w:tcBorders>
            <w:shd w:val="clear" w:color="auto" w:fill="D2D2D2"/>
          </w:tcPr>
          <w:p>
            <w:pPr/>
          </w:p>
        </w:tc>
      </w:tr>
      <w:tr>
        <w:trPr>
          <w:trHeight w:val="196" w:hRule="exact"/>
        </w:trPr>
        <w:tc>
          <w:tcPr>
            <w:tcW w:w="1265" w:type="dxa"/>
            <w:vMerge/>
            <w:tcBorders>
              <w:left w:val="single" w:sz="4" w:space="0" w:color="000000"/>
              <w:bottom w:val="nil" w:sz="6" w:space="0" w:color="auto"/>
              <w:right w:val="single" w:sz="4" w:space="0" w:color="000000"/>
            </w:tcBorders>
            <w:shd w:val="clear" w:color="auto" w:fill="D2D2D2"/>
          </w:tcPr>
          <w:p>
            <w:pPr/>
          </w:p>
        </w:tc>
        <w:tc>
          <w:tcPr>
            <w:tcW w:w="12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9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6"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850" w:type="dxa"/>
            <w:vMerge/>
            <w:tcBorders>
              <w:left w:val="single" w:sz="4" w:space="0" w:color="000000"/>
              <w:right w:val="single" w:sz="4" w:space="0" w:color="000000"/>
            </w:tcBorders>
            <w:shd w:val="clear" w:color="auto" w:fill="D2D2D2"/>
          </w:tcPr>
          <w:p>
            <w:pPr/>
          </w:p>
        </w:tc>
        <w:tc>
          <w:tcPr>
            <w:tcW w:w="2765" w:type="dxa"/>
            <w:vMerge/>
            <w:tcBorders>
              <w:left w:val="single" w:sz="4" w:space="0" w:color="000000"/>
              <w:right w:val="single" w:sz="4" w:space="0" w:color="000000"/>
            </w:tcBorders>
            <w:shd w:val="clear" w:color="auto" w:fill="D2D2D2"/>
          </w:tcPr>
          <w:p>
            <w:pPr/>
          </w:p>
        </w:tc>
      </w:tr>
      <w:tr>
        <w:trPr>
          <w:trHeight w:val="205" w:hRule="exact"/>
        </w:trPr>
        <w:tc>
          <w:tcPr>
            <w:tcW w:w="12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56" w:type="dxa"/>
            <w:vMerge/>
            <w:tcBorders>
              <w:left w:val="single" w:sz="4" w:space="0" w:color="000000"/>
              <w:bottom w:val="single" w:sz="4" w:space="0" w:color="000000"/>
              <w:right w:val="single" w:sz="4" w:space="0" w:color="000000"/>
            </w:tcBorders>
            <w:shd w:val="clear" w:color="auto" w:fill="D2D2D2"/>
          </w:tcPr>
          <w:p>
            <w:pPr/>
          </w:p>
        </w:tc>
        <w:tc>
          <w:tcPr>
            <w:tcW w:w="1296" w:type="dxa"/>
            <w:vMerge/>
            <w:tcBorders>
              <w:left w:val="single" w:sz="4" w:space="0" w:color="000000"/>
              <w:bottom w:val="single" w:sz="4" w:space="0" w:color="000000"/>
              <w:right w:val="single" w:sz="4" w:space="0" w:color="000000"/>
            </w:tcBorders>
            <w:shd w:val="clear" w:color="auto" w:fill="D2D2D2"/>
          </w:tcPr>
          <w:p>
            <w:pPr/>
          </w:p>
        </w:tc>
        <w:tc>
          <w:tcPr>
            <w:tcW w:w="962"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276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280,000,000.00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18.24%</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18.24%</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报告期内增加流动资金贷款所致</w:t>
            </w:r>
          </w:p>
        </w:tc>
      </w:tr>
      <w:tr>
        <w:trPr>
          <w:trHeight w:val="403"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2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7,956,000.00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0.52%</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报告期内增加固定资产贷款所致</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）以公允价值计量的资产和负债</w:t>
      </w:r>
    </w:p>
    <w:p>
      <w:pPr>
        <w:spacing w:line="340" w:lineRule="auto" w:before="102"/>
        <w:ind w:left="153" w:right="58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 报告期内公司主要资产计量属性是否发生重大变化</w:t>
      </w:r>
    </w:p>
    <w:p>
      <w:pPr>
        <w:spacing w:before="4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公司竞争能力重大变化分析" w:id="25"/>
      <w:bookmarkEnd w:id="25"/>
      <w:r>
        <w:rPr>
          <w:b w:val="0"/>
          <w:bCs w:val="0"/>
        </w:rPr>
      </w:r>
      <w:r>
        <w:rPr/>
        <w:t>（</w:t>
      </w:r>
      <w:r>
        <w:rPr>
          <w:rFonts w:ascii="Times New Roman" w:hAnsi="Times New Roman" w:cs="Times New Roman" w:eastAsia="Times New Roman" w:hint="default"/>
        </w:rPr>
        <w:t>4</w:t>
      </w:r>
      <w:r>
        <w:rPr/>
        <w:t>）公司竞争能力重大变化分析</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52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在报告期内，公司竞争能力最为重大的变化有如下体现：</w:t>
      </w:r>
    </w:p>
    <w:p>
      <w:pPr>
        <w:spacing w:line="302" w:lineRule="auto" w:before="42"/>
        <w:ind w:left="154" w:right="1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、在注重内部人员的培养过程中，大胆引进并启用外来优秀人员。进一步完善和优化了公司的管理人员结构和优秀人员的 储备。增强了公司在产品制作层面的竞争力；</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、注重优化了产品引进的流程和标准，为公司手游业务在接下来大力开展发行业务层面做了良好的铺垫；</w:t>
      </w:r>
    </w:p>
    <w:p>
      <w:pPr>
        <w:spacing w:line="302" w:lineRule="auto" w:before="101"/>
        <w:ind w:left="153"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、进一步完善了用户大数据分析结构，实现了公司各个业务线产品在全球区域的内部用户数据的打通和匹配。这将为公司 在未来通过大数据整合营销的方式，更好的实现精细化运营，提供了十分有利的必要条件。</w:t>
      </w:r>
    </w:p>
    <w:p>
      <w:pPr>
        <w:spacing w:line="240" w:lineRule="auto" w:before="3"/>
        <w:rPr>
          <w:rFonts w:ascii="宋体" w:hAnsi="宋体" w:cs="宋体" w:eastAsia="宋体" w:hint="default"/>
          <w:sz w:val="23"/>
          <w:szCs w:val="23"/>
        </w:rPr>
      </w:pPr>
    </w:p>
    <w:p>
      <w:pPr>
        <w:pStyle w:val="Heading3"/>
        <w:spacing w:line="240" w:lineRule="auto"/>
        <w:ind w:right="0"/>
        <w:jc w:val="left"/>
        <w:rPr>
          <w:b w:val="0"/>
          <w:bCs w:val="0"/>
        </w:rPr>
      </w:pPr>
      <w:bookmarkStart w:name="（5）投资状况分析" w:id="26"/>
      <w:bookmarkEnd w:id="26"/>
      <w:r>
        <w:rPr>
          <w:b w:val="0"/>
          <w:bCs w:val="0"/>
        </w:rPr>
      </w:r>
      <w:r>
        <w:rPr/>
        <w:t>（</w:t>
      </w:r>
      <w:r>
        <w:rPr>
          <w:rFonts w:ascii="Times New Roman" w:hAnsi="Times New Roman" w:cs="Times New Roman" w:eastAsia="Times New Roman" w:hint="default"/>
        </w:rPr>
        <w:t>5</w:t>
      </w:r>
      <w:r>
        <w:rPr/>
        <w:t>）投资状况分析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spacing w:before="44"/>
        <w:ind w:left="154" w:right="-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）对外投资情况</w:t>
      </w:r>
    </w:p>
    <w:p>
      <w:pPr>
        <w:spacing w:before="103"/>
        <w:ind w:left="154" w:right="-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3" w:right="-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）募集资金使用情况</w:t>
      </w:r>
    </w:p>
    <w:p>
      <w:pPr>
        <w:spacing w:before="102"/>
        <w:ind w:left="154" w:right="-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4"/>
        <w:ind w:left="153" w:right="-8"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募集资金总体使用情况</w:t>
      </w:r>
    </w:p>
    <w:p>
      <w:pPr>
        <w:spacing w:before="102"/>
        <w:ind w:left="154" w:right="-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089" w:space="6651"/>
            <w:col w:w="1210"/>
          </w:cols>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078"/>
        <w:gridCol w:w="5480"/>
      </w:tblGrid>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71,075.5</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11,756.01</w:t>
            </w:r>
            <w:r>
              <w:rPr>
                <w:rFonts w:ascii="宋体" w:hAnsi="宋体" w:cs="宋体" w:eastAsia="宋体" w:hint="default"/>
                <w:sz w:val="18"/>
                <w:szCs w:val="18"/>
              </w:rPr>
              <w:t>（注</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67,324.87</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29,466.63</w:t>
            </w:r>
          </w:p>
        </w:tc>
      </w:tr>
      <w:tr>
        <w:trPr>
          <w:trHeight w:val="407"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41.46%</w:t>
            </w:r>
          </w:p>
        </w:tc>
      </w:tr>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2"/>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80"/>
        </w:sectPr>
      </w:pPr>
    </w:p>
    <w:p>
      <w:pPr>
        <w:spacing w:before="51"/>
        <w:ind w:left="154" w:right="-9"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募集资金承诺项目情况</w:t>
      </w:r>
    </w:p>
    <w:p>
      <w:pPr>
        <w:spacing w:before="103"/>
        <w:ind w:left="154" w:right="-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089" w:space="6651"/>
            <w:col w:w="1210"/>
          </w:cols>
        </w:sectPr>
      </w:pPr>
    </w:p>
    <w:p>
      <w:pPr>
        <w:spacing w:line="240" w:lineRule="auto" w:before="1"/>
        <w:rPr>
          <w:rFonts w:ascii="宋体" w:hAnsi="宋体" w:cs="宋体" w:eastAsia="宋体" w:hint="default"/>
          <w:sz w:val="8"/>
          <w:szCs w:val="8"/>
        </w:rPr>
      </w:pPr>
      <w:r>
        <w:rPr/>
        <w:pict>
          <v:group style="position:absolute;margin-left:136.940002pt;margin-top:386.119995pt;width:32.8pt;height:35.85pt;mso-position-horizontal-relative:page;mso-position-vertical-relative:page;z-index:-1104544" coordorigin="2739,7722" coordsize="656,717">
            <v:group style="position:absolute;left:2751;top:7734;width:2;height:393" coordorigin="2751,7734" coordsize="2,393">
              <v:shape style="position:absolute;left:2751;top:7734;width:2;height:393" coordorigin="2751,7734" coordsize="0,393" path="m2751,7734l2751,8127e" filled="false" stroked="true" strokeweight="1.2pt" strokecolor="#ffffff">
                <v:path arrowok="t"/>
              </v:shape>
            </v:group>
            <v:group style="position:absolute;left:2739;top:8127;width:656;height:313" coordorigin="2739,8127" coordsize="656,313">
              <v:shape style="position:absolute;left:2739;top:8127;width:656;height:313" coordorigin="2739,8127" coordsize="656,313" path="m2739,8439l3394,8439,3394,8127,2739,8127,2739,8439xe" filled="true" fillcolor="#ffffff" stroked="false">
                <v:path arrowok="t"/>
                <v:fill type="solid"/>
              </v:shape>
            </v:group>
            <v:group style="position:absolute;left:2763;top:7734;width:609;height:393" coordorigin="2763,7734" coordsize="609,393">
              <v:shape style="position:absolute;left:2763;top:7734;width:609;height:393" coordorigin="2763,7734" coordsize="609,393" path="m2763,8127l3371,8127,3371,7734,2763,7734,2763,8127xe" filled="true" fillcolor="#ffffff" stroked="false">
                <v:path arrowok="t"/>
                <v:fill type="solid"/>
              </v:shape>
            </v:group>
            <w10:wrap type="none"/>
          </v:group>
        </w:pict>
      </w:r>
      <w:r>
        <w:rPr/>
        <w:pict>
          <v:group style="position:absolute;margin-left:136.940002pt;margin-top:525.039978pt;width:32.8pt;height:50.85pt;mso-position-horizontal-relative:page;mso-position-vertical-relative:page;z-index:-1104520" coordorigin="2739,10501" coordsize="656,1017">
            <v:group style="position:absolute;left:2739;top:10501;width:656;height:312" coordorigin="2739,10501" coordsize="656,312">
              <v:shape style="position:absolute;left:2739;top:10501;width:656;height:312" coordorigin="2739,10501" coordsize="656,312" path="m2739,10813l3394,10813,3394,10501,2739,10501,2739,10813xe" filled="true" fillcolor="#ffffff" stroked="false">
                <v:path arrowok="t"/>
                <v:fill type="solid"/>
              </v:shape>
            </v:group>
            <v:group style="position:absolute;left:2751;top:10813;width:2;height:393" coordorigin="2751,10813" coordsize="2,393">
              <v:shape style="position:absolute;left:2751;top:10813;width:2;height:393" coordorigin="2751,10813" coordsize="0,393" path="m2751,10813l2751,11205e" filled="false" stroked="true" strokeweight="1.2pt" strokecolor="#ffffff">
                <v:path arrowok="t"/>
              </v:shape>
            </v:group>
            <v:group style="position:absolute;left:2739;top:11205;width:656;height:312" coordorigin="2739,11205" coordsize="656,312">
              <v:shape style="position:absolute;left:2739;top:11205;width:656;height:312" coordorigin="2739,11205" coordsize="656,312" path="m2739,11517l3394,11517,3394,11205,2739,11205,2739,11517xe" filled="true" fillcolor="#ffffff" stroked="false">
                <v:path arrowok="t"/>
                <v:fill type="solid"/>
              </v:shape>
            </v:group>
            <v:group style="position:absolute;left:2763;top:10813;width:609;height:393" coordorigin="2763,10813" coordsize="609,393">
              <v:shape style="position:absolute;left:2763;top:10813;width:609;height:393" coordorigin="2763,10813" coordsize="609,393" path="m2763,11205l3371,11205,3371,10813,2763,10813,2763,11205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617"/>
        <w:gridCol w:w="649"/>
        <w:gridCol w:w="90"/>
        <w:gridCol w:w="720"/>
        <w:gridCol w:w="722"/>
        <w:gridCol w:w="720"/>
        <w:gridCol w:w="722"/>
        <w:gridCol w:w="722"/>
        <w:gridCol w:w="720"/>
        <w:gridCol w:w="723"/>
        <w:gridCol w:w="722"/>
        <w:gridCol w:w="721"/>
        <w:gridCol w:w="722"/>
      </w:tblGrid>
      <w:tr>
        <w:trPr>
          <w:trHeight w:val="1650" w:hRule="exact"/>
        </w:trPr>
        <w:tc>
          <w:tcPr>
            <w:tcW w:w="1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61" w:right="75"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71" w:right="55"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5" w:right="83"/>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6"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4" w:right="84"/>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5" w:right="8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0" w:right="69"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3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5" w:right="8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6" w:right="84"/>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5" w:right="85"/>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5"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6" w:right="84"/>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7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1.3D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游戏《盟军》 开发项目（暂定名）</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5,696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3,696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1,177.55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4,144.28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112.13%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-641.18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-641.18</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7"/>
              <w:jc w:val="both"/>
              <w:rPr>
                <w:rFonts w:ascii="宋体" w:hAnsi="宋体" w:cs="宋体" w:eastAsia="宋体" w:hint="default"/>
                <w:sz w:val="18"/>
                <w:szCs w:val="18"/>
              </w:rPr>
            </w:pPr>
            <w:r>
              <w:rPr>
                <w:rFonts w:ascii="Times New Roman" w:hAnsi="Times New Roman" w:cs="Times New Roman" w:eastAsia="Times New Roman" w:hint="default"/>
                <w:sz w:val="18"/>
                <w:szCs w:val="18"/>
              </w:rPr>
              <w:t>2.2.5D</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游戏《三国游</w:t>
            </w:r>
            <w:r>
              <w:rPr>
                <w:rFonts w:ascii="宋体" w:hAnsi="宋体" w:cs="宋体" w:eastAsia="宋体" w:hint="default"/>
                <w:sz w:val="18"/>
                <w:szCs w:val="18"/>
              </w:rPr>
              <w:t> </w:t>
            </w:r>
            <w:r>
              <w:rPr>
                <w:rFonts w:ascii="宋体" w:hAnsi="宋体" w:cs="宋体" w:eastAsia="宋体" w:hint="default"/>
                <w:spacing w:val="-9"/>
                <w:sz w:val="18"/>
                <w:szCs w:val="18"/>
              </w:rPr>
              <w:t>侠》开发项目（暂定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名）</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5,270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3,083.37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92.49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2,553.63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82.82%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-434.47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-247.21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7"/>
              <w:jc w:val="both"/>
              <w:rPr>
                <w:rFonts w:ascii="宋体" w:hAnsi="宋体" w:cs="宋体" w:eastAsia="宋体" w:hint="default"/>
                <w:sz w:val="18"/>
                <w:szCs w:val="18"/>
              </w:rPr>
            </w:pPr>
            <w:r>
              <w:rPr>
                <w:rFonts w:ascii="Times New Roman" w:hAnsi="Times New Roman" w:cs="Times New Roman" w:eastAsia="Times New Roman" w:hint="default"/>
                <w:sz w:val="18"/>
                <w:szCs w:val="18"/>
              </w:rPr>
              <w:t>3.2.5D</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游戏《新宋演</w:t>
            </w:r>
            <w:r>
              <w:rPr>
                <w:rFonts w:ascii="宋体" w:hAnsi="宋体" w:cs="宋体" w:eastAsia="宋体" w:hint="default"/>
                <w:sz w:val="18"/>
                <w:szCs w:val="18"/>
              </w:rPr>
              <w:t> </w:t>
            </w:r>
            <w:r>
              <w:rPr>
                <w:rFonts w:ascii="宋体" w:hAnsi="宋体" w:cs="宋体" w:eastAsia="宋体" w:hint="default"/>
                <w:spacing w:val="-9"/>
                <w:sz w:val="18"/>
                <w:szCs w:val="18"/>
              </w:rPr>
              <w:t>义》开发项目（暂定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名）</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5,246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3,246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141.53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1,796.49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55.34%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-175.32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-190.7</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4.3D </w:t>
            </w:r>
            <w:r>
              <w:rPr>
                <w:rFonts w:ascii="宋体" w:hAnsi="宋体" w:cs="宋体" w:eastAsia="宋体" w:hint="default"/>
                <w:spacing w:val="-5"/>
                <w:sz w:val="18"/>
                <w:szCs w:val="18"/>
              </w:rPr>
              <w:t>游戏《寻梦园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开发项目（暂定名）</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196"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4,639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2,639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87.83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1,608.5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60.95%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-715.25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-396.79</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188"/>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网络游戏研发技 术平台项目</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2,600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1,778.9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1,937.68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108.93%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88"/>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苏州研发中心建 设项目</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9" w:right="0"/>
              <w:jc w:val="left"/>
              <w:rPr>
                <w:rFonts w:ascii="Times New Roman" w:hAnsi="Times New Roman" w:cs="Times New Roman" w:eastAsia="Times New Roman" w:hint="default"/>
                <w:sz w:val="18"/>
                <w:szCs w:val="18"/>
              </w:rPr>
            </w:pPr>
            <w:r>
              <w:rPr>
                <w:rFonts w:ascii="Times New Roman"/>
                <w:sz w:val="18"/>
              </w:rPr>
              <w:t>11,500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3,220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17.39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709.18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27"/>
              <w:jc w:val="both"/>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上海美峰数码科 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 权收购项目</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14,280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14,280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3,287.57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5,132.53</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27"/>
              <w:jc w:val="both"/>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深圳市苏摩科技 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 收购项目</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2,186.63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2,186.63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326.12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1,026.11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76.640015pt;margin-top:560.859985pt;width:38.2pt;height:33.2pt;mso-position-horizontal-relative:page;mso-position-vertical-relative:page;z-index:-1104472" coordorigin="5533,11217" coordsize="764,664">
            <v:group style="position:absolute;left:5679;top:11217;width:617;height:312" coordorigin="5679,11217" coordsize="617,312">
              <v:shape style="position:absolute;left:5679;top:11217;width:617;height:312" coordorigin="5679,11217" coordsize="617,312" path="m5679,11529l6296,11529,6296,11217,5679,11217,5679,11529xe" filled="true" fillcolor="#ffffff" stroked="false">
                <v:path arrowok="t"/>
                <v:fill type="solid"/>
              </v:shape>
            </v:group>
            <v:group style="position:absolute;left:5679;top:11529;width:617;height:352" coordorigin="5679,11529" coordsize="617,352">
              <v:shape style="position:absolute;left:5679;top:11529;width:617;height:352" coordorigin="5679,11529" coordsize="617,352" path="m5679,11881l6296,11881,6296,11529,5679,11529,5679,11881xe" filled="true" fillcolor="#ffffff" stroked="false">
                <v:path arrowok="t"/>
                <v:fill type="solid"/>
              </v:shape>
              <v:shape style="position:absolute;left:5533;top:11217;width:764;height:664" type="#_x0000_t202" filled="false" stroked="false">
                <v:textbox inset="0,0,0,0">
                  <w:txbxContent>
                    <w:p>
                      <w:pPr>
                        <w:spacing w:line="240" w:lineRule="auto" w:before="7"/>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617"/>
        <w:gridCol w:w="649"/>
        <w:gridCol w:w="90"/>
        <w:gridCol w:w="720"/>
        <w:gridCol w:w="722"/>
        <w:gridCol w:w="720"/>
        <w:gridCol w:w="82"/>
        <w:gridCol w:w="615"/>
        <w:gridCol w:w="748"/>
        <w:gridCol w:w="720"/>
        <w:gridCol w:w="723"/>
        <w:gridCol w:w="722"/>
        <w:gridCol w:w="721"/>
        <w:gridCol w:w="722"/>
      </w:tblGrid>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188"/>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永久补充流动资 金</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821.1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6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84" w:right="-3"/>
              <w:jc w:val="left"/>
              <w:rPr>
                <w:rFonts w:ascii="Times New Roman" w:hAnsi="Times New Roman" w:cs="Times New Roman" w:eastAsia="Times New Roman" w:hint="default"/>
                <w:sz w:val="18"/>
                <w:szCs w:val="18"/>
              </w:rPr>
            </w:pPr>
            <w:r>
              <w:rPr>
                <w:rFonts w:ascii="Times New Roman"/>
                <w:sz w:val="18"/>
              </w:rPr>
              <w:t>821.1</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17" w:type="dxa"/>
            <w:tcBorders>
              <w:top w:val="single" w:sz="4" w:space="0" w:color="000000"/>
              <w:left w:val="single" w:sz="4" w:space="0" w:color="000000"/>
              <w:bottom w:val="nil" w:sz="6" w:space="0" w:color="auto"/>
              <w:right w:val="single" w:sz="4" w:space="0" w:color="000000"/>
            </w:tcBorders>
            <w:shd w:val="clear" w:color="auto" w:fill="D2D2D2"/>
          </w:tcPr>
          <w:p>
            <w:pPr/>
          </w:p>
        </w:tc>
        <w:tc>
          <w:tcPr>
            <w:tcW w:w="649" w:type="dxa"/>
            <w:tcBorders>
              <w:top w:val="single" w:sz="4" w:space="0" w:color="000000"/>
              <w:left w:val="single" w:sz="4" w:space="0" w:color="000000"/>
              <w:bottom w:val="nil" w:sz="6" w:space="0" w:color="auto"/>
              <w:right w:val="single" w:sz="4" w:space="0" w:color="000000"/>
            </w:tcBorders>
            <w:shd w:val="clear" w:color="auto" w:fill="D2D2D2"/>
          </w:tcPr>
          <w:p>
            <w:pPr/>
          </w:p>
        </w:tc>
        <w:tc>
          <w:tcPr>
            <w:tcW w:w="810" w:type="dxa"/>
            <w:gridSpan w:val="2"/>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Times New Roman"/>
                <w:sz w:val="18"/>
              </w:rPr>
              <w:t>34,951</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34,951</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1,516.79</w:t>
            </w:r>
          </w:p>
        </w:tc>
        <w:tc>
          <w:tcPr>
            <w:tcW w:w="697" w:type="dxa"/>
            <w:gridSpan w:val="2"/>
            <w:vMerge w:val="restart"/>
            <w:tcBorders>
              <w:top w:val="single" w:sz="4" w:space="0" w:color="000000"/>
              <w:left w:val="single" w:sz="4" w:space="0" w:color="000000"/>
              <w:right w:val="single" w:sz="9"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30,037.4</w:t>
            </w:r>
          </w:p>
          <w:p>
            <w:pPr>
              <w:pStyle w:val="TableParagraph"/>
              <w:spacing w:line="240" w:lineRule="auto" w:before="106"/>
              <w:ind w:right="-8"/>
              <w:jc w:val="right"/>
              <w:rPr>
                <w:rFonts w:ascii="Times New Roman" w:hAnsi="Times New Roman" w:cs="Times New Roman" w:eastAsia="Times New Roman" w:hint="default"/>
                <w:sz w:val="18"/>
                <w:szCs w:val="18"/>
              </w:rPr>
            </w:pPr>
            <w:r>
              <w:rPr>
                <w:rFonts w:ascii="Times New Roman"/>
                <w:sz w:val="18"/>
              </w:rPr>
              <w:t>9</w:t>
            </w:r>
          </w:p>
        </w:tc>
        <w:tc>
          <w:tcPr>
            <w:tcW w:w="74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1,647.47</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4,682.76</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16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6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7"/>
              <w:jc w:val="center"/>
              <w:rPr>
                <w:rFonts w:ascii="Times New Roman" w:hAnsi="Times New Roman" w:cs="Times New Roman" w:eastAsia="Times New Roman" w:hint="default"/>
                <w:sz w:val="18"/>
                <w:szCs w:val="18"/>
              </w:rPr>
            </w:pPr>
            <w:r>
              <w:rPr>
                <w:rFonts w:ascii="Times New Roman"/>
                <w:sz w:val="18"/>
              </w:rPr>
              <w:t>--</w:t>
            </w:r>
          </w:p>
        </w:tc>
        <w:tc>
          <w:tcPr>
            <w:tcW w:w="810" w:type="dxa"/>
            <w:gridSpan w:val="2"/>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97" w:type="dxa"/>
            <w:gridSpan w:val="2"/>
            <w:vMerge/>
            <w:tcBorders>
              <w:left w:val="single" w:sz="4" w:space="0" w:color="000000"/>
              <w:right w:val="single" w:sz="9" w:space="0" w:color="D2D2D2"/>
            </w:tcBorders>
          </w:tcPr>
          <w:p>
            <w:pPr/>
          </w:p>
        </w:tc>
        <w:tc>
          <w:tcPr>
            <w:tcW w:w="7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617" w:type="dxa"/>
            <w:tcBorders>
              <w:top w:val="nil" w:sz="6" w:space="0" w:color="auto"/>
              <w:left w:val="single" w:sz="4" w:space="0" w:color="000000"/>
              <w:bottom w:val="single" w:sz="4" w:space="0" w:color="000000"/>
              <w:right w:val="single" w:sz="4" w:space="0" w:color="000000"/>
            </w:tcBorders>
            <w:shd w:val="clear" w:color="auto" w:fill="D2D2D2"/>
          </w:tcPr>
          <w:p>
            <w:pPr/>
          </w:p>
        </w:tc>
        <w:tc>
          <w:tcPr>
            <w:tcW w:w="649" w:type="dxa"/>
            <w:tcBorders>
              <w:top w:val="nil" w:sz="6" w:space="0" w:color="auto"/>
              <w:left w:val="single" w:sz="4" w:space="0" w:color="000000"/>
              <w:bottom w:val="single" w:sz="4" w:space="0" w:color="000000"/>
              <w:right w:val="single" w:sz="4" w:space="0" w:color="000000"/>
            </w:tcBorders>
            <w:shd w:val="clear" w:color="auto" w:fill="D2D2D2"/>
          </w:tcPr>
          <w:p>
            <w:pPr/>
          </w:p>
        </w:tc>
        <w:tc>
          <w:tcPr>
            <w:tcW w:w="810" w:type="dxa"/>
            <w:gridSpan w:val="2"/>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697" w:type="dxa"/>
            <w:gridSpan w:val="2"/>
            <w:vMerge/>
            <w:tcBorders>
              <w:left w:val="single" w:sz="4" w:space="0" w:color="000000"/>
              <w:bottom w:val="single" w:sz="4" w:space="0" w:color="000000"/>
              <w:right w:val="single" w:sz="9" w:space="0" w:color="D2D2D2"/>
            </w:tcBorders>
          </w:tcPr>
          <w:p>
            <w:pPr/>
          </w:p>
        </w:tc>
        <w:tc>
          <w:tcPr>
            <w:tcW w:w="74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71"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5"/>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以游戏产品（非募 </w:t>
            </w:r>
            <w:r>
              <w:rPr>
                <w:rFonts w:ascii="宋体" w:hAnsi="宋体" w:cs="宋体" w:eastAsia="宋体" w:hint="default"/>
                <w:spacing w:val="-5"/>
                <w:sz w:val="18"/>
                <w:szCs w:val="18"/>
              </w:rPr>
              <w:t>投项目产品）推广为</w:t>
            </w:r>
            <w:r>
              <w:rPr>
                <w:rFonts w:ascii="宋体" w:hAnsi="宋体" w:cs="宋体" w:eastAsia="宋体" w:hint="default"/>
                <w:sz w:val="18"/>
                <w:szCs w:val="18"/>
              </w:rPr>
              <w:t> 目的的营运投入</w:t>
            </w:r>
          </w:p>
        </w:tc>
        <w:tc>
          <w:tcPr>
            <w:tcW w:w="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6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8,774.5</w:t>
            </w:r>
          </w:p>
          <w:p>
            <w:pPr>
              <w:pStyle w:val="TableParagraph"/>
              <w:spacing w:line="240" w:lineRule="auto" w:before="106"/>
              <w:ind w:right="47"/>
              <w:jc w:val="right"/>
              <w:rPr>
                <w:rFonts w:ascii="Times New Roman" w:hAnsi="Times New Roman" w:cs="Times New Roman" w:eastAsia="Times New Roman" w:hint="default"/>
                <w:sz w:val="18"/>
                <w:szCs w:val="18"/>
              </w:rPr>
            </w:pPr>
            <w:r>
              <w:rPr>
                <w:rFonts w:ascii="Times New Roman"/>
                <w:sz w:val="18"/>
              </w:rPr>
              <w:t>2</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109.68%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39.47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2,909.57</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增资卓页互动用于 网页游戏产品业务 发展投入</w:t>
            </w:r>
          </w:p>
        </w:tc>
        <w:tc>
          <w:tcPr>
            <w:tcW w:w="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1,750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1,750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6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1,764.2</w:t>
            </w:r>
          </w:p>
          <w:p>
            <w:pPr>
              <w:pStyle w:val="TableParagraph"/>
              <w:spacing w:line="240" w:lineRule="auto" w:before="106"/>
              <w:ind w:right="47"/>
              <w:jc w:val="right"/>
              <w:rPr>
                <w:rFonts w:ascii="Times New Roman" w:hAnsi="Times New Roman" w:cs="Times New Roman" w:eastAsia="Times New Roman" w:hint="default"/>
                <w:sz w:val="18"/>
                <w:szCs w:val="18"/>
              </w:rPr>
            </w:pPr>
            <w:r>
              <w:rPr>
                <w:rFonts w:ascii="Times New Roman"/>
                <w:sz w:val="18"/>
              </w:rPr>
              <w:t>8</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100.82%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-1,795.3</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-816.4</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中青聚宝项目</w:t>
            </w:r>
          </w:p>
        </w:tc>
        <w:tc>
          <w:tcPr>
            <w:tcW w:w="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1,402.74</w:t>
            </w:r>
          </w:p>
        </w:tc>
        <w:tc>
          <w:tcPr>
            <w:tcW w:w="6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6,490.7</w:t>
            </w:r>
          </w:p>
          <w:p>
            <w:pPr>
              <w:pStyle w:val="TableParagraph"/>
              <w:spacing w:line="240" w:lineRule="auto" w:before="106"/>
              <w:ind w:right="47"/>
              <w:jc w:val="right"/>
              <w:rPr>
                <w:rFonts w:ascii="Times New Roman" w:hAnsi="Times New Roman" w:cs="Times New Roman" w:eastAsia="Times New Roman" w:hint="default"/>
                <w:sz w:val="18"/>
                <w:szCs w:val="18"/>
              </w:rPr>
            </w:pPr>
            <w:r>
              <w:rPr>
                <w:rFonts w:ascii="Times New Roman"/>
                <w:sz w:val="18"/>
              </w:rPr>
              <w:t>8</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6" w:right="0"/>
              <w:jc w:val="center"/>
              <w:rPr>
                <w:rFonts w:ascii="Times New Roman" w:hAnsi="Times New Roman" w:cs="Times New Roman" w:eastAsia="Times New Roman" w:hint="default"/>
                <w:sz w:val="18"/>
                <w:szCs w:val="18"/>
              </w:rPr>
            </w:pPr>
            <w:r>
              <w:rPr>
                <w:rFonts w:ascii="Times New Roman"/>
                <w:sz w:val="18"/>
              </w:rPr>
              <w:t>92.73%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-1,101.9</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1" w:right="0"/>
              <w:jc w:val="center"/>
              <w:rPr>
                <w:rFonts w:ascii="Times New Roman" w:hAnsi="Times New Roman" w:cs="Times New Roman" w:eastAsia="Times New Roman" w:hint="default"/>
                <w:sz w:val="18"/>
                <w:szCs w:val="18"/>
              </w:rPr>
            </w:pPr>
            <w:r>
              <w:rPr>
                <w:rFonts w:ascii="Times New Roman"/>
                <w:sz w:val="18"/>
              </w:rPr>
              <w:t>-802.74</w:t>
            </w:r>
          </w:p>
          <w:p>
            <w:pPr>
              <w:pStyle w:val="TableParagraph"/>
              <w:spacing w:line="240" w:lineRule="auto" w:before="66"/>
              <w:ind w:left="7"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第三方支付平台</w:t>
            </w:r>
          </w:p>
        </w:tc>
        <w:tc>
          <w:tcPr>
            <w:tcW w:w="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228.67</w:t>
            </w:r>
          </w:p>
        </w:tc>
        <w:tc>
          <w:tcPr>
            <w:tcW w:w="6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2,151.7</w:t>
            </w:r>
          </w:p>
        </w:tc>
        <w:tc>
          <w:tcPr>
            <w:tcW w:w="748"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29"/>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聚宝计划</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中的网络游戏研发 项目的投入</w:t>
            </w:r>
          </w:p>
        </w:tc>
        <w:tc>
          <w:tcPr>
            <w:tcW w:w="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6,374.5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6,374.5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6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6,476.2</w:t>
            </w:r>
          </w:p>
          <w:p>
            <w:pPr>
              <w:pStyle w:val="TableParagraph"/>
              <w:spacing w:line="240" w:lineRule="auto" w:before="106"/>
              <w:ind w:right="47"/>
              <w:jc w:val="right"/>
              <w:rPr>
                <w:rFonts w:ascii="Times New Roman" w:hAnsi="Times New Roman" w:cs="Times New Roman" w:eastAsia="Times New Roman" w:hint="default"/>
                <w:sz w:val="18"/>
                <w:szCs w:val="18"/>
              </w:rPr>
            </w:pPr>
            <w:r>
              <w:rPr>
                <w:rFonts w:ascii="Times New Roman"/>
                <w:sz w:val="18"/>
              </w:rPr>
              <w:t>7</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101.60%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4,249.37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4,249.37</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2" w:lineRule="auto"/>
              <w:ind w:left="22" w:right="8"/>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增资卓页网页游戏 的运营和研发投资</w:t>
            </w:r>
          </w:p>
        </w:tc>
        <w:tc>
          <w:tcPr>
            <w:tcW w:w="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6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3,022.0</w:t>
            </w:r>
          </w:p>
          <w:p>
            <w:pPr>
              <w:pStyle w:val="TableParagraph"/>
              <w:spacing w:line="240" w:lineRule="auto" w:before="106"/>
              <w:ind w:right="47"/>
              <w:jc w:val="right"/>
              <w:rPr>
                <w:rFonts w:ascii="Times New Roman" w:hAnsi="Times New Roman" w:cs="Times New Roman" w:eastAsia="Times New Roman" w:hint="default"/>
                <w:sz w:val="18"/>
                <w:szCs w:val="18"/>
              </w:rPr>
            </w:pPr>
            <w:r>
              <w:rPr>
                <w:rFonts w:ascii="Times New Roman"/>
                <w:sz w:val="18"/>
              </w:rPr>
              <w:t>2</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100.73%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永久补充流动资金</w:t>
            </w:r>
          </w:p>
        </w:tc>
        <w:tc>
          <w:tcPr>
            <w:tcW w:w="7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6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10,000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36,124.5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36,124.5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11,631.4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6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38,679.</w:t>
            </w:r>
          </w:p>
          <w:p>
            <w:pPr>
              <w:pStyle w:val="TableParagraph"/>
              <w:spacing w:line="240" w:lineRule="auto" w:before="106"/>
              <w:ind w:left="458" w:right="0"/>
              <w:jc w:val="left"/>
              <w:rPr>
                <w:rFonts w:ascii="Times New Roman" w:hAnsi="Times New Roman" w:cs="Times New Roman" w:eastAsia="Times New Roman" w:hint="default"/>
                <w:sz w:val="18"/>
                <w:szCs w:val="18"/>
              </w:rPr>
            </w:pPr>
            <w:r>
              <w:rPr>
                <w:rFonts w:ascii="Times New Roman"/>
                <w:sz w:val="18"/>
              </w:rPr>
              <w:t>57</w:t>
            </w:r>
          </w:p>
        </w:tc>
        <w:tc>
          <w:tcPr>
            <w:tcW w:w="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5"/>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1,391.51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5,539.8</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4"/>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71,075.5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71,075.5</w:t>
            </w:r>
          </w:p>
        </w:tc>
        <w:tc>
          <w:tcPr>
            <w:tcW w:w="720"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13,148.2</w:t>
            </w:r>
          </w:p>
          <w:p>
            <w:pPr>
              <w:pStyle w:val="TableParagraph"/>
              <w:spacing w:line="240" w:lineRule="auto" w:before="6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0</w:t>
            </w:r>
            <w:r>
              <w:rPr>
                <w:rFonts w:ascii="宋体" w:hAnsi="宋体" w:cs="宋体" w:eastAsia="宋体" w:hint="default"/>
                <w:spacing w:val="-4"/>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82" w:type="dxa"/>
            <w:tcBorders>
              <w:top w:val="single" w:sz="4" w:space="0" w:color="000000"/>
              <w:left w:val="single" w:sz="13" w:space="0" w:color="FFFFFF"/>
              <w:bottom w:val="single" w:sz="4" w:space="0" w:color="000000"/>
              <w:right w:val="nil" w:sz="6" w:space="0" w:color="auto"/>
            </w:tcBorders>
          </w:tcPr>
          <w:p>
            <w:pPr/>
          </w:p>
        </w:tc>
        <w:tc>
          <w:tcPr>
            <w:tcW w:w="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68,717.</w:t>
            </w:r>
          </w:p>
          <w:p>
            <w:pPr>
              <w:pStyle w:val="TableParagraph"/>
              <w:spacing w:line="240" w:lineRule="auto" w:before="65"/>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宋体" w:hAnsi="宋体" w:cs="宋体" w:eastAsia="宋体" w:hint="default"/>
                <w:sz w:val="18"/>
                <w:szCs w:val="18"/>
              </w:rPr>
              <w:t>（注</w:t>
            </w:r>
          </w:p>
          <w:p>
            <w:pPr>
              <w:pStyle w:val="TableParagraph"/>
              <w:spacing w:line="240" w:lineRule="auto" w:before="64"/>
              <w:ind w:left="2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5"/>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3,038.98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10,222.5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94"/>
              <w:jc w:val="right"/>
              <w:rPr>
                <w:rFonts w:ascii="Times New Roman" w:hAnsi="Times New Roman" w:cs="Times New Roman" w:eastAsia="Times New Roman" w:hint="default"/>
                <w:sz w:val="18"/>
                <w:szCs w:val="18"/>
              </w:rPr>
            </w:pPr>
            <w:r>
              <w:rPr>
                <w:rFonts w:ascii="Times New Roman"/>
                <w:sz w:val="18"/>
              </w:rPr>
              <w:t>--</w:t>
            </w:r>
          </w:p>
        </w:tc>
      </w:tr>
      <w:tr>
        <w:trPr>
          <w:trHeight w:val="3443" w:hRule="exact"/>
        </w:trPr>
        <w:tc>
          <w:tcPr>
            <w:tcW w:w="9571"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：上表中表头的本年度投入募集资金总额人民币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11,756.01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万元和已累计投入募集资金总额人民币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67,324.87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万元与合</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计数中的本年度投入金额人民币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13,148.20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万元、截至期末累计投入金额人民币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68,717.06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万元均存在差异人民币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1,392.19</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原因系</w:t>
            </w:r>
            <w:r>
              <w:rPr>
                <w:rFonts w:ascii="宋体" w:hAnsi="宋体" w:cs="宋体" w:eastAsia="宋体" w:hint="default"/>
                <w:spacing w:val="-2"/>
                <w:sz w:val="18"/>
                <w:szCs w:val="18"/>
              </w:rPr>
              <w:t>根</w:t>
            </w:r>
            <w:r>
              <w:rPr>
                <w:rFonts w:ascii="宋体" w:hAnsi="宋体" w:cs="宋体" w:eastAsia="宋体" w:hint="default"/>
                <w:sz w:val="18"/>
                <w:szCs w:val="18"/>
              </w:rPr>
              <w:t>据公司第二届董事会第二十八次会议决议和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宋体" w:hAnsi="宋体" w:cs="宋体" w:eastAsia="宋体" w:hint="default"/>
                <w:spacing w:val="1"/>
                <w:sz w:val="18"/>
                <w:szCs w:val="18"/>
              </w:rPr>
              <w:t>股</w:t>
            </w:r>
            <w:r>
              <w:rPr>
                <w:rFonts w:ascii="宋体" w:hAnsi="宋体" w:cs="宋体" w:eastAsia="宋体" w:hint="default"/>
                <w:sz w:val="18"/>
                <w:szCs w:val="18"/>
              </w:rPr>
              <w:t>东大会决议</w:t>
            </w:r>
            <w:r>
              <w:rPr>
                <w:rFonts w:ascii="宋体" w:hAnsi="宋体" w:cs="宋体" w:eastAsia="宋体" w:hint="default"/>
                <w:spacing w:val="-87"/>
                <w:sz w:val="18"/>
                <w:szCs w:val="18"/>
              </w:rPr>
              <w:t>，</w:t>
            </w:r>
            <w:r>
              <w:rPr>
                <w:rFonts w:ascii="宋体" w:hAnsi="宋体" w:cs="宋体" w:eastAsia="宋体" w:hint="default"/>
                <w:sz w:val="18"/>
                <w:szCs w:val="18"/>
              </w:rPr>
              <w:t>本公司将全资子公司深圳中付通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的股权以人民币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万元的价格出售给母公司宝德控股，同时将收回的股权转让款变更为永久补充流动资金，转让</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日深圳中付通募集资金账户余额为人民币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86,078,05</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.37 </w:t>
            </w:r>
            <w:r>
              <w:rPr>
                <w:rFonts w:ascii="宋体" w:hAnsi="宋体" w:cs="宋体" w:eastAsia="宋体" w:hint="default"/>
                <w:sz w:val="18"/>
                <w:szCs w:val="18"/>
              </w:rPr>
              <w:t>元（含利息收入</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04" w:lineRule="auto"/>
              <w:ind w:left="22" w:right="20"/>
              <w:jc w:val="both"/>
              <w:rPr>
                <w:rFonts w:ascii="宋体" w:hAnsi="宋体" w:cs="宋体" w:eastAsia="宋体" w:hint="default"/>
                <w:sz w:val="18"/>
                <w:szCs w:val="18"/>
              </w:rPr>
            </w:pPr>
            <w:r>
              <w:rPr>
                <w:rFonts w:ascii="宋体" w:hAnsi="宋体" w:cs="宋体" w:eastAsia="宋体" w:hint="default"/>
                <w:sz w:val="18"/>
                <w:szCs w:val="18"/>
              </w:rPr>
              <w:t>注 </w:t>
            </w:r>
            <w:r>
              <w:rPr>
                <w:rFonts w:ascii="Times New Roman" w:hAnsi="Times New Roman" w:cs="Times New Roman" w:eastAsia="Times New Roman" w:hint="default"/>
                <w:sz w:val="18"/>
                <w:szCs w:val="18"/>
              </w:rPr>
              <w:t>2</w:t>
            </w:r>
            <w:r>
              <w:rPr>
                <w:rFonts w:ascii="宋体" w:hAnsi="宋体" w:cs="宋体" w:eastAsia="宋体" w:hint="default"/>
                <w:sz w:val="18"/>
                <w:szCs w:val="18"/>
              </w:rPr>
              <w:t>：中青聚宝项目：根据公司第一届董事会第二十三次会议及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年度股东大会决议，公司同意深圳中青聚宝信息技 术有限公司用募集资金人民币 </w:t>
            </w:r>
            <w:r>
              <w:rPr>
                <w:rFonts w:ascii="Times New Roman" w:hAnsi="Times New Roman" w:cs="Times New Roman" w:eastAsia="Times New Roman" w:hint="default"/>
                <w:sz w:val="18"/>
                <w:szCs w:val="18"/>
              </w:rPr>
              <w:t>3,600 </w:t>
            </w:r>
            <w:r>
              <w:rPr>
                <w:rFonts w:ascii="宋体" w:hAnsi="宋体" w:cs="宋体" w:eastAsia="宋体" w:hint="default"/>
                <w:sz w:val="18"/>
                <w:szCs w:val="18"/>
              </w:rPr>
              <w:t>万元取得北京天一讯灵科技有限公司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43.3%</w:t>
            </w:r>
            <w:r>
              <w:rPr>
                <w:rFonts w:ascii="宋体" w:hAnsi="宋体" w:cs="宋体" w:eastAsia="宋体" w:hint="default"/>
                <w:sz w:val="18"/>
                <w:szCs w:val="18"/>
              </w:rPr>
              <w:t>的股权。为进一步优化资产结构，经本公 </w:t>
            </w:r>
            <w:r>
              <w:rPr>
                <w:rFonts w:ascii="宋体" w:hAnsi="宋体" w:cs="宋体" w:eastAsia="宋体" w:hint="default"/>
                <w:spacing w:val="2"/>
                <w:sz w:val="18"/>
                <w:szCs w:val="18"/>
              </w:rPr>
              <w:t>司第三届董事会第十二次会议审议将本公司之全资子公司深圳中青聚宝信息技术有限公司将原取得的北京天一讯灵科技</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43.3%</w:t>
            </w:r>
            <w:r>
              <w:rPr>
                <w:rFonts w:ascii="宋体" w:hAnsi="宋体" w:cs="宋体" w:eastAsia="宋体" w:hint="default"/>
                <w:sz w:val="18"/>
                <w:szCs w:val="18"/>
              </w:rPr>
              <w:t>股权以人民币</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3,600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万元的价格转让给傅强先生，转让收益人民币</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3,600.00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万元已计入本年度中青聚宝项 目实现的效益中。本次股权转让后，北京天一讯灵科技有限公司以后年度将无法给中青聚宝项目带来收益。</w:t>
            </w:r>
          </w:p>
        </w:tc>
      </w:tr>
    </w:tbl>
    <w:p>
      <w:pPr>
        <w:spacing w:after="0" w:line="304" w:lineRule="auto"/>
        <w:jc w:val="both"/>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71.999985pt;width:479.3pt;height:691.9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4"/>
                    <w:gridCol w:w="7938"/>
                  </w:tblGrid>
                  <w:tr>
                    <w:trPr>
                      <w:trHeight w:val="2586"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22" w:right="21"/>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聚宝计划”中的网络游戏研发项目的投入：根据公司第一届董事会第二十三次会议及</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年度股东大会决议</w:t>
                        </w:r>
                        <w:r>
                          <w:rPr>
                            <w:rFonts w:ascii="宋体" w:hAnsi="宋体" w:cs="宋体" w:eastAsia="宋体" w:hint="default"/>
                            <w:spacing w:val="-83"/>
                            <w:sz w:val="18"/>
                            <w:szCs w:val="18"/>
                          </w:rPr>
                          <w:t> </w:t>
                        </w:r>
                        <w:r>
                          <w:rPr>
                            <w:rFonts w:ascii="宋体" w:hAnsi="宋体" w:cs="宋体" w:eastAsia="宋体" w:hint="default"/>
                            <w:sz w:val="18"/>
                            <w:szCs w:val="18"/>
                          </w:rPr>
                          <w:t>公司将募集资金中与主营业务相关的营运资金人民币</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6,374.50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万元投入“聚宝计划”中，用于收购兼并优秀研发团队的网</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络游戏产品的研发，其中支付《</w:t>
                        </w:r>
                        <w:r>
                          <w:rPr>
                            <w:rFonts w:ascii="Times New Roman" w:hAnsi="Times New Roman" w:cs="Times New Roman" w:eastAsia="Times New Roman" w:hint="default"/>
                            <w:sz w:val="18"/>
                            <w:szCs w:val="18"/>
                          </w:rPr>
                          <w:t>300  </w:t>
                        </w:r>
                        <w:r>
                          <w:rPr>
                            <w:rFonts w:ascii="宋体" w:hAnsi="宋体" w:cs="宋体" w:eastAsia="宋体" w:hint="default"/>
                            <w:sz w:val="18"/>
                            <w:szCs w:val="18"/>
                          </w:rPr>
                          <w:t>英雄》委托开发款人民币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日，公司第三届董事会第十次</w:t>
                        </w:r>
                      </w:p>
                      <w:p>
                        <w:pPr>
                          <w:pStyle w:val="TableParagraph"/>
                          <w:spacing w:line="300" w:lineRule="auto" w:before="63"/>
                          <w:ind w:left="22" w:right="20"/>
                          <w:jc w:val="both"/>
                          <w:rPr>
                            <w:rFonts w:ascii="宋体" w:hAnsi="宋体" w:cs="宋体" w:eastAsia="宋体" w:hint="default"/>
                            <w:sz w:val="18"/>
                            <w:szCs w:val="18"/>
                          </w:rPr>
                        </w:pPr>
                        <w:r>
                          <w:rPr>
                            <w:rFonts w:ascii="宋体" w:hAnsi="宋体" w:cs="宋体" w:eastAsia="宋体" w:hint="default"/>
                            <w:sz w:val="18"/>
                            <w:szCs w:val="18"/>
                          </w:rPr>
                          <w:t>（临时）会议审议通过了《关于转让募集资金投资项目中</w:t>
                        </w:r>
                        <w:r>
                          <w:rPr>
                            <w:rFonts w:ascii="Times New Roman" w:hAnsi="Times New Roman" w:cs="Times New Roman" w:eastAsia="Times New Roman" w:hint="default"/>
                            <w:sz w:val="18"/>
                            <w:szCs w:val="18"/>
                          </w:rPr>
                          <w:t>&lt;300 </w:t>
                        </w:r>
                        <w:r>
                          <w:rPr>
                            <w:rFonts w:ascii="宋体" w:hAnsi="宋体" w:cs="宋体" w:eastAsia="宋体" w:hint="default"/>
                            <w:spacing w:val="-4"/>
                            <w:sz w:val="18"/>
                            <w:szCs w:val="18"/>
                          </w:rPr>
                          <w:t>英雄</w:t>
                        </w:r>
                        <w:r>
                          <w:rPr>
                            <w:rFonts w:ascii="Times New Roman" w:hAnsi="Times New Roman" w:cs="Times New Roman" w:eastAsia="Times New Roman" w:hint="default"/>
                            <w:spacing w:val="-4"/>
                            <w:sz w:val="18"/>
                            <w:szCs w:val="18"/>
                          </w:rPr>
                          <w:t>&gt;</w:t>
                        </w:r>
                        <w:r>
                          <w:rPr>
                            <w:rFonts w:ascii="宋体" w:hAnsi="宋体" w:cs="宋体" w:eastAsia="宋体" w:hint="default"/>
                            <w:spacing w:val="-4"/>
                            <w:sz w:val="18"/>
                            <w:szCs w:val="18"/>
                          </w:rPr>
                          <w:t>的软件著作权暨关联交易的议案》，为进一步优化公</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司业务布局，同意公司将《</w:t>
                        </w:r>
                        <w:r>
                          <w:rPr>
                            <w:rFonts w:ascii="Times New Roman" w:hAnsi="Times New Roman" w:cs="Times New Roman" w:eastAsia="Times New Roman" w:hint="default"/>
                            <w:sz w:val="18"/>
                            <w:szCs w:val="18"/>
                          </w:rPr>
                          <w:t>300 </w:t>
                        </w:r>
                        <w:r>
                          <w:rPr>
                            <w:rFonts w:ascii="宋体" w:hAnsi="宋体" w:cs="宋体" w:eastAsia="宋体" w:hint="default"/>
                            <w:sz w:val="18"/>
                            <w:szCs w:val="18"/>
                          </w:rPr>
                          <w:t>英雄》游戏的软件著作权以人民币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万元转让给上海跳跃网络科技有限公司，此部分 </w:t>
                        </w:r>
                        <w:r>
                          <w:rPr>
                            <w:rFonts w:ascii="宋体" w:hAnsi="宋体" w:cs="宋体" w:eastAsia="宋体" w:hint="default"/>
                            <w:spacing w:val="-3"/>
                            <w:sz w:val="18"/>
                            <w:szCs w:val="18"/>
                          </w:rPr>
                          <w:t>已计入本年度公司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聚宝计划”中的网络游戏研发项目的投入项目实现的效益中。本次转让后，《</w:t>
                        </w:r>
                        <w:r>
                          <w:rPr>
                            <w:rFonts w:ascii="Times New Roman" w:hAnsi="Times New Roman" w:cs="Times New Roman" w:eastAsia="Times New Roman" w:hint="default"/>
                            <w:spacing w:val="-3"/>
                            <w:sz w:val="18"/>
                            <w:szCs w:val="18"/>
                          </w:rPr>
                          <w:t>300</w:t>
                        </w:r>
                        <w:r>
                          <w:rPr>
                            <w:rFonts w:ascii="Times New Roman" w:hAnsi="Times New Roman" w:cs="Times New Roman" w:eastAsia="Times New Roman" w:hint="default"/>
                            <w:spacing w:val="32"/>
                            <w:sz w:val="18"/>
                            <w:szCs w:val="18"/>
                          </w:rPr>
                          <w:t> </w:t>
                        </w:r>
                        <w:r>
                          <w:rPr>
                            <w:rFonts w:ascii="宋体" w:hAnsi="宋体" w:cs="宋体" w:eastAsia="宋体" w:hint="default"/>
                            <w:spacing w:val="-1"/>
                            <w:sz w:val="18"/>
                            <w:szCs w:val="18"/>
                          </w:rPr>
                          <w:t>英雄》以后年度将无</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法给公司</w:t>
                        </w:r>
                        <w:r>
                          <w:rPr>
                            <w:rFonts w:ascii="Times New Roman" w:hAnsi="Times New Roman" w:cs="Times New Roman" w:eastAsia="Times New Roman" w:hint="default"/>
                            <w:sz w:val="18"/>
                            <w:szCs w:val="18"/>
                          </w:rPr>
                          <w:t>“</w:t>
                        </w:r>
                        <w:r>
                          <w:rPr>
                            <w:rFonts w:ascii="宋体" w:hAnsi="宋体" w:cs="宋体" w:eastAsia="宋体" w:hint="default"/>
                            <w:sz w:val="18"/>
                            <w:szCs w:val="18"/>
                          </w:rPr>
                          <w:t>聚宝计划”中的网络游戏研发项目的投入项目带来收益。</w:t>
                        </w:r>
                      </w:p>
                    </w:tc>
                  </w:tr>
                  <w:tr>
                    <w:trPr>
                      <w:trHeight w:val="5706" w:hRule="exact"/>
                    </w:trPr>
                    <w:tc>
                      <w:tcPr>
                        <w:tcW w:w="1634"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9" w:lineRule="auto"/>
                          <w:ind w:left="22" w:right="-31"/>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938" w:type="dxa"/>
                        <w:tcBorders>
                          <w:top w:val="single" w:sz="4" w:space="0" w:color="000000"/>
                          <w:left w:val="single" w:sz="13" w:space="0" w:color="FFFFFF"/>
                          <w:bottom w:val="single" w:sz="4" w:space="0" w:color="000000"/>
                          <w:right w:val="single" w:sz="4" w:space="0" w:color="000000"/>
                        </w:tcBorders>
                      </w:tcPr>
                      <w:p>
                        <w:pPr>
                          <w:pStyle w:val="TableParagraph"/>
                          <w:spacing w:line="300" w:lineRule="auto" w:before="51"/>
                          <w:ind w:left="11"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承诺项目</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r>
                          <w:rPr>
                            <w:rFonts w:ascii="Times New Roman" w:hAnsi="Times New Roman" w:cs="Times New Roman" w:eastAsia="Times New Roman" w:hint="default"/>
                            <w:w w:val="99"/>
                            <w:sz w:val="18"/>
                            <w:szCs w:val="18"/>
                          </w:rPr>
                          <w:t>3D</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游戏《盟军》开发项目（暂定名</w:t>
                        </w:r>
                        <w:r>
                          <w:rPr>
                            <w:rFonts w:ascii="宋体" w:hAnsi="宋体" w:cs="宋体" w:eastAsia="宋体" w:hint="default"/>
                            <w:spacing w:val="-90"/>
                            <w:sz w:val="18"/>
                            <w:szCs w:val="18"/>
                          </w:rPr>
                          <w:t>）</w:t>
                        </w:r>
                        <w:r>
                          <w:rPr>
                            <w:rFonts w:ascii="宋体" w:hAnsi="宋体" w:cs="宋体" w:eastAsia="宋体" w:hint="default"/>
                            <w:sz w:val="18"/>
                            <w:szCs w:val="18"/>
                          </w:rPr>
                          <w:t>，未按照计划时间达到项目预计使用状态的原因</w:t>
                        </w:r>
                        <w:r>
                          <w:rPr>
                            <w:rFonts w:ascii="宋体" w:hAnsi="宋体" w:cs="宋体" w:eastAsia="宋体" w:hint="default"/>
                            <w:sz w:val="18"/>
                            <w:szCs w:val="18"/>
                          </w:rPr>
                          <w:t> 是公司为适应市场需求</w:t>
                        </w:r>
                        <w:r>
                          <w:rPr>
                            <w:rFonts w:ascii="宋体" w:hAnsi="宋体" w:cs="宋体" w:eastAsia="宋体" w:hint="default"/>
                            <w:spacing w:val="-88"/>
                            <w:sz w:val="18"/>
                            <w:szCs w:val="18"/>
                          </w:rPr>
                          <w:t>，</w:t>
                        </w:r>
                        <w:r>
                          <w:rPr>
                            <w:rFonts w:ascii="宋体" w:hAnsi="宋体" w:cs="宋体" w:eastAsia="宋体" w:hint="default"/>
                            <w:sz w:val="18"/>
                            <w:szCs w:val="18"/>
                          </w:rPr>
                          <w:t>提升用户游戏体验</w:t>
                        </w:r>
                        <w:r>
                          <w:rPr>
                            <w:rFonts w:ascii="宋体" w:hAnsi="宋体" w:cs="宋体" w:eastAsia="宋体" w:hint="default"/>
                            <w:spacing w:val="-88"/>
                            <w:sz w:val="18"/>
                            <w:szCs w:val="18"/>
                          </w:rPr>
                          <w:t>，</w:t>
                        </w:r>
                        <w:r>
                          <w:rPr>
                            <w:rFonts w:ascii="宋体" w:hAnsi="宋体" w:cs="宋体" w:eastAsia="宋体" w:hint="default"/>
                            <w:sz w:val="18"/>
                            <w:szCs w:val="18"/>
                          </w:rPr>
                          <w:t>延长了产品研发周期</w:t>
                        </w:r>
                        <w:r>
                          <w:rPr>
                            <w:rFonts w:ascii="宋体" w:hAnsi="宋体" w:cs="宋体" w:eastAsia="宋体" w:hint="default"/>
                            <w:spacing w:val="-88"/>
                            <w:sz w:val="18"/>
                            <w:szCs w:val="18"/>
                          </w:rPr>
                          <w:t>。</w:t>
                        </w:r>
                        <w:r>
                          <w:rPr>
                            <w:rFonts w:ascii="宋体" w:hAnsi="宋体" w:cs="宋体" w:eastAsia="宋体" w:hint="default"/>
                            <w:sz w:val="18"/>
                            <w:szCs w:val="18"/>
                          </w:rPr>
                          <w:t>原预计达到使用状态的时间为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p>
                      <w:p>
                        <w:pPr>
                          <w:pStyle w:val="TableParagraph"/>
                          <w:spacing w:line="300" w:lineRule="auto" w:before="13"/>
                          <w:ind w:left="11" w:right="2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日，后续经对该项目进行重新评估，并进行持续不断地优化和完善，现已于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24 </w:t>
                        </w:r>
                        <w:r>
                          <w:rPr>
                            <w:rFonts w:ascii="宋体" w:hAnsi="宋体" w:cs="宋体" w:eastAsia="宋体" w:hint="default"/>
                            <w:sz w:val="18"/>
                            <w:szCs w:val="18"/>
                          </w:rPr>
                          <w:t>日正式进行大规模上线运营。因上线时间短，暂未达到预计效益。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2.5D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游戏《三国游侠》开 </w:t>
                        </w:r>
                        <w:r>
                          <w:rPr>
                            <w:rFonts w:ascii="宋体" w:hAnsi="宋体" w:cs="宋体" w:eastAsia="宋体" w:hint="default"/>
                            <w:spacing w:val="-4"/>
                            <w:sz w:val="18"/>
                            <w:szCs w:val="18"/>
                          </w:rPr>
                          <w:t>发项目（暂定名）和</w:t>
                        </w:r>
                        <w:r>
                          <w:rPr>
                            <w:rFonts w:ascii="宋体" w:hAnsi="宋体" w:cs="宋体" w:eastAsia="宋体" w:hint="default"/>
                            <w:spacing w:val="-44"/>
                            <w:sz w:val="18"/>
                            <w:szCs w:val="18"/>
                          </w:rPr>
                          <w:t> </w:t>
                        </w:r>
                        <w:r>
                          <w:rPr>
                            <w:rFonts w:ascii="Times New Roman" w:hAnsi="Times New Roman" w:cs="Times New Roman" w:eastAsia="Times New Roman" w:hint="default"/>
                            <w:w w:val="99"/>
                            <w:sz w:val="18"/>
                            <w:szCs w:val="18"/>
                          </w:rPr>
                          <w:t>2.5D</w:t>
                        </w:r>
                        <w:r>
                          <w:rPr>
                            <w:rFonts w:ascii="Times New Roman" w:hAnsi="Times New Roman" w:cs="Times New Roman" w:eastAsia="Times New Roman" w:hint="default"/>
                            <w:spacing w:val="1"/>
                            <w:w w:val="99"/>
                            <w:sz w:val="18"/>
                            <w:szCs w:val="18"/>
                          </w:rPr>
                          <w:t> </w:t>
                        </w:r>
                        <w:r>
                          <w:rPr>
                            <w:rFonts w:ascii="宋体" w:hAnsi="宋体" w:cs="宋体" w:eastAsia="宋体" w:hint="default"/>
                            <w:spacing w:val="-7"/>
                            <w:sz w:val="18"/>
                            <w:szCs w:val="18"/>
                          </w:rPr>
                          <w:t>游戏《新宋演义》开发项目（暂定名），产品分别于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2013 </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月才</w:t>
                        </w:r>
                        <w:r>
                          <w:rPr>
                            <w:rFonts w:ascii="宋体" w:hAnsi="宋体" w:cs="宋体" w:eastAsia="宋体" w:hint="default"/>
                            <w:sz w:val="18"/>
                            <w:szCs w:val="18"/>
                          </w:rPr>
                        </w:r>
                      </w:p>
                      <w:p>
                        <w:pPr>
                          <w:pStyle w:val="TableParagraph"/>
                          <w:spacing w:line="307" w:lineRule="auto" w:before="13"/>
                          <w:ind w:left="11" w:right="21"/>
                          <w:jc w:val="left"/>
                          <w:rPr>
                            <w:rFonts w:ascii="宋体" w:hAnsi="宋体" w:cs="宋体" w:eastAsia="宋体" w:hint="default"/>
                            <w:sz w:val="18"/>
                            <w:szCs w:val="18"/>
                          </w:rPr>
                        </w:pPr>
                        <w:r>
                          <w:rPr>
                            <w:rFonts w:ascii="宋体" w:hAnsi="宋体" w:cs="宋体" w:eastAsia="宋体" w:hint="default"/>
                            <w:sz w:val="18"/>
                            <w:szCs w:val="18"/>
                          </w:rPr>
                          <w:t>进行上线测试运营，因测试过程中发现存在一些问题，后于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年改版。改版后尚未正式上线商业 </w:t>
                        </w:r>
                        <w:r>
                          <w:rPr>
                            <w:rFonts w:ascii="宋体" w:hAnsi="宋体" w:cs="宋体" w:eastAsia="宋体" w:hint="default"/>
                            <w:w w:val="99"/>
                            <w:sz w:val="18"/>
                            <w:szCs w:val="18"/>
                          </w:rPr>
                          <w:t>化运营，故暂未达到预计效益。</w:t>
                        </w:r>
                        <w:r>
                          <w:rPr>
                            <w:rFonts w:ascii="Times New Roman" w:hAnsi="Times New Roman" w:cs="Times New Roman" w:eastAsia="Times New Roman" w:hint="default"/>
                            <w:w w:val="99"/>
                            <w:sz w:val="18"/>
                            <w:szCs w:val="18"/>
                          </w:rPr>
                          <w:t>3</w:t>
                        </w:r>
                        <w:r>
                          <w:rPr>
                            <w:rFonts w:ascii="宋体" w:hAnsi="宋体" w:cs="宋体" w:eastAsia="宋体" w:hint="default"/>
                            <w:w w:val="99"/>
                            <w:sz w:val="18"/>
                            <w:szCs w:val="18"/>
                          </w:rPr>
                          <w:t>、</w:t>
                        </w:r>
                        <w:r>
                          <w:rPr>
                            <w:rFonts w:ascii="Times New Roman" w:hAnsi="Times New Roman" w:cs="Times New Roman" w:eastAsia="Times New Roman" w:hint="default"/>
                            <w:w w:val="99"/>
                            <w:sz w:val="18"/>
                            <w:szCs w:val="18"/>
                          </w:rPr>
                          <w:t>3D </w:t>
                        </w:r>
                        <w:r>
                          <w:rPr>
                            <w:rFonts w:ascii="宋体" w:hAnsi="宋体" w:cs="宋体" w:eastAsia="宋体" w:hint="default"/>
                            <w:spacing w:val="-4"/>
                            <w:sz w:val="18"/>
                            <w:szCs w:val="18"/>
                          </w:rPr>
                          <w:t>游戏《寻梦园》开发项目（暂定名），由于海外运营收入缩减</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
                            <w:sz w:val="18"/>
                            <w:szCs w:val="18"/>
                          </w:rPr>
                          <w:t>及受国内网络游戏行业的转型影响，国内运营效益未实现。资产负债表日公司根据产品减值测试办法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计提了该产品的减值准备，故暂未达到预计效益。</w:t>
                        </w:r>
                        <w:r>
                          <w:rPr>
                            <w:rFonts w:ascii="宋体" w:hAnsi="宋体" w:cs="宋体" w:eastAsia="宋体" w:hint="default"/>
                            <w:spacing w:val="-8"/>
                            <w:sz w:val="18"/>
                            <w:szCs w:val="18"/>
                          </w:rPr>
                          <w:t> </w:t>
                        </w:r>
                        <w:r>
                          <w:rPr>
                            <w:rFonts w:ascii="宋体" w:hAnsi="宋体" w:cs="宋体" w:eastAsia="宋体" w:hint="default"/>
                            <w:spacing w:val="-2"/>
                            <w:sz w:val="18"/>
                            <w:szCs w:val="18"/>
                          </w:rPr>
                          <w:t>超募项目</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、中青聚宝项目：因公司还在陆续寻找</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有潜质的游戏项目标的，因此该项目的募集资金使用和预期收益均未完成。</w:t>
                        </w:r>
                        <w:r>
                          <w:rPr>
                            <w:rFonts w:ascii="Times New Roman" w:hAnsi="Times New Roman" w:cs="Times New Roman" w:eastAsia="Times New Roman" w:hint="default"/>
                            <w:sz w:val="18"/>
                            <w:szCs w:val="18"/>
                          </w:rPr>
                          <w:t>2</w:t>
                        </w:r>
                        <w:r>
                          <w:rPr>
                            <w:rFonts w:ascii="宋体" w:hAnsi="宋体" w:cs="宋体" w:eastAsia="宋体" w:hint="default"/>
                            <w:sz w:val="18"/>
                            <w:szCs w:val="18"/>
                          </w:rPr>
                          <w:t>、第三方支付平台：因 </w:t>
                        </w:r>
                        <w:r>
                          <w:rPr>
                            <w:rFonts w:ascii="宋体" w:hAnsi="宋体" w:cs="宋体" w:eastAsia="宋体" w:hint="default"/>
                            <w:spacing w:val="-1"/>
                            <w:sz w:val="18"/>
                            <w:szCs w:val="18"/>
                          </w:rPr>
                          <w:t>支付牌照未能申请下来，深圳中付通一直未能开展相关业务，经公司第二届董事会第二十八次会议决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议和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年度股东大会决议，本公司将深圳中付通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的股权以人民币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万元的价格出售 给母公司宝德控股，同时将收回股权转让款变更为永久补充流动资金。</w:t>
                        </w:r>
                        <w:r>
                          <w:rPr>
                            <w:rFonts w:ascii="Times New Roman" w:hAnsi="Times New Roman" w:cs="Times New Roman" w:eastAsia="Times New Roman" w:hint="default"/>
                            <w:sz w:val="18"/>
                            <w:szCs w:val="18"/>
                          </w:rPr>
                          <w:t>3</w:t>
                        </w:r>
                        <w:r>
                          <w:rPr>
                            <w:rFonts w:ascii="宋体" w:hAnsi="宋体" w:cs="宋体" w:eastAsia="宋体" w:hint="default"/>
                            <w:sz w:val="18"/>
                            <w:szCs w:val="18"/>
                          </w:rPr>
                          <w:t>、增资卓页互动用于网页游 </w:t>
                        </w:r>
                        <w:r>
                          <w:rPr>
                            <w:rFonts w:ascii="宋体" w:hAnsi="宋体" w:cs="宋体" w:eastAsia="宋体" w:hint="default"/>
                            <w:spacing w:val="-1"/>
                            <w:sz w:val="18"/>
                            <w:szCs w:val="18"/>
                          </w:rPr>
                          <w:t>戏产品业务发展投入项目与增资卓页网页游戏的运营和研发投资项目：该两个项目公司实际使用和管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理中视作一个项目，在统计本年度实现的效益时，我们将效益金额统计填列在</w:t>
                        </w:r>
                        <w:r>
                          <w:rPr>
                            <w:rFonts w:ascii="Times New Roman" w:hAnsi="Times New Roman" w:cs="Times New Roman" w:eastAsia="Times New Roman" w:hint="default"/>
                            <w:sz w:val="18"/>
                            <w:szCs w:val="18"/>
                          </w:rPr>
                          <w:t>“</w:t>
                        </w:r>
                        <w:r>
                          <w:rPr>
                            <w:rFonts w:ascii="宋体" w:hAnsi="宋体" w:cs="宋体" w:eastAsia="宋体" w:hint="default"/>
                            <w:sz w:val="18"/>
                            <w:szCs w:val="18"/>
                          </w:rPr>
                          <w:t>增资卓页互动用于网 页游戏产品业务发展投入</w:t>
                        </w:r>
                        <w:r>
                          <w:rPr>
                            <w:rFonts w:ascii="Times New Roman" w:hAnsi="Times New Roman" w:cs="Times New Roman" w:eastAsia="Times New Roman" w:hint="default"/>
                            <w:sz w:val="18"/>
                            <w:szCs w:val="18"/>
                          </w:rPr>
                          <w:t>”</w:t>
                        </w:r>
                        <w:r>
                          <w:rPr>
                            <w:rFonts w:ascii="宋体" w:hAnsi="宋体" w:cs="宋体" w:eastAsia="宋体" w:hint="default"/>
                            <w:sz w:val="18"/>
                            <w:szCs w:val="18"/>
                          </w:rPr>
                          <w:t>项目中，故</w:t>
                        </w:r>
                        <w:r>
                          <w:rPr>
                            <w:rFonts w:ascii="Times New Roman" w:hAnsi="Times New Roman" w:cs="Times New Roman" w:eastAsia="Times New Roman" w:hint="default"/>
                            <w:sz w:val="18"/>
                            <w:szCs w:val="18"/>
                          </w:rPr>
                          <w:t>“</w:t>
                        </w:r>
                        <w:r>
                          <w:rPr>
                            <w:rFonts w:ascii="宋体" w:hAnsi="宋体" w:cs="宋体" w:eastAsia="宋体" w:hint="default"/>
                            <w:sz w:val="18"/>
                            <w:szCs w:val="18"/>
                          </w:rPr>
                          <w:t>增资卓页网页游戏的运营和研发投资</w:t>
                        </w:r>
                        <w:r>
                          <w:rPr>
                            <w:rFonts w:ascii="Times New Roman" w:hAnsi="Times New Roman" w:cs="Times New Roman" w:eastAsia="Times New Roman" w:hint="default"/>
                            <w:sz w:val="18"/>
                            <w:szCs w:val="18"/>
                          </w:rPr>
                          <w:t>”</w:t>
                        </w:r>
                        <w:r>
                          <w:rPr>
                            <w:rFonts w:ascii="宋体" w:hAnsi="宋体" w:cs="宋体" w:eastAsia="宋体" w:hint="default"/>
                            <w:sz w:val="18"/>
                            <w:szCs w:val="18"/>
                          </w:rPr>
                          <w:t>项目本年度实现的效益 </w:t>
                        </w:r>
                        <w:r>
                          <w:rPr>
                            <w:rFonts w:ascii="宋体" w:hAnsi="宋体" w:cs="宋体" w:eastAsia="宋体" w:hint="default"/>
                            <w:spacing w:val="-1"/>
                            <w:sz w:val="18"/>
                            <w:szCs w:val="18"/>
                          </w:rPr>
                          <w:t>填列金额为零。因受所投资子公司经营亏损拖累，加上自身前期积累的无形资产摊销成本较高，未能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达到预计效益。</w:t>
                        </w:r>
                      </w:p>
                    </w:tc>
                  </w:tr>
                  <w:tr>
                    <w:trPr>
                      <w:trHeight w:val="258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159"/>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、苏州研发中心建设项目：因市场发生较大的变化公司一直未对取得的土地进行开发，目前取得的 土地已经被苏州工业园区国土房产局通知收回，苏州工业园区国土房产局将对本公司进行合理补偿。 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日，本公司尚未与苏州工业园区国土房产局办妥相关土地补偿手续。</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p>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年第二次临时股东大会审议通过变更苏州研发中心建设项目的募集资金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8,280.00</w:t>
                        </w:r>
                      </w:p>
                      <w:p>
                        <w:pPr>
                          <w:pStyle w:val="TableParagraph"/>
                          <w:spacing w:line="300" w:lineRule="auto" w:before="63"/>
                          <w:ind w:left="22" w:right="21"/>
                          <w:jc w:val="both"/>
                          <w:rPr>
                            <w:rFonts w:ascii="宋体" w:hAnsi="宋体" w:cs="宋体" w:eastAsia="宋体" w:hint="default"/>
                            <w:sz w:val="18"/>
                            <w:szCs w:val="18"/>
                          </w:rPr>
                        </w:pPr>
                        <w:r>
                          <w:rPr>
                            <w:rFonts w:ascii="宋体" w:hAnsi="宋体" w:cs="宋体" w:eastAsia="宋体" w:hint="default"/>
                            <w:sz w:val="18"/>
                            <w:szCs w:val="18"/>
                          </w:rPr>
                          <w:t>万元用于收购上海美峰数码科技有限公司</w:t>
                        </w:r>
                        <w:r>
                          <w:rPr>
                            <w:rFonts w:ascii="宋体" w:hAnsi="宋体" w:cs="宋体" w:eastAsia="宋体" w:hint="default"/>
                            <w:spacing w:val="-38"/>
                            <w:sz w:val="18"/>
                            <w:szCs w:val="18"/>
                          </w:rPr>
                          <w:t> </w:t>
                        </w:r>
                        <w:r>
                          <w:rPr>
                            <w:rFonts w:ascii="Times New Roman" w:hAnsi="Times New Roman" w:cs="Times New Roman" w:eastAsia="Times New Roman" w:hint="default"/>
                            <w:spacing w:val="-3"/>
                            <w:sz w:val="18"/>
                            <w:szCs w:val="18"/>
                          </w:rPr>
                          <w:t>51.00%</w:t>
                        </w:r>
                        <w:r>
                          <w:rPr>
                            <w:rFonts w:ascii="宋体" w:hAnsi="宋体" w:cs="宋体" w:eastAsia="宋体" w:hint="default"/>
                            <w:spacing w:val="-3"/>
                            <w:sz w:val="18"/>
                            <w:szCs w:val="18"/>
                          </w:rPr>
                          <w:t>股权，变更后该项目剩余募集资金为人民币</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3,220.00</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宋体" w:hAnsi="宋体" w:cs="宋体" w:eastAsia="宋体" w:hint="default"/>
                            <w:sz w:val="18"/>
                            <w:szCs w:val="18"/>
                          </w:rPr>
                          <w:t>、第三方支付平台：因支付牌照未能申请下来，深圳中付通一直未能开展相关业务，经公司 第二届董事会第二十八次会议决议和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pacing w:val="-3"/>
                            <w:sz w:val="18"/>
                            <w:szCs w:val="18"/>
                          </w:rPr>
                          <w:t>年度股东大会决议，本公司将深圳中付通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的股权以人 民币</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万元的价格出售给母公司宝德控股，同时将收回股权转让款变更为永久补充流动资金</w:t>
                        </w: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pacing w:val="-5"/>
                            <w:sz w:val="18"/>
                            <w:szCs w:val="18"/>
                          </w:rPr>
                          <w:t>超募资金的金额、用</w:t>
                        </w:r>
                        <w:r>
                          <w:rPr>
                            <w:rFonts w:ascii="宋体" w:hAnsi="宋体" w:cs="宋体" w:eastAsia="宋体" w:hint="default"/>
                            <w:sz w:val="18"/>
                            <w:szCs w:val="18"/>
                          </w:rPr>
                          <w:t> 途及使用进展情况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547"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公司募集资金净额为人民币</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71,075.50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万元，承诺投资项目合计使用人民币</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34,951.00</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万元，超募资金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36,124.50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万元，公司将该部分超募资金作为与主营业务相关的营运资金，并根据需要进行投</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入使用。截止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日公司已将超募资金作如下安排：</w:t>
                        </w:r>
                        <w:r>
                          <w:rPr>
                            <w:rFonts w:ascii="Times New Roman" w:hAnsi="Times New Roman" w:cs="Times New Roman" w:eastAsia="Times New Roman" w:hint="default"/>
                            <w:sz w:val="18"/>
                            <w:szCs w:val="18"/>
                          </w:rPr>
                          <w:t>1</w:t>
                        </w:r>
                        <w:r>
                          <w:rPr>
                            <w:rFonts w:ascii="宋体" w:hAnsi="宋体" w:cs="宋体" w:eastAsia="宋体" w:hint="default"/>
                            <w:sz w:val="18"/>
                            <w:szCs w:val="18"/>
                          </w:rPr>
                          <w:t>、 经公司第一届董事会第十七次</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会议和</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年度股东大会审议通过，同意将其中的人民币</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19,750.00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万元分别用于三个项目，其中以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游戏产品（非募投项目产品）推广为目的的营运投入人民币</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8,000.00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万元、增资卓页互动用于网页游</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戏产品业务发展投入人民币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1,750.00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万元、中青聚宝项目人民币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、经公司第一届董</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事会第二十三次会议和</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年度股东大会审议通过，同意将剩余的超募资金人民币</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16,374.50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万元分</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别用于两个项目，其中第三方支付平台人民币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万元、公司</w:t>
                        </w:r>
                        <w:r>
                          <w:rPr>
                            <w:rFonts w:ascii="Times New Roman" w:hAnsi="Times New Roman" w:cs="Times New Roman" w:eastAsia="Times New Roman" w:hint="default"/>
                            <w:sz w:val="18"/>
                            <w:szCs w:val="18"/>
                          </w:rPr>
                          <w:t>“</w:t>
                        </w:r>
                        <w:r>
                          <w:rPr>
                            <w:rFonts w:ascii="宋体" w:hAnsi="宋体" w:cs="宋体" w:eastAsia="宋体" w:hint="default"/>
                            <w:sz w:val="18"/>
                            <w:szCs w:val="18"/>
                          </w:rPr>
                          <w:t>聚宝计划</w:t>
                        </w:r>
                        <w:r>
                          <w:rPr>
                            <w:rFonts w:ascii="Times New Roman" w:hAnsi="Times New Roman" w:cs="Times New Roman" w:eastAsia="Times New Roman" w:hint="default"/>
                            <w:sz w:val="18"/>
                            <w:szCs w:val="18"/>
                          </w:rPr>
                          <w:t>”</w:t>
                        </w:r>
                        <w:r>
                          <w:rPr>
                            <w:rFonts w:ascii="宋体" w:hAnsi="宋体" w:cs="宋体" w:eastAsia="宋体" w:hint="default"/>
                            <w:sz w:val="18"/>
                            <w:szCs w:val="18"/>
                          </w:rPr>
                          <w:t>中的网络游戏研发项</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0"/>
          <w:szCs w:val="20"/>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44"/>
        <w:ind w:left="0" w:right="15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sz w:val="20"/>
          <w:szCs w:val="20"/>
        </w:rPr>
      </w:pPr>
      <w:r>
        <w:rPr/>
        <w:pict>
          <v:shape style="position:absolute;margin-left:56.459999pt;margin-top:71.999985pt;width:479.3pt;height:696.8pt;mso-position-horizontal-relative:page;mso-position-vertical-relative:page;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4"/>
                    <w:gridCol w:w="7938"/>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目的投入人民币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6,374.50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2" w:right="159"/>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56"/>
                          <w:ind w:left="22" w:right="159"/>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5706"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、经本公司第二届董事会第九次会议和</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年年度股东大会审议通过，为加快募集资金使用效率和</w:t>
                        </w:r>
                      </w:p>
                      <w:p>
                        <w:pPr>
                          <w:pStyle w:val="TableParagraph"/>
                          <w:spacing w:line="307" w:lineRule="auto" w:before="61"/>
                          <w:ind w:left="22" w:right="23"/>
                          <w:jc w:val="both"/>
                          <w:rPr>
                            <w:rFonts w:ascii="宋体" w:hAnsi="宋体" w:cs="宋体" w:eastAsia="宋体" w:hint="default"/>
                            <w:sz w:val="18"/>
                            <w:szCs w:val="18"/>
                          </w:rPr>
                        </w:pPr>
                        <w:r>
                          <w:rPr>
                            <w:rFonts w:ascii="宋体" w:hAnsi="宋体" w:cs="宋体" w:eastAsia="宋体" w:hint="default"/>
                            <w:sz w:val="18"/>
                            <w:szCs w:val="18"/>
                          </w:rPr>
                          <w:t>提高资金投资回报，公司对中青聚宝项目的部分募集资金进行变更，将人民币</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万元用于增资 </w:t>
                        </w:r>
                        <w:r>
                          <w:rPr>
                            <w:rFonts w:ascii="宋体" w:hAnsi="宋体" w:cs="宋体" w:eastAsia="宋体" w:hint="default"/>
                            <w:spacing w:val="-1"/>
                            <w:sz w:val="18"/>
                            <w:szCs w:val="18"/>
                          </w:rPr>
                          <w:t>卓页网页游戏的运营和研发投资项目等方面，投资形式以深圳中青聚宝信息技术有限公司增资深圳市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卓页互动网络科技有限公司；</w:t>
                        </w:r>
                        <w:r>
                          <w:rPr>
                            <w:rFonts w:ascii="Times New Roman" w:hAnsi="Times New Roman" w:cs="Times New Roman" w:eastAsia="Times New Roman" w:hint="default"/>
                            <w:sz w:val="18"/>
                            <w:szCs w:val="18"/>
                          </w:rPr>
                          <w:t>2</w:t>
                        </w:r>
                        <w:r>
                          <w:rPr>
                            <w:rFonts w:ascii="宋体" w:hAnsi="宋体" w:cs="宋体" w:eastAsia="宋体" w:hint="default"/>
                            <w:sz w:val="18"/>
                            <w:szCs w:val="18"/>
                          </w:rPr>
                          <w:t>、经本公司第二届董事会第十七次会议审议通过，公司使用募集资金 投资项目</w:t>
                        </w:r>
                        <w:r>
                          <w:rPr>
                            <w:rFonts w:ascii="Times New Roman" w:hAnsi="Times New Roman" w:cs="Times New Roman" w:eastAsia="Times New Roman" w:hint="default"/>
                            <w:sz w:val="18"/>
                            <w:szCs w:val="18"/>
                          </w:rPr>
                          <w:t>“</w:t>
                        </w:r>
                        <w:r>
                          <w:rPr>
                            <w:rFonts w:ascii="宋体" w:hAnsi="宋体" w:cs="宋体" w:eastAsia="宋体" w:hint="default"/>
                            <w:sz w:val="18"/>
                            <w:szCs w:val="18"/>
                          </w:rPr>
                          <w:t>网络游戏研发技术平台项目</w:t>
                        </w:r>
                        <w:r>
                          <w:rPr>
                            <w:rFonts w:ascii="Times New Roman" w:hAnsi="Times New Roman" w:cs="Times New Roman" w:eastAsia="Times New Roman" w:hint="default"/>
                            <w:sz w:val="18"/>
                            <w:szCs w:val="18"/>
                          </w:rPr>
                          <w:t>”</w:t>
                        </w:r>
                        <w:r>
                          <w:rPr>
                            <w:rFonts w:ascii="宋体" w:hAnsi="宋体" w:cs="宋体" w:eastAsia="宋体" w:hint="default"/>
                            <w:sz w:val="18"/>
                            <w:szCs w:val="18"/>
                          </w:rPr>
                          <w:t>结余资金 </w:t>
                        </w:r>
                        <w:r>
                          <w:rPr>
                            <w:rFonts w:ascii="Times New Roman" w:hAnsi="Times New Roman" w:cs="Times New Roman" w:eastAsia="Times New Roman" w:hint="default"/>
                            <w:sz w:val="18"/>
                            <w:szCs w:val="18"/>
                          </w:rPr>
                          <w:t>821.10 </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万元（含利息收入）用于永久补充流动资金</w:t>
                        </w:r>
                      </w:p>
                      <w:p>
                        <w:pPr>
                          <w:pStyle w:val="TableParagraph"/>
                          <w:spacing w:line="300" w:lineRule="auto" w:before="7"/>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、经本公司第二届董事会第二十三次（临时）会议和</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年度第二次临时股东大会审议通过，公司 变更部分募集资金投资项目及用募集资金和自由资金收购上海美峰数码科技有限公司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股权和深 圳市苏摩科技有限公司</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股权：本公司将原计划募投项目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苏州研发中心建设项目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8,280.00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 元、</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“2.5D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游戏《新宋演义》开发项目（暂定名）</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游戏《盟军》开发项目</w:t>
                        </w:r>
                      </w:p>
                      <w:p>
                        <w:pPr>
                          <w:pStyle w:val="TableParagraph"/>
                          <w:spacing w:line="304" w:lineRule="auto" w:before="13"/>
                          <w:ind w:left="22" w:right="20"/>
                          <w:jc w:val="left"/>
                          <w:rPr>
                            <w:rFonts w:ascii="宋体" w:hAnsi="宋体" w:cs="宋体" w:eastAsia="宋体" w:hint="default"/>
                            <w:sz w:val="18"/>
                            <w:szCs w:val="18"/>
                          </w:rPr>
                        </w:pPr>
                        <w:r>
                          <w:rPr>
                            <w:rFonts w:ascii="宋体" w:hAnsi="宋体" w:cs="宋体" w:eastAsia="宋体" w:hint="default"/>
                            <w:sz w:val="18"/>
                            <w:szCs w:val="18"/>
                          </w:rPr>
                          <w:t>（暂定名）</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万元和</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游戏《寻梦园》开发项目（暂定名）</w:t>
                        </w:r>
                        <w:r>
                          <w:rPr>
                            <w:rFonts w:ascii="Times New Roman" w:hAnsi="Times New Roman" w:cs="Times New Roman" w:eastAsia="Times New Roman" w:hint="default"/>
                            <w:sz w:val="18"/>
                            <w:szCs w:val="18"/>
                          </w:rPr>
                          <w:t>” </w:t>
                        </w:r>
                        <w:r>
                          <w:rPr>
                            <w:rFonts w:ascii="宋体" w:hAnsi="宋体" w:cs="宋体" w:eastAsia="宋体" w:hint="default"/>
                            <w:sz w:val="18"/>
                            <w:szCs w:val="18"/>
                          </w:rPr>
                          <w:t>中的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万元共计 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14,280.00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万元用于收购上海美峰数码科技有限公司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股权收购项目中；将原计划募投项 目</w:t>
                        </w:r>
                        <w:r>
                          <w:rPr>
                            <w:rFonts w:ascii="Times New Roman" w:hAnsi="Times New Roman" w:cs="Times New Roman" w:eastAsia="Times New Roman" w:hint="default"/>
                            <w:sz w:val="18"/>
                            <w:szCs w:val="18"/>
                          </w:rPr>
                          <w:t>“2.5D</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游戏《三国游侠》开发项目（暂定名）</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中募集资金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2,186.63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万元用于收购深圳市苏摩科技有 限公司</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股权收购项目中。</w:t>
                        </w:r>
                        <w:r>
                          <w:rPr>
                            <w:rFonts w:ascii="Times New Roman" w:hAnsi="Times New Roman" w:cs="Times New Roman" w:eastAsia="Times New Roman" w:hint="default"/>
                            <w:sz w:val="18"/>
                            <w:szCs w:val="18"/>
                          </w:rPr>
                          <w:t>4</w:t>
                        </w:r>
                        <w:r>
                          <w:rPr>
                            <w:rFonts w:ascii="宋体" w:hAnsi="宋体" w:cs="宋体" w:eastAsia="宋体" w:hint="default"/>
                            <w:sz w:val="18"/>
                            <w:szCs w:val="18"/>
                          </w:rPr>
                          <w:t>、根据公司第一届董事会第二十三次会议和</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年度股东大会决议 本公司将超募资金人民币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万元设立全资子公司深圳中付通用于建立第三方支付平台，后因 </w:t>
                        </w:r>
                        <w:r>
                          <w:rPr>
                            <w:rFonts w:ascii="宋体" w:hAnsi="宋体" w:cs="宋体" w:eastAsia="宋体" w:hint="default"/>
                            <w:spacing w:val="-1"/>
                            <w:sz w:val="18"/>
                            <w:szCs w:val="18"/>
                          </w:rPr>
                          <w:t>支付牌照未能申请下来，深圳中付通一直未能开展相关业务，经公司第二届董事会第二十八次会议决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议和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年度股东大会决议，本公司将深圳中付通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的股权以人民币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万元的价格出售 </w:t>
                        </w:r>
                        <w:r>
                          <w:rPr>
                            <w:rFonts w:ascii="宋体" w:hAnsi="宋体" w:cs="宋体" w:eastAsia="宋体" w:hint="default"/>
                            <w:spacing w:val="-1"/>
                            <w:sz w:val="18"/>
                            <w:szCs w:val="18"/>
                          </w:rPr>
                          <w:t>给母公司宝德控股，同时将收回的股权转让款变更为永久补充流动资金，转让日深圳中付通募集资金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账户余额为人民币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86,078,055.37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9" w:lineRule="auto"/>
                          <w:ind w:left="22" w:right="159"/>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27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日，公司预先已投入募集资金项目的自筹资金合计人民币</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58,193,208.64</w:t>
                        </w:r>
                        <w:r>
                          <w:rPr>
                            <w:rFonts w:ascii="Times New Roman" w:hAnsi="Times New Roman" w:cs="Times New Roman" w:eastAsia="Times New Roman" w:hint="default"/>
                            <w:spacing w:val="-6"/>
                            <w:sz w:val="18"/>
                            <w:szCs w:val="18"/>
                          </w:rPr>
                          <w:t> </w:t>
                        </w:r>
                        <w:r>
                          <w:rPr>
                            <w:rFonts w:ascii="宋体" w:hAnsi="宋体" w:cs="宋体" w:eastAsia="宋体" w:hint="default"/>
                            <w:spacing w:val="-11"/>
                            <w:sz w:val="18"/>
                            <w:szCs w:val="18"/>
                          </w:rPr>
                          <w:t>元（含预</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先投入人民币</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3,750.00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万元投资设立全资子公司苏州华娱创新投资发展有限公司，苏州华娱创新投资</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发展有限公司苏州研发中心建设项目实际支出为人民币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6,468,348.86 </w:t>
                        </w:r>
                        <w:r>
                          <w:rPr>
                            <w:rFonts w:ascii="宋体" w:hAnsi="宋体" w:cs="宋体" w:eastAsia="宋体" w:hint="default"/>
                            <w:spacing w:val="-6"/>
                            <w:sz w:val="18"/>
                            <w:szCs w:val="18"/>
                          </w:rPr>
                          <w:t>元，剩余人民币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31,031,651.14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尚未使用</w:t>
                        </w:r>
                        <w:r>
                          <w:rPr>
                            <w:rFonts w:ascii="宋体" w:hAnsi="宋体" w:cs="宋体" w:eastAsia="宋体" w:hint="default"/>
                            <w:spacing w:val="-90"/>
                            <w:sz w:val="18"/>
                            <w:szCs w:val="18"/>
                          </w:rPr>
                          <w:t>）</w:t>
                        </w:r>
                        <w:r>
                          <w:rPr>
                            <w:rFonts w:ascii="宋体" w:hAnsi="宋体" w:cs="宋体" w:eastAsia="宋体" w:hint="default"/>
                            <w:sz w:val="18"/>
                            <w:szCs w:val="18"/>
                          </w:rPr>
                          <w:t>，实际置换的预先已投入募集资金项目的自筹资金为人民币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27,161,55</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.50 </w:t>
                        </w:r>
                        <w:r>
                          <w:rPr>
                            <w:rFonts w:ascii="宋体" w:hAnsi="宋体" w:cs="宋体" w:eastAsia="宋体" w:hint="default"/>
                            <w:sz w:val="18"/>
                            <w:szCs w:val="18"/>
                          </w:rPr>
                          <w:t>元。本次置换事</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项已经公司第一届董事会第十八次会议审议通过</w:t>
                        </w:r>
                        <w:r>
                          <w:rPr>
                            <w:rFonts w:ascii="宋体" w:hAnsi="宋体" w:cs="宋体" w:eastAsia="宋体" w:hint="default"/>
                            <w:spacing w:val="-85"/>
                            <w:sz w:val="18"/>
                            <w:szCs w:val="18"/>
                          </w:rPr>
                          <w:t>，</w:t>
                        </w:r>
                        <w:r>
                          <w:rPr>
                            <w:rFonts w:ascii="宋体" w:hAnsi="宋体" w:cs="宋体" w:eastAsia="宋体" w:hint="default"/>
                            <w:sz w:val="18"/>
                            <w:szCs w:val="18"/>
                          </w:rPr>
                          <w:t>且与深圳市鹏城会计师事务所有限公司于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302" w:lineRule="auto" w:before="63"/>
                          <w:ind w:left="22" w:right="7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日出具的《关于深圳市中青宝网网络科技股份有限公司以自筹资金预先投入募投项目的鉴证报 </w:t>
                        </w:r>
                        <w:r>
                          <w:rPr>
                            <w:rFonts w:ascii="宋体" w:hAnsi="宋体" w:cs="宋体" w:eastAsia="宋体" w:hint="default"/>
                            <w:spacing w:val="-6"/>
                            <w:sz w:val="18"/>
                            <w:szCs w:val="18"/>
                          </w:rPr>
                          <w:t>告》（深鹏所股专字</w:t>
                        </w:r>
                        <w:r>
                          <w:rPr>
                            <w:rFonts w:ascii="Times New Roman" w:hAnsi="Times New Roman" w:cs="Times New Roman" w:eastAsia="Times New Roman" w:hint="default"/>
                            <w:spacing w:val="-6"/>
                            <w:sz w:val="18"/>
                            <w:szCs w:val="18"/>
                          </w:rPr>
                          <w:t>[2010]327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号）相一致。</w:t>
                        </w: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7"/>
                          <w:ind w:left="22" w:right="159"/>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171"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日，根据公司第二届董事会第二十二次会议审议通过了公司《关于使用部分闲置募集</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资金暂时补充公司流动资金的议案</w:t>
                        </w:r>
                        <w:r>
                          <w:rPr>
                            <w:rFonts w:ascii="宋体" w:hAnsi="宋体" w:cs="宋体" w:eastAsia="宋体" w:hint="default"/>
                            <w:spacing w:val="-90"/>
                            <w:sz w:val="18"/>
                            <w:szCs w:val="18"/>
                          </w:rPr>
                          <w:t>》</w:t>
                        </w:r>
                        <w:r>
                          <w:rPr>
                            <w:rFonts w:ascii="宋体" w:hAnsi="宋体" w:cs="宋体" w:eastAsia="宋体" w:hint="default"/>
                            <w:sz w:val="18"/>
                            <w:szCs w:val="18"/>
                          </w:rPr>
                          <w:t>，同意使用部分闲置募集资金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万元补充公司流动资金，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使用期限为自董事会审议通过之日起不超过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个月。</w:t>
                        </w:r>
                        <w:r>
                          <w:rPr>
                            <w:rFonts w:ascii="Times New Roman" w:hAnsi="Times New Roman" w:cs="Times New Roman" w:eastAsia="Times New Roman" w:hint="default"/>
                            <w:spacing w:val="-3"/>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日，公司已将人民币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元归还至公司募集资金专户，同时将上述募集资金的归还情况通知了保荐机构及保荐代表人。</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pacing w:val="-1"/>
                            <w:sz w:val="18"/>
                            <w:szCs w:val="18"/>
                          </w:rPr>
                          <w:t>2014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日，根据公司第二届董事会第二十七次（临时）会议审议通过了公司《关于使用部分闲置</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募集资金暂时补充公司流动资金的议案</w:t>
                        </w:r>
                        <w:r>
                          <w:rPr>
                            <w:rFonts w:ascii="宋体" w:hAnsi="宋体" w:cs="宋体" w:eastAsia="宋体" w:hint="default"/>
                            <w:spacing w:val="-90"/>
                            <w:sz w:val="18"/>
                            <w:szCs w:val="18"/>
                          </w:rPr>
                          <w:t>》</w:t>
                        </w:r>
                        <w:r>
                          <w:rPr>
                            <w:rFonts w:ascii="宋体" w:hAnsi="宋体" w:cs="宋体" w:eastAsia="宋体" w:hint="default"/>
                            <w:sz w:val="18"/>
                            <w:szCs w:val="18"/>
                          </w:rPr>
                          <w:t>，同意使用部分闲置募集资金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4,000.00  </w:t>
                        </w:r>
                        <w:r>
                          <w:rPr>
                            <w:rFonts w:ascii="宋体" w:hAnsi="宋体" w:cs="宋体" w:eastAsia="宋体" w:hint="default"/>
                            <w:sz w:val="18"/>
                            <w:szCs w:val="18"/>
                          </w:rPr>
                          <w:t>万元</w:t>
                        </w:r>
                        <w:r>
                          <w:rPr>
                            <w:rFonts w:ascii="宋体" w:hAnsi="宋体" w:cs="宋体" w:eastAsia="宋体" w:hint="default"/>
                            <w:spacing w:val="-2"/>
                            <w:sz w:val="18"/>
                            <w:szCs w:val="18"/>
                          </w:rPr>
                          <w:t>补</w:t>
                        </w:r>
                        <w:r>
                          <w:rPr>
                            <w:rFonts w:ascii="宋体" w:hAnsi="宋体" w:cs="宋体" w:eastAsia="宋体" w:hint="default"/>
                            <w:sz w:val="18"/>
                            <w:szCs w:val="18"/>
                          </w:rPr>
                          <w:t>充公司流动资</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金，使用期限为自董事会审议通过之日起不超过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2"/>
                            <w:sz w:val="18"/>
                            <w:szCs w:val="18"/>
                          </w:rPr>
                          <w:t> </w:t>
                        </w:r>
                        <w:r>
                          <w:rPr>
                            <w:rFonts w:ascii="宋体" w:hAnsi="宋体" w:cs="宋体" w:eastAsia="宋体" w:hint="default"/>
                            <w:spacing w:val="-3"/>
                            <w:sz w:val="18"/>
                            <w:szCs w:val="18"/>
                          </w:rPr>
                          <w:t>个月。截至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4"/>
                            <w:sz w:val="18"/>
                            <w:szCs w:val="18"/>
                          </w:rPr>
                          <w:t>11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日止，公司已提前归</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还 </w:t>
                        </w: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万元至募集资金专用账户，同时将上述募集资金的归还情况通知了保荐机构及保荐代表</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7"/>
                            <w:sz w:val="18"/>
                            <w:szCs w:val="18"/>
                          </w:rPr>
                          <w:t>人。截至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0"/>
                            <w:sz w:val="18"/>
                            <w:szCs w:val="18"/>
                          </w:rPr>
                          <w:t> </w:t>
                        </w:r>
                        <w:r>
                          <w:rPr>
                            <w:rFonts w:ascii="宋体" w:hAnsi="宋体" w:cs="宋体" w:eastAsia="宋体" w:hint="default"/>
                            <w:spacing w:val="-3"/>
                            <w:sz w:val="18"/>
                            <w:szCs w:val="18"/>
                          </w:rPr>
                          <w:t>日止，公司已提前归还</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万元至募集资金专用账户，同时将上述募集</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资金的归还情况通知了保荐机构及保荐代表人。</w:t>
                        </w:r>
                        <w:r>
                          <w:rPr>
                            <w:rFonts w:ascii="Times New Roman" w:hAnsi="Times New Roman" w:cs="Times New Roman" w:eastAsia="Times New Roman" w:hint="default"/>
                            <w:sz w:val="18"/>
                            <w:szCs w:val="18"/>
                          </w:rPr>
                          <w:t>3. 2014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日，根据公司第三届董事会第二次</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before="44"/>
        <w:ind w:left="0" w:right="15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spacing w:before="44"/>
        <w:ind w:left="0" w:right="15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309" w:type="dxa"/>
        <w:tblLayout w:type="fixed"/>
        <w:tblCellMar>
          <w:top w:w="0" w:type="dxa"/>
          <w:left w:w="0" w:type="dxa"/>
          <w:bottom w:w="0" w:type="dxa"/>
          <w:right w:w="0" w:type="dxa"/>
        </w:tblCellMar>
        <w:tblLook w:val="01E0"/>
      </w:tblPr>
      <w:tblGrid>
        <w:gridCol w:w="1634"/>
        <w:gridCol w:w="7938"/>
      </w:tblGrid>
      <w:tr>
        <w:trPr>
          <w:trHeight w:val="2859"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pacing w:val="-3"/>
                <w:sz w:val="18"/>
                <w:szCs w:val="18"/>
              </w:rPr>
              <w:t>（临时）会议审议通过了《关于公司使用部分闲置募集资金暂时补充流动资金的议案》，同意使用公</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司部分闲置募集资金</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万元，及公司之全资子公司部分闲置募集资金</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万元补充流动资</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金，使用期限为自董事会审议通过之日起不超过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个月</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以上情况均已知会保荐机构及保荐代表。截至</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日止，公司已归还此款至募集资金专用账户，同时将上述募集资金的归还情况通知了</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3"/>
                <w:sz w:val="18"/>
                <w:szCs w:val="18"/>
              </w:rPr>
              <w:t>保荐机构及保荐代表人。</w:t>
            </w:r>
            <w:r>
              <w:rPr>
                <w:rFonts w:ascii="Times New Roman" w:hAnsi="Times New Roman" w:cs="Times New Roman" w:eastAsia="Times New Roman" w:hint="default"/>
                <w:spacing w:val="-3"/>
                <w:sz w:val="18"/>
                <w:szCs w:val="18"/>
              </w:rPr>
              <w:t>4.</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日，公司第三届董事会第八次会议审议通过了《关于使用部</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分闲置募集资金暂时补充流动资金的议案</w:t>
            </w:r>
            <w:r>
              <w:rPr>
                <w:rFonts w:ascii="宋体" w:hAnsi="宋体" w:cs="宋体" w:eastAsia="宋体" w:hint="default"/>
                <w:spacing w:val="-90"/>
                <w:sz w:val="18"/>
                <w:szCs w:val="18"/>
              </w:rPr>
              <w:t>》</w:t>
            </w:r>
            <w:r>
              <w:rPr>
                <w:rFonts w:ascii="宋体" w:hAnsi="宋体" w:cs="宋体" w:eastAsia="宋体" w:hint="default"/>
                <w:sz w:val="18"/>
                <w:szCs w:val="18"/>
              </w:rPr>
              <w:t>，同意使用公司部分闲置募集资金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万元，及公司</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之全资子公司部分闲置募集资金</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万元补充流动资金，使用期限为自董事会审议通过之日起不</w:t>
            </w:r>
          </w:p>
          <w:p>
            <w:pPr>
              <w:pStyle w:val="TableParagraph"/>
              <w:spacing w:line="302" w:lineRule="auto" w:before="63"/>
              <w:ind w:left="22" w:right="73"/>
              <w:jc w:val="left"/>
              <w:rPr>
                <w:rFonts w:ascii="宋体" w:hAnsi="宋体" w:cs="宋体" w:eastAsia="宋体" w:hint="default"/>
                <w:sz w:val="18"/>
                <w:szCs w:val="18"/>
              </w:rPr>
            </w:pPr>
            <w:r>
              <w:rPr>
                <w:rFonts w:ascii="宋体" w:hAnsi="宋体" w:cs="宋体" w:eastAsia="宋体" w:hint="default"/>
                <w:sz w:val="18"/>
                <w:szCs w:val="18"/>
              </w:rPr>
              <w:t>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个月，以上情况均已知会保荐机构及保荐代表。截止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日，尚未到期归还至募 集资金专项账户。</w:t>
            </w: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 w:right="159"/>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210"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、网络游戏研发技术平台项目已于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月底验收完成，该项目原由网络游戏通用引擎、</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游 </w:t>
            </w:r>
            <w:r>
              <w:rPr>
                <w:rFonts w:ascii="宋体" w:hAnsi="宋体" w:cs="宋体" w:eastAsia="宋体" w:hint="default"/>
                <w:spacing w:val="-1"/>
                <w:sz w:val="18"/>
                <w:szCs w:val="18"/>
              </w:rPr>
              <w:t>戏动作捕捉系统及游戏测试系统组成，现验收的项目包括网络游戏通用引擎和游戏测试系统，该项目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完成后，项目资金结余为人民币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821.10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万元（含利息收入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158.78</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万元），结余的原因系原计划购买</w:t>
            </w:r>
            <w:r>
              <w:rPr>
                <w:rFonts w:ascii="宋体" w:hAnsi="宋体" w:cs="宋体" w:eastAsia="宋体" w:hint="default"/>
                <w:spacing w:val="-44"/>
                <w:sz w:val="18"/>
                <w:szCs w:val="18"/>
              </w:rPr>
              <w:t> </w:t>
            </w:r>
            <w:r>
              <w:rPr>
                <w:rFonts w:ascii="Times New Roman" w:hAnsi="Times New Roman" w:cs="Times New Roman" w:eastAsia="Times New Roman" w:hint="default"/>
                <w:w w:val="99"/>
                <w:sz w:val="18"/>
                <w:szCs w:val="18"/>
              </w:rPr>
              <w:t>3D</w:t>
            </w:r>
            <w:r>
              <w:rPr>
                <w:rFonts w:ascii="Times New Roman" w:hAnsi="Times New Roman" w:cs="Times New Roman" w:eastAsia="Times New Roman" w:hint="default"/>
                <w:sz w:val="18"/>
                <w:szCs w:val="18"/>
              </w:rPr>
            </w:r>
          </w:p>
          <w:p>
            <w:pPr>
              <w:pStyle w:val="TableParagraph"/>
              <w:spacing w:line="309" w:lineRule="auto" w:before="5"/>
              <w:ind w:left="22" w:right="21"/>
              <w:jc w:val="both"/>
              <w:rPr>
                <w:rFonts w:ascii="宋体" w:hAnsi="宋体" w:cs="宋体" w:eastAsia="宋体" w:hint="default"/>
                <w:sz w:val="18"/>
                <w:szCs w:val="18"/>
              </w:rPr>
            </w:pPr>
            <w:r>
              <w:rPr>
                <w:rFonts w:ascii="宋体" w:hAnsi="宋体" w:cs="宋体" w:eastAsia="宋体" w:hint="default"/>
                <w:sz w:val="18"/>
                <w:szCs w:val="18"/>
              </w:rPr>
              <w:t>游戏动作捕捉系统（原计划需人民币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因行业情况变化等原因导致购置必要性降低，且 </w:t>
            </w:r>
            <w:r>
              <w:rPr>
                <w:rFonts w:ascii="宋体" w:hAnsi="宋体" w:cs="宋体" w:eastAsia="宋体" w:hint="default"/>
                <w:spacing w:val="-1"/>
                <w:sz w:val="18"/>
                <w:szCs w:val="18"/>
              </w:rPr>
              <w:t>公司已储备由美术中心内部培养的专业人才，其已经具备非常强的专业素养与效率，内部经验分享与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沟通有效快捷，在效果与效率上都达到了动作捕捉系统的成效，因此未实施购置该系统，造成项目资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金结余，此结余资金计划转入永久补充流动资金。</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日，公司第二届董事会第十七次会 </w:t>
            </w:r>
            <w:r>
              <w:rPr>
                <w:rFonts w:ascii="宋体" w:hAnsi="宋体" w:cs="宋体" w:eastAsia="宋体" w:hint="default"/>
                <w:spacing w:val="-3"/>
                <w:sz w:val="18"/>
                <w:szCs w:val="18"/>
              </w:rPr>
              <w:t>议审核通过《关于将募集资金投资项目结余资金永久补充流动资金的议案》，同意公司使用募集资金</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投资项目结余资金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821.10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万（含利息收入</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158.78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万元）永久补充流动资金，该事项已经</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 股东大会审议通过。</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尚未使用的超募资金目前存放于募集资金专户中。</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79" w:top="1060" w:bottom="1160" w:left="820" w:right="820"/>
        </w:sectPr>
      </w:pPr>
    </w:p>
    <w:p>
      <w:pPr>
        <w:spacing w:before="51"/>
        <w:ind w:left="314" w:right="-9"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募集资金变更项目情况</w:t>
      </w:r>
    </w:p>
    <w:p>
      <w:pPr>
        <w:spacing w:before="103"/>
        <w:ind w:left="314" w:right="-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31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820" w:right="820"/>
          <w:cols w:num="2" w:equalWidth="0">
            <w:col w:w="2249" w:space="6491"/>
            <w:col w:w="1530"/>
          </w:cols>
        </w:sectPr>
      </w:pPr>
    </w:p>
    <w:p>
      <w:pPr>
        <w:spacing w:line="240" w:lineRule="auto" w:before="0"/>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047"/>
        <w:gridCol w:w="1702"/>
        <w:gridCol w:w="850"/>
        <w:gridCol w:w="693"/>
        <w:gridCol w:w="956"/>
        <w:gridCol w:w="956"/>
        <w:gridCol w:w="956"/>
        <w:gridCol w:w="957"/>
        <w:gridCol w:w="958"/>
        <w:gridCol w:w="956"/>
      </w:tblGrid>
      <w:tr>
        <w:trPr>
          <w:trHeight w:val="1337" w:hRule="exact"/>
        </w:trPr>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28" w:right="66"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对应的原承诺项目</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0" w:right="59"/>
              <w:jc w:val="both"/>
              <w:rPr>
                <w:rFonts w:ascii="Times New Roman" w:hAnsi="Times New Roman" w:cs="Times New Roman" w:eastAsia="Times New Roman" w:hint="default"/>
                <w:sz w:val="18"/>
                <w:szCs w:val="18"/>
              </w:rPr>
            </w:pPr>
            <w:r>
              <w:rPr>
                <w:rFonts w:ascii="宋体" w:hAnsi="宋体" w:cs="宋体" w:eastAsia="宋体" w:hint="default"/>
                <w:sz w:val="18"/>
                <w:szCs w:val="18"/>
              </w:rPr>
              <w:t>变更后项 目拟投入 募集资金 总额</w:t>
            </w:r>
            <w:r>
              <w:rPr>
                <w:rFonts w:ascii="Times New Roman" w:hAnsi="Times New Roman" w:cs="Times New Roman" w:eastAsia="Times New Roman" w:hint="default"/>
                <w:sz w:val="18"/>
                <w:szCs w:val="18"/>
              </w:rPr>
              <w:t>(1)</w:t>
            </w:r>
          </w:p>
        </w:tc>
        <w:tc>
          <w:tcPr>
            <w:tcW w:w="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0" w:right="70"/>
              <w:jc w:val="center"/>
              <w:rPr>
                <w:rFonts w:ascii="宋体" w:hAnsi="宋体" w:cs="宋体" w:eastAsia="宋体" w:hint="default"/>
                <w:sz w:val="18"/>
                <w:szCs w:val="18"/>
              </w:rPr>
            </w:pPr>
            <w:r>
              <w:rPr>
                <w:rFonts w:ascii="宋体" w:hAnsi="宋体" w:cs="宋体" w:eastAsia="宋体" w:hint="default"/>
                <w:sz w:val="18"/>
                <w:szCs w:val="18"/>
              </w:rPr>
              <w:t>本报告 期实际 投入金 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38"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4" w:right="20"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338" w:hRule="exact"/>
        </w:trPr>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11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增资卓页 网页游戏的 运营和研发 投资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中青聚宝项目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3,022.02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100.73%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923" w:hRule="exact"/>
        </w:trPr>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09" w:lineRule="auto"/>
              <w:ind w:left="22" w:right="98"/>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上海美峰 数码科技有 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 </w:t>
            </w:r>
            <w:r>
              <w:rPr>
                <w:rFonts w:ascii="宋体" w:hAnsi="宋体" w:cs="宋体" w:eastAsia="宋体" w:hint="default"/>
                <w:sz w:val="18"/>
                <w:szCs w:val="18"/>
              </w:rPr>
              <w:t>股权收购项 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苏州研发中心建设项 目、 </w:t>
            </w:r>
            <w:r>
              <w:rPr>
                <w:rFonts w:ascii="Times New Roman" w:hAnsi="Times New Roman" w:cs="Times New Roman" w:eastAsia="Times New Roman" w:hint="default"/>
                <w:sz w:val="18"/>
                <w:szCs w:val="18"/>
              </w:rPr>
              <w:t>2.5D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游戏《新 </w:t>
            </w:r>
            <w:r>
              <w:rPr>
                <w:rFonts w:ascii="宋体" w:hAnsi="宋体" w:cs="宋体" w:eastAsia="宋体" w:hint="default"/>
                <w:spacing w:val="-16"/>
                <w:sz w:val="18"/>
                <w:szCs w:val="18"/>
              </w:rPr>
              <w:t>宋演义》开发项目（暂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5"/>
                <w:w w:val="99"/>
                <w:sz w:val="18"/>
                <w:szCs w:val="18"/>
              </w:rPr>
              <w:t>定名）、</w:t>
            </w:r>
            <w:r>
              <w:rPr>
                <w:rFonts w:ascii="Times New Roman" w:hAnsi="Times New Roman" w:cs="Times New Roman" w:eastAsia="Times New Roman" w:hint="default"/>
                <w:spacing w:val="-15"/>
                <w:w w:val="99"/>
                <w:sz w:val="18"/>
                <w:szCs w:val="18"/>
              </w:rPr>
              <w:t>3D</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游戏《盟 军》开发项目（暂定 </w:t>
            </w:r>
            <w:r>
              <w:rPr>
                <w:rFonts w:ascii="宋体" w:hAnsi="宋体" w:cs="宋体" w:eastAsia="宋体" w:hint="default"/>
                <w:spacing w:val="-18"/>
                <w:w w:val="99"/>
                <w:sz w:val="18"/>
                <w:szCs w:val="18"/>
              </w:rPr>
              <w:t>名）、</w:t>
            </w:r>
            <w:r>
              <w:rPr>
                <w:rFonts w:ascii="Times New Roman" w:hAnsi="Times New Roman" w:cs="Times New Roman" w:eastAsia="Times New Roman" w:hint="default"/>
                <w:spacing w:val="-18"/>
                <w:w w:val="99"/>
                <w:sz w:val="18"/>
                <w:szCs w:val="18"/>
              </w:rPr>
              <w:t>3D</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游戏《寻梦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14,280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14,280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3,287.57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060" w:bottom="1160" w:left="820" w:right="820"/>
        </w:sectPr>
      </w:pPr>
    </w:p>
    <w:p>
      <w:pPr>
        <w:spacing w:line="240" w:lineRule="auto" w:before="6"/>
        <w:rPr>
          <w:rFonts w:ascii="宋体" w:hAnsi="宋体" w:cs="宋体" w:eastAsia="宋体" w:hint="default"/>
          <w:sz w:val="28"/>
          <w:szCs w:val="28"/>
        </w:rPr>
      </w:pPr>
      <w:r>
        <w:rPr/>
        <w:pict>
          <v:group style="position:absolute;margin-left:184.580002pt;margin-top:106.199982pt;width:42pt;height:43.65pt;mso-position-horizontal-relative:page;mso-position-vertical-relative:page;z-index:-1104400" coordorigin="3692,2124" coordsize="840,873">
            <v:group style="position:absolute;left:3692;top:2124;width:840;height:468" coordorigin="3692,2124" coordsize="840,468">
              <v:shape style="position:absolute;left:3692;top:2124;width:840;height:468" coordorigin="3692,2124" coordsize="840,468" path="m3692,2592l4532,2592,4532,2124,3692,2124,3692,2592xe" filled="true" fillcolor="#ffffff" stroked="false">
                <v:path arrowok="t"/>
                <v:fill type="solid"/>
              </v:shape>
            </v:group>
            <v:group style="position:absolute;left:3703;top:2592;width:2;height:393" coordorigin="3703,2592" coordsize="2,393">
              <v:shape style="position:absolute;left:3703;top:2592;width:2;height:393" coordorigin="3703,2592" coordsize="0,393" path="m3703,2592l3703,2985e" filled="false" stroked="true" strokeweight="1.140pt" strokecolor="#ffffff">
                <v:path arrowok="t"/>
              </v:shape>
            </v:group>
            <v:group style="position:absolute;left:3714;top:2592;width:795;height:393" coordorigin="3714,2592" coordsize="795,393">
              <v:shape style="position:absolute;left:3714;top:2592;width:795;height:393" coordorigin="3714,2592" coordsize="795,393" path="m3714,2985l4509,2985,4509,2592,3714,2592,3714,2985xe" filled="true" fillcolor="#ffffff" stroked="false">
                <v:path arrowok="t"/>
                <v:fill type="solid"/>
              </v:shape>
            </v:group>
            <w10:wrap type="none"/>
          </v:group>
        </w:pict>
      </w:r>
    </w:p>
    <w:tbl>
      <w:tblPr>
        <w:tblW w:w="0" w:type="auto"/>
        <w:jc w:val="left"/>
        <w:tblInd w:w="113" w:type="dxa"/>
        <w:tblLayout w:type="fixed"/>
        <w:tblCellMar>
          <w:top w:w="0" w:type="dxa"/>
          <w:left w:w="0" w:type="dxa"/>
          <w:bottom w:w="0" w:type="dxa"/>
          <w:right w:w="0" w:type="dxa"/>
        </w:tblCellMar>
        <w:tblLook w:val="01E0"/>
      </w:tblPr>
      <w:tblGrid>
        <w:gridCol w:w="1047"/>
        <w:gridCol w:w="1702"/>
        <w:gridCol w:w="127"/>
        <w:gridCol w:w="723"/>
        <w:gridCol w:w="693"/>
        <w:gridCol w:w="956"/>
        <w:gridCol w:w="956"/>
        <w:gridCol w:w="956"/>
        <w:gridCol w:w="957"/>
        <w:gridCol w:w="958"/>
        <w:gridCol w:w="956"/>
      </w:tblGrid>
      <w:tr>
        <w:trPr>
          <w:trHeight w:val="674" w:hRule="exact"/>
        </w:trPr>
        <w:tc>
          <w:tcPr>
            <w:tcW w:w="104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园》</w:t>
            </w:r>
            <w:r>
              <w:rPr>
                <w:rFonts w:ascii="宋体" w:hAnsi="宋体" w:cs="宋体" w:eastAsia="宋体" w:hint="default"/>
                <w:spacing w:val="-32"/>
                <w:sz w:val="18"/>
                <w:szCs w:val="18"/>
              </w:rPr>
              <w:t> </w:t>
            </w:r>
            <w:r>
              <w:rPr>
                <w:rFonts w:ascii="宋体" w:hAnsi="宋体" w:cs="宋体" w:eastAsia="宋体" w:hint="default"/>
                <w:spacing w:val="-5"/>
                <w:sz w:val="18"/>
                <w:szCs w:val="18"/>
              </w:rPr>
              <w:t>开发项目（暂定</w:t>
            </w:r>
            <w:r>
              <w:rPr>
                <w:rFonts w:ascii="宋体" w:hAnsi="宋体" w:cs="宋体" w:eastAsia="宋体" w:hint="default"/>
                <w:sz w:val="18"/>
                <w:szCs w:val="18"/>
              </w:rPr>
              <w:t> 名）</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97"/>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深圳市苏 摩科技有限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 权收购项目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22" w:right="47"/>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2.5D</w:t>
            </w:r>
            <w:r>
              <w:rPr>
                <w:rFonts w:ascii="Times New Roman" w:hAnsi="Times New Roman" w:cs="Times New Roman" w:eastAsia="Times New Roman" w:hint="default"/>
                <w:spacing w:val="-16"/>
                <w:w w:val="99"/>
                <w:sz w:val="18"/>
                <w:szCs w:val="18"/>
              </w:rPr>
              <w:t> </w:t>
            </w:r>
            <w:r>
              <w:rPr>
                <w:rFonts w:ascii="宋体" w:hAnsi="宋体" w:cs="宋体" w:eastAsia="宋体" w:hint="default"/>
                <w:spacing w:val="-13"/>
                <w:sz w:val="18"/>
                <w:szCs w:val="18"/>
              </w:rPr>
              <w:t>游戏《三国游侠</w:t>
            </w:r>
            <w:r>
              <w:rPr>
                <w:rFonts w:ascii="宋体" w:hAnsi="宋体" w:cs="宋体" w:eastAsia="宋体" w:hint="default"/>
                <w:sz w:val="18"/>
                <w:szCs w:val="18"/>
              </w:rPr>
              <w:t> 开发项目（暂定名）</w:t>
            </w:r>
          </w:p>
        </w:tc>
        <w:tc>
          <w:tcPr>
            <w:tcW w:w="12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72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2,186.63</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2,186.63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326.12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超募资金 </w:t>
            </w:r>
            <w:r>
              <w:rPr>
                <w:rFonts w:ascii="宋体" w:hAnsi="宋体" w:cs="宋体" w:eastAsia="宋体" w:hint="default"/>
                <w:spacing w:val="-15"/>
                <w:sz w:val="18"/>
                <w:szCs w:val="18"/>
              </w:rPr>
              <w:t>项目：永久补</w:t>
            </w:r>
            <w:r>
              <w:rPr>
                <w:rFonts w:ascii="宋体" w:hAnsi="宋体" w:cs="宋体" w:eastAsia="宋体" w:hint="default"/>
                <w:sz w:val="18"/>
                <w:szCs w:val="18"/>
              </w:rPr>
              <w:t> 充流动资金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第三方支付平台</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22" w:right="0"/>
              <w:jc w:val="left"/>
              <w:rPr>
                <w:rFonts w:ascii="Times New Roman" w:hAnsi="Times New Roman" w:cs="Times New Roman" w:eastAsia="Times New Roman" w:hint="default"/>
                <w:sz w:val="18"/>
                <w:szCs w:val="18"/>
              </w:rPr>
            </w:pPr>
            <w:r>
              <w:rPr>
                <w:rFonts w:ascii="Times New Roman"/>
                <w:sz w:val="18"/>
              </w:rPr>
              <w:t>10,000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left"/>
              <w:rPr>
                <w:rFonts w:ascii="Times New Roman" w:hAnsi="Times New Roman" w:cs="Times New Roman" w:eastAsia="Times New Roman" w:hint="default"/>
                <w:sz w:val="18"/>
                <w:szCs w:val="18"/>
              </w:rPr>
            </w:pPr>
            <w:r>
              <w:rPr>
                <w:rFonts w:ascii="Times New Roman"/>
                <w:sz w:val="18"/>
              </w:rPr>
              <w:t>29,466.63</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29,488.65</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3,613.69</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6722" w:hRule="exact"/>
        </w:trPr>
        <w:tc>
          <w:tcPr>
            <w:tcW w:w="35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302" w:lineRule="auto"/>
              <w:ind w:left="22" w:right="83"/>
              <w:jc w:val="left"/>
              <w:rPr>
                <w:rFonts w:ascii="Times New Roman" w:hAnsi="Times New Roman" w:cs="Times New Roman" w:eastAsia="Times New Roman" w:hint="default"/>
                <w:sz w:val="18"/>
                <w:szCs w:val="18"/>
              </w:rPr>
            </w:pPr>
            <w:r>
              <w:rPr>
                <w:rFonts w:ascii="宋体" w:hAnsi="宋体" w:cs="宋体" w:eastAsia="宋体" w:hint="default"/>
                <w:sz w:val="18"/>
                <w:szCs w:val="18"/>
              </w:rPr>
              <w:t>变更原因、决策程序及信息披露情况说明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 具体项目</w:t>
            </w:r>
            <w:r>
              <w:rPr>
                <w:rFonts w:ascii="Times New Roman" w:hAnsi="Times New Roman" w:cs="Times New Roman" w:eastAsia="Times New Roman" w:hint="default"/>
                <w:sz w:val="18"/>
                <w:szCs w:val="18"/>
              </w:rPr>
              <w:t>)</w:t>
            </w:r>
          </w:p>
        </w:tc>
        <w:tc>
          <w:tcPr>
            <w:tcW w:w="6433" w:type="dxa"/>
            <w:gridSpan w:val="7"/>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99"/>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、经本公司第二届董事会第九次会议和</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年年度股东大会审议通过，为加快 募集资金使用效率和提高资金投资回报，公司对中青聚宝项目的部分募集资金进 行变更，将人民币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万元用于增资卓页网页游戏的运营和研发投资项目等 方面，投资形式以深圳中青聚宝信息技术有限公司增资深圳市卓页互动网络科技 有限公司；</w:t>
            </w:r>
          </w:p>
          <w:p>
            <w:pPr>
              <w:pStyle w:val="TableParagraph"/>
              <w:spacing w:line="302" w:lineRule="auto" w:before="64"/>
              <w:ind w:left="22"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、经本公司第二届董事会第二十三次（临时）会议和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年度第二次临时股东 大会审议通过，公司变更部分募集资金投资项目及用募集资金和自由资金收购上 海美峰数码科技有限公司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股权和深圳市苏摩科技有限公司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股权：本公司 将原计划募投项目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苏州研发中心建设项目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8,280.00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“2.5D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游戏《新 </w:t>
            </w:r>
            <w:r>
              <w:rPr>
                <w:rFonts w:ascii="宋体" w:hAnsi="宋体" w:cs="宋体" w:eastAsia="宋体" w:hint="default"/>
                <w:spacing w:val="-5"/>
                <w:sz w:val="18"/>
                <w:szCs w:val="18"/>
              </w:rPr>
              <w:t>宋演义》开发项目（暂定名）</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中的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万元、</w:t>
            </w:r>
            <w:r>
              <w:rPr>
                <w:rFonts w:ascii="Times New Roman" w:hAnsi="Times New Roman" w:cs="Times New Roman" w:eastAsia="Times New Roman" w:hint="default"/>
                <w:spacing w:val="-5"/>
                <w:sz w:val="18"/>
                <w:szCs w:val="18"/>
              </w:rPr>
              <w:t>“3D</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游戏《盟军》开发项目（暂</w:t>
            </w:r>
            <w:r>
              <w:rPr>
                <w:rFonts w:ascii="宋体" w:hAnsi="宋体" w:cs="宋体" w:eastAsia="宋体" w:hint="default"/>
                <w:sz w:val="18"/>
                <w:szCs w:val="18"/>
              </w:rPr>
              <w:t> </w:t>
            </w:r>
            <w:r>
              <w:rPr>
                <w:rFonts w:ascii="宋体" w:hAnsi="宋体" w:cs="宋体" w:eastAsia="宋体" w:hint="default"/>
                <w:spacing w:val="-10"/>
                <w:sz w:val="18"/>
                <w:szCs w:val="18"/>
              </w:rPr>
              <w:t>定名）</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中的 </w:t>
            </w:r>
            <w:r>
              <w:rPr>
                <w:rFonts w:ascii="Times New Roman" w:hAnsi="Times New Roman" w:cs="Times New Roman" w:eastAsia="Times New Roman" w:hint="default"/>
                <w:sz w:val="18"/>
                <w:szCs w:val="18"/>
              </w:rPr>
              <w:t>2,000.00 </w:t>
            </w:r>
            <w:r>
              <w:rPr>
                <w:rFonts w:ascii="宋体" w:hAnsi="宋体" w:cs="宋体" w:eastAsia="宋体" w:hint="default"/>
                <w:sz w:val="18"/>
                <w:szCs w:val="18"/>
              </w:rPr>
              <w:t>万元和</w:t>
            </w:r>
            <w:r>
              <w:rPr>
                <w:rFonts w:ascii="Times New Roman" w:hAnsi="Times New Roman" w:cs="Times New Roman" w:eastAsia="Times New Roman" w:hint="default"/>
                <w:sz w:val="18"/>
                <w:szCs w:val="18"/>
              </w:rPr>
              <w:t>“3D </w:t>
            </w:r>
            <w:r>
              <w:rPr>
                <w:rFonts w:ascii="宋体" w:hAnsi="宋体" w:cs="宋体" w:eastAsia="宋体" w:hint="default"/>
                <w:spacing w:val="-14"/>
                <w:sz w:val="18"/>
                <w:szCs w:val="18"/>
              </w:rPr>
              <w:t>游戏《寻梦园》开发项目（暂定名）</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中的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2,000.00 </w:t>
            </w:r>
            <w:r>
              <w:rPr>
                <w:rFonts w:ascii="宋体" w:hAnsi="宋体" w:cs="宋体" w:eastAsia="宋体" w:hint="default"/>
                <w:sz w:val="18"/>
                <w:szCs w:val="18"/>
              </w:rPr>
              <w:t>万元共计募集资金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14,280.00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万元用于收购上海美峰数码科技有限公司</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股权收 购项目中；将原计划募投项目</w:t>
            </w:r>
            <w:r>
              <w:rPr>
                <w:rFonts w:ascii="Times New Roman" w:hAnsi="Times New Roman" w:cs="Times New Roman" w:eastAsia="Times New Roman" w:hint="default"/>
                <w:sz w:val="18"/>
                <w:szCs w:val="18"/>
              </w:rPr>
              <w:t>“2.5D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游戏《三国游侠》开发项目（暂定名）</w:t>
            </w:r>
            <w:r>
              <w:rPr>
                <w:rFonts w:ascii="Times New Roman" w:hAnsi="Times New Roman" w:cs="Times New Roman" w:eastAsia="Times New Roman" w:hint="default"/>
                <w:sz w:val="18"/>
                <w:szCs w:val="18"/>
              </w:rPr>
              <w:t>”</w:t>
            </w:r>
            <w:r>
              <w:rPr>
                <w:rFonts w:ascii="宋体" w:hAnsi="宋体" w:cs="宋体" w:eastAsia="宋体" w:hint="default"/>
                <w:sz w:val="18"/>
                <w:szCs w:val="18"/>
              </w:rPr>
              <w:t>中募 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2,186.63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万元用于收购深圳市苏摩科技有限公司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股权收购项目中。</w:t>
            </w:r>
          </w:p>
          <w:p>
            <w:pPr>
              <w:pStyle w:val="TableParagraph"/>
              <w:spacing w:line="240" w:lineRule="auto" w:before="49"/>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、根据公司第一届董事会第二十三次会议和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年度股东大会决议，本公司将</w:t>
            </w:r>
          </w:p>
          <w:p>
            <w:pPr>
              <w:pStyle w:val="TableParagraph"/>
              <w:spacing w:line="307"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超募资金人民币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万元设立全资子公司深圳中付通用于建立第三方支付 平台，后因支付牌照未能申请下来，深圳中付通一直未能开展相关业务，经公司 第二届董事会第二十八次会议决议和</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年度股东大会决议，本公司将深圳中付 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的股权以人民币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万元的价格出售给母公司宝德控股，同时将收 回的股权转让款变更为永久补充流动资金，转让日深圳中付通募集资金账户余额 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86,078,055.37 </w:t>
            </w:r>
            <w:r>
              <w:rPr>
                <w:rFonts w:ascii="宋体" w:hAnsi="宋体" w:cs="宋体" w:eastAsia="宋体" w:hint="default"/>
                <w:sz w:val="18"/>
                <w:szCs w:val="18"/>
              </w:rPr>
              <w:t>元。</w:t>
            </w:r>
          </w:p>
        </w:tc>
      </w:tr>
      <w:tr>
        <w:trPr>
          <w:trHeight w:val="714" w:hRule="exact"/>
        </w:trPr>
        <w:tc>
          <w:tcPr>
            <w:tcW w:w="35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83"/>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 具体项目</w:t>
            </w:r>
            <w:r>
              <w:rPr>
                <w:rFonts w:ascii="Times New Roman" w:hAnsi="Times New Roman" w:cs="Times New Roman" w:eastAsia="Times New Roman" w:hint="default"/>
                <w:sz w:val="18"/>
                <w:szCs w:val="18"/>
              </w:rPr>
              <w:t>)</w:t>
            </w:r>
          </w:p>
        </w:tc>
        <w:tc>
          <w:tcPr>
            <w:tcW w:w="643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35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3"/>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变更后的项目可行性发生重大变化的情况说 明</w:t>
            </w:r>
          </w:p>
        </w:tc>
        <w:tc>
          <w:tcPr>
            <w:tcW w:w="643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314" w:right="1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）非募集资金投资的重大项目情况</w:t>
      </w:r>
    </w:p>
    <w:p>
      <w:pPr>
        <w:spacing w:line="350" w:lineRule="auto" w:before="102"/>
        <w:ind w:left="313" w:right="65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公司报告期无非募集资金投资的重大项目。 </w:t>
      </w:r>
      <w:r>
        <w:rPr>
          <w:rFonts w:ascii="Times New Roman" w:hAnsi="Times New Roman" w:cs="Times New Roman" w:eastAsia="Times New Roman" w:hint="default"/>
          <w:sz w:val="18"/>
          <w:szCs w:val="18"/>
        </w:rPr>
        <w:t>4</w:t>
      </w:r>
      <w:r>
        <w:rPr>
          <w:rFonts w:ascii="宋体" w:hAnsi="宋体" w:cs="宋体" w:eastAsia="宋体" w:hint="default"/>
          <w:sz w:val="18"/>
          <w:szCs w:val="18"/>
        </w:rPr>
        <w:t>）持有其他上市公司股权情况</w:t>
      </w:r>
    </w:p>
    <w:p>
      <w:pPr>
        <w:spacing w:before="10"/>
        <w:ind w:left="314" w:right="1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313" w:right="1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）持有金融企业股权情况</w:t>
      </w:r>
    </w:p>
    <w:p>
      <w:pPr>
        <w:spacing w:after="0"/>
        <w:jc w:val="left"/>
        <w:rPr>
          <w:rFonts w:ascii="宋体" w:hAnsi="宋体" w:cs="宋体" w:eastAsia="宋体" w:hint="default"/>
          <w:sz w:val="18"/>
          <w:szCs w:val="18"/>
        </w:rPr>
        <w:sectPr>
          <w:pgSz w:w="11910" w:h="16840"/>
          <w:pgMar w:header="747" w:footer="979" w:top="1060" w:bottom="1160" w:left="820" w:right="820"/>
        </w:sectPr>
      </w:pPr>
    </w:p>
    <w:p>
      <w:pPr>
        <w:spacing w:line="240" w:lineRule="auto" w:before="13"/>
        <w:rPr>
          <w:rFonts w:ascii="宋体" w:hAnsi="宋体" w:cs="宋体" w:eastAsia="宋体" w:hint="default"/>
          <w:sz w:val="25"/>
          <w:szCs w:val="25"/>
        </w:rPr>
      </w:pPr>
    </w:p>
    <w:p>
      <w:pPr>
        <w:spacing w:line="348" w:lineRule="auto" w:before="44"/>
        <w:ind w:left="193" w:right="7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公司报告期未持有金融企业股权。 </w:t>
      </w:r>
      <w:r>
        <w:rPr>
          <w:rFonts w:ascii="Times New Roman" w:hAnsi="Times New Roman" w:cs="Times New Roman" w:eastAsia="Times New Roman" w:hint="default"/>
          <w:sz w:val="18"/>
          <w:szCs w:val="18"/>
        </w:rPr>
        <w:t>6</w:t>
      </w:r>
      <w:r>
        <w:rPr>
          <w:rFonts w:ascii="宋体" w:hAnsi="宋体" w:cs="宋体" w:eastAsia="宋体" w:hint="default"/>
          <w:sz w:val="18"/>
          <w:szCs w:val="18"/>
        </w:rPr>
        <w:t>）买卖其他上市公司股份的情况</w:t>
      </w:r>
    </w:p>
    <w:p>
      <w:pPr>
        <w:spacing w:before="12"/>
        <w:ind w:left="193" w:right="7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193" w:right="7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）以公允价值计量的金融资产</w:t>
      </w:r>
    </w:p>
    <w:p>
      <w:pPr>
        <w:spacing w:before="103"/>
        <w:ind w:left="194" w:right="7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93" w:right="7113"/>
        <w:jc w:val="left"/>
        <w:rPr>
          <w:b w:val="0"/>
          <w:bCs w:val="0"/>
        </w:rPr>
      </w:pPr>
      <w:bookmarkStart w:name="（6）主要控股参股公司分析" w:id="27"/>
      <w:bookmarkEnd w:id="27"/>
      <w:r>
        <w:rPr>
          <w:b w:val="0"/>
          <w:bCs w:val="0"/>
        </w:rPr>
      </w:r>
      <w:r>
        <w:rPr/>
        <w:t>（</w:t>
      </w:r>
      <w:r>
        <w:rPr>
          <w:rFonts w:ascii="Times New Roman" w:hAnsi="Times New Roman" w:cs="Times New Roman" w:eastAsia="Times New Roman" w:hint="default"/>
        </w:rPr>
        <w:t>6</w:t>
      </w:r>
      <w:r>
        <w:rPr/>
        <w:t>）主要控股参股公司分析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40" w:right="940"/>
        </w:sectPr>
      </w:pPr>
    </w:p>
    <w:p>
      <w:pPr>
        <w:spacing w:line="338" w:lineRule="auto" w:before="44"/>
        <w:ind w:left="19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9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40" w:right="940"/>
          <w:cols w:num="2" w:equalWidth="0">
            <w:col w:w="2355" w:space="6565"/>
            <w:col w:w="1110"/>
          </w:cols>
        </w:sectPr>
      </w:pPr>
    </w:p>
    <w:p>
      <w:pPr>
        <w:spacing w:line="240" w:lineRule="auto" w:before="1"/>
        <w:rPr>
          <w:rFonts w:ascii="宋体" w:hAnsi="宋体" w:cs="宋体" w:eastAsia="宋体" w:hint="default"/>
          <w:sz w:val="8"/>
          <w:szCs w:val="8"/>
        </w:rPr>
      </w:pPr>
    </w:p>
    <w:tbl>
      <w:tblPr>
        <w:tblW w:w="0" w:type="auto"/>
        <w:jc w:val="left"/>
        <w:tblInd w:w="117" w:type="dxa"/>
        <w:tblLayout w:type="fixed"/>
        <w:tblCellMar>
          <w:top w:w="0" w:type="dxa"/>
          <w:left w:w="0" w:type="dxa"/>
          <w:bottom w:w="0" w:type="dxa"/>
          <w:right w:w="0" w:type="dxa"/>
        </w:tblCellMar>
        <w:tblLook w:val="01E0"/>
      </w:tblPr>
      <w:tblGrid>
        <w:gridCol w:w="1276"/>
        <w:gridCol w:w="640"/>
        <w:gridCol w:w="566"/>
        <w:gridCol w:w="852"/>
        <w:gridCol w:w="1134"/>
        <w:gridCol w:w="1134"/>
        <w:gridCol w:w="1134"/>
        <w:gridCol w:w="944"/>
        <w:gridCol w:w="968"/>
        <w:gridCol w:w="1134"/>
      </w:tblGrid>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5" w:right="42" w:hanging="180"/>
              <w:jc w:val="left"/>
              <w:rPr>
                <w:rFonts w:ascii="宋体" w:hAnsi="宋体" w:cs="宋体" w:eastAsia="宋体" w:hint="default"/>
                <w:sz w:val="18"/>
                <w:szCs w:val="18"/>
              </w:rPr>
            </w:pPr>
            <w:r>
              <w:rPr>
                <w:rFonts w:ascii="宋体" w:hAnsi="宋体" w:cs="宋体" w:eastAsia="宋体" w:hint="default"/>
                <w:sz w:val="18"/>
                <w:szCs w:val="18"/>
              </w:rPr>
              <w:t>公司类 型</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所处 行业</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51" w:right="59" w:hanging="90"/>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上海美峰</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网络 游戏</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网络游戏</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136,170,369.3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116,982,879.2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128,396,02</w:t>
            </w:r>
          </w:p>
          <w:p>
            <w:pPr>
              <w:pStyle w:val="TableParagraph"/>
              <w:spacing w:line="240" w:lineRule="auto" w:before="105"/>
              <w:ind w:left="596" w:right="0"/>
              <w:jc w:val="left"/>
              <w:rPr>
                <w:rFonts w:ascii="Times New Roman" w:hAnsi="Times New Roman" w:cs="Times New Roman" w:eastAsia="Times New Roman" w:hint="default"/>
                <w:sz w:val="18"/>
                <w:szCs w:val="18"/>
              </w:rPr>
            </w:pPr>
            <w:r>
              <w:rPr>
                <w:rFonts w:ascii="Times New Roman"/>
                <w:sz w:val="18"/>
              </w:rPr>
              <w:t>7.53</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121,756,482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64,462,220.78</w:t>
            </w:r>
          </w:p>
        </w:tc>
      </w:tr>
      <w:tr>
        <w:trPr>
          <w:trHeight w:val="1338"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深圳苏摩科技 </w:t>
            </w:r>
            <w:r>
              <w:rPr>
                <w:rFonts w:ascii="宋体" w:hAnsi="宋体" w:cs="宋体" w:eastAsia="宋体" w:hint="default"/>
                <w:spacing w:val="-6"/>
                <w:sz w:val="18"/>
                <w:szCs w:val="18"/>
              </w:rPr>
              <w:t>有限公司（以下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深圳苏摩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73"/>
              <w:jc w:val="left"/>
              <w:rPr>
                <w:rFonts w:ascii="宋体" w:hAnsi="宋体" w:cs="宋体" w:eastAsia="宋体" w:hint="default"/>
                <w:sz w:val="18"/>
                <w:szCs w:val="18"/>
              </w:rPr>
            </w:pPr>
            <w:r>
              <w:rPr>
                <w:rFonts w:ascii="宋体" w:hAnsi="宋体" w:cs="宋体" w:eastAsia="宋体" w:hint="default"/>
                <w:sz w:val="18"/>
                <w:szCs w:val="18"/>
              </w:rPr>
              <w:t>网络 游戏</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网络游戏</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59,840,812.48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32,727,162.61</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22,195,248.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85</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22,073,486.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6,394,571.48</w:t>
            </w:r>
          </w:p>
        </w:tc>
      </w:tr>
      <w:tr>
        <w:trPr>
          <w:trHeight w:val="1338"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上海跳跃网络 科技有限公司</w:t>
            </w:r>
          </w:p>
          <w:p>
            <w:pPr>
              <w:pStyle w:val="TableParagraph"/>
              <w:spacing w:line="302" w:lineRule="auto" w:before="19"/>
              <w:ind w:left="22" w:right="89"/>
              <w:jc w:val="left"/>
              <w:rPr>
                <w:rFonts w:ascii="宋体" w:hAnsi="宋体" w:cs="宋体" w:eastAsia="宋体" w:hint="default"/>
                <w:sz w:val="18"/>
                <w:szCs w:val="18"/>
              </w:rPr>
            </w:pP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上 海跳跃</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65"/>
              <w:jc w:val="left"/>
              <w:rPr>
                <w:rFonts w:ascii="宋体" w:hAnsi="宋体" w:cs="宋体" w:eastAsia="宋体" w:hint="default"/>
                <w:sz w:val="18"/>
                <w:szCs w:val="18"/>
              </w:rPr>
            </w:pPr>
            <w:r>
              <w:rPr>
                <w:rFonts w:ascii="宋体" w:hAnsi="宋体" w:cs="宋体" w:eastAsia="宋体" w:hint="default"/>
                <w:sz w:val="18"/>
                <w:szCs w:val="18"/>
              </w:rPr>
              <w:t>参股公 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73"/>
              <w:jc w:val="left"/>
              <w:rPr>
                <w:rFonts w:ascii="宋体" w:hAnsi="宋体" w:cs="宋体" w:eastAsia="宋体" w:hint="default"/>
                <w:sz w:val="18"/>
                <w:szCs w:val="18"/>
              </w:rPr>
            </w:pPr>
            <w:r>
              <w:rPr>
                <w:rFonts w:ascii="宋体" w:hAnsi="宋体" w:cs="宋体" w:eastAsia="宋体" w:hint="default"/>
                <w:sz w:val="18"/>
                <w:szCs w:val="18"/>
              </w:rPr>
              <w:t>网络 游戏</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网络游戏</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57,189,108.94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6,618,082.67</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27,248,694.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77</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22,428,131.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6,204,158.73</w:t>
            </w:r>
          </w:p>
        </w:tc>
      </w:tr>
    </w:tbl>
    <w:p>
      <w:pPr>
        <w:spacing w:line="360" w:lineRule="auto" w:before="51"/>
        <w:ind w:left="194" w:right="7112" w:firstLine="0"/>
        <w:jc w:val="left"/>
        <w:rPr>
          <w:rFonts w:ascii="宋体" w:hAnsi="宋体" w:cs="宋体" w:eastAsia="宋体" w:hint="default"/>
          <w:sz w:val="18"/>
          <w:szCs w:val="18"/>
        </w:rPr>
      </w:pPr>
      <w:r>
        <w:rPr>
          <w:rFonts w:ascii="宋体" w:hAnsi="宋体" w:cs="宋体" w:eastAsia="宋体" w:hint="default"/>
          <w:sz w:val="18"/>
          <w:szCs w:val="18"/>
        </w:rPr>
        <w:t>主要子公司、参股公司情况说明 报告期内取得和处置子公司的情况</w:t>
      </w:r>
    </w:p>
    <w:p>
      <w:pPr>
        <w:spacing w:before="26"/>
        <w:ind w:left="194" w:right="7113" w:firstLine="0"/>
        <w:jc w:val="left"/>
        <w:rPr>
          <w:rFonts w:ascii="宋体" w:hAnsi="宋体" w:cs="宋体" w:eastAsia="宋体" w:hint="default"/>
          <w:sz w:val="18"/>
          <w:szCs w:val="18"/>
        </w:rPr>
      </w:pPr>
      <w:r>
        <w:rPr/>
        <w:pict>
          <v:group style="position:absolute;margin-left:176.600006pt;margin-top:61.761726pt;width:119.15pt;height:27.95pt;mso-position-horizontal-relative:page;mso-position-vertical-relative:paragraph;z-index:-1104376" coordorigin="3532,1235" coordsize="2383,559">
            <v:group style="position:absolute;left:3543;top:1247;width:2;height:392" coordorigin="3543,1247" coordsize="2,392">
              <v:shape style="position:absolute;left:3543;top:1247;width:2;height:392" coordorigin="3543,1247" coordsize="0,392" path="m3543,1247l3543,1638e" filled="false" stroked="true" strokeweight="1.140pt" strokecolor="#ffffff">
                <v:path arrowok="t"/>
              </v:shape>
            </v:group>
            <v:group style="position:absolute;left:3532;top:1638;width:2383;height:156" coordorigin="3532,1638" coordsize="2383,156">
              <v:shape style="position:absolute;left:3532;top:1638;width:2383;height:156" coordorigin="3532,1638" coordsize="2383,156" path="m3532,1794l5914,1794,5914,1638,3532,1638,3532,1794xe" filled="true" fillcolor="#ffffff" stroked="false">
                <v:path arrowok="t"/>
                <v:fill type="solid"/>
              </v:shape>
            </v:group>
            <v:group style="position:absolute;left:3555;top:1247;width:2336;height:392" coordorigin="3555,1247" coordsize="2336,392">
              <v:shape style="position:absolute;left:3555;top:1247;width:2336;height:392" coordorigin="3555,1247" coordsize="2336,392" path="m3555,1638l5890,1638,5890,1247,3555,1247,3555,1638xe" filled="true" fillcolor="#ffffff" stroked="false">
                <v:path arrowok="t"/>
                <v:fill type="solid"/>
              </v:shape>
            </v:group>
            <w10:wrap type="none"/>
          </v:group>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89" w:type="dxa"/>
        <w:tblLayout w:type="fixed"/>
        <w:tblCellMar>
          <w:top w:w="0" w:type="dxa"/>
          <w:left w:w="0" w:type="dxa"/>
          <w:bottom w:w="0" w:type="dxa"/>
          <w:right w:w="0" w:type="dxa"/>
        </w:tblCellMar>
        <w:tblLook w:val="01E0"/>
      </w:tblPr>
      <w:tblGrid>
        <w:gridCol w:w="2392"/>
        <w:gridCol w:w="2393"/>
        <w:gridCol w:w="2392"/>
        <w:gridCol w:w="2392"/>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1" w:right="111"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0" w:right="111"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1"/>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深圳市中富彩网络技术有限 </w:t>
            </w:r>
            <w:r>
              <w:rPr>
                <w:rFonts w:ascii="宋体" w:hAnsi="宋体" w:cs="宋体" w:eastAsia="宋体" w:hint="default"/>
                <w:spacing w:val="-5"/>
                <w:sz w:val="18"/>
                <w:szCs w:val="18"/>
              </w:rPr>
              <w:t>公司（以下简称</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深圳中富彩</w:t>
            </w:r>
            <w:r>
              <w:rPr>
                <w:rFonts w:ascii="Times New Roman" w:hAnsi="Times New Roman" w:cs="Times New Roman" w:eastAsia="Times New Roman" w:hint="default"/>
                <w:spacing w:val="-5"/>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196" w:lineRule="exact"/>
              <w:ind w:left="23" w:right="0"/>
              <w:jc w:val="left"/>
              <w:rPr>
                <w:rFonts w:ascii="宋体" w:hAnsi="宋体" w:cs="宋体" w:eastAsia="宋体" w:hint="default"/>
                <w:sz w:val="18"/>
                <w:szCs w:val="18"/>
              </w:rPr>
            </w:pPr>
            <w:r>
              <w:rPr>
                <w:rFonts w:ascii="宋体" w:hAnsi="宋体" w:cs="宋体" w:eastAsia="宋体" w:hint="default"/>
                <w:sz w:val="18"/>
                <w:szCs w:val="18"/>
              </w:rPr>
              <w:t>经营所需</w:t>
            </w:r>
          </w:p>
          <w:p>
            <w:pPr>
              <w:pStyle w:val="TableParagraph"/>
              <w:spacing w:line="196"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年新设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-494,270.70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深圳乔戈里投资有限公司（以 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深圳乔戈里</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经营所需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年新设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-121,382.83</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ZQGame Korea</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（以下简称 </w:t>
            </w:r>
            <w:r>
              <w:rPr>
                <w:rFonts w:ascii="Times New Roman" w:hAnsi="Times New Roman" w:cs="Times New Roman" w:eastAsia="Times New Roman" w:hint="default"/>
                <w:sz w:val="18"/>
                <w:szCs w:val="18"/>
              </w:rPr>
              <w:t>"</w:t>
            </w:r>
            <w:r>
              <w:rPr>
                <w:rFonts w:ascii="宋体" w:hAnsi="宋体" w:cs="宋体" w:eastAsia="宋体" w:hint="default"/>
                <w:sz w:val="18"/>
                <w:szCs w:val="18"/>
              </w:rPr>
              <w:t>韩国中青宝</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经营所需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年新设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-1,486,275.02</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深圳市米斗科技有限公司（以 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深圳米斗</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经营所需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年新设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-942,523.62</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ZQGame Hongkong</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（以下 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中青香港宝</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经营所需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年新设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-669.56</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LEE Play International</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经营所需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年新设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4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下简称</w:t>
            </w:r>
            <w:r>
              <w:rPr>
                <w:rFonts w:ascii="Times New Roman" w:hAnsi="Times New Roman" w:cs="Times New Roman" w:eastAsia="Times New Roman" w:hint="default"/>
                <w:sz w:val="18"/>
                <w:szCs w:val="18"/>
              </w:rPr>
              <w:t>"LEE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Play"</w:t>
            </w:r>
            <w:r>
              <w:rPr>
                <w:rFonts w:ascii="宋体" w:hAnsi="宋体" w:cs="宋体" w:eastAsia="宋体"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LEE </w:t>
            </w:r>
            <w:r>
              <w:rPr>
                <w:rFonts w:ascii="Times New Roman" w:hAnsi="Times New Roman" w:cs="Times New Roman" w:eastAsia="Times New Roman" w:hint="default"/>
                <w:spacing w:val="-1"/>
                <w:sz w:val="18"/>
                <w:szCs w:val="18"/>
              </w:rPr>
              <w:t>Game</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International</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pacing w:val="-18"/>
                <w:sz w:val="18"/>
                <w:szCs w:val="18"/>
              </w:rPr>
              <w:t>Ltd</w:t>
            </w:r>
            <w:r>
              <w:rPr>
                <w:rFonts w:ascii="宋体" w:hAnsi="宋体" w:cs="宋体" w:eastAsia="宋体" w:hint="default"/>
                <w:spacing w:val="-18"/>
                <w:sz w:val="18"/>
                <w:szCs w:val="18"/>
              </w:rPr>
              <w:t>（以</w:t>
            </w:r>
            <w:r>
              <w:rPr>
                <w:rFonts w:ascii="宋体" w:hAnsi="宋体" w:cs="宋体" w:eastAsia="宋体" w:hint="default"/>
                <w:sz w:val="18"/>
                <w:szCs w:val="18"/>
              </w:rPr>
              <w:t> 下简称</w:t>
            </w:r>
            <w:r>
              <w:rPr>
                <w:rFonts w:ascii="Times New Roman" w:hAnsi="Times New Roman" w:cs="Times New Roman" w:eastAsia="Times New Roman" w:hint="default"/>
                <w:sz w:val="18"/>
                <w:szCs w:val="18"/>
              </w:rPr>
              <w:t>"LEE</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Game"</w:t>
            </w:r>
            <w:r>
              <w:rPr>
                <w:rFonts w:ascii="宋体" w:hAnsi="宋体" w:cs="宋体" w:eastAsia="宋体"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经营所需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年新设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-13,537.01</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深圳市犀牛网络科技有限公 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深圳犀牛</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经营所需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月注销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深圳中付通电子商务有限公 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深圳中付通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经营所需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63"/>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日处置全部股 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上海跳跃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经营所需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63"/>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日处置部分股 权，丧失控制权</w:t>
            </w:r>
          </w:p>
        </w:tc>
        <w:tc>
          <w:tcPr>
            <w:tcW w:w="23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2" w:right="0"/>
              <w:jc w:val="left"/>
              <w:rPr>
                <w:rFonts w:ascii="宋体" w:hAnsi="宋体" w:cs="宋体" w:eastAsia="宋体" w:hint="default"/>
                <w:sz w:val="18"/>
                <w:szCs w:val="18"/>
              </w:rPr>
            </w:pPr>
            <w:r>
              <w:rPr>
                <w:rFonts w:ascii="宋体"/>
                <w:sz w:val="18"/>
              </w:rPr>
              <w:t>23,388,068.52</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北京天一讯灵科技有限公司</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北京天一</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经营所需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日处置全部股 权</w:t>
            </w:r>
          </w:p>
        </w:tc>
        <w:tc>
          <w:tcPr>
            <w:tcW w:w="2392" w:type="dxa"/>
            <w:vMerge/>
            <w:tcBorders>
              <w:left w:val="single" w:sz="4" w:space="0" w:color="000000"/>
              <w:right w:val="single" w:sz="4" w:space="0" w:color="000000"/>
            </w:tcBorders>
          </w:tcPr>
          <w:p>
            <w:pP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北京视通天下信息技术有限 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北京视通天 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经营所需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北京天一公司控股子公司，处 置北京天一全部股权后亦不 再纳入本公司合并范围</w:t>
            </w:r>
          </w:p>
        </w:tc>
        <w:tc>
          <w:tcPr>
            <w:tcW w:w="2392"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7）公司控制的特殊目的主体情况" w:id="28"/>
      <w:bookmarkEnd w:id="28"/>
      <w:r>
        <w:rPr>
          <w:b w:val="0"/>
          <w:bCs w:val="0"/>
        </w:rPr>
      </w:r>
      <w:r>
        <w:rPr/>
        <w:t>（</w:t>
      </w:r>
      <w:r>
        <w:rPr>
          <w:rFonts w:ascii="Times New Roman" w:hAnsi="Times New Roman" w:cs="Times New Roman" w:eastAsia="Times New Roman" w:hint="default"/>
        </w:rPr>
        <w:t>7</w:t>
      </w:r>
      <w:r>
        <w:rPr/>
        <w:t>）公司控制的特殊目的主体情况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公司未来发展的展望" w:id="29"/>
      <w:bookmarkEnd w:id="29"/>
      <w:r>
        <w:rPr>
          <w:b w:val="0"/>
          <w:bCs w:val="0"/>
        </w:rPr>
      </w:r>
      <w:r>
        <w:rPr/>
        <w:t>二、公司未来发展的展望</w:t>
      </w:r>
      <w:r>
        <w:rPr>
          <w:b w:val="0"/>
          <w:bCs w:val="0"/>
        </w:rPr>
      </w:r>
    </w:p>
    <w:p>
      <w:pPr>
        <w:spacing w:line="240" w:lineRule="auto" w:before="8"/>
        <w:rPr>
          <w:rFonts w:ascii="宋体" w:hAnsi="宋体" w:cs="宋体" w:eastAsia="宋体" w:hint="default"/>
          <w:b/>
          <w:bCs/>
          <w:sz w:val="26"/>
          <w:szCs w:val="26"/>
        </w:rPr>
      </w:pPr>
    </w:p>
    <w:p>
      <w:pPr>
        <w:spacing w:line="319" w:lineRule="auto" w:before="0"/>
        <w:ind w:left="153" w:right="151" w:firstLine="360"/>
        <w:jc w:val="both"/>
        <w:rPr>
          <w:rFonts w:ascii="宋体" w:hAnsi="宋体" w:cs="宋体" w:eastAsia="宋体" w:hint="default"/>
          <w:sz w:val="18"/>
          <w:szCs w:val="18"/>
        </w:rPr>
      </w:pPr>
      <w:r>
        <w:rPr>
          <w:rFonts w:ascii="宋体" w:hAnsi="宋体" w:cs="宋体" w:eastAsia="宋体" w:hint="default"/>
          <w:spacing w:val="-2"/>
          <w:sz w:val="18"/>
          <w:szCs w:val="18"/>
        </w:rPr>
        <w:t>公司在报告期内通过人员管理构架方面的优化包括大力引进行业内的优秀人才不断为公司提供了新鲜的血液；以及公司</w:t>
      </w:r>
      <w:r>
        <w:rPr>
          <w:rFonts w:ascii="宋体" w:hAnsi="宋体" w:cs="宋体" w:eastAsia="宋体" w:hint="default"/>
          <w:sz w:val="18"/>
          <w:szCs w:val="18"/>
        </w:rPr>
        <w:t> </w:t>
      </w:r>
      <w:r>
        <w:rPr>
          <w:rFonts w:ascii="宋体" w:hAnsi="宋体" w:cs="宋体" w:eastAsia="宋体" w:hint="default"/>
          <w:spacing w:val="-2"/>
          <w:sz w:val="18"/>
          <w:szCs w:val="18"/>
        </w:rPr>
        <w:t>引进产品流程的优化和品质管理的进一步完善；为公司未来在游戏行业特别是在移动游戏行业的精耕细作创造了良好的支撑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条件。相信通过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年的未雨绸缪，未来，公司将在人才竞争、产品竞争中更有优势。</w:t>
      </w:r>
    </w:p>
    <w:p>
      <w:pPr>
        <w:spacing w:line="240" w:lineRule="auto" w:before="12"/>
        <w:rPr>
          <w:rFonts w:ascii="宋体" w:hAnsi="宋体" w:cs="宋体" w:eastAsia="宋体" w:hint="default"/>
          <w:sz w:val="18"/>
          <w:szCs w:val="18"/>
        </w:rPr>
      </w:pPr>
    </w:p>
    <w:p>
      <w:pPr>
        <w:pStyle w:val="Heading2"/>
        <w:spacing w:line="240" w:lineRule="auto"/>
        <w:ind w:right="0"/>
        <w:jc w:val="left"/>
        <w:rPr>
          <w:b w:val="0"/>
          <w:bCs w:val="0"/>
        </w:rPr>
      </w:pPr>
      <w:bookmarkStart w:name="三、董事会、监事会对会计师事务所本报告期“非标准审计报告”的说明" w:id="30"/>
      <w:bookmarkEnd w:id="30"/>
      <w:r>
        <w:rPr>
          <w:b w:val="0"/>
          <w:bCs w:val="0"/>
        </w:rPr>
      </w:r>
      <w:r>
        <w:rPr/>
        <w:t>三、董事会、监事会对会计师事务所本报告期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spacing w:line="338" w:lineRule="auto" w:before="0"/>
        <w:ind w:left="513" w:right="0"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对于大华会计师事务所（普通特殊合伙）出具的带强调事项段无保留意见的审计报告，公司董事会予以理解和认可。公</w:t>
      </w:r>
    </w:p>
    <w:p>
      <w:pPr>
        <w:spacing w:before="4"/>
        <w:ind w:left="153" w:right="0" w:firstLine="0"/>
        <w:jc w:val="left"/>
        <w:rPr>
          <w:rFonts w:ascii="宋体" w:hAnsi="宋体" w:cs="宋体" w:eastAsia="宋体" w:hint="default"/>
          <w:sz w:val="18"/>
          <w:szCs w:val="18"/>
        </w:rPr>
      </w:pPr>
      <w:r>
        <w:rPr>
          <w:rFonts w:ascii="宋体" w:hAnsi="宋体" w:cs="宋体" w:eastAsia="宋体" w:hint="default"/>
          <w:sz w:val="18"/>
          <w:szCs w:val="18"/>
        </w:rPr>
        <w:t>司商誉未减值的下属企业具体情况如下：</w:t>
      </w:r>
    </w:p>
    <w:p>
      <w:pPr>
        <w:spacing w:line="240" w:lineRule="auto" w:before="13"/>
        <w:rPr>
          <w:rFonts w:ascii="宋体" w:hAnsi="宋体" w:cs="宋体" w:eastAsia="宋体" w:hint="default"/>
          <w:sz w:val="7"/>
          <w:szCs w:val="7"/>
        </w:rPr>
      </w:pPr>
    </w:p>
    <w:tbl>
      <w:tblPr>
        <w:tblW w:w="0" w:type="auto"/>
        <w:jc w:val="left"/>
        <w:tblInd w:w="1722" w:type="dxa"/>
        <w:tblLayout w:type="fixed"/>
        <w:tblCellMar>
          <w:top w:w="0" w:type="dxa"/>
          <w:left w:w="0" w:type="dxa"/>
          <w:bottom w:w="0" w:type="dxa"/>
          <w:right w:w="0" w:type="dxa"/>
        </w:tblCellMar>
        <w:tblLook w:val="01E0"/>
      </w:tblPr>
      <w:tblGrid>
        <w:gridCol w:w="3228"/>
        <w:gridCol w:w="3258"/>
      </w:tblGrid>
      <w:tr>
        <w:trPr>
          <w:trHeight w:val="347" w:hRule="exact"/>
        </w:trPr>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3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991" w:right="0"/>
              <w:jc w:val="left"/>
              <w:rPr>
                <w:rFonts w:ascii="宋体" w:hAnsi="宋体" w:cs="宋体" w:eastAsia="宋体" w:hint="default"/>
                <w:sz w:val="18"/>
                <w:szCs w:val="18"/>
              </w:rPr>
            </w:pPr>
            <w:r>
              <w:rPr>
                <w:rFonts w:ascii="宋体" w:hAnsi="宋体" w:cs="宋体" w:eastAsia="宋体" w:hint="default"/>
                <w:sz w:val="18"/>
                <w:szCs w:val="18"/>
              </w:rPr>
              <w:t>期末余额（元）</w:t>
            </w:r>
          </w:p>
        </w:tc>
      </w:tr>
      <w:tr>
        <w:trPr>
          <w:trHeight w:val="347" w:hRule="exact"/>
        </w:trPr>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西安掌控力</w:t>
            </w:r>
          </w:p>
        </w:tc>
        <w:tc>
          <w:tcPr>
            <w:tcW w:w="3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1,491,581.17</w:t>
            </w:r>
          </w:p>
        </w:tc>
      </w:tr>
      <w:tr>
        <w:trPr>
          <w:trHeight w:val="347" w:hRule="exact"/>
        </w:trPr>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上海美峰</w:t>
            </w:r>
          </w:p>
        </w:tc>
        <w:tc>
          <w:tcPr>
            <w:tcW w:w="3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339,623,757.28</w:t>
            </w:r>
          </w:p>
        </w:tc>
      </w:tr>
      <w:tr>
        <w:trPr>
          <w:trHeight w:val="348" w:hRule="exact"/>
        </w:trPr>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深圳苏摩</w:t>
            </w:r>
          </w:p>
        </w:tc>
        <w:tc>
          <w:tcPr>
            <w:tcW w:w="3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77,605,352.01</w:t>
            </w:r>
          </w:p>
        </w:tc>
      </w:tr>
      <w:tr>
        <w:trPr>
          <w:trHeight w:val="347" w:hRule="exact"/>
        </w:trPr>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3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418,720,690.46</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、西安掌控力商誉</w:t>
      </w:r>
    </w:p>
    <w:p>
      <w:pPr>
        <w:spacing w:line="309" w:lineRule="auto" w:before="102"/>
        <w:ind w:left="153" w:right="151" w:firstLine="360"/>
        <w:jc w:val="both"/>
        <w:rPr>
          <w:rFonts w:ascii="宋体" w:hAnsi="宋体" w:cs="宋体" w:eastAsia="宋体" w:hint="default"/>
          <w:sz w:val="18"/>
          <w:szCs w:val="18"/>
        </w:rPr>
      </w:pPr>
      <w:r>
        <w:rPr>
          <w:rFonts w:ascii="宋体" w:hAnsi="宋体" w:cs="宋体" w:eastAsia="宋体" w:hint="default"/>
          <w:spacing w:val="-2"/>
          <w:sz w:val="18"/>
          <w:szCs w:val="18"/>
        </w:rPr>
        <w:t>商誉减值测试过程、参数及商誉减值损失的确认方法：预测被购买方未来</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pacing w:val="-2"/>
          <w:sz w:val="18"/>
          <w:szCs w:val="18"/>
        </w:rPr>
        <w:t>年的净现金流量，以该净现金流量的现值作</w:t>
      </w:r>
      <w:r>
        <w:rPr>
          <w:rFonts w:ascii="宋体" w:hAnsi="宋体" w:cs="宋体" w:eastAsia="宋体" w:hint="default"/>
          <w:sz w:val="18"/>
          <w:szCs w:val="18"/>
        </w:rPr>
        <w:t> </w:t>
      </w:r>
      <w:r>
        <w:rPr>
          <w:rFonts w:ascii="宋体" w:hAnsi="宋体" w:cs="宋体" w:eastAsia="宋体" w:hint="default"/>
          <w:spacing w:val="-2"/>
          <w:sz w:val="18"/>
          <w:szCs w:val="18"/>
        </w:rPr>
        <w:t>为未来可收回金额，对于可收回金额低于商誉账面价值的部分，计提减值准备。按照该方法，西安掌控力的商誉不存在减值</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迹象。</w:t>
      </w:r>
    </w:p>
    <w:p>
      <w:pPr>
        <w:spacing w:line="338" w:lineRule="auto" w:before="64"/>
        <w:ind w:left="513" w:right="0"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、上海美峰商誉 </w:t>
      </w:r>
      <w:r>
        <w:rPr>
          <w:rFonts w:ascii="宋体" w:hAnsi="宋体" w:cs="宋体" w:eastAsia="宋体" w:hint="default"/>
          <w:spacing w:val="-2"/>
          <w:sz w:val="18"/>
          <w:szCs w:val="18"/>
        </w:rPr>
        <w:t>中瑞国际资产评估（北京）有限公司根据管理层预测的五年期预算，采用收益法对企业未来的收益和未来预期现金流进</w:t>
      </w:r>
    </w:p>
    <w:p>
      <w:pPr>
        <w:spacing w:after="0" w:line="338"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spacing w:line="357" w:lineRule="auto" w:before="44"/>
        <w:ind w:left="513" w:right="90" w:hanging="360"/>
        <w:jc w:val="left"/>
        <w:rPr>
          <w:rFonts w:ascii="宋体" w:hAnsi="宋体" w:cs="宋体" w:eastAsia="宋体" w:hint="default"/>
          <w:sz w:val="18"/>
          <w:szCs w:val="18"/>
        </w:rPr>
      </w:pPr>
      <w:r>
        <w:rPr>
          <w:rFonts w:ascii="宋体" w:hAnsi="宋体" w:cs="宋体" w:eastAsia="宋体" w:hint="default"/>
          <w:sz w:val="18"/>
          <w:szCs w:val="18"/>
        </w:rPr>
        <w:t>行了评估，其中对超过五年期的收益和现金流量假设将保持稳定的盈利水平，按照第五年水平予以确定。 </w:t>
      </w:r>
      <w:r>
        <w:rPr>
          <w:rFonts w:ascii="宋体" w:hAnsi="宋体" w:cs="宋体" w:eastAsia="宋体" w:hint="default"/>
          <w:spacing w:val="-2"/>
          <w:sz w:val="18"/>
          <w:szCs w:val="18"/>
        </w:rPr>
        <w:t>减值测试中采用的其他关键假设包括：未来年度全球移动游戏市场规模市场的预期和以及公司所处的行业地位及相应的</w:t>
      </w:r>
    </w:p>
    <w:p>
      <w:pPr>
        <w:spacing w:line="237" w:lineRule="exact" w:before="0"/>
        <w:ind w:left="153" w:right="90" w:firstLine="0"/>
        <w:jc w:val="left"/>
        <w:rPr>
          <w:rFonts w:ascii="宋体" w:hAnsi="宋体" w:cs="宋体" w:eastAsia="宋体" w:hint="default"/>
          <w:sz w:val="18"/>
          <w:szCs w:val="18"/>
        </w:rPr>
      </w:pPr>
      <w:r>
        <w:rPr>
          <w:rFonts w:ascii="宋体" w:hAnsi="宋体" w:cs="宋体" w:eastAsia="宋体" w:hint="default"/>
          <w:spacing w:val="-3"/>
          <w:sz w:val="18"/>
          <w:szCs w:val="18"/>
        </w:rPr>
        <w:t>市场占有率，</w:t>
      </w:r>
      <w:r>
        <w:rPr>
          <w:rFonts w:ascii="Times New Roman" w:hAnsi="Times New Roman" w:cs="Times New Roman" w:eastAsia="Times New Roman" w:hint="default"/>
          <w:spacing w:val="-3"/>
          <w:sz w:val="18"/>
          <w:szCs w:val="18"/>
        </w:rPr>
        <w:t>2015</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2016 </w:t>
      </w:r>
      <w:r>
        <w:rPr>
          <w:rFonts w:ascii="宋体" w:hAnsi="宋体" w:cs="宋体" w:eastAsia="宋体" w:hint="default"/>
          <w:sz w:val="18"/>
          <w:szCs w:val="18"/>
        </w:rPr>
        <w:t>年的全球移动游戏市场规模采用艾瑞发布的预测数据，</w:t>
      </w:r>
      <w:r>
        <w:rPr>
          <w:rFonts w:ascii="Times New Roman" w:hAnsi="Times New Roman" w:cs="Times New Roman" w:eastAsia="Times New Roman" w:hint="default"/>
          <w:sz w:val="18"/>
          <w:szCs w:val="18"/>
        </w:rPr>
        <w:t>2017-2019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年的全球移动游戏市场规模参考</w:t>
      </w:r>
    </w:p>
    <w:p>
      <w:pPr>
        <w:spacing w:line="302" w:lineRule="auto" w:before="63"/>
        <w:ind w:left="153" w:right="177" w:firstLine="0"/>
        <w:jc w:val="left"/>
        <w:rPr>
          <w:rFonts w:ascii="宋体" w:hAnsi="宋体" w:cs="宋体" w:eastAsia="宋体" w:hint="default"/>
          <w:sz w:val="18"/>
          <w:szCs w:val="18"/>
        </w:rPr>
      </w:pPr>
      <w:r>
        <w:rPr>
          <w:rFonts w:ascii="宋体" w:hAnsi="宋体" w:cs="宋体" w:eastAsia="宋体" w:hint="default"/>
          <w:sz w:val="18"/>
          <w:szCs w:val="18"/>
        </w:rPr>
        <w:t>统计的世界</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GDP</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增速按</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3.9%</w:t>
      </w:r>
      <w:r>
        <w:rPr>
          <w:rFonts w:ascii="宋体" w:hAnsi="宋体" w:cs="宋体" w:eastAsia="宋体" w:hint="default"/>
          <w:sz w:val="18"/>
          <w:szCs w:val="18"/>
        </w:rPr>
        <w:t>预计增长幅度，假设上海美峰公司在未来年度会保持其相应的市场占有率和市场结构不变，以 此按回归方程分析计算上海美峰公司未来年度的游戏收入。管理层根据历史经验及对市场发展的预测确定相关关键假设。</w:t>
      </w:r>
    </w:p>
    <w:p>
      <w:pPr>
        <w:spacing w:line="300" w:lineRule="auto" w:before="69"/>
        <w:ind w:left="154" w:right="188" w:firstLine="0"/>
        <w:jc w:val="left"/>
        <w:rPr>
          <w:rFonts w:ascii="宋体" w:hAnsi="宋体" w:cs="宋体" w:eastAsia="宋体" w:hint="default"/>
          <w:sz w:val="18"/>
          <w:szCs w:val="18"/>
        </w:rPr>
      </w:pPr>
      <w:r>
        <w:rPr>
          <w:rFonts w:ascii="宋体" w:hAnsi="宋体" w:cs="宋体" w:eastAsia="宋体" w:hint="default"/>
          <w:sz w:val="18"/>
          <w:szCs w:val="18"/>
        </w:rPr>
        <w:t>本次评估采用加权平均资本成本模型（</w:t>
      </w:r>
      <w:r>
        <w:rPr>
          <w:rFonts w:ascii="Times New Roman" w:hAnsi="Times New Roman" w:cs="Times New Roman" w:eastAsia="Times New Roman" w:hint="default"/>
          <w:sz w:val="18"/>
          <w:szCs w:val="18"/>
        </w:rPr>
        <w:t>WACC</w:t>
      </w:r>
      <w:r>
        <w:rPr>
          <w:rFonts w:ascii="宋体" w:hAnsi="宋体" w:cs="宋体" w:eastAsia="宋体" w:hint="default"/>
          <w:sz w:val="18"/>
          <w:szCs w:val="18"/>
        </w:rPr>
        <w:t>）确定的折现率为</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14.51%</w:t>
      </w:r>
      <w:r>
        <w:rPr>
          <w:rFonts w:ascii="宋体" w:hAnsi="宋体" w:cs="宋体" w:eastAsia="宋体" w:hint="default"/>
          <w:sz w:val="18"/>
          <w:szCs w:val="18"/>
        </w:rPr>
        <w:t>，在持续经营前提下，经收益法评估，上海美峰股 东全部权益价值的评估结果为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83,545.69</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万元，中瑞国际资产评估（北京）有限公司于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日出具了编号为</w:t>
      </w:r>
      <w:r>
        <w:rPr>
          <w:rFonts w:ascii="Times New Roman" w:hAnsi="Times New Roman" w:cs="Times New Roman" w:eastAsia="Times New Roman" w:hint="default"/>
          <w:sz w:val="18"/>
          <w:szCs w:val="18"/>
        </w:rPr>
        <w:t>“</w:t>
      </w:r>
      <w:r>
        <w:rPr>
          <w:rFonts w:ascii="宋体" w:hAnsi="宋体" w:cs="宋体" w:eastAsia="宋体" w:hint="default"/>
          <w:sz w:val="18"/>
          <w:szCs w:val="18"/>
        </w:rPr>
        <w:t>中瑞</w:t>
      </w:r>
    </w:p>
    <w:p>
      <w:pPr>
        <w:spacing w:line="302" w:lineRule="auto" w:before="13"/>
        <w:ind w:left="154" w:right="184" w:firstLine="0"/>
        <w:jc w:val="left"/>
        <w:rPr>
          <w:rFonts w:ascii="宋体" w:hAnsi="宋体" w:cs="宋体" w:eastAsia="宋体" w:hint="default"/>
          <w:sz w:val="18"/>
          <w:szCs w:val="18"/>
        </w:rPr>
      </w:pPr>
      <w:r>
        <w:rPr>
          <w:rFonts w:ascii="宋体" w:hAnsi="宋体" w:cs="宋体" w:eastAsia="宋体" w:hint="default"/>
          <w:sz w:val="18"/>
          <w:szCs w:val="18"/>
        </w:rPr>
        <w:t>评报字</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040002065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的评估报告。本公司董事会认为，基于上述评估，截止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日对上海美峰商誉无 需计提减值准备。</w:t>
      </w:r>
    </w:p>
    <w:p>
      <w:pPr>
        <w:spacing w:line="338" w:lineRule="auto" w:before="69"/>
        <w:ind w:left="513" w:right="90"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、深圳苏摩商誉 </w:t>
      </w:r>
      <w:r>
        <w:rPr>
          <w:rFonts w:ascii="宋体" w:hAnsi="宋体" w:cs="宋体" w:eastAsia="宋体" w:hint="default"/>
          <w:spacing w:val="-2"/>
          <w:sz w:val="18"/>
          <w:szCs w:val="18"/>
        </w:rPr>
        <w:t>中瑞国际资产评估（北京）有限公司根据管理层预测的五年期预算，采用收益法对企业未来的收益和未来预期现金流进</w:t>
      </w:r>
    </w:p>
    <w:p>
      <w:pPr>
        <w:spacing w:line="357" w:lineRule="auto" w:before="4"/>
        <w:ind w:left="513" w:right="177" w:hanging="360"/>
        <w:jc w:val="left"/>
        <w:rPr>
          <w:rFonts w:ascii="宋体" w:hAnsi="宋体" w:cs="宋体" w:eastAsia="宋体" w:hint="default"/>
          <w:sz w:val="18"/>
          <w:szCs w:val="18"/>
        </w:rPr>
      </w:pPr>
      <w:r>
        <w:rPr>
          <w:rFonts w:ascii="宋体" w:hAnsi="宋体" w:cs="宋体" w:eastAsia="宋体" w:hint="default"/>
          <w:sz w:val="18"/>
          <w:szCs w:val="18"/>
        </w:rPr>
        <w:t>行了评估，其中对超过五年期的收益和现金流量假设将保持稳定的盈利水平，按照第五年水平予以确定。 </w:t>
      </w:r>
      <w:r>
        <w:rPr>
          <w:rFonts w:ascii="宋体" w:hAnsi="宋体" w:cs="宋体" w:eastAsia="宋体" w:hint="default"/>
          <w:spacing w:val="-2"/>
          <w:sz w:val="18"/>
          <w:szCs w:val="18"/>
        </w:rPr>
        <w:t>减值测试中采用的其他关键假设包括：据各类游戏特点，已上线游戏按游戏前两年的月流水、</w:t>
      </w:r>
      <w:r>
        <w:rPr>
          <w:rFonts w:ascii="Times New Roman" w:hAnsi="Times New Roman" w:cs="Times New Roman" w:eastAsia="Times New Roman" w:hint="default"/>
          <w:spacing w:val="-2"/>
          <w:sz w:val="18"/>
          <w:szCs w:val="18"/>
        </w:rPr>
        <w:t>ARPU</w:t>
      </w:r>
      <w:r>
        <w:rPr>
          <w:rFonts w:ascii="Times New Roman" w:hAnsi="Times New Roman" w:cs="Times New Roman" w:eastAsia="Times New Roman" w:hint="default"/>
          <w:spacing w:val="37"/>
          <w:sz w:val="18"/>
          <w:szCs w:val="18"/>
        </w:rPr>
        <w:t> </w:t>
      </w:r>
      <w:r>
        <w:rPr>
          <w:rFonts w:ascii="宋体" w:hAnsi="宋体" w:cs="宋体" w:eastAsia="宋体" w:hint="default"/>
          <w:spacing w:val="-2"/>
          <w:sz w:val="18"/>
          <w:szCs w:val="18"/>
        </w:rPr>
        <w:t>值、相应的市场占</w:t>
      </w:r>
    </w:p>
    <w:p>
      <w:pPr>
        <w:spacing w:line="201" w:lineRule="exact" w:before="0"/>
        <w:ind w:left="154" w:right="90" w:firstLine="0"/>
        <w:jc w:val="left"/>
        <w:rPr>
          <w:rFonts w:ascii="宋体" w:hAnsi="宋体" w:cs="宋体" w:eastAsia="宋体" w:hint="default"/>
          <w:sz w:val="18"/>
          <w:szCs w:val="18"/>
        </w:rPr>
      </w:pPr>
      <w:r>
        <w:rPr>
          <w:rFonts w:ascii="宋体" w:hAnsi="宋体" w:cs="宋体" w:eastAsia="宋体" w:hint="default"/>
          <w:sz w:val="18"/>
          <w:szCs w:val="18"/>
        </w:rPr>
        <w:t>有率及代理合同规定的分成额计算其未来期间游戏收入。已签订代理合同的游戏按市场上参考类似游戏的活跃用户数量、</w:t>
      </w:r>
    </w:p>
    <w:p>
      <w:pPr>
        <w:spacing w:line="302" w:lineRule="auto" w:before="76"/>
        <w:ind w:left="154" w:right="18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ARPU</w:t>
      </w:r>
      <w:r>
        <w:rPr>
          <w:rFonts w:ascii="Times New Roman" w:hAnsi="Times New Roman" w:cs="Times New Roman" w:eastAsia="Times New Roman" w:hint="default"/>
          <w:spacing w:val="28"/>
          <w:sz w:val="18"/>
          <w:szCs w:val="18"/>
        </w:rPr>
        <w:t> </w:t>
      </w:r>
      <w:r>
        <w:rPr>
          <w:rFonts w:ascii="宋体" w:hAnsi="宋体" w:cs="宋体" w:eastAsia="宋体" w:hint="default"/>
          <w:spacing w:val="-2"/>
          <w:sz w:val="18"/>
          <w:szCs w:val="18"/>
        </w:rPr>
        <w:t>值进行估测其未来年度流水并按代理合同规定的分成率折算成未来期间的游戏收入。管理层根据历史经验及对市场发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展的预测确定相关关键假设。</w:t>
      </w:r>
    </w:p>
    <w:p>
      <w:pPr>
        <w:spacing w:line="300" w:lineRule="auto" w:before="68"/>
        <w:ind w:left="154" w:right="189" w:firstLine="360"/>
        <w:jc w:val="left"/>
        <w:rPr>
          <w:rFonts w:ascii="宋体" w:hAnsi="宋体" w:cs="宋体" w:eastAsia="宋体" w:hint="default"/>
          <w:sz w:val="18"/>
          <w:szCs w:val="18"/>
        </w:rPr>
      </w:pPr>
      <w:r>
        <w:rPr>
          <w:rFonts w:ascii="宋体" w:hAnsi="宋体" w:cs="宋体" w:eastAsia="宋体" w:hint="default"/>
          <w:sz w:val="18"/>
          <w:szCs w:val="18"/>
        </w:rPr>
        <w:t>本次评估采用加权平均资本成本模型（</w:t>
      </w:r>
      <w:r>
        <w:rPr>
          <w:rFonts w:ascii="Times New Roman" w:hAnsi="Times New Roman" w:cs="Times New Roman" w:eastAsia="Times New Roman" w:hint="default"/>
          <w:sz w:val="18"/>
          <w:szCs w:val="18"/>
        </w:rPr>
        <w:t>WACC</w:t>
      </w:r>
      <w:r>
        <w:rPr>
          <w:rFonts w:ascii="宋体" w:hAnsi="宋体" w:cs="宋体" w:eastAsia="宋体" w:hint="default"/>
          <w:sz w:val="18"/>
          <w:szCs w:val="18"/>
        </w:rPr>
        <w:t>）确定的折现率为</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13.51%</w:t>
      </w:r>
      <w:r>
        <w:rPr>
          <w:rFonts w:ascii="宋体" w:hAnsi="宋体" w:cs="宋体" w:eastAsia="宋体" w:hint="default"/>
          <w:sz w:val="18"/>
          <w:szCs w:val="18"/>
        </w:rPr>
        <w:t>，在持续经营前提下，经收益法评估，深圳苏 摩股东全部权益价值的评估结果为</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18,682.96</w:t>
      </w:r>
      <w:r>
        <w:rPr>
          <w:rFonts w:ascii="Times New Roman" w:hAnsi="Times New Roman" w:cs="Times New Roman" w:eastAsia="Times New Roman" w:hint="default"/>
          <w:sz w:val="18"/>
          <w:szCs w:val="18"/>
        </w:rPr>
        <w:t> </w:t>
      </w:r>
      <w:r>
        <w:rPr>
          <w:rFonts w:ascii="宋体" w:hAnsi="宋体" w:cs="宋体" w:eastAsia="宋体" w:hint="default"/>
          <w:spacing w:val="-13"/>
          <w:sz w:val="18"/>
          <w:szCs w:val="18"/>
        </w:rPr>
        <w:t>万元，中瑞国际资产评估（北京）有限公司于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w w:val="100"/>
          <w:sz w:val="18"/>
          <w:szCs w:val="18"/>
        </w:rPr>
        <w:t>日出具了编号为</w:t>
      </w:r>
      <w:r>
        <w:rPr>
          <w:rFonts w:ascii="Times New Roman" w:hAnsi="Times New Roman" w:cs="Times New Roman" w:eastAsia="Times New Roman" w:hint="default"/>
          <w:w w:val="100"/>
          <w:sz w:val="18"/>
          <w:szCs w:val="18"/>
        </w:rPr>
        <w:t>“</w:t>
      </w:r>
      <w:r>
        <w:rPr>
          <w:rFonts w:ascii="宋体" w:hAnsi="宋体" w:cs="宋体" w:eastAsia="宋体" w:hint="default"/>
          <w:w w:val="100"/>
          <w:sz w:val="18"/>
          <w:szCs w:val="18"/>
        </w:rPr>
        <w:t>中</w:t>
      </w:r>
    </w:p>
    <w:p>
      <w:pPr>
        <w:spacing w:line="302" w:lineRule="auto" w:before="13"/>
        <w:ind w:left="154" w:right="184" w:firstLine="0"/>
        <w:jc w:val="left"/>
        <w:rPr>
          <w:rFonts w:ascii="宋体" w:hAnsi="宋体" w:cs="宋体" w:eastAsia="宋体" w:hint="default"/>
          <w:sz w:val="18"/>
          <w:szCs w:val="18"/>
        </w:rPr>
      </w:pPr>
      <w:r>
        <w:rPr>
          <w:rFonts w:ascii="宋体" w:hAnsi="宋体" w:cs="宋体" w:eastAsia="宋体" w:hint="default"/>
          <w:sz w:val="18"/>
          <w:szCs w:val="18"/>
        </w:rPr>
        <w:t>瑞评报字</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040002064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的评估报告。本公司董事会认为，基于上述评估，截止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日对深圳苏摩商誉 无需计提减值准备。</w:t>
      </w:r>
    </w:p>
    <w:p>
      <w:pPr>
        <w:spacing w:line="240" w:lineRule="auto" w:before="6"/>
        <w:rPr>
          <w:rFonts w:ascii="宋体" w:hAnsi="宋体" w:cs="宋体" w:eastAsia="宋体" w:hint="default"/>
          <w:sz w:val="21"/>
          <w:szCs w:val="21"/>
        </w:rPr>
      </w:pPr>
    </w:p>
    <w:p>
      <w:pPr>
        <w:pStyle w:val="Heading2"/>
        <w:spacing w:line="240" w:lineRule="auto"/>
        <w:ind w:left="154" w:right="90"/>
        <w:jc w:val="left"/>
        <w:rPr>
          <w:b w:val="0"/>
          <w:bCs w:val="0"/>
        </w:rPr>
      </w:pPr>
      <w:bookmarkStart w:name="四、董事会关于报告期会计政策、会计估计变更或重要前期差错更正的说明" w:id="31"/>
      <w:bookmarkEnd w:id="31"/>
      <w:r>
        <w:rPr>
          <w:b w:val="0"/>
          <w:bCs w:val="0"/>
        </w:rPr>
      </w:r>
      <w:r>
        <w:rPr/>
        <w:t>四、董事会关于报告期会计政策、会计估计变更或重要前期差错更正的说明</w:t>
      </w:r>
      <w:r>
        <w:rPr>
          <w:b w:val="0"/>
          <w:bCs w:val="0"/>
        </w:rPr>
      </w:r>
    </w:p>
    <w:p>
      <w:pPr>
        <w:spacing w:line="240" w:lineRule="auto" w:before="9"/>
        <w:rPr>
          <w:rFonts w:ascii="宋体" w:hAnsi="宋体" w:cs="宋体" w:eastAsia="宋体" w:hint="default"/>
          <w:b/>
          <w:bCs/>
          <w:sz w:val="26"/>
          <w:szCs w:val="26"/>
        </w:rPr>
      </w:pPr>
    </w:p>
    <w:p>
      <w:pPr>
        <w:spacing w:before="0"/>
        <w:ind w:left="154"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Heading3"/>
        <w:spacing w:line="240" w:lineRule="auto" w:before="75"/>
        <w:ind w:left="576" w:right="90"/>
        <w:jc w:val="left"/>
        <w:rPr>
          <w:b w:val="0"/>
          <w:bCs w:val="0"/>
        </w:rPr>
      </w:pPr>
      <w:r>
        <w:rPr>
          <w:rFonts w:ascii="宋体" w:hAnsi="宋体" w:cs="宋体" w:eastAsia="宋体" w:hint="default"/>
        </w:rPr>
        <w:t>1.</w:t>
      </w:r>
      <w:r>
        <w:rPr>
          <w:rFonts w:ascii="宋体" w:hAnsi="宋体" w:cs="宋体" w:eastAsia="宋体" w:hint="default"/>
          <w:spacing w:val="39"/>
        </w:rPr>
        <w:t> </w:t>
      </w:r>
      <w:r>
        <w:rPr/>
        <w:t>会计政策变更</w:t>
      </w:r>
      <w:r>
        <w:rPr>
          <w:b w:val="0"/>
          <w:bCs w:val="0"/>
        </w:rPr>
      </w:r>
    </w:p>
    <w:p>
      <w:pPr>
        <w:spacing w:line="300" w:lineRule="auto" w:before="62"/>
        <w:ind w:left="153" w:right="90" w:firstLine="420"/>
        <w:jc w:val="left"/>
        <w:rPr>
          <w:rFonts w:ascii="宋体" w:hAnsi="宋体" w:cs="宋体" w:eastAsia="宋体" w:hint="default"/>
          <w:sz w:val="18"/>
          <w:szCs w:val="18"/>
        </w:rPr>
      </w:pPr>
      <w:r>
        <w:rPr>
          <w:rFonts w:ascii="宋体" w:hAnsi="宋体" w:cs="宋体" w:eastAsia="宋体" w:hint="default"/>
          <w:spacing w:val="-1"/>
          <w:sz w:val="18"/>
          <w:szCs w:val="18"/>
        </w:rPr>
        <w:t>财政部于</w:t>
      </w: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年陆续颁布或修订了一系列企业会计准则，本公司已按要求于</w:t>
      </w: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7</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日执行新的该等企业会计准则，</w:t>
      </w:r>
      <w:r>
        <w:rPr>
          <w:rFonts w:ascii="宋体" w:hAnsi="宋体" w:cs="宋体" w:eastAsia="宋体" w:hint="default"/>
          <w:sz w:val="18"/>
          <w:szCs w:val="18"/>
        </w:rPr>
        <w:t> 并按照新准则的衔接规定对比较财务报表进行调整。执行新准则对比较财务报表影响说明如下：</w:t>
      </w:r>
    </w:p>
    <w:p>
      <w:pPr>
        <w:spacing w:before="151"/>
        <w:ind w:left="513" w:right="9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 财务报表列报准则变动对于合并财务报表的影响</w:t>
      </w:r>
    </w:p>
    <w:p>
      <w:pPr>
        <w:spacing w:line="309" w:lineRule="auto" w:before="76"/>
        <w:ind w:left="153" w:right="90" w:firstLine="42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本公司根据修订后的《企业会计准则第</w:t>
      </w:r>
      <w:r>
        <w:rPr>
          <w:rFonts w:ascii="Times New Roman" w:hAnsi="Times New Roman" w:cs="Times New Roman" w:eastAsia="Times New Roman" w:hint="default"/>
          <w:sz w:val="18"/>
          <w:szCs w:val="18"/>
        </w:rPr>
        <w:t>30</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财务报表列报》，对原资本公积中归属于其他综合收益的部分及外币</w:t>
      </w:r>
      <w:r>
        <w:rPr>
          <w:rFonts w:ascii="宋体" w:hAnsi="宋体" w:cs="宋体" w:eastAsia="宋体" w:hint="default"/>
          <w:w w:val="99"/>
          <w:sz w:val="18"/>
          <w:szCs w:val="18"/>
        </w:rPr>
        <w:t> </w:t>
      </w:r>
      <w:r>
        <w:rPr>
          <w:rFonts w:ascii="宋体" w:hAnsi="宋体" w:cs="宋体" w:eastAsia="宋体" w:hint="default"/>
          <w:spacing w:val="-2"/>
          <w:sz w:val="18"/>
          <w:szCs w:val="18"/>
        </w:rPr>
        <w:t>报表折算差额予以调整，根据列报要求作为其他综合收益项目列报，并对年初数采用追溯调整法进行调整列报，追溯调整影</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响如下：</w:t>
      </w:r>
    </w:p>
    <w:tbl>
      <w:tblPr>
        <w:tblW w:w="0" w:type="auto"/>
        <w:jc w:val="left"/>
        <w:tblInd w:w="702" w:type="dxa"/>
        <w:tblLayout w:type="fixed"/>
        <w:tblCellMar>
          <w:top w:w="0" w:type="dxa"/>
          <w:left w:w="0" w:type="dxa"/>
          <w:bottom w:w="0" w:type="dxa"/>
          <w:right w:w="0" w:type="dxa"/>
        </w:tblCellMar>
        <w:tblLook w:val="01E0"/>
      </w:tblPr>
      <w:tblGrid>
        <w:gridCol w:w="2386"/>
        <w:gridCol w:w="1535"/>
        <w:gridCol w:w="1537"/>
        <w:gridCol w:w="1535"/>
        <w:gridCol w:w="1535"/>
      </w:tblGrid>
      <w:tr>
        <w:trPr>
          <w:trHeight w:val="348" w:hRule="exact"/>
        </w:trPr>
        <w:tc>
          <w:tcPr>
            <w:tcW w:w="2386"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9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30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7" w:hRule="exact"/>
        </w:trPr>
        <w:tc>
          <w:tcPr>
            <w:tcW w:w="2386" w:type="dxa"/>
            <w:vMerge/>
            <w:tcBorders>
              <w:left w:val="single" w:sz="6" w:space="0" w:color="000000"/>
              <w:bottom w:val="single" w:sz="6" w:space="0" w:color="000000"/>
              <w:right w:val="single" w:sz="6" w:space="0" w:color="000000"/>
            </w:tcBorders>
          </w:tcPr>
          <w:p>
            <w:pP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89"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9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89"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89"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347" w:hRule="exact"/>
        </w:trPr>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77,616.79</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15,344.81</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7" w:hRule="exact"/>
        </w:trPr>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77,616.79</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15,344.81</w:t>
            </w:r>
          </w:p>
        </w:tc>
      </w:tr>
      <w:tr>
        <w:trPr>
          <w:trHeight w:val="348" w:hRule="exact"/>
        </w:trPr>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77,616.79</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77,616.79</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15,344.81</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15,344.81</w:t>
            </w:r>
          </w:p>
        </w:tc>
      </w:tr>
    </w:tbl>
    <w:p>
      <w:pPr>
        <w:spacing w:line="240" w:lineRule="auto" w:before="8"/>
        <w:rPr>
          <w:rFonts w:ascii="宋体" w:hAnsi="宋体" w:cs="宋体" w:eastAsia="宋体" w:hint="default"/>
          <w:sz w:val="7"/>
          <w:szCs w:val="7"/>
        </w:rPr>
      </w:pPr>
    </w:p>
    <w:p>
      <w:pPr>
        <w:spacing w:line="300" w:lineRule="auto" w:before="44"/>
        <w:ind w:left="154" w:right="175" w:firstLine="42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b</w:t>
      </w:r>
      <w:r>
        <w:rPr>
          <w:rFonts w:ascii="宋体" w:hAnsi="宋体" w:cs="宋体" w:eastAsia="宋体" w:hint="default"/>
          <w:spacing w:val="-1"/>
          <w:sz w:val="18"/>
          <w:szCs w:val="18"/>
        </w:rPr>
        <w:t>）本公司根据修订后的《企业会计准则第</w:t>
      </w:r>
      <w:r>
        <w:rPr>
          <w:rFonts w:ascii="Times New Roman" w:hAnsi="Times New Roman" w:cs="Times New Roman" w:eastAsia="Times New Roman" w:hint="default"/>
          <w:spacing w:val="-1"/>
          <w:sz w:val="18"/>
          <w:szCs w:val="18"/>
        </w:rPr>
        <w:t>30</w:t>
      </w:r>
      <w:r>
        <w:rPr>
          <w:rFonts w:ascii="宋体" w:hAnsi="宋体" w:cs="宋体" w:eastAsia="宋体" w:hint="default"/>
          <w:spacing w:val="-1"/>
          <w:sz w:val="18"/>
          <w:szCs w:val="18"/>
        </w:rPr>
        <w:t>号</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财务报表列报》，根据列报要求将递延收益单独列报，并对年初数采</w:t>
      </w:r>
      <w:r>
        <w:rPr>
          <w:rFonts w:ascii="宋体" w:hAnsi="宋体" w:cs="宋体" w:eastAsia="宋体" w:hint="default"/>
          <w:sz w:val="18"/>
          <w:szCs w:val="18"/>
        </w:rPr>
        <w:t> 用追溯调整法进行调整列报，追溯调整影响如下：</w:t>
      </w:r>
    </w:p>
    <w:tbl>
      <w:tblPr>
        <w:tblW w:w="0" w:type="auto"/>
        <w:jc w:val="left"/>
        <w:tblInd w:w="702" w:type="dxa"/>
        <w:tblLayout w:type="fixed"/>
        <w:tblCellMar>
          <w:top w:w="0" w:type="dxa"/>
          <w:left w:w="0" w:type="dxa"/>
          <w:bottom w:w="0" w:type="dxa"/>
          <w:right w:w="0" w:type="dxa"/>
        </w:tblCellMar>
        <w:tblLook w:val="01E0"/>
      </w:tblPr>
      <w:tblGrid>
        <w:gridCol w:w="2386"/>
        <w:gridCol w:w="1535"/>
        <w:gridCol w:w="1537"/>
        <w:gridCol w:w="1535"/>
        <w:gridCol w:w="1535"/>
      </w:tblGrid>
      <w:tr>
        <w:trPr>
          <w:trHeight w:val="347" w:hRule="exact"/>
        </w:trPr>
        <w:tc>
          <w:tcPr>
            <w:tcW w:w="2386"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9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30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7" w:hRule="exact"/>
        </w:trPr>
        <w:tc>
          <w:tcPr>
            <w:tcW w:w="2386" w:type="dxa"/>
            <w:vMerge/>
            <w:tcBorders>
              <w:left w:val="single" w:sz="6" w:space="0" w:color="000000"/>
              <w:bottom w:val="single" w:sz="6" w:space="0" w:color="000000"/>
              <w:right w:val="single" w:sz="6" w:space="0" w:color="000000"/>
            </w:tcBorders>
          </w:tcPr>
          <w:p>
            <w:pP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89"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9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89"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89"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347" w:hRule="exact"/>
        </w:trPr>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23,815,106.60</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83" w:right="0"/>
              <w:jc w:val="left"/>
              <w:rPr>
                <w:rFonts w:ascii="Times New Roman" w:hAnsi="Times New Roman" w:cs="Times New Roman" w:eastAsia="Times New Roman" w:hint="default"/>
                <w:sz w:val="18"/>
                <w:szCs w:val="18"/>
              </w:rPr>
            </w:pPr>
            <w:r>
              <w:rPr>
                <w:rFonts w:ascii="Times New Roman"/>
                <w:sz w:val="18"/>
              </w:rPr>
              <w:t>42,180,989.43</w:t>
            </w:r>
          </w:p>
        </w:tc>
      </w:tr>
      <w:tr>
        <w:trPr>
          <w:trHeight w:val="348" w:hRule="exact"/>
        </w:trPr>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535" w:type="dxa"/>
            <w:tcBorders>
              <w:top w:val="single" w:sz="6" w:space="0" w:color="000000"/>
              <w:left w:val="single" w:sz="6" w:space="0" w:color="000000"/>
              <w:bottom w:val="single" w:sz="6" w:space="0" w:color="000000"/>
              <w:right w:val="single" w:sz="6" w:space="0" w:color="000000"/>
            </w:tcBorders>
          </w:tcPr>
          <w:p>
            <w:pP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2,591,099.97</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83" w:right="0"/>
              <w:jc w:val="left"/>
              <w:rPr>
                <w:rFonts w:ascii="Times New Roman" w:hAnsi="Times New Roman" w:cs="Times New Roman" w:eastAsia="Times New Roman" w:hint="default"/>
                <w:sz w:val="18"/>
                <w:szCs w:val="18"/>
              </w:rPr>
            </w:pPr>
            <w:r>
              <w:rPr>
                <w:rFonts w:ascii="Times New Roman"/>
                <w:sz w:val="18"/>
              </w:rPr>
              <w:t>17,575,726.51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702" w:type="dxa"/>
        <w:tblLayout w:type="fixed"/>
        <w:tblCellMar>
          <w:top w:w="0" w:type="dxa"/>
          <w:left w:w="0" w:type="dxa"/>
          <w:bottom w:w="0" w:type="dxa"/>
          <w:right w:w="0" w:type="dxa"/>
        </w:tblCellMar>
        <w:tblLook w:val="01E0"/>
      </w:tblPr>
      <w:tblGrid>
        <w:gridCol w:w="2386"/>
        <w:gridCol w:w="1535"/>
        <w:gridCol w:w="1537"/>
        <w:gridCol w:w="1535"/>
        <w:gridCol w:w="1535"/>
      </w:tblGrid>
      <w:tr>
        <w:trPr>
          <w:trHeight w:val="347" w:hRule="exact"/>
        </w:trPr>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9,806,438.69</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7,215,338.72</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26,623,399.74</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9,047,673.23</w:t>
            </w:r>
          </w:p>
        </w:tc>
      </w:tr>
      <w:tr>
        <w:trPr>
          <w:trHeight w:val="347" w:hRule="exact"/>
        </w:trPr>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23,815,106.60</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71"/>
              <w:jc w:val="right"/>
              <w:rPr>
                <w:rFonts w:ascii="Times New Roman" w:hAnsi="Times New Roman" w:cs="Times New Roman" w:eastAsia="Times New Roman" w:hint="default"/>
                <w:sz w:val="18"/>
                <w:szCs w:val="18"/>
              </w:rPr>
            </w:pPr>
            <w:r>
              <w:rPr>
                <w:rFonts w:ascii="Times New Roman"/>
                <w:sz w:val="18"/>
              </w:rPr>
              <w:t>---</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175,520,489.43</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133,339,500.00</w:t>
            </w:r>
          </w:p>
        </w:tc>
      </w:tr>
      <w:tr>
        <w:trPr>
          <w:trHeight w:val="348" w:hRule="exact"/>
        </w:trPr>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33,621,545.29</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33,621,545.29</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202,143,889.17</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202,143,889.17</w:t>
            </w:r>
          </w:p>
        </w:tc>
      </w:tr>
    </w:tbl>
    <w:p>
      <w:pPr>
        <w:spacing w:line="240" w:lineRule="auto" w:before="5"/>
        <w:rPr>
          <w:rFonts w:ascii="宋体" w:hAnsi="宋体" w:cs="宋体" w:eastAsia="宋体" w:hint="default"/>
          <w:sz w:val="5"/>
          <w:szCs w:val="5"/>
        </w:rPr>
      </w:pPr>
    </w:p>
    <w:p>
      <w:pPr>
        <w:pStyle w:val="Heading3"/>
        <w:spacing w:line="273" w:lineRule="auto" w:before="35"/>
        <w:ind w:left="576" w:right="6017" w:firstLine="355"/>
        <w:jc w:val="left"/>
        <w:rPr>
          <w:b w:val="0"/>
          <w:bCs w:val="0"/>
        </w:rPr>
      </w:pPr>
      <w:r>
        <w:rPr>
          <w:rFonts w:ascii="宋体" w:hAnsi="宋体" w:cs="宋体" w:eastAsia="宋体" w:hint="default"/>
        </w:rPr>
        <w:t>2.</w:t>
      </w:r>
      <w:r>
        <w:rPr/>
        <w:t>会计估计变更</w:t>
      </w:r>
      <w:r>
        <w:rPr>
          <w:w w:val="99"/>
        </w:rPr>
        <w:t> </w:t>
      </w:r>
      <w:r>
        <w:rPr/>
        <w:t>本报告期主要会计估计未发生变更。</w:t>
      </w:r>
      <w:r>
        <w:rPr>
          <w:b w:val="0"/>
          <w:bCs w:val="0"/>
        </w:rPr>
      </w:r>
    </w:p>
    <w:p>
      <w:pPr>
        <w:spacing w:line="240" w:lineRule="auto" w:before="11"/>
        <w:rPr>
          <w:rFonts w:ascii="宋体" w:hAnsi="宋体" w:cs="宋体" w:eastAsia="宋体" w:hint="default"/>
          <w:b/>
          <w:bCs/>
          <w:sz w:val="21"/>
          <w:szCs w:val="21"/>
        </w:rPr>
      </w:pPr>
    </w:p>
    <w:p>
      <w:pPr>
        <w:pStyle w:val="Heading2"/>
        <w:spacing w:line="240" w:lineRule="auto"/>
        <w:ind w:right="0"/>
        <w:jc w:val="both"/>
        <w:rPr>
          <w:b w:val="0"/>
          <w:bCs w:val="0"/>
        </w:rPr>
      </w:pPr>
      <w:bookmarkStart w:name="五、公司利润分配及分红派息情况" w:id="32"/>
      <w:bookmarkEnd w:id="32"/>
      <w:r>
        <w:rPr>
          <w:b w:val="0"/>
          <w:bCs w:val="0"/>
        </w:rPr>
      </w:r>
      <w:r>
        <w:rPr/>
        <w:t>五、公司利润分配及分红派息情况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报告期内利润分配政策特别是现金分红政策的制定、执行或调整情况</w:t>
      </w:r>
    </w:p>
    <w:p>
      <w:pPr>
        <w:spacing w:line="338" w:lineRule="auto" w:before="116"/>
        <w:ind w:left="513" w:right="90"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4"/>
          <w:sz w:val="18"/>
          <w:szCs w:val="18"/>
        </w:rPr>
        <w:t>报告期内，公司严格按照《公司章程》相关利润分配政策和审议程序实施利润分配方案，分红标准和分红比例明确清晰，</w:t>
      </w:r>
    </w:p>
    <w:p>
      <w:pPr>
        <w:spacing w:line="319" w:lineRule="auto" w:before="2"/>
        <w:ind w:left="153" w:right="191" w:firstLine="0"/>
        <w:jc w:val="both"/>
        <w:rPr>
          <w:rFonts w:ascii="宋体" w:hAnsi="宋体" w:cs="宋体" w:eastAsia="宋体" w:hint="default"/>
          <w:sz w:val="18"/>
          <w:szCs w:val="18"/>
        </w:rPr>
      </w:pPr>
      <w:r>
        <w:rPr>
          <w:rFonts w:ascii="宋体" w:hAnsi="宋体" w:cs="宋体" w:eastAsia="宋体" w:hint="default"/>
          <w:spacing w:val="-2"/>
          <w:sz w:val="18"/>
          <w:szCs w:val="18"/>
        </w:rPr>
        <w:t>相关的决策程序和机制完备。在历年的分配预案拟定和决策时，独立董事尽职履责并发挥了应有的作用，公司也听取了中小</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股东的意见和诉求，相关的议案经由董事会、监事会审议过后提交股东大会审议，并由独立董事发表独立意见，审议通过后</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在规定时间内进行实施，切实保证了全体股东的利益。</w:t>
      </w:r>
    </w:p>
    <w:p>
      <w:pPr>
        <w:spacing w:line="240" w:lineRule="auto" w:before="6"/>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5081"/>
        <w:gridCol w:w="447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4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4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4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4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9"/>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 到了充分保护：</w:t>
            </w:r>
          </w:p>
        </w:tc>
        <w:tc>
          <w:tcPr>
            <w:tcW w:w="44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44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51"/>
        <w:ind w:left="154" w:right="90"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48" w:lineRule="auto" w:before="117"/>
        <w:ind w:left="153" w:right="33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本年度利润分配及资本公积金转增股本预案</w:t>
      </w:r>
    </w:p>
    <w:tbl>
      <w:tblPr>
        <w:tblW w:w="0" w:type="auto"/>
        <w:jc w:val="left"/>
        <w:tblInd w:w="160" w:type="dxa"/>
        <w:tblLayout w:type="fixed"/>
        <w:tblCellMar>
          <w:top w:w="0" w:type="dxa"/>
          <w:left w:w="0" w:type="dxa"/>
          <w:bottom w:w="0" w:type="dxa"/>
          <w:right w:w="0" w:type="dxa"/>
        </w:tblCellMar>
        <w:tblLook w:val="01E0"/>
      </w:tblPr>
      <w:tblGrid>
        <w:gridCol w:w="3695"/>
        <w:gridCol w:w="5863"/>
      </w:tblGrid>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260,000,000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22,709,662.15</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公司拟定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年度不派发现金红利，不送红股，不以公积金转增股本。</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40"/>
        </w:sectPr>
      </w:pPr>
    </w:p>
    <w:p>
      <w:pPr>
        <w:spacing w:line="240" w:lineRule="auto" w:before="13"/>
        <w:rPr>
          <w:rFonts w:ascii="宋体" w:hAnsi="宋体" w:cs="宋体" w:eastAsia="宋体" w:hint="default"/>
          <w:sz w:val="25"/>
          <w:szCs w:val="25"/>
        </w:rPr>
      </w:pPr>
    </w:p>
    <w:p>
      <w:pPr>
        <w:spacing w:before="44"/>
        <w:ind w:left="153" w:right="9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年（含报告期）的利润分配方案及资本公积金转增股本方案情况</w:t>
      </w:r>
    </w:p>
    <w:p>
      <w:pPr>
        <w:spacing w:line="300" w:lineRule="auto" w:before="101"/>
        <w:ind w:left="153" w:right="18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年度权益分派方案 经</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日公司</w:t>
      </w:r>
      <w:r>
        <w:rPr>
          <w:rFonts w:ascii="Times New Roman" w:hAnsi="Times New Roman" w:cs="Times New Roman" w:eastAsia="Times New Roman" w:hint="default"/>
          <w:sz w:val="18"/>
          <w:szCs w:val="18"/>
        </w:rPr>
        <w:t>2012</w:t>
      </w:r>
      <w:r>
        <w:rPr>
          <w:rFonts w:ascii="宋体" w:hAnsi="宋体" w:cs="宋体" w:eastAsia="宋体" w:hint="default"/>
          <w:sz w:val="18"/>
          <w:szCs w:val="18"/>
        </w:rPr>
        <w:t>年度股东大会审议通过，公司以截至</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日总股本</w:t>
      </w:r>
      <w:r>
        <w:rPr>
          <w:rFonts w:ascii="Times New Roman" w:hAnsi="Times New Roman" w:cs="Times New Roman" w:eastAsia="Times New Roman" w:hint="default"/>
          <w:sz w:val="18"/>
          <w:szCs w:val="18"/>
        </w:rPr>
        <w:t>130,000,000</w:t>
      </w:r>
      <w:r>
        <w:rPr>
          <w:rFonts w:ascii="宋体" w:hAnsi="宋体" w:cs="宋体" w:eastAsia="宋体" w:hint="default"/>
          <w:sz w:val="18"/>
          <w:szCs w:val="18"/>
        </w:rPr>
        <w:t>股为基数，向全体股东每 </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股派发人民币</w:t>
      </w:r>
      <w:r>
        <w:rPr>
          <w:rFonts w:ascii="Times New Roman" w:hAnsi="Times New Roman" w:cs="Times New Roman" w:eastAsia="Times New Roman" w:hint="default"/>
          <w:sz w:val="18"/>
          <w:szCs w:val="18"/>
        </w:rPr>
        <w:t>0.6</w:t>
      </w:r>
      <w:r>
        <w:rPr>
          <w:rFonts w:ascii="宋体" w:hAnsi="宋体" w:cs="宋体" w:eastAsia="宋体" w:hint="default"/>
          <w:sz w:val="18"/>
          <w:szCs w:val="18"/>
        </w:rPr>
        <w:t>元现金（含税）。本次权益分派方案已于</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日全部实施完毕。</w:t>
      </w:r>
    </w:p>
    <w:p>
      <w:pPr>
        <w:spacing w:line="240" w:lineRule="auto" w:before="11"/>
        <w:rPr>
          <w:rFonts w:ascii="宋体" w:hAnsi="宋体" w:cs="宋体" w:eastAsia="宋体" w:hint="default"/>
          <w:sz w:val="24"/>
          <w:szCs w:val="24"/>
        </w:rPr>
      </w:pPr>
    </w:p>
    <w:p>
      <w:pPr>
        <w:spacing w:line="300" w:lineRule="auto" w:before="0"/>
        <w:ind w:left="153"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年中期利润分派方案 </w:t>
      </w:r>
      <w:r>
        <w:rPr>
          <w:rFonts w:ascii="宋体" w:hAnsi="宋体" w:cs="宋体" w:eastAsia="宋体" w:hint="default"/>
          <w:spacing w:val="-2"/>
          <w:sz w:val="18"/>
          <w:szCs w:val="18"/>
        </w:rPr>
        <w:t>经</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29</w:t>
      </w:r>
      <w:r>
        <w:rPr>
          <w:rFonts w:ascii="宋体" w:hAnsi="宋体" w:cs="宋体" w:eastAsia="宋体" w:hint="default"/>
          <w:spacing w:val="-2"/>
          <w:sz w:val="18"/>
          <w:szCs w:val="18"/>
        </w:rPr>
        <w:t>日公司</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年第二次临时股东大会审议通过，公司以截至</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30</w:t>
      </w:r>
      <w:r>
        <w:rPr>
          <w:rFonts w:ascii="宋体" w:hAnsi="宋体" w:cs="宋体" w:eastAsia="宋体" w:hint="default"/>
          <w:spacing w:val="-2"/>
          <w:sz w:val="18"/>
          <w:szCs w:val="18"/>
        </w:rPr>
        <w:t>日公司总股本</w:t>
      </w:r>
      <w:r>
        <w:rPr>
          <w:rFonts w:ascii="Times New Roman" w:hAnsi="Times New Roman" w:cs="Times New Roman" w:eastAsia="Times New Roman" w:hint="default"/>
          <w:spacing w:val="-2"/>
          <w:sz w:val="18"/>
          <w:szCs w:val="18"/>
        </w:rPr>
        <w:t>130,000,000</w:t>
      </w:r>
      <w:r>
        <w:rPr>
          <w:rFonts w:ascii="宋体" w:hAnsi="宋体" w:cs="宋体" w:eastAsia="宋体" w:hint="default"/>
          <w:spacing w:val="-2"/>
          <w:sz w:val="18"/>
          <w:szCs w:val="18"/>
        </w:rPr>
        <w:t>股为基数，以</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2"/>
          <w:sz w:val="18"/>
          <w:szCs w:val="18"/>
        </w:rPr>
        <w:t>资本公积向全体股东每</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股转增</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股，共计转增</w:t>
      </w:r>
      <w:r>
        <w:rPr>
          <w:rFonts w:ascii="Times New Roman" w:hAnsi="Times New Roman" w:cs="Times New Roman" w:eastAsia="Times New Roman" w:hint="default"/>
          <w:spacing w:val="-2"/>
          <w:sz w:val="18"/>
          <w:szCs w:val="18"/>
        </w:rPr>
        <w:t>130,000,000</w:t>
      </w:r>
      <w:r>
        <w:rPr>
          <w:rFonts w:ascii="宋体" w:hAnsi="宋体" w:cs="宋体" w:eastAsia="宋体" w:hint="default"/>
          <w:spacing w:val="-2"/>
          <w:sz w:val="18"/>
          <w:szCs w:val="18"/>
        </w:rPr>
        <w:t>股，转增后公司总股本将增加至</w:t>
      </w:r>
      <w:r>
        <w:rPr>
          <w:rFonts w:ascii="Times New Roman" w:hAnsi="Times New Roman" w:cs="Times New Roman" w:eastAsia="Times New Roman" w:hint="default"/>
          <w:spacing w:val="-2"/>
          <w:sz w:val="18"/>
          <w:szCs w:val="18"/>
        </w:rPr>
        <w:t>260,000,000</w:t>
      </w:r>
      <w:r>
        <w:rPr>
          <w:rFonts w:ascii="宋体" w:hAnsi="宋体" w:cs="宋体" w:eastAsia="宋体" w:hint="default"/>
          <w:spacing w:val="-2"/>
          <w:sz w:val="18"/>
          <w:szCs w:val="18"/>
        </w:rPr>
        <w:t>股。本次权益分派方</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案已于</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日全部实施完毕。</w:t>
      </w:r>
    </w:p>
    <w:p>
      <w:pPr>
        <w:spacing w:line="240" w:lineRule="auto" w:before="11"/>
        <w:rPr>
          <w:rFonts w:ascii="宋体" w:hAnsi="宋体" w:cs="宋体" w:eastAsia="宋体" w:hint="default"/>
          <w:sz w:val="24"/>
          <w:szCs w:val="24"/>
        </w:rPr>
      </w:pPr>
    </w:p>
    <w:p>
      <w:pPr>
        <w:spacing w:line="300" w:lineRule="auto" w:before="0"/>
        <w:ind w:left="153" w:right="18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年度权益分派方案 经</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日公司</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年度股东大会审议通过，公司以截至</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日公司总股本</w:t>
      </w:r>
      <w:r>
        <w:rPr>
          <w:rFonts w:ascii="Times New Roman" w:hAnsi="Times New Roman" w:cs="Times New Roman" w:eastAsia="Times New Roman" w:hint="default"/>
          <w:sz w:val="18"/>
          <w:szCs w:val="18"/>
        </w:rPr>
        <w:t>260,000,000</w:t>
      </w:r>
      <w:r>
        <w:rPr>
          <w:rFonts w:ascii="宋体" w:hAnsi="宋体" w:cs="宋体" w:eastAsia="宋体" w:hint="default"/>
          <w:sz w:val="18"/>
          <w:szCs w:val="18"/>
        </w:rPr>
        <w:t>股为基数，向全体股 东每</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股派发人民币</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元现金（含税）。本次权益分派方案已于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日全部实施完毕。</w:t>
      </w:r>
    </w:p>
    <w:p>
      <w:pPr>
        <w:spacing w:line="240" w:lineRule="auto" w:before="6"/>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747" w:footer="979" w:top="1060" w:bottom="1160" w:left="980" w:right="940"/>
        </w:sectPr>
      </w:pPr>
    </w:p>
    <w:p>
      <w:pPr>
        <w:spacing w:line="319" w:lineRule="auto" w:before="44"/>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年度权益分派方案 公司拟定</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年度不派发现金红利，不送红股，不以公积金转增股本。 公司近三年现金分红情况表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40"/>
          <w:cols w:num="2" w:equalWidth="0">
            <w:col w:w="5735" w:space="3185"/>
            <w:col w:w="107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81"/>
        <w:gridCol w:w="2393"/>
        <w:gridCol w:w="2392"/>
        <w:gridCol w:w="2392"/>
      </w:tblGrid>
      <w:tr>
        <w:trPr>
          <w:trHeight w:val="318"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 w:right="111"/>
              <w:jc w:val="center"/>
              <w:rPr>
                <w:rFonts w:ascii="宋体" w:hAnsi="宋体" w:cs="宋体" w:eastAsia="宋体" w:hint="default"/>
                <w:sz w:val="18"/>
                <w:szCs w:val="18"/>
              </w:rPr>
            </w:pPr>
            <w:r>
              <w:rPr>
                <w:rFonts w:ascii="宋体" w:hAnsi="宋体" w:cs="宋体" w:eastAsia="宋体" w:hint="default"/>
                <w:sz w:val="18"/>
                <w:szCs w:val="18"/>
              </w:rPr>
              <w:t>分红年度合并报表中归属于 上市公司普通股股东的净利 润</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 w:right="109"/>
              <w:jc w:val="center"/>
              <w:rPr>
                <w:rFonts w:ascii="宋体" w:hAnsi="宋体" w:cs="宋体" w:eastAsia="宋体" w:hint="default"/>
                <w:sz w:val="18"/>
                <w:szCs w:val="18"/>
              </w:rPr>
            </w:pPr>
            <w:r>
              <w:rPr>
                <w:rFonts w:ascii="宋体" w:hAnsi="宋体" w:cs="宋体" w:eastAsia="宋体" w:hint="default"/>
                <w:sz w:val="18"/>
                <w:szCs w:val="18"/>
              </w:rPr>
              <w:t>占合并报表中归属于上市公 司普通股股东的净利润的比 率</w:t>
            </w:r>
          </w:p>
        </w:tc>
      </w:tr>
      <w:tr>
        <w:trPr>
          <w:trHeight w:val="391" w:hRule="exact"/>
        </w:trPr>
        <w:tc>
          <w:tcPr>
            <w:tcW w:w="23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91"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2" w:type="dxa"/>
            <w:vMerge/>
            <w:tcBorders>
              <w:left w:val="single" w:sz="4" w:space="0" w:color="000000"/>
              <w:right w:val="single" w:sz="4" w:space="0" w:color="000000"/>
            </w:tcBorders>
            <w:shd w:val="clear" w:color="auto" w:fill="D2D2D2"/>
          </w:tcPr>
          <w:p>
            <w:pPr/>
          </w:p>
        </w:tc>
        <w:tc>
          <w:tcPr>
            <w:tcW w:w="2392" w:type="dxa"/>
            <w:vMerge/>
            <w:tcBorders>
              <w:left w:val="single" w:sz="4" w:space="0" w:color="000000"/>
              <w:right w:val="single" w:sz="4" w:space="0" w:color="000000"/>
            </w:tcBorders>
            <w:shd w:val="clear" w:color="auto" w:fill="D2D2D2"/>
          </w:tcPr>
          <w:p>
            <w:pPr/>
          </w:p>
        </w:tc>
      </w:tr>
      <w:tr>
        <w:trPr>
          <w:trHeight w:val="317"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-22,035,893.48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51,027,332.23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10.19%</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16,691,959.64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46.73%</w:t>
            </w:r>
          </w:p>
        </w:tc>
      </w:tr>
    </w:tbl>
    <w:p>
      <w:pPr>
        <w:spacing w:before="51"/>
        <w:ind w:left="154" w:right="9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公司报告期内盈利且母公司未分配利润为正但未提出现金红利分配预案</w:t>
      </w:r>
    </w:p>
    <w:p>
      <w:pPr>
        <w:spacing w:before="116"/>
        <w:ind w:left="153"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90"/>
        <w:jc w:val="left"/>
        <w:rPr>
          <w:b w:val="0"/>
          <w:bCs w:val="0"/>
        </w:rPr>
      </w:pPr>
      <w:bookmarkStart w:name="六、内幕信息知情人管理制度的建立和执行情况" w:id="33"/>
      <w:bookmarkEnd w:id="33"/>
      <w:r>
        <w:rPr>
          <w:b w:val="0"/>
          <w:bCs w:val="0"/>
        </w:rPr>
      </w:r>
      <w:r>
        <w:rPr/>
        <w:t>六、内幕信息知情人管理制度的建立和执行情况</w:t>
      </w:r>
      <w:r>
        <w:rPr>
          <w:b w:val="0"/>
          <w:bCs w:val="0"/>
        </w:rPr>
      </w:r>
    </w:p>
    <w:p>
      <w:pPr>
        <w:spacing w:line="240" w:lineRule="auto" w:before="6"/>
        <w:rPr>
          <w:rFonts w:ascii="宋体" w:hAnsi="宋体" w:cs="宋体" w:eastAsia="宋体" w:hint="default"/>
          <w:b/>
          <w:bCs/>
          <w:sz w:val="26"/>
          <w:szCs w:val="26"/>
        </w:rPr>
      </w:pPr>
    </w:p>
    <w:p>
      <w:pPr>
        <w:spacing w:line="316" w:lineRule="auto" w:before="0"/>
        <w:ind w:left="153" w:right="191" w:firstLine="360"/>
        <w:jc w:val="both"/>
        <w:rPr>
          <w:rFonts w:ascii="宋体" w:hAnsi="宋体" w:cs="宋体" w:eastAsia="宋体" w:hint="default"/>
          <w:sz w:val="18"/>
          <w:szCs w:val="18"/>
        </w:rPr>
      </w:pPr>
      <w:r>
        <w:rPr>
          <w:rFonts w:ascii="宋体" w:hAnsi="宋体" w:cs="宋体" w:eastAsia="宋体" w:hint="default"/>
          <w:spacing w:val="-2"/>
          <w:sz w:val="18"/>
          <w:szCs w:val="18"/>
        </w:rPr>
        <w:t>为了规范公司的内幕信息管理，加强内幕信息保密工作，维护信息披露公平原则，根据《公司法》、《证券法》、《上</w:t>
      </w:r>
      <w:r>
        <w:rPr>
          <w:rFonts w:ascii="宋体" w:hAnsi="宋体" w:cs="宋体" w:eastAsia="宋体" w:hint="default"/>
          <w:sz w:val="18"/>
          <w:szCs w:val="18"/>
        </w:rPr>
        <w:t> </w:t>
      </w:r>
      <w:r>
        <w:rPr>
          <w:rFonts w:ascii="宋体" w:hAnsi="宋体" w:cs="宋体" w:eastAsia="宋体" w:hint="default"/>
          <w:spacing w:val="-2"/>
          <w:sz w:val="18"/>
          <w:szCs w:val="18"/>
        </w:rPr>
        <w:t>市公司信息披露管理办法》、《上市规则》及《上市公司建立内幕信息知情人登记管理制度的规定》、《公司章程》等有关</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规定，公司制定并不断完善《内幕信息知情人登记制度》、《重大信息内部报告制度》、《重大信息内部保密制度》、《信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息披露管理制度》等。</w:t>
      </w:r>
    </w:p>
    <w:p>
      <w:pPr>
        <w:spacing w:line="319" w:lineRule="auto" w:before="59"/>
        <w:ind w:left="153" w:right="90" w:firstLine="360"/>
        <w:jc w:val="left"/>
        <w:rPr>
          <w:rFonts w:ascii="宋体" w:hAnsi="宋体" w:cs="宋体" w:eastAsia="宋体" w:hint="default"/>
          <w:sz w:val="18"/>
          <w:szCs w:val="18"/>
        </w:rPr>
      </w:pPr>
      <w:r>
        <w:rPr>
          <w:rFonts w:ascii="宋体" w:hAnsi="宋体" w:cs="宋体" w:eastAsia="宋体" w:hint="default"/>
          <w:spacing w:val="-2"/>
          <w:sz w:val="18"/>
          <w:szCs w:val="18"/>
        </w:rPr>
        <w:t>报告期内，公司严格依照公司相关内幕信息知情人管理制度开展工作。公司董事会办公室通过培训、电话、邮件等方式</w:t>
      </w:r>
      <w:r>
        <w:rPr>
          <w:rFonts w:ascii="宋体" w:hAnsi="宋体" w:cs="宋体" w:eastAsia="宋体" w:hint="default"/>
          <w:sz w:val="18"/>
          <w:szCs w:val="18"/>
        </w:rPr>
        <w:t> 及时提示敏感期及内幕信息知情人义务，如实、完整记录内幕信息知情人名单，并定期向监管机构报备相关情况。</w:t>
      </w:r>
    </w:p>
    <w:p>
      <w:pPr>
        <w:spacing w:line="319" w:lineRule="auto" w:before="55"/>
        <w:ind w:left="153" w:right="90" w:firstLine="360"/>
        <w:jc w:val="left"/>
        <w:rPr>
          <w:rFonts w:ascii="宋体" w:hAnsi="宋体" w:cs="宋体" w:eastAsia="宋体" w:hint="default"/>
          <w:sz w:val="18"/>
          <w:szCs w:val="18"/>
        </w:rPr>
      </w:pPr>
      <w:r>
        <w:rPr>
          <w:rFonts w:ascii="宋体" w:hAnsi="宋体" w:cs="宋体" w:eastAsia="宋体" w:hint="default"/>
          <w:spacing w:val="-2"/>
          <w:sz w:val="18"/>
          <w:szCs w:val="18"/>
        </w:rPr>
        <w:t>为确保公平披露信息，公司董事会办公室及时向深圳证券交易所报备投资者调研情况，并在指定网站及时披露投资者关</w:t>
      </w:r>
      <w:r>
        <w:rPr>
          <w:rFonts w:ascii="宋体" w:hAnsi="宋体" w:cs="宋体" w:eastAsia="宋体" w:hint="default"/>
          <w:sz w:val="18"/>
          <w:szCs w:val="18"/>
        </w:rPr>
        <w:t> </w:t>
      </w:r>
      <w:r>
        <w:rPr>
          <w:rFonts w:ascii="宋体" w:hAnsi="宋体" w:cs="宋体" w:eastAsia="宋体" w:hint="default"/>
          <w:spacing w:val="-4"/>
          <w:sz w:val="18"/>
          <w:szCs w:val="18"/>
        </w:rPr>
        <w:t>系活动记录表及调研纪要；定期报告敏感期期间，暂停投资者调研及媒体接待等活动。为加强公司重要信息的外部流转管理，</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公司按照有关制度，严格规范外报信息流程，对于政府部门要求报送的统计材料，明确要求对方履行相应保密义务。</w:t>
      </w:r>
    </w:p>
    <w:p>
      <w:pPr>
        <w:spacing w:line="319" w:lineRule="auto" w:before="56"/>
        <w:ind w:left="153" w:right="90" w:firstLine="360"/>
        <w:jc w:val="left"/>
        <w:rPr>
          <w:rFonts w:ascii="宋体" w:hAnsi="宋体" w:cs="宋体" w:eastAsia="宋体" w:hint="default"/>
          <w:sz w:val="18"/>
          <w:szCs w:val="18"/>
        </w:rPr>
      </w:pPr>
      <w:r>
        <w:rPr>
          <w:rFonts w:ascii="宋体" w:hAnsi="宋体" w:cs="宋体" w:eastAsia="宋体" w:hint="default"/>
          <w:spacing w:val="-2"/>
          <w:sz w:val="18"/>
          <w:szCs w:val="18"/>
        </w:rPr>
        <w:t>经自查，在报告期内未发现内幕信息知情人涉嫌内幕交易的情况，也未发生内幕信息知情人因内幕交易而被监管部门查</w:t>
      </w:r>
      <w:r>
        <w:rPr>
          <w:rFonts w:ascii="宋体" w:hAnsi="宋体" w:cs="宋体" w:eastAsia="宋体" w:hint="default"/>
          <w:sz w:val="18"/>
          <w:szCs w:val="18"/>
        </w:rPr>
        <w:t> 处和整改的情况。</w:t>
      </w:r>
    </w:p>
    <w:p>
      <w:pPr>
        <w:spacing w:after="0" w:line="319" w:lineRule="auto"/>
        <w:jc w:val="left"/>
        <w:rPr>
          <w:rFonts w:ascii="宋体" w:hAnsi="宋体" w:cs="宋体" w:eastAsia="宋体" w:hint="default"/>
          <w:sz w:val="18"/>
          <w:szCs w:val="18"/>
        </w:rPr>
        <w:sectPr>
          <w:type w:val="continuous"/>
          <w:pgSz w:w="11910" w:h="16840"/>
          <w:pgMar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七、报告期内接待调研、沟通、采访等活动登记表" w:id="34"/>
      <w:bookmarkEnd w:id="34"/>
      <w:r>
        <w:rPr>
          <w:b w:val="0"/>
          <w:bCs w:val="0"/>
        </w:rPr>
      </w:r>
      <w:r>
        <w:rPr/>
        <w:t>七、报告期内接待调研、沟通、采访等活动登记表</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pict>
          <v:group style="position:absolute;margin-left:56.459999pt;margin-top:16.751692pt;width:479pt;height:395.9pt;mso-position-horizontal-relative:page;mso-position-vertical-relative:paragraph;z-index:-1104304" coordorigin="1129,335" coordsize="9580,7918">
            <v:group style="position:absolute;left:1139;top:351;width:1485;height:156" coordorigin="1139,351" coordsize="1485,156">
              <v:shape style="position:absolute;left:1139;top:351;width:1485;height:156" coordorigin="1139,351" coordsize="1485,156" path="m1139,507l2624,507,2624,351,1139,351,1139,507xe" filled="true" fillcolor="#d2d2d2" stroked="false">
                <v:path arrowok="t"/>
                <v:fill type="solid"/>
              </v:shape>
            </v:group>
            <v:group style="position:absolute;left:1150;top:507;width:2;height:392" coordorigin="1150,507" coordsize="2,392">
              <v:shape style="position:absolute;left:1150;top:507;width:2;height:392" coordorigin="1150,507" coordsize="0,392" path="m1150,507l1150,898e" filled="false" stroked="true" strokeweight="1.140pt" strokecolor="#d2d2d2">
                <v:path arrowok="t"/>
              </v:shape>
            </v:group>
            <v:group style="position:absolute;left:2612;top:507;width:2;height:392" coordorigin="2612,507" coordsize="2,392">
              <v:shape style="position:absolute;left:2612;top:507;width:2;height:392" coordorigin="2612,507" coordsize="0,392" path="m2612,507l2612,898e" filled="false" stroked="true" strokeweight="1.140pt" strokecolor="#d2d2d2">
                <v:path arrowok="t"/>
              </v:shape>
            </v:group>
            <v:group style="position:absolute;left:1139;top:898;width:1485;height:156" coordorigin="1139,898" coordsize="1485,156">
              <v:shape style="position:absolute;left:1139;top:898;width:1485;height:156" coordorigin="1139,898" coordsize="1485,156" path="m1139,1054l2624,1054,2624,898,1139,898,1139,1054xe" filled="true" fillcolor="#d2d2d2" stroked="false">
                <v:path arrowok="t"/>
                <v:fill type="solid"/>
              </v:shape>
            </v:group>
            <v:group style="position:absolute;left:1162;top:507;width:1440;height:392" coordorigin="1162,507" coordsize="1440,392">
              <v:shape style="position:absolute;left:1162;top:507;width:1440;height:392" coordorigin="1162,507" coordsize="1440,392" path="m1162,898l2601,898,2601,507,1162,507,1162,898xe" filled="true" fillcolor="#d2d2d2" stroked="false">
                <v:path arrowok="t"/>
                <v:fill type="solid"/>
              </v:shape>
            </v:group>
            <v:group style="position:absolute;left:2633;top:351;width:1048;height:156" coordorigin="2633,351" coordsize="1048,156">
              <v:shape style="position:absolute;left:2633;top:351;width:1048;height:156" coordorigin="2633,351" coordsize="1048,156" path="m2633,507l3681,507,3681,351,2633,351,2633,507xe" filled="true" fillcolor="#d2d2d2" stroked="false">
                <v:path arrowok="t"/>
                <v:fill type="solid"/>
              </v:shape>
            </v:group>
            <v:group style="position:absolute;left:2645;top:507;width:2;height:392" coordorigin="2645,507" coordsize="2,392">
              <v:shape style="position:absolute;left:2645;top:507;width:2;height:392" coordorigin="2645,507" coordsize="0,392" path="m2645,507l2645,898e" filled="false" stroked="true" strokeweight="1.140pt" strokecolor="#d2d2d2">
                <v:path arrowok="t"/>
              </v:shape>
            </v:group>
            <v:group style="position:absolute;left:3669;top:507;width:2;height:392" coordorigin="3669,507" coordsize="2,392">
              <v:shape style="position:absolute;left:3669;top:507;width:2;height:392" coordorigin="3669,507" coordsize="0,392" path="m3669,507l3669,898e" filled="false" stroked="true" strokeweight="1.140pt" strokecolor="#d2d2d2">
                <v:path arrowok="t"/>
              </v:shape>
            </v:group>
            <v:group style="position:absolute;left:2633;top:898;width:1048;height:156" coordorigin="2633,898" coordsize="1048,156">
              <v:shape style="position:absolute;left:2633;top:898;width:1048;height:156" coordorigin="2633,898" coordsize="1048,156" path="m2633,1054l3681,1054,3681,898,2633,898,2633,1054xe" filled="true" fillcolor="#d2d2d2" stroked="false">
                <v:path arrowok="t"/>
                <v:fill type="solid"/>
              </v:shape>
            </v:group>
            <v:group style="position:absolute;left:2656;top:507;width:1002;height:392" coordorigin="2656,507" coordsize="1002,392">
              <v:shape style="position:absolute;left:2656;top:507;width:1002;height:392" coordorigin="2656,507" coordsize="1002,392" path="m2656,898l3658,898,3658,507,2656,507,2656,898xe" filled="true" fillcolor="#d2d2d2" stroked="false">
                <v:path arrowok="t"/>
                <v:fill type="solid"/>
              </v:shape>
            </v:group>
            <v:group style="position:absolute;left:3692;top:351;width:982;height:156" coordorigin="3692,351" coordsize="982,156">
              <v:shape style="position:absolute;left:3692;top:351;width:982;height:156" coordorigin="3692,351" coordsize="982,156" path="m3692,507l4673,507,4673,351,3692,351,3692,507xe" filled="true" fillcolor="#d2d2d2" stroked="false">
                <v:path arrowok="t"/>
                <v:fill type="solid"/>
              </v:shape>
            </v:group>
            <v:group style="position:absolute;left:3703;top:507;width:2;height:392" coordorigin="3703,507" coordsize="2,392">
              <v:shape style="position:absolute;left:3703;top:507;width:2;height:392" coordorigin="3703,507" coordsize="0,392" path="m3703,507l3703,898e" filled="false" stroked="true" strokeweight="1.140pt" strokecolor="#d2d2d2">
                <v:path arrowok="t"/>
              </v:shape>
            </v:group>
            <v:group style="position:absolute;left:4662;top:507;width:2;height:392" coordorigin="4662,507" coordsize="2,392">
              <v:shape style="position:absolute;left:4662;top:507;width:2;height:392" coordorigin="4662,507" coordsize="0,392" path="m4662,507l4662,898e" filled="false" stroked="true" strokeweight="1.140pt" strokecolor="#d2d2d2">
                <v:path arrowok="t"/>
              </v:shape>
            </v:group>
            <v:group style="position:absolute;left:3692;top:898;width:982;height:156" coordorigin="3692,898" coordsize="982,156">
              <v:shape style="position:absolute;left:3692;top:898;width:982;height:156" coordorigin="3692,898" coordsize="982,156" path="m3692,1054l4673,1054,4673,898,3692,898,3692,1054xe" filled="true" fillcolor="#d2d2d2" stroked="false">
                <v:path arrowok="t"/>
                <v:fill type="solid"/>
              </v:shape>
            </v:group>
            <v:group style="position:absolute;left:3714;top:507;width:936;height:392" coordorigin="3714,507" coordsize="936,392">
              <v:shape style="position:absolute;left:3714;top:507;width:936;height:392" coordorigin="3714,507" coordsize="936,392" path="m3714,898l4650,898,4650,507,3714,507,3714,898xe" filled="true" fillcolor="#d2d2d2" stroked="false">
                <v:path arrowok="t"/>
                <v:fill type="solid"/>
              </v:shape>
            </v:group>
            <v:group style="position:absolute;left:4695;top:351;width:2;height:704" coordorigin="4695,351" coordsize="2,704">
              <v:shape style="position:absolute;left:4695;top:351;width:2;height:704" coordorigin="4695,351" coordsize="0,704" path="m4695,351l4695,1054e" filled="false" stroked="true" strokeweight="1.2pt" strokecolor="#d2d2d2">
                <v:path arrowok="t"/>
              </v:shape>
            </v:group>
            <v:group style="position:absolute;left:5655;top:351;width:2;height:704" coordorigin="5655,351" coordsize="2,704">
              <v:shape style="position:absolute;left:5655;top:351;width:2;height:704" coordorigin="5655,351" coordsize="0,704" path="m5655,351l5655,1054e" filled="false" stroked="true" strokeweight="1.140pt" strokecolor="#d2d2d2">
                <v:path arrowok="t"/>
              </v:shape>
            </v:group>
            <v:group style="position:absolute;left:4707;top:351;width:937;height:352" coordorigin="4707,351" coordsize="937,352">
              <v:shape style="position:absolute;left:4707;top:351;width:937;height:352" coordorigin="4707,351" coordsize="937,352" path="m4707,702l5643,702,5643,351,4707,351,4707,702xe" filled="true" fillcolor="#d2d2d2" stroked="false">
                <v:path arrowok="t"/>
                <v:fill type="solid"/>
              </v:shape>
            </v:group>
            <v:group style="position:absolute;left:4707;top:702;width:937;height:352" coordorigin="4707,702" coordsize="937,352">
              <v:shape style="position:absolute;left:4707;top:702;width:937;height:352" coordorigin="4707,702" coordsize="937,352" path="m4707,1054l5643,1054,5643,702,4707,702,4707,1054xe" filled="true" fillcolor="#d2d2d2" stroked="false">
                <v:path arrowok="t"/>
                <v:fill type="solid"/>
              </v:shape>
            </v:group>
            <v:group style="position:absolute;left:5676;top:351;width:2937;height:156" coordorigin="5676,351" coordsize="2937,156">
              <v:shape style="position:absolute;left:5676;top:351;width:2937;height:156" coordorigin="5676,351" coordsize="2937,156" path="m5676,507l8612,507,8612,351,5676,351,5676,507xe" filled="true" fillcolor="#d2d2d2" stroked="false">
                <v:path arrowok="t"/>
                <v:fill type="solid"/>
              </v:shape>
            </v:group>
            <v:group style="position:absolute;left:5687;top:507;width:2;height:392" coordorigin="5687,507" coordsize="2,392">
              <v:shape style="position:absolute;left:5687;top:507;width:2;height:392" coordorigin="5687,507" coordsize="0,392" path="m5687,507l5687,898e" filled="false" stroked="true" strokeweight="1.140pt" strokecolor="#d2d2d2">
                <v:path arrowok="t"/>
              </v:shape>
            </v:group>
            <v:group style="position:absolute;left:8601;top:507;width:2;height:392" coordorigin="8601,507" coordsize="2,392">
              <v:shape style="position:absolute;left:8601;top:507;width:2;height:392" coordorigin="8601,507" coordsize="0,392" path="m8601,507l8601,898e" filled="false" stroked="true" strokeweight="1.140pt" strokecolor="#d2d2d2">
                <v:path arrowok="t"/>
              </v:shape>
            </v:group>
            <v:group style="position:absolute;left:5676;top:898;width:2937;height:156" coordorigin="5676,898" coordsize="2937,156">
              <v:shape style="position:absolute;left:5676;top:898;width:2937;height:156" coordorigin="5676,898" coordsize="2937,156" path="m5676,1054l8612,1054,8612,898,5676,898,5676,1054xe" filled="true" fillcolor="#d2d2d2" stroked="false">
                <v:path arrowok="t"/>
                <v:fill type="solid"/>
              </v:shape>
            </v:group>
            <v:group style="position:absolute;left:5698;top:507;width:2892;height:392" coordorigin="5698,507" coordsize="2892,392">
              <v:shape style="position:absolute;left:5698;top:507;width:2892;height:392" coordorigin="5698,507" coordsize="2892,392" path="m5698,898l8590,898,8590,507,5698,507,5698,898xe" filled="true" fillcolor="#d2d2d2" stroked="false">
                <v:path arrowok="t"/>
                <v:fill type="solid"/>
              </v:shape>
            </v:group>
            <v:group style="position:absolute;left:8633;top:351;width:2;height:704" coordorigin="8633,351" coordsize="2,704">
              <v:shape style="position:absolute;left:8633;top:351;width:2;height:704" coordorigin="8633,351" coordsize="0,704" path="m8633,351l8633,1054e" filled="false" stroked="true" strokeweight="1.140pt" strokecolor="#d2d2d2">
                <v:path arrowok="t"/>
              </v:shape>
            </v:group>
            <v:group style="position:absolute;left:10688;top:351;width:2;height:704" coordorigin="10688,351" coordsize="2,704">
              <v:shape style="position:absolute;left:10688;top:351;width:2;height:704" coordorigin="10688,351" coordsize="0,704" path="m10688,351l10688,1054e" filled="false" stroked="true" strokeweight="1.140pt" strokecolor="#d2d2d2">
                <v:path arrowok="t"/>
              </v:shape>
            </v:group>
            <v:group style="position:absolute;left:8645;top:351;width:2032;height:352" coordorigin="8645,351" coordsize="2032,352">
              <v:shape style="position:absolute;left:8645;top:351;width:2032;height:352" coordorigin="8645,351" coordsize="2032,352" path="m8645,702l10676,702,10676,351,8645,351,8645,702xe" filled="true" fillcolor="#d2d2d2" stroked="false">
                <v:path arrowok="t"/>
                <v:fill type="solid"/>
              </v:shape>
            </v:group>
            <v:group style="position:absolute;left:8645;top:702;width:2032;height:352" coordorigin="8645,702" coordsize="2032,352">
              <v:shape style="position:absolute;left:8645;top:702;width:2032;height:352" coordorigin="8645,702" coordsize="2032,352" path="m8645,1054l10676,1054,10676,702,8645,702,8645,1054xe" filled="true" fillcolor="#d2d2d2" stroked="false">
                <v:path arrowok="t"/>
                <v:fill type="solid"/>
              </v:shape>
            </v:group>
            <v:group style="position:absolute;left:1139;top:345;width:1485;height:2" coordorigin="1139,345" coordsize="1485,2">
              <v:shape style="position:absolute;left:1139;top:345;width:1485;height:2" coordorigin="1139,345" coordsize="1485,0" path="m1139,345l2624,345e" filled="false" stroked="true" strokeweight=".48pt" strokecolor="#000000">
                <v:path arrowok="t"/>
              </v:shape>
            </v:group>
            <v:group style="position:absolute;left:2633;top:345;width:1049;height:2" coordorigin="2633,345" coordsize="1049,2">
              <v:shape style="position:absolute;left:2633;top:345;width:1049;height:2" coordorigin="2633,345" coordsize="1049,0" path="m2633,345l3682,345e" filled="false" stroked="true" strokeweight=".48pt" strokecolor="#000000">
                <v:path arrowok="t"/>
              </v:shape>
            </v:group>
            <v:group style="position:absolute;left:3692;top:345;width:982;height:2" coordorigin="3692,345" coordsize="982,2">
              <v:shape style="position:absolute;left:3692;top:345;width:982;height:2" coordorigin="3692,345" coordsize="982,0" path="m3692,345l4673,345e" filled="false" stroked="true" strokeweight=".48pt" strokecolor="#000000">
                <v:path arrowok="t"/>
              </v:shape>
            </v:group>
            <v:group style="position:absolute;left:4683;top:345;width:984;height:2" coordorigin="4683,345" coordsize="984,2">
              <v:shape style="position:absolute;left:4683;top:345;width:984;height:2" coordorigin="4683,345" coordsize="984,0" path="m4683,345l5666,345e" filled="false" stroked="true" strokeweight=".48pt" strokecolor="#000000">
                <v:path arrowok="t"/>
              </v:shape>
            </v:group>
            <v:group style="position:absolute;left:5676;top:345;width:2937;height:2" coordorigin="5676,345" coordsize="2937,2">
              <v:shape style="position:absolute;left:5676;top:345;width:2937;height:2" coordorigin="5676,345" coordsize="2937,0" path="m5676,345l8612,345e" filled="false" stroked="true" strokeweight=".48pt" strokecolor="#000000">
                <v:path arrowok="t"/>
              </v:shape>
            </v:group>
            <v:group style="position:absolute;left:8622;top:345;width:2078;height:2" coordorigin="8622,345" coordsize="2078,2">
              <v:shape style="position:absolute;left:8622;top:345;width:2078;height:2" coordorigin="8622,345" coordsize="2078,0" path="m8622,345l10699,345e" filled="false" stroked="true" strokeweight=".48pt" strokecolor="#000000">
                <v:path arrowok="t"/>
              </v:shape>
            </v:group>
            <v:group style="position:absolute;left:8622;top:1065;width:2078;height:1092" coordorigin="8622,1065" coordsize="2078,1092">
              <v:shape style="position:absolute;left:8622;top:1065;width:2078;height:1092" coordorigin="8622,1065" coordsize="2078,1092" path="m8622,2157l10699,2157,10699,1065,8622,1065,8622,2157xe" filled="true" fillcolor="#ffffff" stroked="false">
                <v:path arrowok="t"/>
                <v:fill type="solid"/>
              </v:shape>
            </v:group>
            <v:group style="position:absolute;left:1139;top:1059;width:1485;height:2" coordorigin="1139,1059" coordsize="1485,2">
              <v:shape style="position:absolute;left:1139;top:1059;width:1485;height:2" coordorigin="1139,1059" coordsize="1485,0" path="m1139,1059l2624,1059e" filled="false" stroked="true" strokeweight=".48pt" strokecolor="#000000">
                <v:path arrowok="t"/>
              </v:shape>
            </v:group>
            <v:group style="position:absolute;left:2633;top:1059;width:1049;height:2" coordorigin="2633,1059" coordsize="1049,2">
              <v:shape style="position:absolute;left:2633;top:1059;width:1049;height:2" coordorigin="2633,1059" coordsize="1049,0" path="m2633,1059l3682,1059e" filled="false" stroked="true" strokeweight=".48pt" strokecolor="#000000">
                <v:path arrowok="t"/>
              </v:shape>
            </v:group>
            <v:group style="position:absolute;left:3692;top:1059;width:982;height:2" coordorigin="3692,1059" coordsize="982,2">
              <v:shape style="position:absolute;left:3692;top:1059;width:982;height:2" coordorigin="3692,1059" coordsize="982,0" path="m3692,1059l4673,1059e" filled="false" stroked="true" strokeweight=".48pt" strokecolor="#000000">
                <v:path arrowok="t"/>
              </v:shape>
            </v:group>
            <v:group style="position:absolute;left:4683;top:1059;width:984;height:2" coordorigin="4683,1059" coordsize="984,2">
              <v:shape style="position:absolute;left:4683;top:1059;width:984;height:2" coordorigin="4683,1059" coordsize="984,0" path="m4683,1059l5666,1059e" filled="false" stroked="true" strokeweight=".48pt" strokecolor="#000000">
                <v:path arrowok="t"/>
              </v:shape>
            </v:group>
            <v:group style="position:absolute;left:5676;top:1059;width:2937;height:2" coordorigin="5676,1059" coordsize="2937,2">
              <v:shape style="position:absolute;left:5676;top:1059;width:2937;height:2" coordorigin="5676,1059" coordsize="2937,0" path="m5676,1059l8612,1059e" filled="false" stroked="true" strokeweight=".48pt" strokecolor="#000000">
                <v:path arrowok="t"/>
              </v:shape>
            </v:group>
            <v:group style="position:absolute;left:8622;top:1059;width:2078;height:2" coordorigin="8622,1059" coordsize="2078,2">
              <v:shape style="position:absolute;left:8622;top:1059;width:2078;height:2" coordorigin="8622,1059" coordsize="2078,0" path="m8622,1059l10699,1059e" filled="false" stroked="true" strokeweight=".48pt" strokecolor="#000000">
                <v:path arrowok="t"/>
              </v:shape>
            </v:group>
            <v:group style="position:absolute;left:8622;top:2860;width:2078;height:1092" coordorigin="8622,2860" coordsize="2078,1092">
              <v:shape style="position:absolute;left:8622;top:2860;width:2078;height:1092" coordorigin="8622,2860" coordsize="2078,1092" path="m8622,3952l10699,3952,10699,2860,8622,2860,8622,3952xe" filled="true" fillcolor="#ffffff" stroked="false">
                <v:path arrowok="t"/>
                <v:fill type="solid"/>
              </v:shape>
            </v:group>
            <v:group style="position:absolute;left:1139;top:3957;width:1485;height:2" coordorigin="1139,3957" coordsize="1485,2">
              <v:shape style="position:absolute;left:1139;top:3957;width:1485;height:2" coordorigin="1139,3957" coordsize="1485,0" path="m1139,3957l2624,3957e" filled="false" stroked="true" strokeweight=".48pt" strokecolor="#000000">
                <v:path arrowok="t"/>
              </v:shape>
            </v:group>
            <v:group style="position:absolute;left:2633;top:3957;width:1049;height:2" coordorigin="2633,3957" coordsize="1049,2">
              <v:shape style="position:absolute;left:2633;top:3957;width:1049;height:2" coordorigin="2633,3957" coordsize="1049,0" path="m2633,3957l3682,3957e" filled="false" stroked="true" strokeweight=".48pt" strokecolor="#000000">
                <v:path arrowok="t"/>
              </v:shape>
            </v:group>
            <v:group style="position:absolute;left:3692;top:3957;width:982;height:2" coordorigin="3692,3957" coordsize="982,2">
              <v:shape style="position:absolute;left:3692;top:3957;width:982;height:2" coordorigin="3692,3957" coordsize="982,0" path="m3692,3957l4673,3957e" filled="false" stroked="true" strokeweight=".48pt" strokecolor="#000000">
                <v:path arrowok="t"/>
              </v:shape>
            </v:group>
            <v:group style="position:absolute;left:4683;top:3957;width:984;height:2" coordorigin="4683,3957" coordsize="984,2">
              <v:shape style="position:absolute;left:4683;top:3957;width:984;height:2" coordorigin="4683,3957" coordsize="984,0" path="m4683,3957l5666,3957e" filled="false" stroked="true" strokeweight=".48pt" strokecolor="#000000">
                <v:path arrowok="t"/>
              </v:shape>
            </v:group>
            <v:group style="position:absolute;left:5676;top:3957;width:2937;height:2" coordorigin="5676,3957" coordsize="2937,2">
              <v:shape style="position:absolute;left:5676;top:3957;width:2937;height:2" coordorigin="5676,3957" coordsize="2937,0" path="m5676,3957l8612,3957e" filled="false" stroked="true" strokeweight=".48pt" strokecolor="#000000">
                <v:path arrowok="t"/>
              </v:shape>
            </v:group>
            <v:group style="position:absolute;left:8622;top:3957;width:2078;height:2" coordorigin="8622,3957" coordsize="2078,2">
              <v:shape style="position:absolute;left:8622;top:3957;width:2078;height:2" coordorigin="8622,3957" coordsize="2078,0" path="m8622,3957l10699,3957e" filled="false" stroked="true" strokeweight=".48pt" strokecolor="#000000">
                <v:path arrowok="t"/>
              </v:shape>
            </v:group>
            <v:group style="position:absolute;left:1139;top:4671;width:1485;height:2" coordorigin="1139,4671" coordsize="1485,2">
              <v:shape style="position:absolute;left:1139;top:4671;width:1485;height:2" coordorigin="1139,4671" coordsize="1485,0" path="m1139,4671l2624,4671e" filled="false" stroked="true" strokeweight=".48pt" strokecolor="#000000">
                <v:path arrowok="t"/>
              </v:shape>
            </v:group>
            <v:group style="position:absolute;left:2633;top:4671;width:1049;height:2" coordorigin="2633,4671" coordsize="1049,2">
              <v:shape style="position:absolute;left:2633;top:4671;width:1049;height:2" coordorigin="2633,4671" coordsize="1049,0" path="m2633,4671l3682,4671e" filled="false" stroked="true" strokeweight=".48pt" strokecolor="#000000">
                <v:path arrowok="t"/>
              </v:shape>
            </v:group>
            <v:group style="position:absolute;left:3692;top:4671;width:982;height:2" coordorigin="3692,4671" coordsize="982,2">
              <v:shape style="position:absolute;left:3692;top:4671;width:982;height:2" coordorigin="3692,4671" coordsize="982,0" path="m3692,4671l4673,4671e" filled="false" stroked="true" strokeweight=".48pt" strokecolor="#000000">
                <v:path arrowok="t"/>
              </v:shape>
            </v:group>
            <v:group style="position:absolute;left:4683;top:4671;width:984;height:2" coordorigin="4683,4671" coordsize="984,2">
              <v:shape style="position:absolute;left:4683;top:4671;width:984;height:2" coordorigin="4683,4671" coordsize="984,0" path="m4683,4671l5666,4671e" filled="false" stroked="true" strokeweight=".48pt" strokecolor="#000000">
                <v:path arrowok="t"/>
              </v:shape>
            </v:group>
            <v:group style="position:absolute;left:5676;top:4671;width:2937;height:2" coordorigin="5676,4671" coordsize="2937,2">
              <v:shape style="position:absolute;left:5676;top:4671;width:2937;height:2" coordorigin="5676,4671" coordsize="2937,0" path="m5676,4671l8612,4671e" filled="false" stroked="true" strokeweight=".48pt" strokecolor="#000000">
                <v:path arrowok="t"/>
              </v:shape>
            </v:group>
            <v:group style="position:absolute;left:8622;top:4671;width:2078;height:2" coordorigin="8622,4671" coordsize="2078,2">
              <v:shape style="position:absolute;left:8622;top:4671;width:2078;height:2" coordorigin="8622,4671" coordsize="2078,0" path="m8622,4671l10699,4671e" filled="false" stroked="true" strokeweight=".48pt" strokecolor="#000000">
                <v:path arrowok="t"/>
              </v:shape>
            </v:group>
            <v:group style="position:absolute;left:1139;top:5385;width:1485;height:2" coordorigin="1139,5385" coordsize="1485,2">
              <v:shape style="position:absolute;left:1139;top:5385;width:1485;height:2" coordorigin="1139,5385" coordsize="1485,0" path="m1139,5385l2624,5385e" filled="false" stroked="true" strokeweight=".48pt" strokecolor="#000000">
                <v:path arrowok="t"/>
              </v:shape>
            </v:group>
            <v:group style="position:absolute;left:2633;top:5385;width:1049;height:2" coordorigin="2633,5385" coordsize="1049,2">
              <v:shape style="position:absolute;left:2633;top:5385;width:1049;height:2" coordorigin="2633,5385" coordsize="1049,0" path="m2633,5385l3682,5385e" filled="false" stroked="true" strokeweight=".48pt" strokecolor="#000000">
                <v:path arrowok="t"/>
              </v:shape>
            </v:group>
            <v:group style="position:absolute;left:3692;top:5385;width:982;height:2" coordorigin="3692,5385" coordsize="982,2">
              <v:shape style="position:absolute;left:3692;top:5385;width:982;height:2" coordorigin="3692,5385" coordsize="982,0" path="m3692,5385l4673,5385e" filled="false" stroked="true" strokeweight=".48pt" strokecolor="#000000">
                <v:path arrowok="t"/>
              </v:shape>
            </v:group>
            <v:group style="position:absolute;left:4683;top:5385;width:984;height:2" coordorigin="4683,5385" coordsize="984,2">
              <v:shape style="position:absolute;left:4683;top:5385;width:984;height:2" coordorigin="4683,5385" coordsize="984,0" path="m4683,5385l5666,5385e" filled="false" stroked="true" strokeweight=".48pt" strokecolor="#000000">
                <v:path arrowok="t"/>
              </v:shape>
            </v:group>
            <v:group style="position:absolute;left:5676;top:5385;width:2937;height:2" coordorigin="5676,5385" coordsize="2937,2">
              <v:shape style="position:absolute;left:5676;top:5385;width:2937;height:2" coordorigin="5676,5385" coordsize="2937,0" path="m5676,5385l8612,5385e" filled="false" stroked="true" strokeweight=".48pt" strokecolor="#000000">
                <v:path arrowok="t"/>
              </v:shape>
            </v:group>
            <v:group style="position:absolute;left:8622;top:5385;width:2078;height:2" coordorigin="8622,5385" coordsize="2078,2">
              <v:shape style="position:absolute;left:8622;top:5385;width:2078;height:2" coordorigin="8622,5385" coordsize="2078,0" path="m8622,5385l10699,5385e" filled="false" stroked="true" strokeweight=".48pt" strokecolor="#000000">
                <v:path arrowok="t"/>
              </v:shape>
            </v:group>
            <v:group style="position:absolute;left:1139;top:6099;width:1485;height:2" coordorigin="1139,6099" coordsize="1485,2">
              <v:shape style="position:absolute;left:1139;top:6099;width:1485;height:2" coordorigin="1139,6099" coordsize="1485,0" path="m1139,6099l2624,6099e" filled="false" stroked="true" strokeweight=".48pt" strokecolor="#000000">
                <v:path arrowok="t"/>
              </v:shape>
            </v:group>
            <v:group style="position:absolute;left:2633;top:6099;width:1049;height:2" coordorigin="2633,6099" coordsize="1049,2">
              <v:shape style="position:absolute;left:2633;top:6099;width:1049;height:2" coordorigin="2633,6099" coordsize="1049,0" path="m2633,6099l3682,6099e" filled="false" stroked="true" strokeweight=".48pt" strokecolor="#000000">
                <v:path arrowok="t"/>
              </v:shape>
            </v:group>
            <v:group style="position:absolute;left:3692;top:6099;width:982;height:2" coordorigin="3692,6099" coordsize="982,2">
              <v:shape style="position:absolute;left:3692;top:6099;width:982;height:2" coordorigin="3692,6099" coordsize="982,0" path="m3692,6099l4673,6099e" filled="false" stroked="true" strokeweight=".48pt" strokecolor="#000000">
                <v:path arrowok="t"/>
              </v:shape>
            </v:group>
            <v:group style="position:absolute;left:4683;top:6099;width:984;height:2" coordorigin="4683,6099" coordsize="984,2">
              <v:shape style="position:absolute;left:4683;top:6099;width:984;height:2" coordorigin="4683,6099" coordsize="984,0" path="m4683,6099l5666,6099e" filled="false" stroked="true" strokeweight=".48pt" strokecolor="#000000">
                <v:path arrowok="t"/>
              </v:shape>
            </v:group>
            <v:group style="position:absolute;left:5676;top:6099;width:2937;height:2" coordorigin="5676,6099" coordsize="2937,2">
              <v:shape style="position:absolute;left:5676;top:6099;width:2937;height:2" coordorigin="5676,6099" coordsize="2937,0" path="m5676,6099l8612,6099e" filled="false" stroked="true" strokeweight=".48pt" strokecolor="#000000">
                <v:path arrowok="t"/>
              </v:shape>
            </v:group>
            <v:group style="position:absolute;left:8622;top:6099;width:2078;height:2" coordorigin="8622,6099" coordsize="2078,2">
              <v:shape style="position:absolute;left:8622;top:6099;width:2078;height:2" coordorigin="8622,6099" coordsize="2078,0" path="m8622,6099l10699,6099e" filled="false" stroked="true" strokeweight=".48pt" strokecolor="#000000">
                <v:path arrowok="t"/>
              </v:shape>
            </v:group>
            <v:group style="position:absolute;left:1139;top:6813;width:1485;height:2" coordorigin="1139,6813" coordsize="1485,2">
              <v:shape style="position:absolute;left:1139;top:6813;width:1485;height:2" coordorigin="1139,6813" coordsize="1485,0" path="m1139,6813l2624,6813e" filled="false" stroked="true" strokeweight=".48pt" strokecolor="#000000">
                <v:path arrowok="t"/>
              </v:shape>
            </v:group>
            <v:group style="position:absolute;left:2633;top:6813;width:1049;height:2" coordorigin="2633,6813" coordsize="1049,2">
              <v:shape style="position:absolute;left:2633;top:6813;width:1049;height:2" coordorigin="2633,6813" coordsize="1049,0" path="m2633,6813l3682,6813e" filled="false" stroked="true" strokeweight=".48pt" strokecolor="#000000">
                <v:path arrowok="t"/>
              </v:shape>
            </v:group>
            <v:group style="position:absolute;left:3692;top:6813;width:982;height:2" coordorigin="3692,6813" coordsize="982,2">
              <v:shape style="position:absolute;left:3692;top:6813;width:982;height:2" coordorigin="3692,6813" coordsize="982,0" path="m3692,6813l4673,6813e" filled="false" stroked="true" strokeweight=".48pt" strokecolor="#000000">
                <v:path arrowok="t"/>
              </v:shape>
            </v:group>
            <v:group style="position:absolute;left:4683;top:6813;width:984;height:2" coordorigin="4683,6813" coordsize="984,2">
              <v:shape style="position:absolute;left:4683;top:6813;width:984;height:2" coordorigin="4683,6813" coordsize="984,0" path="m4683,6813l5666,6813e" filled="false" stroked="true" strokeweight=".48pt" strokecolor="#000000">
                <v:path arrowok="t"/>
              </v:shape>
            </v:group>
            <v:group style="position:absolute;left:5676;top:6813;width:2937;height:2" coordorigin="5676,6813" coordsize="2937,2">
              <v:shape style="position:absolute;left:5676;top:6813;width:2937;height:2" coordorigin="5676,6813" coordsize="2937,0" path="m5676,6813l8612,6813e" filled="false" stroked="true" strokeweight=".48pt" strokecolor="#000000">
                <v:path arrowok="t"/>
              </v:shape>
            </v:group>
            <v:group style="position:absolute;left:8622;top:6813;width:2078;height:2" coordorigin="8622,6813" coordsize="2078,2">
              <v:shape style="position:absolute;left:8622;top:6813;width:2078;height:2" coordorigin="8622,6813" coordsize="2078,0" path="m8622,6813l10699,6813e" filled="false" stroked="true" strokeweight=".48pt" strokecolor="#000000">
                <v:path arrowok="t"/>
              </v:shape>
            </v:group>
            <v:group style="position:absolute;left:1139;top:7527;width:1485;height:2" coordorigin="1139,7527" coordsize="1485,2">
              <v:shape style="position:absolute;left:1139;top:7527;width:1485;height:2" coordorigin="1139,7527" coordsize="1485,0" path="m1139,7527l2624,7527e" filled="false" stroked="true" strokeweight=".48pt" strokecolor="#000000">
                <v:path arrowok="t"/>
              </v:shape>
            </v:group>
            <v:group style="position:absolute;left:2633;top:7527;width:1049;height:2" coordorigin="2633,7527" coordsize="1049,2">
              <v:shape style="position:absolute;left:2633;top:7527;width:1049;height:2" coordorigin="2633,7527" coordsize="1049,0" path="m2633,7527l3682,7527e" filled="false" stroked="true" strokeweight=".48pt" strokecolor="#000000">
                <v:path arrowok="t"/>
              </v:shape>
            </v:group>
            <v:group style="position:absolute;left:3692;top:7527;width:982;height:2" coordorigin="3692,7527" coordsize="982,2">
              <v:shape style="position:absolute;left:3692;top:7527;width:982;height:2" coordorigin="3692,7527" coordsize="982,0" path="m3692,7527l4673,7527e" filled="false" stroked="true" strokeweight=".48pt" strokecolor="#000000">
                <v:path arrowok="t"/>
              </v:shape>
            </v:group>
            <v:group style="position:absolute;left:4683;top:7527;width:984;height:2" coordorigin="4683,7527" coordsize="984,2">
              <v:shape style="position:absolute;left:4683;top:7527;width:984;height:2" coordorigin="4683,7527" coordsize="984,0" path="m4683,7527l5666,7527e" filled="false" stroked="true" strokeweight=".48pt" strokecolor="#000000">
                <v:path arrowok="t"/>
              </v:shape>
            </v:group>
            <v:group style="position:absolute;left:5676;top:7527;width:2937;height:2" coordorigin="5676,7527" coordsize="2937,2">
              <v:shape style="position:absolute;left:5676;top:7527;width:2937;height:2" coordorigin="5676,7527" coordsize="2937,0" path="m5676,7527l8612,7527e" filled="false" stroked="true" strokeweight=".48pt" strokecolor="#000000">
                <v:path arrowok="t"/>
              </v:shape>
            </v:group>
            <v:group style="position:absolute;left:8622;top:7527;width:2078;height:2" coordorigin="8622,7527" coordsize="2078,2">
              <v:shape style="position:absolute;left:8622;top:7527;width:2078;height:2" coordorigin="8622,7527" coordsize="2078,0" path="m8622,7527l10699,7527e" filled="false" stroked="true" strokeweight=".48pt" strokecolor="#000000">
                <v:path arrowok="t"/>
              </v:shape>
            </v:group>
            <v:group style="position:absolute;left:1134;top:340;width:2;height:7908" coordorigin="1134,340" coordsize="2,7908">
              <v:shape style="position:absolute;left:1134;top:340;width:2;height:7908" coordorigin="1134,340" coordsize="0,7908" path="m1134,340l1134,8247e" filled="false" stroked="true" strokeweight=".48pt" strokecolor="#000000">
                <v:path arrowok="t"/>
              </v:shape>
            </v:group>
            <v:group style="position:absolute;left:1139;top:8243;width:1485;height:2" coordorigin="1139,8243" coordsize="1485,2">
              <v:shape style="position:absolute;left:1139;top:8243;width:1485;height:2" coordorigin="1139,8243" coordsize="1485,0" path="m1139,8243l2624,8243e" filled="false" stroked="true" strokeweight=".48pt" strokecolor="#000000">
                <v:path arrowok="t"/>
              </v:shape>
            </v:group>
            <v:group style="position:absolute;left:2628;top:340;width:2;height:7908" coordorigin="2628,340" coordsize="2,7908">
              <v:shape style="position:absolute;left:2628;top:340;width:2;height:7908" coordorigin="2628,340" coordsize="0,7908" path="m2628,340l2628,8247e" filled="false" stroked="true" strokeweight=".48pt" strokecolor="#000000">
                <v:path arrowok="t"/>
              </v:shape>
            </v:group>
            <v:group style="position:absolute;left:2633;top:8243;width:1049;height:2" coordorigin="2633,8243" coordsize="1049,2">
              <v:shape style="position:absolute;left:2633;top:8243;width:1049;height:2" coordorigin="2633,8243" coordsize="1049,0" path="m2633,8243l3682,8243e" filled="false" stroked="true" strokeweight=".48pt" strokecolor="#000000">
                <v:path arrowok="t"/>
              </v:shape>
            </v:group>
            <v:group style="position:absolute;left:3687;top:340;width:2;height:7908" coordorigin="3687,340" coordsize="2,7908">
              <v:shape style="position:absolute;left:3687;top:340;width:2;height:7908" coordorigin="3687,340" coordsize="0,7908" path="m3687,340l3687,8247e" filled="false" stroked="true" strokeweight=".48pt" strokecolor="#000000">
                <v:path arrowok="t"/>
              </v:shape>
            </v:group>
            <v:group style="position:absolute;left:3692;top:8243;width:982;height:2" coordorigin="3692,8243" coordsize="982,2">
              <v:shape style="position:absolute;left:3692;top:8243;width:982;height:2" coordorigin="3692,8243" coordsize="982,0" path="m3692,8243l4673,8243e" filled="false" stroked="true" strokeweight=".48pt" strokecolor="#000000">
                <v:path arrowok="t"/>
              </v:shape>
            </v:group>
            <v:group style="position:absolute;left:4678;top:340;width:2;height:7908" coordorigin="4678,340" coordsize="2,7908">
              <v:shape style="position:absolute;left:4678;top:340;width:2;height:7908" coordorigin="4678,340" coordsize="0,7908" path="m4678,340l4678,8247e" filled="false" stroked="true" strokeweight=".48pt" strokecolor="#000000">
                <v:path arrowok="t"/>
              </v:shape>
            </v:group>
            <v:group style="position:absolute;left:4683;top:8243;width:984;height:2" coordorigin="4683,8243" coordsize="984,2">
              <v:shape style="position:absolute;left:4683;top:8243;width:984;height:2" coordorigin="4683,8243" coordsize="984,0" path="m4683,8243l5666,8243e" filled="false" stroked="true" strokeweight=".48pt" strokecolor="#000000">
                <v:path arrowok="t"/>
              </v:shape>
            </v:group>
            <v:group style="position:absolute;left:5671;top:340;width:2;height:7908" coordorigin="5671,340" coordsize="2,7908">
              <v:shape style="position:absolute;left:5671;top:340;width:2;height:7908" coordorigin="5671,340" coordsize="0,7908" path="m5671,340l5671,8247e" filled="false" stroked="true" strokeweight=".48pt" strokecolor="#000000">
                <v:path arrowok="t"/>
              </v:shape>
            </v:group>
            <v:group style="position:absolute;left:5676;top:8243;width:2937;height:2" coordorigin="5676,8243" coordsize="2937,2">
              <v:shape style="position:absolute;left:5676;top:8243;width:2937;height:2" coordorigin="5676,8243" coordsize="2937,0" path="m5676,8243l8612,8243e" filled="false" stroked="true" strokeweight=".48pt" strokecolor="#000000">
                <v:path arrowok="t"/>
              </v:shape>
            </v:group>
            <v:group style="position:absolute;left:8617;top:340;width:2;height:7908" coordorigin="8617,340" coordsize="2,7908">
              <v:shape style="position:absolute;left:8617;top:340;width:2;height:7908" coordorigin="8617,340" coordsize="0,7908" path="m8617,340l8617,8247e" filled="false" stroked="true" strokeweight=".48pt" strokecolor="#000000">
                <v:path arrowok="t"/>
              </v:shape>
            </v:group>
            <v:group style="position:absolute;left:8622;top:8243;width:2078;height:2" coordorigin="8622,8243" coordsize="2078,2">
              <v:shape style="position:absolute;left:8622;top:8243;width:2078;height:2" coordorigin="8622,8243" coordsize="2078,0" path="m8622,8243l10699,8243e" filled="false" stroked="true" strokeweight=".48pt" strokecolor="#000000">
                <v:path arrowok="t"/>
              </v:shape>
            </v:group>
            <v:group style="position:absolute;left:10704;top:340;width:2;height:7908" coordorigin="10704,340" coordsize="2,7908">
              <v:shape style="position:absolute;left:10704;top:340;width:2;height:7908" coordorigin="10704,340" coordsize="0,7908" path="m10704,340l10704,8247e" filled="false" stroked="true" strokeweight=".48pt" strokecolor="#000000">
                <v:path arrowok="t"/>
              </v:shape>
            </v:group>
            <w10:wrap type="none"/>
          </v:group>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10" w:h="16840"/>
          <w:pgMar w:header="747" w:footer="979" w:top="1060" w:bottom="1160" w:left="980" w:right="980"/>
        </w:sectPr>
      </w:pPr>
    </w:p>
    <w:p>
      <w:pPr>
        <w:spacing w:line="240" w:lineRule="auto" w:before="5"/>
        <w:rPr>
          <w:rFonts w:ascii="宋体" w:hAnsi="宋体" w:cs="宋体" w:eastAsia="宋体" w:hint="default"/>
          <w:sz w:val="15"/>
          <w:szCs w:val="15"/>
        </w:rPr>
      </w:pPr>
    </w:p>
    <w:p>
      <w:pPr>
        <w:tabs>
          <w:tab w:pos="1816" w:val="left" w:leader="none"/>
          <w:tab w:pos="2842" w:val="left" w:leader="none"/>
        </w:tabs>
        <w:spacing w:before="0"/>
        <w:ind w:left="540" w:right="-20" w:firstLine="0"/>
        <w:jc w:val="left"/>
        <w:rPr>
          <w:rFonts w:ascii="宋体" w:hAnsi="宋体" w:cs="宋体" w:eastAsia="宋体" w:hint="default"/>
          <w:sz w:val="18"/>
          <w:szCs w:val="18"/>
        </w:rPr>
      </w:pPr>
      <w:r>
        <w:rPr>
          <w:rFonts w:ascii="宋体" w:hAnsi="宋体" w:cs="宋体" w:eastAsia="宋体" w:hint="default"/>
          <w:sz w:val="18"/>
          <w:szCs w:val="18"/>
        </w:rPr>
        <w:t>接待时间</w:t>
        <w:tab/>
        <w:t>接待地点</w:t>
        <w:tab/>
        <w:t>接待方式</w:t>
      </w:r>
    </w:p>
    <w:p>
      <w:pPr>
        <w:spacing w:line="319" w:lineRule="auto" w:before="44"/>
        <w:ind w:left="502" w:right="-19" w:hanging="361"/>
        <w:jc w:val="left"/>
        <w:rPr>
          <w:rFonts w:ascii="宋体" w:hAnsi="宋体" w:cs="宋体" w:eastAsia="宋体" w:hint="default"/>
          <w:sz w:val="18"/>
          <w:szCs w:val="18"/>
        </w:rPr>
      </w:pPr>
      <w:r>
        <w:rPr/>
        <w:br w:type="column"/>
      </w:r>
      <w:r>
        <w:rPr>
          <w:rFonts w:ascii="宋体" w:hAnsi="宋体" w:cs="宋体" w:eastAsia="宋体" w:hint="default"/>
          <w:sz w:val="18"/>
          <w:szCs w:val="18"/>
        </w:rPr>
        <w:t>接待对象类 型</w:t>
      </w:r>
    </w:p>
    <w:p>
      <w:pPr>
        <w:spacing w:line="240" w:lineRule="auto" w:before="5"/>
        <w:rPr>
          <w:rFonts w:ascii="宋体" w:hAnsi="宋体" w:cs="宋体" w:eastAsia="宋体" w:hint="default"/>
          <w:sz w:val="15"/>
          <w:szCs w:val="15"/>
        </w:rPr>
      </w:pPr>
      <w:r>
        <w:rPr/>
        <w:br w:type="column"/>
      </w:r>
      <w:r>
        <w:rPr>
          <w:rFonts w:ascii="宋体"/>
          <w:sz w:val="15"/>
        </w:rPr>
      </w:r>
    </w:p>
    <w:p>
      <w:pPr>
        <w:spacing w:before="0"/>
        <w:ind w:left="540" w:right="-20" w:firstLine="0"/>
        <w:jc w:val="left"/>
        <w:rPr>
          <w:rFonts w:ascii="宋体" w:hAnsi="宋体" w:cs="宋体" w:eastAsia="宋体" w:hint="default"/>
          <w:sz w:val="18"/>
          <w:szCs w:val="18"/>
        </w:rPr>
      </w:pPr>
      <w:r>
        <w:rPr>
          <w:rFonts w:ascii="宋体" w:hAnsi="宋体" w:cs="宋体" w:eastAsia="宋体" w:hint="default"/>
          <w:sz w:val="18"/>
          <w:szCs w:val="18"/>
        </w:rPr>
        <w:t>接待对象</w:t>
      </w:r>
    </w:p>
    <w:p>
      <w:pPr>
        <w:spacing w:line="319" w:lineRule="auto" w:before="44"/>
        <w:ind w:left="1350" w:right="256" w:hanging="810"/>
        <w:jc w:val="left"/>
        <w:rPr>
          <w:rFonts w:ascii="宋体" w:hAnsi="宋体" w:cs="宋体" w:eastAsia="宋体" w:hint="default"/>
          <w:sz w:val="18"/>
          <w:szCs w:val="18"/>
        </w:rPr>
      </w:pPr>
      <w:r>
        <w:rPr/>
        <w:br w:type="column"/>
      </w:r>
      <w:r>
        <w:rPr>
          <w:rFonts w:ascii="宋体" w:hAnsi="宋体" w:cs="宋体" w:eastAsia="宋体" w:hint="default"/>
          <w:sz w:val="18"/>
          <w:szCs w:val="18"/>
        </w:rPr>
        <w:t>谈论的主要内容及提供的 资料</w:t>
      </w:r>
    </w:p>
    <w:p>
      <w:pPr>
        <w:spacing w:after="0" w:line="319" w:lineRule="auto"/>
        <w:jc w:val="left"/>
        <w:rPr>
          <w:rFonts w:ascii="宋体" w:hAnsi="宋体" w:cs="宋体" w:eastAsia="宋体" w:hint="default"/>
          <w:sz w:val="18"/>
          <w:szCs w:val="18"/>
        </w:rPr>
        <w:sectPr>
          <w:type w:val="continuous"/>
          <w:pgSz w:w="11910" w:h="16840"/>
          <w:pgMar w:top="1060" w:bottom="1160" w:left="980" w:right="980"/>
          <w:cols w:num="4" w:equalWidth="0">
            <w:col w:w="3563" w:space="40"/>
            <w:col w:w="1043" w:space="617"/>
            <w:col w:w="1261" w:space="626"/>
            <w:col w:w="2800"/>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tabs>
          <w:tab w:pos="3726" w:val="left" w:leader="none"/>
        </w:tabs>
        <w:spacing w:before="0"/>
        <w:ind w:left="181"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r>
        <w:rPr>
          <w:rFonts w:ascii="宋体" w:hAnsi="宋体" w:cs="宋体" w:eastAsia="宋体" w:hint="default"/>
          <w:spacing w:val="-36"/>
          <w:sz w:val="18"/>
          <w:szCs w:val="18"/>
        </w:rPr>
        <w:t> </w:t>
      </w:r>
      <w:r>
        <w:rPr>
          <w:rFonts w:ascii="宋体" w:hAnsi="宋体" w:cs="宋体" w:eastAsia="宋体" w:hint="default"/>
          <w:sz w:val="18"/>
          <w:szCs w:val="18"/>
        </w:rPr>
        <w:t>公司会议室</w:t>
      </w:r>
      <w:r>
        <w:rPr>
          <w:rFonts w:ascii="宋体" w:hAnsi="宋体" w:cs="宋体" w:eastAsia="宋体" w:hint="default"/>
          <w:spacing w:val="67"/>
          <w:sz w:val="18"/>
          <w:szCs w:val="18"/>
        </w:rPr>
        <w:t> </w:t>
      </w:r>
      <w:r>
        <w:rPr>
          <w:rFonts w:ascii="宋体" w:hAnsi="宋体" w:cs="宋体" w:eastAsia="宋体" w:hint="default"/>
          <w:sz w:val="18"/>
          <w:szCs w:val="18"/>
        </w:rPr>
        <w:t>实地调研</w:t>
        <w:tab/>
        <w:t>机构</w:t>
      </w:r>
    </w:p>
    <w:p>
      <w:pPr>
        <w:spacing w:line="316" w:lineRule="auto" w:before="107"/>
        <w:ind w:left="181" w:right="-20" w:firstLine="0"/>
        <w:jc w:val="left"/>
        <w:rPr>
          <w:rFonts w:ascii="宋体" w:hAnsi="宋体" w:cs="宋体" w:eastAsia="宋体" w:hint="default"/>
          <w:sz w:val="18"/>
          <w:szCs w:val="18"/>
        </w:rPr>
      </w:pPr>
      <w:r>
        <w:rPr>
          <w:spacing w:val="-11"/>
        </w:rPr>
        <w:br w:type="column"/>
      </w:r>
      <w:r>
        <w:rPr>
          <w:rFonts w:ascii="宋体" w:hAnsi="宋体" w:cs="宋体" w:eastAsia="宋体" w:hint="default"/>
          <w:spacing w:val="-11"/>
          <w:sz w:val="18"/>
          <w:szCs w:val="18"/>
        </w:rPr>
        <w:t>百瑞信托、广州世泽投资、银河基金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中银国际证券 </w:t>
      </w:r>
      <w:r>
        <w:rPr>
          <w:rFonts w:ascii="宋体" w:hAnsi="宋体" w:cs="宋体" w:eastAsia="宋体" w:hint="default"/>
          <w:spacing w:val="-15"/>
          <w:sz w:val="18"/>
          <w:szCs w:val="18"/>
        </w:rPr>
        <w:t>、金元证券、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生命资产、和讯网、永丰金控、国海 创新资本、雨润国鼎、恒运盛投资、 汇天泽投资、民森投资、龙腾资产、 生命保险资产管理、鼎力投资、大成 基金、南方基金、长城基金、华宸未 </w:t>
      </w:r>
      <w:r>
        <w:rPr>
          <w:rFonts w:ascii="宋体" w:hAnsi="宋体" w:cs="宋体" w:eastAsia="宋体" w:hint="default"/>
          <w:spacing w:val="-3"/>
          <w:sz w:val="18"/>
          <w:szCs w:val="18"/>
        </w:rPr>
        <w:t>来基金、</w:t>
      </w:r>
      <w:r>
        <w:rPr>
          <w:rFonts w:ascii="Times New Roman" w:hAnsi="Times New Roman" w:cs="Times New Roman" w:eastAsia="Times New Roman" w:hint="default"/>
          <w:spacing w:val="-3"/>
          <w:sz w:val="18"/>
          <w:szCs w:val="18"/>
        </w:rPr>
        <w:t>OwL </w:t>
      </w:r>
      <w:r>
        <w:rPr>
          <w:rFonts w:ascii="Times New Roman" w:hAnsi="Times New Roman" w:cs="Times New Roman" w:eastAsia="Times New Roman" w:hint="default"/>
          <w:sz w:val="18"/>
          <w:szCs w:val="18"/>
        </w:rPr>
        <w:t>GEEK</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rPr>
        <w:t>AM</w:t>
      </w:r>
      <w:r>
        <w:rPr>
          <w:rFonts w:ascii="宋体" w:hAnsi="宋体" w:cs="宋体" w:eastAsia="宋体" w:hint="default"/>
          <w:sz w:val="18"/>
          <w:szCs w:val="18"/>
        </w:rPr>
        <w:t>、 第一创业证券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spacing w:line="316" w:lineRule="auto" w:before="0"/>
        <w:ind w:left="26" w:right="150" w:firstLine="0"/>
        <w:jc w:val="left"/>
        <w:rPr>
          <w:rFonts w:ascii="宋体" w:hAnsi="宋体" w:cs="宋体" w:eastAsia="宋体" w:hint="default"/>
          <w:sz w:val="18"/>
          <w:szCs w:val="18"/>
        </w:rPr>
      </w:pPr>
      <w:r>
        <w:rPr/>
        <w:pict>
          <v:shape style="position:absolute;margin-left:388.906006pt;margin-top:-57.168289pt;width:146.1pt;height:54.6pt;mso-position-horizontal-relative:page;mso-position-vertical-relative:paragraph;z-index:-1104352" type="#_x0000_t202" filled="false" stroked="false">
            <v:textbox inset="0,0,0,0">
              <w:txbxContent>
                <w:p>
                  <w:pPr>
                    <w:spacing w:line="316" w:lineRule="auto" w:before="51"/>
                    <w:ind w:left="0" w:right="2018" w:firstLine="720"/>
                    <w:jc w:val="left"/>
                    <w:rPr>
                      <w:rFonts w:ascii="宋体" w:hAnsi="宋体" w:cs="宋体" w:eastAsia="宋体" w:hint="default"/>
                      <w:sz w:val="18"/>
                      <w:szCs w:val="18"/>
                    </w:rPr>
                  </w:pPr>
                  <w:r>
                    <w:rPr>
                      <w:rFonts w:ascii="宋体" w:hAnsi="宋体" w:cs="宋体" w:eastAsia="宋体" w:hint="default"/>
                      <w:sz w:val="18"/>
                      <w:szCs w:val="18"/>
                    </w:rPr>
                    <w:t>、 大数资本、</w:t>
                  </w:r>
                </w:p>
              </w:txbxContent>
            </v:textbox>
            <w10:wrap type="none"/>
          </v:shape>
        </w:pict>
      </w:r>
      <w:r>
        <w:rPr/>
        <w:pict>
          <v:shape style="position:absolute;margin-left:388.903015pt;margin-top:32.591709pt;width:146.1pt;height:54.6pt;mso-position-horizontal-relative:page;mso-position-vertical-relative:paragraph;z-index:-110432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广发证券、</w:t>
                  </w:r>
                </w:p>
              </w:txbxContent>
            </v:textbox>
            <w10:wrap type="none"/>
          </v:shape>
        </w:pict>
      </w:r>
      <w:r>
        <w:rPr>
          <w:rFonts w:ascii="宋体" w:hAnsi="宋体" w:cs="宋体" w:eastAsia="宋体" w:hint="default"/>
          <w:spacing w:val="-4"/>
          <w:sz w:val="18"/>
          <w:szCs w:val="18"/>
        </w:rPr>
        <w:t>公司基本情况、行业发展、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公司产品运营情况等</w:t>
      </w:r>
    </w:p>
    <w:p>
      <w:pPr>
        <w:spacing w:after="0" w:line="316" w:lineRule="auto"/>
        <w:jc w:val="left"/>
        <w:rPr>
          <w:rFonts w:ascii="宋体" w:hAnsi="宋体" w:cs="宋体" w:eastAsia="宋体" w:hint="default"/>
          <w:sz w:val="18"/>
          <w:szCs w:val="18"/>
        </w:rPr>
        <w:sectPr>
          <w:type w:val="continuous"/>
          <w:pgSz w:w="11910" w:h="16840"/>
          <w:pgMar w:top="1060" w:bottom="1160" w:left="980" w:right="980"/>
          <w:cols w:num="3" w:equalWidth="0">
            <w:col w:w="4087" w:space="449"/>
            <w:col w:w="3062" w:space="40"/>
            <w:col w:w="2312"/>
          </w:cols>
        </w:sectPr>
      </w:pPr>
    </w:p>
    <w:p>
      <w:pPr>
        <w:spacing w:line="240" w:lineRule="auto" w:before="3"/>
        <w:rPr>
          <w:rFonts w:ascii="宋体" w:hAnsi="宋体" w:cs="宋体" w:eastAsia="宋体" w:hint="default"/>
          <w:sz w:val="20"/>
          <w:szCs w:val="20"/>
        </w:rPr>
      </w:pPr>
    </w:p>
    <w:p>
      <w:pPr>
        <w:tabs>
          <w:tab w:pos="3726" w:val="left" w:leader="none"/>
          <w:tab w:pos="4718" w:val="left" w:leader="none"/>
        </w:tabs>
        <w:spacing w:before="0"/>
        <w:ind w:left="181"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r>
        <w:rPr>
          <w:rFonts w:ascii="宋体" w:hAnsi="宋体" w:cs="宋体" w:eastAsia="宋体" w:hint="default"/>
          <w:spacing w:val="-36"/>
          <w:sz w:val="18"/>
          <w:szCs w:val="18"/>
        </w:rPr>
        <w:t> </w:t>
      </w:r>
      <w:r>
        <w:rPr>
          <w:rFonts w:ascii="宋体" w:hAnsi="宋体" w:cs="宋体" w:eastAsia="宋体" w:hint="default"/>
          <w:sz w:val="18"/>
          <w:szCs w:val="18"/>
        </w:rPr>
        <w:t>公司会议室</w:t>
      </w:r>
      <w:r>
        <w:rPr>
          <w:rFonts w:ascii="宋体" w:hAnsi="宋体" w:cs="宋体" w:eastAsia="宋体" w:hint="default"/>
          <w:spacing w:val="67"/>
          <w:sz w:val="18"/>
          <w:szCs w:val="18"/>
        </w:rPr>
        <w:t> </w:t>
      </w:r>
      <w:r>
        <w:rPr>
          <w:rFonts w:ascii="宋体" w:hAnsi="宋体" w:cs="宋体" w:eastAsia="宋体" w:hint="default"/>
          <w:sz w:val="18"/>
          <w:szCs w:val="18"/>
        </w:rPr>
        <w:t>实地调研</w:t>
        <w:tab/>
        <w:t>机构</w:t>
        <w:tab/>
        <w:t>交银施罗德基金、高华证券</w:t>
      </w:r>
    </w:p>
    <w:p>
      <w:pPr>
        <w:spacing w:line="316" w:lineRule="auto" w:before="109"/>
        <w:ind w:left="181" w:right="150" w:firstLine="0"/>
        <w:jc w:val="left"/>
        <w:rPr>
          <w:rFonts w:ascii="宋体" w:hAnsi="宋体" w:cs="宋体" w:eastAsia="宋体" w:hint="default"/>
          <w:sz w:val="18"/>
          <w:szCs w:val="18"/>
        </w:rPr>
      </w:pPr>
      <w:r>
        <w:rPr>
          <w:spacing w:val="-4"/>
        </w:rPr>
        <w:br w:type="column"/>
      </w:r>
      <w:r>
        <w:rPr>
          <w:rFonts w:ascii="宋体" w:hAnsi="宋体" w:cs="宋体" w:eastAsia="宋体" w:hint="default"/>
          <w:spacing w:val="-4"/>
          <w:sz w:val="18"/>
          <w:szCs w:val="18"/>
        </w:rPr>
        <w:t>公司基本情况、行业发展、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公司产品运营情况等</w:t>
      </w:r>
    </w:p>
    <w:p>
      <w:pPr>
        <w:spacing w:after="0" w:line="316" w:lineRule="auto"/>
        <w:jc w:val="left"/>
        <w:rPr>
          <w:rFonts w:ascii="宋体" w:hAnsi="宋体" w:cs="宋体" w:eastAsia="宋体" w:hint="default"/>
          <w:sz w:val="18"/>
          <w:szCs w:val="18"/>
        </w:rPr>
        <w:sectPr>
          <w:type w:val="continuous"/>
          <w:pgSz w:w="11910" w:h="16840"/>
          <w:pgMar w:top="1060" w:bottom="1160" w:left="980" w:right="980"/>
          <w:cols w:num="2" w:equalWidth="0">
            <w:col w:w="6879" w:space="604"/>
            <w:col w:w="2467"/>
          </w:cols>
        </w:sectPr>
      </w:pPr>
    </w:p>
    <w:p>
      <w:pPr>
        <w:spacing w:line="240" w:lineRule="auto" w:before="3"/>
        <w:rPr>
          <w:rFonts w:ascii="宋体" w:hAnsi="宋体" w:cs="宋体" w:eastAsia="宋体" w:hint="default"/>
          <w:sz w:val="20"/>
          <w:szCs w:val="20"/>
        </w:rPr>
      </w:pPr>
    </w:p>
    <w:p>
      <w:pPr>
        <w:tabs>
          <w:tab w:pos="3726" w:val="left" w:leader="none"/>
          <w:tab w:pos="4718" w:val="left" w:leader="none"/>
        </w:tabs>
        <w:spacing w:before="0"/>
        <w:ind w:left="181"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r>
        <w:rPr>
          <w:rFonts w:ascii="宋体" w:hAnsi="宋体" w:cs="宋体" w:eastAsia="宋体" w:hint="default"/>
          <w:spacing w:val="-35"/>
          <w:sz w:val="18"/>
          <w:szCs w:val="18"/>
        </w:rPr>
        <w:t> </w:t>
      </w:r>
      <w:r>
        <w:rPr>
          <w:rFonts w:ascii="宋体" w:hAnsi="宋体" w:cs="宋体" w:eastAsia="宋体" w:hint="default"/>
          <w:sz w:val="18"/>
          <w:szCs w:val="18"/>
        </w:rPr>
        <w:t>公司会议室</w:t>
      </w:r>
      <w:r>
        <w:rPr>
          <w:rFonts w:ascii="宋体" w:hAnsi="宋体" w:cs="宋体" w:eastAsia="宋体" w:hint="default"/>
          <w:spacing w:val="68"/>
          <w:sz w:val="18"/>
          <w:szCs w:val="18"/>
        </w:rPr>
        <w:t> </w:t>
      </w:r>
      <w:r>
        <w:rPr>
          <w:rFonts w:ascii="宋体" w:hAnsi="宋体" w:cs="宋体" w:eastAsia="宋体" w:hint="default"/>
          <w:sz w:val="18"/>
          <w:szCs w:val="18"/>
        </w:rPr>
        <w:t>实地调研</w:t>
        <w:tab/>
        <w:t>机构</w:t>
        <w:tab/>
        <w:t>山西证券</w:t>
      </w:r>
    </w:p>
    <w:p>
      <w:pPr>
        <w:spacing w:line="316" w:lineRule="auto" w:before="109"/>
        <w:ind w:left="181" w:right="150" w:firstLine="0"/>
        <w:jc w:val="left"/>
        <w:rPr>
          <w:rFonts w:ascii="宋体" w:hAnsi="宋体" w:cs="宋体" w:eastAsia="宋体" w:hint="default"/>
          <w:sz w:val="18"/>
          <w:szCs w:val="18"/>
        </w:rPr>
      </w:pPr>
      <w:r>
        <w:rPr>
          <w:spacing w:val="-4"/>
        </w:rPr>
        <w:br w:type="column"/>
      </w:r>
      <w:r>
        <w:rPr>
          <w:rFonts w:ascii="宋体" w:hAnsi="宋体" w:cs="宋体" w:eastAsia="宋体" w:hint="default"/>
          <w:spacing w:val="-4"/>
          <w:sz w:val="18"/>
          <w:szCs w:val="18"/>
        </w:rPr>
        <w:t>公司基本情况、行业发展、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公司产品运营情况等</w:t>
      </w:r>
    </w:p>
    <w:p>
      <w:pPr>
        <w:spacing w:after="0" w:line="316" w:lineRule="auto"/>
        <w:jc w:val="left"/>
        <w:rPr>
          <w:rFonts w:ascii="宋体" w:hAnsi="宋体" w:cs="宋体" w:eastAsia="宋体" w:hint="default"/>
          <w:sz w:val="18"/>
          <w:szCs w:val="18"/>
        </w:rPr>
        <w:sectPr>
          <w:type w:val="continuous"/>
          <w:pgSz w:w="11910" w:h="16840"/>
          <w:pgMar w:top="1060" w:bottom="1160" w:left="980" w:right="980"/>
          <w:cols w:num="2" w:equalWidth="0">
            <w:col w:w="5439" w:space="2044"/>
            <w:col w:w="2467"/>
          </w:cols>
        </w:sectPr>
      </w:pPr>
    </w:p>
    <w:p>
      <w:pPr>
        <w:spacing w:line="240" w:lineRule="auto" w:before="3"/>
        <w:rPr>
          <w:rFonts w:ascii="宋体" w:hAnsi="宋体" w:cs="宋体" w:eastAsia="宋体" w:hint="default"/>
          <w:sz w:val="20"/>
          <w:szCs w:val="20"/>
        </w:rPr>
      </w:pPr>
    </w:p>
    <w:p>
      <w:pPr>
        <w:tabs>
          <w:tab w:pos="3726" w:val="left" w:leader="none"/>
          <w:tab w:pos="4718" w:val="left" w:leader="none"/>
        </w:tabs>
        <w:spacing w:before="0"/>
        <w:ind w:left="181"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r>
        <w:rPr>
          <w:rFonts w:ascii="宋体" w:hAnsi="宋体" w:cs="宋体" w:eastAsia="宋体" w:hint="default"/>
          <w:spacing w:val="-36"/>
          <w:sz w:val="18"/>
          <w:szCs w:val="18"/>
        </w:rPr>
        <w:t> </w:t>
      </w:r>
      <w:r>
        <w:rPr>
          <w:rFonts w:ascii="宋体" w:hAnsi="宋体" w:cs="宋体" w:eastAsia="宋体" w:hint="default"/>
          <w:sz w:val="18"/>
          <w:szCs w:val="18"/>
        </w:rPr>
        <w:t>公司会议室</w:t>
      </w:r>
      <w:r>
        <w:rPr>
          <w:rFonts w:ascii="宋体" w:hAnsi="宋体" w:cs="宋体" w:eastAsia="宋体" w:hint="default"/>
          <w:spacing w:val="67"/>
          <w:sz w:val="18"/>
          <w:szCs w:val="18"/>
        </w:rPr>
        <w:t> </w:t>
      </w:r>
      <w:r>
        <w:rPr>
          <w:rFonts w:ascii="宋体" w:hAnsi="宋体" w:cs="宋体" w:eastAsia="宋体" w:hint="default"/>
          <w:sz w:val="18"/>
          <w:szCs w:val="18"/>
        </w:rPr>
        <w:t>实地调研</w:t>
        <w:tab/>
        <w:t>机构</w:t>
        <w:tab/>
        <w:t>中银国际证券、华润元大基金</w:t>
      </w:r>
    </w:p>
    <w:p>
      <w:pPr>
        <w:spacing w:line="316" w:lineRule="auto" w:before="109"/>
        <w:ind w:left="181" w:right="150" w:firstLine="0"/>
        <w:jc w:val="left"/>
        <w:rPr>
          <w:rFonts w:ascii="宋体" w:hAnsi="宋体" w:cs="宋体" w:eastAsia="宋体" w:hint="default"/>
          <w:sz w:val="18"/>
          <w:szCs w:val="18"/>
        </w:rPr>
      </w:pPr>
      <w:r>
        <w:rPr>
          <w:spacing w:val="-4"/>
        </w:rPr>
        <w:br w:type="column"/>
      </w:r>
      <w:r>
        <w:rPr>
          <w:rFonts w:ascii="宋体" w:hAnsi="宋体" w:cs="宋体" w:eastAsia="宋体" w:hint="default"/>
          <w:spacing w:val="-4"/>
          <w:sz w:val="18"/>
          <w:szCs w:val="18"/>
        </w:rPr>
        <w:t>公司基本情况、行业发展、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公司产品运营情况等</w:t>
      </w:r>
    </w:p>
    <w:p>
      <w:pPr>
        <w:spacing w:after="0" w:line="316" w:lineRule="auto"/>
        <w:jc w:val="left"/>
        <w:rPr>
          <w:rFonts w:ascii="宋体" w:hAnsi="宋体" w:cs="宋体" w:eastAsia="宋体" w:hint="default"/>
          <w:sz w:val="18"/>
          <w:szCs w:val="18"/>
        </w:rPr>
        <w:sectPr>
          <w:type w:val="continuous"/>
          <w:pgSz w:w="11910" w:h="16840"/>
          <w:pgMar w:top="1060" w:bottom="1160" w:left="980" w:right="980"/>
          <w:cols w:num="2" w:equalWidth="0">
            <w:col w:w="7059" w:space="424"/>
            <w:col w:w="2467"/>
          </w:cols>
        </w:sectPr>
      </w:pPr>
    </w:p>
    <w:p>
      <w:pPr>
        <w:spacing w:line="240" w:lineRule="auto" w:before="4"/>
        <w:rPr>
          <w:rFonts w:ascii="宋体" w:hAnsi="宋体" w:cs="宋体" w:eastAsia="宋体" w:hint="default"/>
          <w:sz w:val="20"/>
          <w:szCs w:val="20"/>
        </w:rPr>
      </w:pPr>
    </w:p>
    <w:p>
      <w:pPr>
        <w:tabs>
          <w:tab w:pos="3726" w:val="left" w:leader="none"/>
          <w:tab w:pos="4718" w:val="left" w:leader="none"/>
        </w:tabs>
        <w:spacing w:before="0"/>
        <w:ind w:left="181"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r>
        <w:rPr>
          <w:rFonts w:ascii="宋体" w:hAnsi="宋体" w:cs="宋体" w:eastAsia="宋体" w:hint="default"/>
          <w:spacing w:val="-36"/>
          <w:sz w:val="18"/>
          <w:szCs w:val="18"/>
        </w:rPr>
        <w:t> </w:t>
      </w:r>
      <w:r>
        <w:rPr>
          <w:rFonts w:ascii="宋体" w:hAnsi="宋体" w:cs="宋体" w:eastAsia="宋体" w:hint="default"/>
          <w:sz w:val="18"/>
          <w:szCs w:val="18"/>
        </w:rPr>
        <w:t>公司会议室</w:t>
      </w:r>
      <w:r>
        <w:rPr>
          <w:rFonts w:ascii="宋体" w:hAnsi="宋体" w:cs="宋体" w:eastAsia="宋体" w:hint="default"/>
          <w:spacing w:val="67"/>
          <w:sz w:val="18"/>
          <w:szCs w:val="18"/>
        </w:rPr>
        <w:t> </w:t>
      </w:r>
      <w:r>
        <w:rPr>
          <w:rFonts w:ascii="宋体" w:hAnsi="宋体" w:cs="宋体" w:eastAsia="宋体" w:hint="default"/>
          <w:sz w:val="18"/>
          <w:szCs w:val="18"/>
        </w:rPr>
        <w:t>实地调研</w:t>
        <w:tab/>
        <w:t>机构</w:t>
        <w:tab/>
        <w:t>国金证券</w:t>
      </w:r>
    </w:p>
    <w:p>
      <w:pPr>
        <w:spacing w:line="316" w:lineRule="auto" w:before="109"/>
        <w:ind w:left="181" w:right="150" w:firstLine="0"/>
        <w:jc w:val="left"/>
        <w:rPr>
          <w:rFonts w:ascii="宋体" w:hAnsi="宋体" w:cs="宋体" w:eastAsia="宋体" w:hint="default"/>
          <w:sz w:val="18"/>
          <w:szCs w:val="18"/>
        </w:rPr>
      </w:pPr>
      <w:r>
        <w:rPr>
          <w:spacing w:val="-4"/>
        </w:rPr>
        <w:br w:type="column"/>
      </w:r>
      <w:r>
        <w:rPr>
          <w:rFonts w:ascii="宋体" w:hAnsi="宋体" w:cs="宋体" w:eastAsia="宋体" w:hint="default"/>
          <w:spacing w:val="-4"/>
          <w:sz w:val="18"/>
          <w:szCs w:val="18"/>
        </w:rPr>
        <w:t>公司基本情况、行业发展、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公司产品运营情况等</w:t>
      </w:r>
    </w:p>
    <w:p>
      <w:pPr>
        <w:spacing w:after="0" w:line="316" w:lineRule="auto"/>
        <w:jc w:val="left"/>
        <w:rPr>
          <w:rFonts w:ascii="宋体" w:hAnsi="宋体" w:cs="宋体" w:eastAsia="宋体" w:hint="default"/>
          <w:sz w:val="18"/>
          <w:szCs w:val="18"/>
        </w:rPr>
        <w:sectPr>
          <w:type w:val="continuous"/>
          <w:pgSz w:w="11910" w:h="16840"/>
          <w:pgMar w:top="1060" w:bottom="1160" w:left="980" w:right="980"/>
          <w:cols w:num="2" w:equalWidth="0">
            <w:col w:w="5439" w:space="2044"/>
            <w:col w:w="2467"/>
          </w:cols>
        </w:sectPr>
      </w:pPr>
    </w:p>
    <w:p>
      <w:pPr>
        <w:spacing w:line="240" w:lineRule="auto" w:before="3"/>
        <w:rPr>
          <w:rFonts w:ascii="宋体" w:hAnsi="宋体" w:cs="宋体" w:eastAsia="宋体" w:hint="default"/>
          <w:sz w:val="20"/>
          <w:szCs w:val="20"/>
        </w:rPr>
      </w:pPr>
    </w:p>
    <w:p>
      <w:pPr>
        <w:tabs>
          <w:tab w:pos="3726" w:val="left" w:leader="none"/>
          <w:tab w:pos="4718" w:val="left" w:leader="none"/>
        </w:tabs>
        <w:spacing w:before="0"/>
        <w:ind w:left="181"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r>
        <w:rPr>
          <w:rFonts w:ascii="宋体" w:hAnsi="宋体" w:cs="宋体" w:eastAsia="宋体" w:hint="default"/>
          <w:spacing w:val="-36"/>
          <w:sz w:val="18"/>
          <w:szCs w:val="18"/>
        </w:rPr>
        <w:t> </w:t>
      </w:r>
      <w:r>
        <w:rPr>
          <w:rFonts w:ascii="宋体" w:hAnsi="宋体" w:cs="宋体" w:eastAsia="宋体" w:hint="default"/>
          <w:sz w:val="18"/>
          <w:szCs w:val="18"/>
        </w:rPr>
        <w:t>公司会议室</w:t>
      </w:r>
      <w:r>
        <w:rPr>
          <w:rFonts w:ascii="宋体" w:hAnsi="宋体" w:cs="宋体" w:eastAsia="宋体" w:hint="default"/>
          <w:spacing w:val="67"/>
          <w:sz w:val="18"/>
          <w:szCs w:val="18"/>
        </w:rPr>
        <w:t> </w:t>
      </w:r>
      <w:r>
        <w:rPr>
          <w:rFonts w:ascii="宋体" w:hAnsi="宋体" w:cs="宋体" w:eastAsia="宋体" w:hint="default"/>
          <w:sz w:val="18"/>
          <w:szCs w:val="18"/>
        </w:rPr>
        <w:t>实地调研</w:t>
        <w:tab/>
        <w:t>机构</w:t>
        <w:tab/>
        <w:t>中信建投证券</w:t>
      </w:r>
    </w:p>
    <w:p>
      <w:pPr>
        <w:spacing w:line="316" w:lineRule="auto" w:before="109"/>
        <w:ind w:left="181" w:right="150" w:firstLine="0"/>
        <w:jc w:val="left"/>
        <w:rPr>
          <w:rFonts w:ascii="宋体" w:hAnsi="宋体" w:cs="宋体" w:eastAsia="宋体" w:hint="default"/>
          <w:sz w:val="18"/>
          <w:szCs w:val="18"/>
        </w:rPr>
      </w:pPr>
      <w:r>
        <w:rPr>
          <w:spacing w:val="-4"/>
        </w:rPr>
        <w:br w:type="column"/>
      </w:r>
      <w:r>
        <w:rPr>
          <w:rFonts w:ascii="宋体" w:hAnsi="宋体" w:cs="宋体" w:eastAsia="宋体" w:hint="default"/>
          <w:spacing w:val="-4"/>
          <w:sz w:val="18"/>
          <w:szCs w:val="18"/>
        </w:rPr>
        <w:t>公司基本情况、行业发展、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公司产品运营情况等</w:t>
      </w:r>
    </w:p>
    <w:p>
      <w:pPr>
        <w:spacing w:after="0" w:line="316" w:lineRule="auto"/>
        <w:jc w:val="left"/>
        <w:rPr>
          <w:rFonts w:ascii="宋体" w:hAnsi="宋体" w:cs="宋体" w:eastAsia="宋体" w:hint="default"/>
          <w:sz w:val="18"/>
          <w:szCs w:val="18"/>
        </w:rPr>
        <w:sectPr>
          <w:type w:val="continuous"/>
          <w:pgSz w:w="11910" w:h="16840"/>
          <w:pgMar w:top="1060" w:bottom="1160" w:left="980" w:right="980"/>
          <w:cols w:num="2" w:equalWidth="0">
            <w:col w:w="5799" w:space="1684"/>
            <w:col w:w="2467"/>
          </w:cols>
        </w:sectPr>
      </w:pPr>
    </w:p>
    <w:p>
      <w:pPr>
        <w:spacing w:line="240" w:lineRule="auto" w:before="3"/>
        <w:rPr>
          <w:rFonts w:ascii="宋体" w:hAnsi="宋体" w:cs="宋体" w:eastAsia="宋体" w:hint="default"/>
          <w:sz w:val="20"/>
          <w:szCs w:val="20"/>
        </w:rPr>
      </w:pPr>
    </w:p>
    <w:p>
      <w:pPr>
        <w:tabs>
          <w:tab w:pos="3726" w:val="left" w:leader="none"/>
          <w:tab w:pos="4718" w:val="left" w:leader="none"/>
        </w:tabs>
        <w:spacing w:before="0"/>
        <w:ind w:left="181"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r>
        <w:rPr>
          <w:rFonts w:ascii="宋体" w:hAnsi="宋体" w:cs="宋体" w:eastAsia="宋体" w:hint="default"/>
          <w:spacing w:val="-36"/>
          <w:sz w:val="18"/>
          <w:szCs w:val="18"/>
        </w:rPr>
        <w:t> </w:t>
      </w:r>
      <w:r>
        <w:rPr>
          <w:rFonts w:ascii="宋体" w:hAnsi="宋体" w:cs="宋体" w:eastAsia="宋体" w:hint="default"/>
          <w:sz w:val="18"/>
          <w:szCs w:val="18"/>
        </w:rPr>
        <w:t>公司会议室</w:t>
      </w:r>
      <w:r>
        <w:rPr>
          <w:rFonts w:ascii="宋体" w:hAnsi="宋体" w:cs="宋体" w:eastAsia="宋体" w:hint="default"/>
          <w:spacing w:val="67"/>
          <w:sz w:val="18"/>
          <w:szCs w:val="18"/>
        </w:rPr>
        <w:t> </w:t>
      </w:r>
      <w:r>
        <w:rPr>
          <w:rFonts w:ascii="宋体" w:hAnsi="宋体" w:cs="宋体" w:eastAsia="宋体" w:hint="default"/>
          <w:sz w:val="18"/>
          <w:szCs w:val="18"/>
        </w:rPr>
        <w:t>实地调研</w:t>
        <w:tab/>
        <w:t>机构</w:t>
        <w:tab/>
        <w:t>广发证券</w:t>
      </w:r>
    </w:p>
    <w:p>
      <w:pPr>
        <w:spacing w:line="316" w:lineRule="auto" w:before="109"/>
        <w:ind w:left="181" w:right="150" w:firstLine="0"/>
        <w:jc w:val="left"/>
        <w:rPr>
          <w:rFonts w:ascii="宋体" w:hAnsi="宋体" w:cs="宋体" w:eastAsia="宋体" w:hint="default"/>
          <w:sz w:val="18"/>
          <w:szCs w:val="18"/>
        </w:rPr>
      </w:pPr>
      <w:r>
        <w:rPr>
          <w:spacing w:val="-4"/>
        </w:rPr>
        <w:br w:type="column"/>
      </w:r>
      <w:r>
        <w:rPr>
          <w:rFonts w:ascii="宋体" w:hAnsi="宋体" w:cs="宋体" w:eastAsia="宋体" w:hint="default"/>
          <w:spacing w:val="-4"/>
          <w:sz w:val="18"/>
          <w:szCs w:val="18"/>
        </w:rPr>
        <w:t>公司基本情况、行业发展、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公司产品运营情况等</w:t>
      </w:r>
    </w:p>
    <w:p>
      <w:pPr>
        <w:spacing w:after="0" w:line="316" w:lineRule="auto"/>
        <w:jc w:val="left"/>
        <w:rPr>
          <w:rFonts w:ascii="宋体" w:hAnsi="宋体" w:cs="宋体" w:eastAsia="宋体" w:hint="default"/>
          <w:sz w:val="18"/>
          <w:szCs w:val="18"/>
        </w:rPr>
        <w:sectPr>
          <w:type w:val="continuous"/>
          <w:pgSz w:w="11910" w:h="16840"/>
          <w:pgMar w:top="1060" w:bottom="1160" w:left="980" w:right="980"/>
          <w:cols w:num="2" w:equalWidth="0">
            <w:col w:w="5439" w:space="2044"/>
            <w:col w:w="2467"/>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4130" w:right="4130"/>
        <w:jc w:val="center"/>
        <w:rPr>
          <w:b w:val="0"/>
          <w:bCs w:val="0"/>
        </w:rPr>
      </w:pPr>
      <w:bookmarkStart w:name="第五节 重要事项" w:id="35"/>
      <w:bookmarkEnd w:id="35"/>
      <w:r>
        <w:rPr>
          <w:b w:val="0"/>
          <w:bCs w:val="0"/>
        </w:rPr>
      </w:r>
      <w:bookmarkStart w:name="_bookmark4" w:id="36"/>
      <w:bookmarkEnd w:id="36"/>
      <w:r>
        <w:rPr>
          <w:b w:val="0"/>
          <w:bCs w:val="0"/>
        </w:rPr>
      </w:r>
      <w:r>
        <w:rPr/>
        <w:t>第五节</w:t>
      </w:r>
      <w:r>
        <w:rPr>
          <w:spacing w:val="-5"/>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533" w:right="7273"/>
        <w:jc w:val="left"/>
        <w:rPr>
          <w:b w:val="0"/>
          <w:bCs w:val="0"/>
        </w:rPr>
      </w:pPr>
      <w:bookmarkStart w:name="一、重大诉讼仲裁事项" w:id="37"/>
      <w:bookmarkEnd w:id="37"/>
      <w:r>
        <w:rPr>
          <w:b w:val="0"/>
          <w:bCs w:val="0"/>
        </w:rPr>
      </w:r>
      <w:r>
        <w:rPr/>
        <w:t>一、重大诉讼仲裁事项</w:t>
      </w:r>
      <w:r>
        <w:rPr>
          <w:b w:val="0"/>
          <w:bCs w:val="0"/>
        </w:rPr>
      </w:r>
    </w:p>
    <w:p>
      <w:pPr>
        <w:spacing w:line="240" w:lineRule="auto" w:before="7"/>
        <w:rPr>
          <w:rFonts w:ascii="宋体" w:hAnsi="宋体" w:cs="宋体" w:eastAsia="宋体" w:hint="default"/>
          <w:b/>
          <w:bCs/>
          <w:sz w:val="26"/>
          <w:szCs w:val="26"/>
        </w:rPr>
      </w:pPr>
    </w:p>
    <w:p>
      <w:pPr>
        <w:spacing w:line="340" w:lineRule="auto" w:before="0"/>
        <w:ind w:left="533" w:right="72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本年度公司无重大诉讼、仲裁事项。</w:t>
      </w:r>
    </w:p>
    <w:p>
      <w:pPr>
        <w:spacing w:line="240" w:lineRule="auto" w:before="3"/>
        <w:rPr>
          <w:rFonts w:ascii="宋体" w:hAnsi="宋体" w:cs="宋体" w:eastAsia="宋体" w:hint="default"/>
          <w:sz w:val="19"/>
          <w:szCs w:val="19"/>
        </w:rPr>
      </w:pPr>
    </w:p>
    <w:p>
      <w:pPr>
        <w:pStyle w:val="Heading2"/>
        <w:spacing w:line="240" w:lineRule="auto"/>
        <w:ind w:left="533" w:right="522"/>
        <w:jc w:val="left"/>
        <w:rPr>
          <w:b w:val="0"/>
          <w:bCs w:val="0"/>
        </w:rPr>
      </w:pPr>
      <w:bookmarkStart w:name="二、上市公司发生控股股东及其关联方非经营性占用资金情况" w:id="38"/>
      <w:bookmarkEnd w:id="38"/>
      <w:r>
        <w:rPr>
          <w:b w:val="0"/>
          <w:bCs w:val="0"/>
        </w:rPr>
      </w:r>
      <w:r>
        <w:rPr/>
        <w:t>二、上市公司发生控股股东及其关联方非经营性占用资金情况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533" w:right="40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公司报告期不存在上市公司发生控股股东及其关联方非经营性占用资金情况。</w:t>
      </w:r>
    </w:p>
    <w:p>
      <w:pPr>
        <w:spacing w:line="240" w:lineRule="auto" w:before="4"/>
        <w:rPr>
          <w:rFonts w:ascii="宋体" w:hAnsi="宋体" w:cs="宋体" w:eastAsia="宋体" w:hint="default"/>
          <w:sz w:val="19"/>
          <w:szCs w:val="19"/>
        </w:rPr>
      </w:pPr>
    </w:p>
    <w:p>
      <w:pPr>
        <w:pStyle w:val="Heading2"/>
        <w:spacing w:line="240" w:lineRule="auto"/>
        <w:ind w:left="533" w:right="7273"/>
        <w:jc w:val="left"/>
        <w:rPr>
          <w:b w:val="0"/>
          <w:bCs w:val="0"/>
        </w:rPr>
      </w:pPr>
      <w:bookmarkStart w:name="三、破产重整相关事项" w:id="39"/>
      <w:bookmarkEnd w:id="39"/>
      <w:r>
        <w:rPr>
          <w:b w:val="0"/>
          <w:bCs w:val="0"/>
        </w:rPr>
      </w:r>
      <w:r>
        <w:rPr/>
        <w:t>三、破产重整相关事项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533" w:right="70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left="533" w:right="7273"/>
        <w:jc w:val="left"/>
        <w:rPr>
          <w:b w:val="0"/>
          <w:bCs w:val="0"/>
        </w:rPr>
      </w:pPr>
      <w:bookmarkStart w:name="四、资产交易事项" w:id="40"/>
      <w:bookmarkEnd w:id="40"/>
      <w:r>
        <w:rPr>
          <w:b w:val="0"/>
          <w:bCs w:val="0"/>
        </w:rPr>
      </w:r>
      <w:r>
        <w:rPr/>
        <w:t>四、资产交易事项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533" w:right="7273"/>
        <w:jc w:val="left"/>
        <w:rPr>
          <w:b w:val="0"/>
          <w:bCs w:val="0"/>
        </w:rPr>
      </w:pPr>
      <w:bookmarkStart w:name="1、收购资产情况" w:id="41"/>
      <w:bookmarkEnd w:id="41"/>
      <w:r>
        <w:rPr>
          <w:b w:val="0"/>
          <w:bCs w:val="0"/>
        </w:rPr>
      </w:r>
      <w:r>
        <w:rPr>
          <w:rFonts w:ascii="Times New Roman" w:hAnsi="Times New Roman" w:cs="Times New Roman" w:eastAsia="Times New Roman" w:hint="default"/>
        </w:rPr>
        <w:t>1</w:t>
      </w:r>
      <w:r>
        <w:rPr/>
        <w:t>、收购资产情况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533" w:right="81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公司报告期未收购资产。</w:t>
      </w:r>
    </w:p>
    <w:p>
      <w:pPr>
        <w:spacing w:line="240" w:lineRule="auto" w:before="1"/>
        <w:rPr>
          <w:rFonts w:ascii="宋体" w:hAnsi="宋体" w:cs="宋体" w:eastAsia="宋体" w:hint="default"/>
          <w:sz w:val="21"/>
          <w:szCs w:val="21"/>
        </w:rPr>
      </w:pPr>
    </w:p>
    <w:p>
      <w:pPr>
        <w:pStyle w:val="Heading3"/>
        <w:spacing w:line="240" w:lineRule="auto"/>
        <w:ind w:left="533" w:right="7273"/>
        <w:jc w:val="left"/>
        <w:rPr>
          <w:b w:val="0"/>
          <w:bCs w:val="0"/>
        </w:rPr>
      </w:pPr>
      <w:bookmarkStart w:name="2、出售资产情况" w:id="42"/>
      <w:bookmarkEnd w:id="42"/>
      <w:r>
        <w:rPr>
          <w:b w:val="0"/>
          <w:bCs w:val="0"/>
        </w:rPr>
      </w:r>
      <w:r>
        <w:rPr>
          <w:rFonts w:ascii="Times New Roman" w:hAnsi="Times New Roman" w:cs="Times New Roman" w:eastAsia="Times New Roman" w:hint="default"/>
        </w:rPr>
        <w:t>2</w:t>
      </w:r>
      <w:r>
        <w:rPr/>
        <w:t>、出售资产情况</w:t>
      </w:r>
      <w:r>
        <w:rPr>
          <w:b w:val="0"/>
          <w:bCs w:val="0"/>
        </w:rPr>
      </w:r>
    </w:p>
    <w:p>
      <w:pPr>
        <w:spacing w:line="240" w:lineRule="auto" w:before="9"/>
        <w:rPr>
          <w:rFonts w:ascii="宋体" w:hAnsi="宋体" w:cs="宋体" w:eastAsia="宋体" w:hint="default"/>
          <w:b/>
          <w:bCs/>
          <w:sz w:val="26"/>
          <w:szCs w:val="26"/>
        </w:rPr>
      </w:pPr>
    </w:p>
    <w:p>
      <w:pPr>
        <w:spacing w:before="0"/>
        <w:ind w:left="533" w:right="7273" w:firstLine="0"/>
        <w:jc w:val="left"/>
        <w:rPr>
          <w:rFonts w:ascii="宋体" w:hAnsi="宋体" w:cs="宋体" w:eastAsia="宋体" w:hint="default"/>
          <w:sz w:val="18"/>
          <w:szCs w:val="18"/>
        </w:rPr>
      </w:pPr>
      <w:r>
        <w:rPr/>
        <w:pict>
          <v:shape style="position:absolute;margin-left:208.162994pt;margin-top:91.691734pt;width:68.1pt;height:23.4pt;mso-position-horizontal-relative:page;mso-position-vertical-relative:paragraph;z-index:-1104280" type="#_x0000_t202" filled="false" stroked="false">
            <v:textbox inset="0,0,0,0">
              <w:txbxContent>
                <w:p>
                  <w:pPr>
                    <w:spacing w:line="208"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（万元）</w:t>
                  </w: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1012"/>
        <w:gridCol w:w="695"/>
        <w:gridCol w:w="695"/>
        <w:gridCol w:w="696"/>
        <w:gridCol w:w="1007"/>
        <w:gridCol w:w="73"/>
        <w:gridCol w:w="636"/>
        <w:gridCol w:w="991"/>
        <w:gridCol w:w="568"/>
        <w:gridCol w:w="566"/>
        <w:gridCol w:w="710"/>
        <w:gridCol w:w="708"/>
        <w:gridCol w:w="851"/>
        <w:gridCol w:w="709"/>
        <w:gridCol w:w="558"/>
      </w:tblGrid>
      <w:tr>
        <w:trPr>
          <w:trHeight w:val="1961" w:hRule="exact"/>
        </w:trPr>
        <w:tc>
          <w:tcPr>
            <w:tcW w:w="1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0" w:right="0"/>
              <w:jc w:val="left"/>
              <w:rPr>
                <w:rFonts w:ascii="宋体" w:hAnsi="宋体" w:cs="宋体" w:eastAsia="宋体" w:hint="default"/>
                <w:sz w:val="18"/>
                <w:szCs w:val="18"/>
              </w:rPr>
            </w:pPr>
            <w:r>
              <w:rPr>
                <w:rFonts w:ascii="宋体" w:hAnsi="宋体" w:cs="宋体" w:eastAsia="宋体" w:hint="default"/>
                <w:sz w:val="18"/>
                <w:szCs w:val="18"/>
              </w:rPr>
              <w:t>交易对方</w:t>
            </w:r>
          </w:p>
        </w:tc>
        <w:tc>
          <w:tcPr>
            <w:tcW w:w="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61" w:right="71" w:hanging="90"/>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出售日</w:t>
            </w: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73" w:right="71"/>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1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47" w:firstLine="25"/>
              <w:jc w:val="both"/>
              <w:rPr>
                <w:rFonts w:ascii="宋体" w:hAnsi="宋体" w:cs="宋体" w:eastAsia="宋体" w:hint="default"/>
                <w:sz w:val="18"/>
                <w:szCs w:val="18"/>
              </w:rPr>
            </w:pPr>
            <w:r>
              <w:rPr>
                <w:rFonts w:ascii="宋体" w:hAnsi="宋体" w:cs="宋体" w:eastAsia="宋体" w:hint="default"/>
                <w:sz w:val="18"/>
                <w:szCs w:val="18"/>
              </w:rPr>
              <w:t>本期初起至 出售日该资 产为上市公 司贡献的净 利润</w:t>
            </w:r>
          </w:p>
        </w:tc>
        <w:tc>
          <w:tcPr>
            <w:tcW w:w="73" w:type="dxa"/>
            <w:tcBorders>
              <w:top w:val="single" w:sz="4" w:space="0" w:color="000000"/>
              <w:left w:val="single" w:sz="4" w:space="0" w:color="000000"/>
              <w:bottom w:val="single" w:sz="4" w:space="0" w:color="000000"/>
              <w:right w:val="nil" w:sz="6" w:space="0" w:color="auto"/>
            </w:tcBorders>
            <w:shd w:val="clear" w:color="auto" w:fill="D2D2D2"/>
          </w:tcPr>
          <w:p>
            <w:pPr/>
          </w:p>
        </w:tc>
        <w:tc>
          <w:tcPr>
            <w:tcW w:w="6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0" w:right="78"/>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0" w:right="38"/>
              <w:jc w:val="both"/>
              <w:rPr>
                <w:rFonts w:ascii="宋体" w:hAnsi="宋体" w:cs="宋体" w:eastAsia="宋体" w:hint="default"/>
                <w:sz w:val="18"/>
                <w:szCs w:val="18"/>
              </w:rPr>
            </w:pPr>
            <w:r>
              <w:rPr>
                <w:rFonts w:ascii="宋体" w:hAnsi="宋体" w:cs="宋体" w:eastAsia="宋体" w:hint="default"/>
                <w:sz w:val="18"/>
                <w:szCs w:val="18"/>
              </w:rPr>
              <w:t>资产出售为 上市公司贡 献的净利润 占净利润总 额的比例</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8" w:right="97"/>
              <w:jc w:val="both"/>
              <w:rPr>
                <w:rFonts w:ascii="宋体" w:hAnsi="宋体" w:cs="宋体" w:eastAsia="宋体" w:hint="default"/>
                <w:sz w:val="18"/>
                <w:szCs w:val="18"/>
              </w:rPr>
            </w:pPr>
            <w:r>
              <w:rPr>
                <w:rFonts w:ascii="宋体" w:hAnsi="宋体" w:cs="宋体" w:eastAsia="宋体" w:hint="default"/>
                <w:sz w:val="18"/>
                <w:szCs w:val="18"/>
              </w:rPr>
              <w:t>资产 出售 定价 原则</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8" w:right="96"/>
              <w:jc w:val="both"/>
              <w:rPr>
                <w:rFonts w:ascii="宋体" w:hAnsi="宋体" w:cs="宋体" w:eastAsia="宋体" w:hint="default"/>
                <w:sz w:val="18"/>
                <w:szCs w:val="18"/>
              </w:rPr>
            </w:pPr>
            <w:r>
              <w:rPr>
                <w:rFonts w:ascii="宋体" w:hAnsi="宋体" w:cs="宋体" w:eastAsia="宋体" w:hint="default"/>
                <w:sz w:val="18"/>
                <w:szCs w:val="18"/>
              </w:rPr>
              <w:t>是否 为关 联交 易</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43" w:hanging="68"/>
              <w:jc w:val="center"/>
              <w:rPr>
                <w:rFonts w:ascii="宋体" w:hAnsi="宋体" w:cs="宋体" w:eastAsia="宋体" w:hint="default"/>
                <w:sz w:val="18"/>
                <w:szCs w:val="18"/>
              </w:rPr>
            </w:pPr>
            <w:r>
              <w:rPr>
                <w:rFonts w:ascii="宋体" w:hAnsi="宋体" w:cs="宋体" w:eastAsia="宋体" w:hint="default"/>
                <w:sz w:val="18"/>
                <w:szCs w:val="18"/>
              </w:rPr>
              <w:t>与交易 对方的 关联关 </w:t>
            </w:r>
            <w:r>
              <w:rPr>
                <w:rFonts w:ascii="宋体" w:hAnsi="宋体" w:cs="宋体" w:eastAsia="宋体" w:hint="default"/>
                <w:spacing w:val="-17"/>
                <w:sz w:val="18"/>
                <w:szCs w:val="18"/>
              </w:rPr>
              <w:t>系（适用</w:t>
            </w:r>
            <w:r>
              <w:rPr>
                <w:rFonts w:ascii="宋体" w:hAnsi="宋体" w:cs="宋体" w:eastAsia="宋体" w:hint="default"/>
                <w:sz w:val="18"/>
                <w:szCs w:val="18"/>
              </w:rPr>
              <w:t> 关联交 易情形）</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7" w:right="78"/>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9" w:right="59"/>
              <w:jc w:val="both"/>
              <w:rPr>
                <w:rFonts w:ascii="宋体" w:hAnsi="宋体" w:cs="宋体" w:eastAsia="宋体" w:hint="default"/>
                <w:sz w:val="18"/>
                <w:szCs w:val="18"/>
              </w:rPr>
            </w:pPr>
            <w:r>
              <w:rPr>
                <w:rFonts w:ascii="宋体" w:hAnsi="宋体" w:cs="宋体" w:eastAsia="宋体" w:hint="default"/>
                <w:sz w:val="18"/>
                <w:szCs w:val="18"/>
              </w:rPr>
              <w:t>所涉及的 债权债务 是否已全 部转移</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9" w:right="78"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2"/>
              <w:jc w:val="left"/>
              <w:rPr>
                <w:rFonts w:ascii="宋体" w:hAnsi="宋体" w:cs="宋体" w:eastAsia="宋体" w:hint="default"/>
                <w:sz w:val="18"/>
                <w:szCs w:val="18"/>
              </w:rPr>
            </w:pPr>
            <w:r>
              <w:rPr>
                <w:rFonts w:ascii="宋体" w:hAnsi="宋体" w:cs="宋体" w:eastAsia="宋体" w:hint="default"/>
                <w:sz w:val="18"/>
                <w:szCs w:val="18"/>
              </w:rPr>
              <w:t>披露 索引</w:t>
            </w:r>
          </w:p>
        </w:tc>
      </w:tr>
      <w:tr>
        <w:trPr>
          <w:trHeight w:val="1026"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20"/>
              <w:jc w:val="left"/>
              <w:rPr>
                <w:rFonts w:ascii="宋体" w:hAnsi="宋体" w:cs="宋体" w:eastAsia="宋体" w:hint="default"/>
                <w:sz w:val="18"/>
                <w:szCs w:val="18"/>
              </w:rPr>
            </w:pPr>
            <w:r>
              <w:rPr>
                <w:rFonts w:ascii="宋体" w:hAnsi="宋体" w:cs="宋体" w:eastAsia="宋体" w:hint="default"/>
                <w:sz w:val="18"/>
                <w:szCs w:val="18"/>
              </w:rPr>
              <w:t>深圳中 付通</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-128.61</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公允 价值</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1026"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2" w:right="120"/>
              <w:jc w:val="left"/>
              <w:rPr>
                <w:rFonts w:ascii="宋体" w:hAnsi="宋体" w:cs="宋体" w:eastAsia="宋体" w:hint="default"/>
                <w:sz w:val="18"/>
                <w:szCs w:val="18"/>
              </w:rPr>
            </w:pPr>
            <w:r>
              <w:rPr>
                <w:rFonts w:ascii="宋体" w:hAnsi="宋体" w:cs="宋体" w:eastAsia="宋体" w:hint="default"/>
                <w:sz w:val="18"/>
                <w:szCs w:val="18"/>
              </w:rPr>
              <w:t>上海跳 跃</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311.17</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公允 价值</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63"/>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403"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本公司之全</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北京天</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3,600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-1,201.01</w:t>
            </w:r>
            <w:r>
              <w:rPr>
                <w:rFonts w:ascii="Times New Roman"/>
                <w:sz w:val="18"/>
              </w:rPr>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公允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巨潮</w:t>
            </w:r>
          </w:p>
        </w:tc>
      </w:tr>
    </w:tbl>
    <w:p>
      <w:pPr>
        <w:spacing w:after="0" w:line="240" w:lineRule="auto"/>
        <w:jc w:val="left"/>
        <w:rPr>
          <w:rFonts w:ascii="宋体" w:hAnsi="宋体" w:cs="宋体" w:eastAsia="宋体" w:hint="default"/>
          <w:sz w:val="18"/>
          <w:szCs w:val="18"/>
        </w:rPr>
        <w:sectPr>
          <w:pgSz w:w="11910" w:h="16840"/>
          <w:pgMar w:header="747" w:footer="979" w:top="1060" w:bottom="1160" w:left="600" w:right="600"/>
        </w:sectPr>
      </w:pPr>
    </w:p>
    <w:p>
      <w:pPr>
        <w:spacing w:line="240" w:lineRule="auto" w:before="6"/>
        <w:rPr>
          <w:rFonts w:ascii="宋体" w:hAnsi="宋体" w:cs="宋体" w:eastAsia="宋体" w:hint="default"/>
          <w:sz w:val="28"/>
          <w:szCs w:val="28"/>
        </w:rPr>
      </w:pPr>
    </w:p>
    <w:tbl>
      <w:tblPr>
        <w:tblW w:w="0" w:type="auto"/>
        <w:jc w:val="left"/>
        <w:tblInd w:w="111" w:type="dxa"/>
        <w:tblLayout w:type="fixed"/>
        <w:tblCellMar>
          <w:top w:w="0" w:type="dxa"/>
          <w:left w:w="0" w:type="dxa"/>
          <w:bottom w:w="0" w:type="dxa"/>
          <w:right w:w="0" w:type="dxa"/>
        </w:tblCellMar>
        <w:tblLook w:val="01E0"/>
      </w:tblPr>
      <w:tblGrid>
        <w:gridCol w:w="1012"/>
        <w:gridCol w:w="695"/>
        <w:gridCol w:w="695"/>
        <w:gridCol w:w="696"/>
        <w:gridCol w:w="1007"/>
        <w:gridCol w:w="710"/>
        <w:gridCol w:w="991"/>
        <w:gridCol w:w="568"/>
        <w:gridCol w:w="566"/>
        <w:gridCol w:w="710"/>
        <w:gridCol w:w="708"/>
        <w:gridCol w:w="851"/>
        <w:gridCol w:w="709"/>
        <w:gridCol w:w="558"/>
      </w:tblGrid>
      <w:tr>
        <w:trPr>
          <w:trHeight w:val="674"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资子公司</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一</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96"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3"/>
              <w:jc w:val="left"/>
              <w:rPr>
                <w:rFonts w:ascii="宋体" w:hAnsi="宋体" w:cs="宋体" w:eastAsia="宋体" w:hint="default"/>
                <w:sz w:val="18"/>
                <w:szCs w:val="18"/>
              </w:rPr>
            </w:pPr>
            <w:r>
              <w:rPr>
                <w:rFonts w:ascii="宋体" w:hAnsi="宋体" w:cs="宋体" w:eastAsia="宋体" w:hint="default"/>
                <w:sz w:val="18"/>
                <w:szCs w:val="18"/>
              </w:rPr>
              <w:t>资讯 网</w:t>
            </w:r>
          </w:p>
        </w:tc>
      </w:tr>
    </w:tbl>
    <w:p>
      <w:pPr>
        <w:spacing w:before="51"/>
        <w:ind w:left="534" w:right="7273" w:firstLine="0"/>
        <w:jc w:val="left"/>
        <w:rPr>
          <w:rFonts w:ascii="宋体" w:hAnsi="宋体" w:cs="宋体" w:eastAsia="宋体" w:hint="default"/>
          <w:sz w:val="18"/>
          <w:szCs w:val="18"/>
        </w:rPr>
      </w:pPr>
      <w:r>
        <w:rPr>
          <w:rFonts w:ascii="宋体" w:hAnsi="宋体" w:cs="宋体" w:eastAsia="宋体" w:hint="default"/>
          <w:sz w:val="18"/>
          <w:szCs w:val="18"/>
        </w:rPr>
        <w:t>出售资产情况说明</w:t>
      </w:r>
    </w:p>
    <w:p>
      <w:pPr>
        <w:spacing w:line="307" w:lineRule="auto" w:before="116"/>
        <w:ind w:left="534" w:right="522"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：本次交易对公司未来财务状况的影响是积极的，能够充分发挥募集资金经济效益</w:t>
      </w:r>
      <w:r>
        <w:rPr>
          <w:rFonts w:ascii="Times New Roman" w:hAnsi="Times New Roman" w:cs="Times New Roman" w:eastAsia="Times New Roman" w:hint="default"/>
          <w:sz w:val="18"/>
          <w:szCs w:val="18"/>
        </w:rPr>
        <w:t>,</w:t>
      </w:r>
      <w:r>
        <w:rPr>
          <w:rFonts w:ascii="宋体" w:hAnsi="宋体" w:cs="宋体" w:eastAsia="宋体" w:hint="default"/>
          <w:sz w:val="18"/>
          <w:szCs w:val="18"/>
        </w:rPr>
        <w:t>提高资金使用效率，降低财务费用</w:t>
      </w:r>
      <w:r>
        <w:rPr>
          <w:rFonts w:ascii="Times New Roman" w:hAnsi="Times New Roman" w:cs="Times New Roman" w:eastAsia="Times New Roman" w:hint="default"/>
          <w:sz w:val="18"/>
          <w:szCs w:val="18"/>
        </w:rPr>
        <w:t>, </w:t>
      </w:r>
      <w:r>
        <w:rPr>
          <w:rFonts w:ascii="宋体" w:hAnsi="宋体" w:cs="宋体" w:eastAsia="宋体" w:hint="default"/>
          <w:sz w:val="18"/>
          <w:szCs w:val="18"/>
        </w:rPr>
        <w:t>同时通过业务重整，进而提升公司在行业内的竞争地位，符合全体股东的利益。 注</w:t>
      </w:r>
      <w:r>
        <w:rPr>
          <w:rFonts w:ascii="Times New Roman" w:hAnsi="Times New Roman" w:cs="Times New Roman" w:eastAsia="Times New Roman" w:hint="default"/>
          <w:sz w:val="18"/>
          <w:szCs w:val="18"/>
        </w:rPr>
        <w:t>2</w:t>
      </w:r>
      <w:r>
        <w:rPr>
          <w:rFonts w:ascii="宋体" w:hAnsi="宋体" w:cs="宋体" w:eastAsia="宋体" w:hint="default"/>
          <w:sz w:val="18"/>
          <w:szCs w:val="18"/>
        </w:rPr>
        <w:t>：交易完成后将有利于增加公司现金流，对公司当期经营成果、财务状况有积极影响，符合公司发展战略，增强公司可 持续性发展能力，为公司的长远发展奠定基础。</w:t>
      </w:r>
    </w:p>
    <w:p>
      <w:pPr>
        <w:spacing w:line="240" w:lineRule="auto" w:before="1"/>
        <w:rPr>
          <w:rFonts w:ascii="宋体" w:hAnsi="宋体" w:cs="宋体" w:eastAsia="宋体" w:hint="default"/>
          <w:sz w:val="23"/>
          <w:szCs w:val="23"/>
        </w:rPr>
      </w:pPr>
    </w:p>
    <w:p>
      <w:pPr>
        <w:pStyle w:val="Heading3"/>
        <w:spacing w:line="240" w:lineRule="auto"/>
        <w:ind w:left="534" w:right="7273"/>
        <w:jc w:val="left"/>
        <w:rPr>
          <w:b w:val="0"/>
          <w:bCs w:val="0"/>
        </w:rPr>
      </w:pPr>
      <w:bookmarkStart w:name="3、企业合并情况" w:id="43"/>
      <w:bookmarkEnd w:id="43"/>
      <w:r>
        <w:rPr>
          <w:b w:val="0"/>
          <w:bCs w:val="0"/>
        </w:rPr>
      </w:r>
      <w:r>
        <w:rPr>
          <w:rFonts w:ascii="Times New Roman" w:hAnsi="Times New Roman" w:cs="Times New Roman" w:eastAsia="Times New Roman" w:hint="default"/>
        </w:rPr>
        <w:t>3</w:t>
      </w:r>
      <w:r>
        <w:rPr/>
        <w:t>、企业合并情况</w:t>
      </w:r>
      <w:r>
        <w:rPr>
          <w:b w:val="0"/>
          <w:bCs w:val="0"/>
        </w:rPr>
      </w:r>
    </w:p>
    <w:p>
      <w:pPr>
        <w:spacing w:line="240" w:lineRule="auto" w:before="8"/>
        <w:rPr>
          <w:rFonts w:ascii="宋体" w:hAnsi="宋体" w:cs="宋体" w:eastAsia="宋体" w:hint="default"/>
          <w:b/>
          <w:bCs/>
          <w:sz w:val="26"/>
          <w:szCs w:val="26"/>
        </w:rPr>
      </w:pPr>
    </w:p>
    <w:p>
      <w:pPr>
        <w:spacing w:before="0"/>
        <w:ind w:left="534" w:right="72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0" w:lineRule="auto" w:before="101"/>
        <w:ind w:left="893" w:right="3793" w:firstLine="60"/>
        <w:jc w:val="left"/>
        <w:rPr>
          <w:rFonts w:ascii="宋体" w:hAnsi="宋体" w:cs="宋体" w:eastAsia="宋体" w:hint="default"/>
          <w:sz w:val="18"/>
          <w:szCs w:val="18"/>
        </w:rPr>
      </w:pPr>
      <w:r>
        <w:rPr>
          <w:rFonts w:ascii="宋体" w:hAnsi="宋体" w:cs="宋体" w:eastAsia="宋体" w:hint="default"/>
          <w:sz w:val="18"/>
          <w:szCs w:val="18"/>
        </w:rPr>
        <w:t>本期纳入合并财务报表范围的主体较上期相比，增加</w:t>
      </w:r>
      <w:r>
        <w:rPr>
          <w:rFonts w:ascii="Times New Roman" w:hAnsi="Times New Roman" w:cs="Times New Roman" w:eastAsia="Times New Roman" w:hint="default"/>
          <w:sz w:val="18"/>
          <w:szCs w:val="18"/>
        </w:rPr>
        <w:t>7</w:t>
      </w:r>
      <w:r>
        <w:rPr>
          <w:rFonts w:ascii="宋体" w:hAnsi="宋体" w:cs="宋体" w:eastAsia="宋体" w:hint="default"/>
          <w:sz w:val="18"/>
          <w:szCs w:val="18"/>
        </w:rPr>
        <w:t>户，减少</w:t>
      </w:r>
      <w:r>
        <w:rPr>
          <w:rFonts w:ascii="Times New Roman" w:hAnsi="Times New Roman" w:cs="Times New Roman" w:eastAsia="Times New Roman" w:hint="default"/>
          <w:sz w:val="18"/>
          <w:szCs w:val="18"/>
        </w:rPr>
        <w:t>5</w:t>
      </w:r>
      <w:r>
        <w:rPr>
          <w:rFonts w:ascii="宋体" w:hAnsi="宋体" w:cs="宋体" w:eastAsia="宋体" w:hint="default"/>
          <w:sz w:val="18"/>
          <w:szCs w:val="18"/>
        </w:rPr>
        <w:t>户，其中： </w:t>
      </w:r>
      <w:r>
        <w:rPr>
          <w:rFonts w:ascii="宋体" w:hAnsi="宋体" w:cs="宋体" w:eastAsia="宋体" w:hint="default"/>
          <w:sz w:val="18"/>
          <w:szCs w:val="18"/>
        </w:rPr>
        <w:t>1</w:t>
      </w:r>
      <w:r>
        <w:rPr>
          <w:rFonts w:ascii="宋体" w:hAnsi="宋体" w:cs="宋体" w:eastAsia="宋体" w:hint="default"/>
          <w:sz w:val="18"/>
          <w:szCs w:val="18"/>
        </w:rPr>
        <w:t>） 本期新纳入合并范围的子公司</w:t>
      </w:r>
    </w:p>
    <w:tbl>
      <w:tblPr>
        <w:tblW w:w="0" w:type="auto"/>
        <w:jc w:val="left"/>
        <w:tblInd w:w="1082" w:type="dxa"/>
        <w:tblLayout w:type="fixed"/>
        <w:tblCellMar>
          <w:top w:w="0" w:type="dxa"/>
          <w:left w:w="0" w:type="dxa"/>
          <w:bottom w:w="0" w:type="dxa"/>
          <w:right w:w="0" w:type="dxa"/>
        </w:tblCellMar>
        <w:tblLook w:val="01E0"/>
      </w:tblPr>
      <w:tblGrid>
        <w:gridCol w:w="3369"/>
        <w:gridCol w:w="5159"/>
      </w:tblGrid>
      <w:tr>
        <w:trPr>
          <w:trHeight w:val="347" w:hRule="exact"/>
        </w:trPr>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5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47" w:hRule="exact"/>
        </w:trPr>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深圳中富彩</w:t>
            </w:r>
          </w:p>
        </w:tc>
        <w:tc>
          <w:tcPr>
            <w:tcW w:w="5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年新设，注</w:t>
            </w:r>
            <w:r>
              <w:rPr>
                <w:rFonts w:ascii="Times New Roman" w:hAnsi="Times New Roman" w:cs="Times New Roman" w:eastAsia="Times New Roman" w:hint="default"/>
                <w:sz w:val="18"/>
                <w:szCs w:val="18"/>
              </w:rPr>
              <w:t>1</w:t>
            </w:r>
          </w:p>
        </w:tc>
      </w:tr>
      <w:tr>
        <w:trPr>
          <w:trHeight w:val="348" w:hRule="exact"/>
        </w:trPr>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深圳乔戈里</w:t>
            </w:r>
          </w:p>
        </w:tc>
        <w:tc>
          <w:tcPr>
            <w:tcW w:w="5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年新设</w:t>
            </w:r>
          </w:p>
        </w:tc>
      </w:tr>
      <w:tr>
        <w:trPr>
          <w:trHeight w:val="347" w:hRule="exact"/>
        </w:trPr>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韩国中青宝</w:t>
            </w:r>
          </w:p>
        </w:tc>
        <w:tc>
          <w:tcPr>
            <w:tcW w:w="5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年新设，注</w:t>
            </w:r>
            <w:r>
              <w:rPr>
                <w:rFonts w:ascii="Times New Roman" w:hAnsi="Times New Roman" w:cs="Times New Roman" w:eastAsia="Times New Roman" w:hint="default"/>
                <w:sz w:val="18"/>
                <w:szCs w:val="18"/>
              </w:rPr>
              <w:t>2</w:t>
            </w:r>
          </w:p>
        </w:tc>
      </w:tr>
      <w:tr>
        <w:trPr>
          <w:trHeight w:val="347" w:hRule="exact"/>
        </w:trPr>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深圳米斗</w:t>
            </w:r>
          </w:p>
        </w:tc>
        <w:tc>
          <w:tcPr>
            <w:tcW w:w="5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年新设</w:t>
            </w:r>
          </w:p>
        </w:tc>
      </w:tr>
      <w:tr>
        <w:trPr>
          <w:trHeight w:val="347" w:hRule="exact"/>
        </w:trPr>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香港中青宝</w:t>
            </w:r>
          </w:p>
        </w:tc>
        <w:tc>
          <w:tcPr>
            <w:tcW w:w="5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年新设</w:t>
            </w:r>
          </w:p>
        </w:tc>
      </w:tr>
      <w:tr>
        <w:trPr>
          <w:trHeight w:val="347" w:hRule="exact"/>
        </w:trPr>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LEE</w:t>
            </w:r>
            <w:r>
              <w:rPr>
                <w:rFonts w:ascii="Times New Roman"/>
                <w:spacing w:val="-2"/>
                <w:sz w:val="18"/>
              </w:rPr>
              <w:t> </w:t>
            </w:r>
            <w:r>
              <w:rPr>
                <w:rFonts w:ascii="Times New Roman"/>
                <w:sz w:val="18"/>
              </w:rPr>
              <w:t>PLAY</w:t>
            </w:r>
          </w:p>
        </w:tc>
        <w:tc>
          <w:tcPr>
            <w:tcW w:w="5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年新设</w:t>
            </w:r>
          </w:p>
        </w:tc>
      </w:tr>
      <w:tr>
        <w:trPr>
          <w:trHeight w:val="348" w:hRule="exact"/>
        </w:trPr>
        <w:tc>
          <w:tcPr>
            <w:tcW w:w="3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LEE</w:t>
            </w:r>
            <w:r>
              <w:rPr>
                <w:rFonts w:ascii="Times New Roman"/>
                <w:spacing w:val="-3"/>
                <w:sz w:val="18"/>
              </w:rPr>
              <w:t> </w:t>
            </w:r>
            <w:r>
              <w:rPr>
                <w:rFonts w:ascii="Times New Roman"/>
                <w:sz w:val="18"/>
              </w:rPr>
              <w:t>GAME</w:t>
            </w:r>
          </w:p>
        </w:tc>
        <w:tc>
          <w:tcPr>
            <w:tcW w:w="5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年新设</w:t>
            </w:r>
          </w:p>
        </w:tc>
      </w:tr>
    </w:tbl>
    <w:p>
      <w:pPr>
        <w:spacing w:line="240" w:lineRule="auto" w:before="2"/>
        <w:rPr>
          <w:rFonts w:ascii="宋体" w:hAnsi="宋体" w:cs="宋体" w:eastAsia="宋体" w:hint="default"/>
          <w:sz w:val="8"/>
          <w:szCs w:val="8"/>
        </w:rPr>
      </w:pPr>
    </w:p>
    <w:p>
      <w:pPr>
        <w:spacing w:line="300" w:lineRule="auto" w:before="44"/>
        <w:ind w:left="533" w:right="531" w:firstLine="270"/>
        <w:jc w:val="both"/>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：深圳中富彩系本公司原全资子公司深圳中付通电子商务有限公司和深圳市宝德投资控股有限公司于</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 </w:t>
      </w:r>
      <w:r>
        <w:rPr>
          <w:rFonts w:ascii="宋体" w:hAnsi="宋体" w:cs="宋体" w:eastAsia="宋体" w:hint="default"/>
          <w:spacing w:val="-2"/>
          <w:sz w:val="18"/>
          <w:szCs w:val="18"/>
        </w:rPr>
        <w:t>共同设立，但股东均未实际出资，该公司也未开展经营业务。</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日，深圳中付通电子商务有限公司将其认缴的深圳</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中富彩</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股权转让给本公司全资子公司深圳中青聚宝，</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月深圳中青聚宝和深圳市宝德投资控股有限公司共同对深 圳中富彩出资，深圳中富彩正式开展经营活动。</w:t>
      </w:r>
    </w:p>
    <w:p>
      <w:pPr>
        <w:spacing w:line="300" w:lineRule="auto" w:before="151"/>
        <w:ind w:left="534" w:right="584" w:firstLine="270"/>
        <w:jc w:val="both"/>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w:t>
      </w:r>
      <w:r>
        <w:rPr>
          <w:rFonts w:ascii="宋体" w:hAnsi="宋体" w:cs="宋体" w:eastAsia="宋体" w:hint="default"/>
          <w:sz w:val="18"/>
          <w:szCs w:val="18"/>
        </w:rPr>
        <w:t>：韩国中青宝系本公司员工朱龙云代本公司于</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日在韩国注册成立</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日朱龙云将持有的韩国中青 宝</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股权以股权转让的方式过户给本公司全资子公司</w:t>
      </w:r>
      <w:r>
        <w:rPr>
          <w:rFonts w:ascii="Times New Roman" w:hAnsi="Times New Roman" w:cs="Times New Roman" w:eastAsia="Times New Roman" w:hint="default"/>
          <w:sz w:val="18"/>
          <w:szCs w:val="18"/>
        </w:rPr>
        <w:t>CU</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PLAY</w:t>
      </w:r>
      <w:r>
        <w:rPr>
          <w:rFonts w:ascii="宋体" w:hAnsi="宋体" w:cs="宋体" w:eastAsia="宋体" w:hint="default"/>
          <w:sz w:val="18"/>
          <w:szCs w:val="18"/>
        </w:rPr>
        <w:t>。</w:t>
      </w:r>
    </w:p>
    <w:p>
      <w:pPr>
        <w:spacing w:before="133"/>
        <w:ind w:left="893" w:right="5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）本期不再纳入合并范围的子公司</w:t>
      </w:r>
    </w:p>
    <w:p>
      <w:pPr>
        <w:spacing w:line="240" w:lineRule="auto" w:before="13"/>
        <w:rPr>
          <w:rFonts w:ascii="宋体" w:hAnsi="宋体" w:cs="宋体" w:eastAsia="宋体" w:hint="default"/>
          <w:sz w:val="3"/>
          <w:szCs w:val="3"/>
        </w:rPr>
      </w:pPr>
    </w:p>
    <w:tbl>
      <w:tblPr>
        <w:tblW w:w="0" w:type="auto"/>
        <w:jc w:val="left"/>
        <w:tblInd w:w="1082" w:type="dxa"/>
        <w:tblLayout w:type="fixed"/>
        <w:tblCellMar>
          <w:top w:w="0" w:type="dxa"/>
          <w:left w:w="0" w:type="dxa"/>
          <w:bottom w:w="0" w:type="dxa"/>
          <w:right w:w="0" w:type="dxa"/>
        </w:tblCellMar>
        <w:tblLook w:val="01E0"/>
      </w:tblPr>
      <w:tblGrid>
        <w:gridCol w:w="4361"/>
        <w:gridCol w:w="4167"/>
      </w:tblGrid>
      <w:tr>
        <w:trPr>
          <w:trHeight w:val="34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4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4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深圳犀牛</w:t>
            </w:r>
          </w:p>
        </w:tc>
        <w:tc>
          <w:tcPr>
            <w:tcW w:w="4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月注销</w:t>
            </w:r>
          </w:p>
        </w:tc>
      </w:tr>
      <w:tr>
        <w:trPr>
          <w:trHeight w:val="34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深圳中付通</w:t>
            </w:r>
          </w:p>
        </w:tc>
        <w:tc>
          <w:tcPr>
            <w:tcW w:w="4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日处置全部股权</w:t>
            </w:r>
          </w:p>
        </w:tc>
      </w:tr>
      <w:tr>
        <w:trPr>
          <w:trHeight w:val="348"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上海跳跃</w:t>
            </w:r>
          </w:p>
        </w:tc>
        <w:tc>
          <w:tcPr>
            <w:tcW w:w="4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日处置部分股权，丧失控制权</w:t>
            </w:r>
          </w:p>
        </w:tc>
      </w:tr>
      <w:tr>
        <w:trPr>
          <w:trHeight w:val="347"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北京天一</w:t>
            </w:r>
          </w:p>
        </w:tc>
        <w:tc>
          <w:tcPr>
            <w:tcW w:w="4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日处置全部股权</w:t>
            </w:r>
          </w:p>
        </w:tc>
      </w:tr>
      <w:tr>
        <w:trPr>
          <w:trHeight w:val="659" w:hRule="exact"/>
        </w:trPr>
        <w:tc>
          <w:tcPr>
            <w:tcW w:w="4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北京视通天下</w:t>
            </w:r>
          </w:p>
        </w:tc>
        <w:tc>
          <w:tcPr>
            <w:tcW w:w="41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9"/>
              <w:jc w:val="left"/>
              <w:rPr>
                <w:rFonts w:ascii="宋体" w:hAnsi="宋体" w:cs="宋体" w:eastAsia="宋体" w:hint="default"/>
                <w:sz w:val="18"/>
                <w:szCs w:val="18"/>
              </w:rPr>
            </w:pPr>
            <w:r>
              <w:rPr>
                <w:rFonts w:ascii="宋体" w:hAnsi="宋体" w:cs="宋体" w:eastAsia="宋体" w:hint="default"/>
                <w:sz w:val="18"/>
                <w:szCs w:val="18"/>
              </w:rPr>
              <w:t>北京天一公司控股子公司，处置北京天一全部股权后 亦不再纳入本公司合并范围</w:t>
            </w:r>
          </w:p>
        </w:tc>
      </w:tr>
    </w:tbl>
    <w:p>
      <w:pPr>
        <w:spacing w:after="0" w:line="316" w:lineRule="auto"/>
        <w:jc w:val="left"/>
        <w:rPr>
          <w:rFonts w:ascii="宋体" w:hAnsi="宋体" w:cs="宋体" w:eastAsia="宋体" w:hint="default"/>
          <w:sz w:val="18"/>
          <w:szCs w:val="18"/>
        </w:rPr>
        <w:sectPr>
          <w:pgSz w:w="11910" w:h="16840"/>
          <w:pgMar w:header="747" w:footer="979" w:top="1060" w:bottom="1160" w:left="600" w:right="600"/>
        </w:sectPr>
      </w:pPr>
    </w:p>
    <w:p>
      <w:pPr>
        <w:spacing w:line="240" w:lineRule="auto" w:before="10"/>
        <w:rPr>
          <w:rFonts w:ascii="宋体" w:hAnsi="宋体" w:cs="宋体" w:eastAsia="宋体" w:hint="default"/>
          <w:sz w:val="24"/>
          <w:szCs w:val="24"/>
        </w:rPr>
      </w:pPr>
    </w:p>
    <w:p>
      <w:pPr>
        <w:pStyle w:val="Heading3"/>
        <w:spacing w:line="259" w:lineRule="auto" w:before="35"/>
        <w:ind w:left="313" w:right="0"/>
        <w:jc w:val="left"/>
        <w:rPr>
          <w:b w:val="0"/>
          <w:bCs w:val="0"/>
        </w:rPr>
      </w:pPr>
      <w:bookmarkStart w:name="4、自资产重组报告书或收购出售资产公告刊登后，该事项的进展情况及对报告期经营成果" w:id="44"/>
      <w:bookmarkEnd w:id="44"/>
      <w:r>
        <w:rPr>
          <w:b w:val="0"/>
          <w:bCs w:val="0"/>
        </w:rPr>
      </w:r>
      <w:r>
        <w:rPr>
          <w:rFonts w:ascii="Times New Roman" w:hAnsi="Times New Roman" w:cs="Times New Roman" w:eastAsia="Times New Roman" w:hint="default"/>
        </w:rPr>
        <w:t>4</w:t>
      </w:r>
      <w:r>
        <w:rPr/>
        <w:t>、自资产重组报告书或收购出售资产公告刊登后，该事项的进展情况及对报告期经营成果与财务状况的</w:t>
      </w:r>
      <w:r>
        <w:rPr>
          <w:spacing w:val="-74"/>
        </w:rPr>
        <w:t> </w:t>
      </w:r>
      <w:r>
        <w:rPr>
          <w:spacing w:val="-74"/>
        </w:rPr>
      </w:r>
      <w:r>
        <w:rPr/>
        <w:t>影响</w:t>
      </w:r>
      <w:r>
        <w:rPr>
          <w:b w:val="0"/>
          <w:bCs w:val="0"/>
        </w:rPr>
      </w:r>
    </w:p>
    <w:p>
      <w:pPr>
        <w:spacing w:line="240" w:lineRule="auto" w:before="7"/>
        <w:rPr>
          <w:rFonts w:ascii="宋体" w:hAnsi="宋体" w:cs="宋体" w:eastAsia="宋体" w:hint="default"/>
          <w:b/>
          <w:bCs/>
          <w:sz w:val="26"/>
          <w:szCs w:val="26"/>
        </w:rPr>
      </w:pPr>
    </w:p>
    <w:p>
      <w:pPr>
        <w:spacing w:line="338" w:lineRule="auto" w:before="0"/>
        <w:ind w:left="673" w:right="0"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3"/>
          <w:sz w:val="18"/>
          <w:szCs w:val="18"/>
        </w:rPr>
        <w:t>公司拟以发行股份及现金方式购买李杰、郭瑜和钟松持有的上海美峰数码科技有限公司</w:t>
      </w:r>
      <w:r>
        <w:rPr>
          <w:rFonts w:ascii="Times New Roman" w:hAnsi="Times New Roman" w:cs="Times New Roman" w:eastAsia="Times New Roman" w:hint="default"/>
          <w:spacing w:val="-3"/>
          <w:sz w:val="18"/>
          <w:szCs w:val="18"/>
        </w:rPr>
        <w:t>49%</w:t>
      </w:r>
      <w:r>
        <w:rPr>
          <w:rFonts w:ascii="宋体" w:hAnsi="宋体" w:cs="宋体" w:eastAsia="宋体" w:hint="default"/>
          <w:spacing w:val="-3"/>
          <w:sz w:val="18"/>
          <w:szCs w:val="18"/>
        </w:rPr>
        <w:t>股权，孙建、李治国、李娅、</w:t>
      </w:r>
    </w:p>
    <w:p>
      <w:pPr>
        <w:spacing w:line="230" w:lineRule="exact" w:before="0"/>
        <w:ind w:left="313" w:right="0" w:firstLine="0"/>
        <w:jc w:val="left"/>
        <w:rPr>
          <w:rFonts w:ascii="宋体" w:hAnsi="宋体" w:cs="宋体" w:eastAsia="宋体" w:hint="default"/>
          <w:sz w:val="18"/>
          <w:szCs w:val="18"/>
        </w:rPr>
      </w:pPr>
      <w:r>
        <w:rPr>
          <w:rFonts w:ascii="宋体" w:hAnsi="宋体" w:cs="宋体" w:eastAsia="宋体" w:hint="default"/>
          <w:sz w:val="18"/>
          <w:szCs w:val="18"/>
        </w:rPr>
        <w:t>胡炜持有的北京中科奥科技有限公司</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股权及班菁华和秦谦持有的江苏名通信息科技有限公司</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股权；同时拟向其他</w:t>
      </w:r>
    </w:p>
    <w:p>
      <w:pPr>
        <w:spacing w:line="338" w:lineRule="auto" w:before="64"/>
        <w:ind w:left="673" w:right="323" w:hanging="360"/>
        <w:jc w:val="left"/>
        <w:rPr>
          <w:rFonts w:ascii="宋体" w:hAnsi="宋体" w:cs="宋体" w:eastAsia="宋体" w:hint="default"/>
          <w:sz w:val="18"/>
          <w:szCs w:val="18"/>
        </w:rPr>
      </w:pPr>
      <w:r>
        <w:rPr>
          <w:rFonts w:ascii="宋体" w:hAnsi="宋体" w:cs="宋体" w:eastAsia="宋体" w:hint="default"/>
          <w:sz w:val="18"/>
          <w:szCs w:val="18"/>
        </w:rPr>
        <w:t>不超过</w:t>
      </w:r>
      <w:r>
        <w:rPr>
          <w:rFonts w:ascii="Times New Roman" w:hAnsi="Times New Roman" w:cs="Times New Roman" w:eastAsia="Times New Roman" w:hint="default"/>
          <w:sz w:val="18"/>
          <w:szCs w:val="18"/>
        </w:rPr>
        <w:t>5</w:t>
      </w:r>
      <w:r>
        <w:rPr>
          <w:rFonts w:ascii="宋体" w:hAnsi="宋体" w:cs="宋体" w:eastAsia="宋体" w:hint="default"/>
          <w:sz w:val="18"/>
          <w:szCs w:val="18"/>
        </w:rPr>
        <w:t>名特定投资者发行股份募集配套资金，募集资金总额不超过本次交易总额的</w:t>
      </w:r>
      <w:r>
        <w:rPr>
          <w:rFonts w:ascii="Times New Roman" w:hAnsi="Times New Roman" w:cs="Times New Roman" w:eastAsia="Times New Roman" w:hint="default"/>
          <w:sz w:val="18"/>
          <w:szCs w:val="18"/>
        </w:rPr>
        <w:t>25%</w:t>
      </w:r>
      <w:r>
        <w:rPr>
          <w:rFonts w:ascii="宋体" w:hAnsi="宋体" w:cs="宋体" w:eastAsia="宋体" w:hint="default"/>
          <w:sz w:val="18"/>
          <w:szCs w:val="18"/>
        </w:rPr>
        <w:t>。 公司因上述重大资产重组事项自</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日起开始停牌。 </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日，公司召开第三届董事会第二次（临时）会议，审议并通过了本次重大资产重组事项的相关议案，并在</w:t>
      </w:r>
    </w:p>
    <w:p>
      <w:pPr>
        <w:spacing w:line="231" w:lineRule="exact" w:before="0"/>
        <w:ind w:left="314" w:right="0" w:firstLine="0"/>
        <w:jc w:val="left"/>
        <w:rPr>
          <w:rFonts w:ascii="宋体" w:hAnsi="宋体" w:cs="宋体" w:eastAsia="宋体" w:hint="default"/>
          <w:sz w:val="18"/>
          <w:szCs w:val="18"/>
        </w:rPr>
      </w:pPr>
      <w:r>
        <w:rPr>
          <w:rFonts w:ascii="宋体" w:hAnsi="宋体" w:cs="宋体" w:eastAsia="宋体" w:hint="default"/>
          <w:sz w:val="18"/>
          <w:szCs w:val="18"/>
        </w:rPr>
        <w:t>中国证监会指定的创业板信息披露网站巨潮资讯网披露了相关公告，公司股票自</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日开市起复牌。</w:t>
      </w:r>
    </w:p>
    <w:p>
      <w:pPr>
        <w:spacing w:before="101"/>
        <w:ind w:left="673" w:right="0" w:firstLine="0"/>
        <w:jc w:val="left"/>
        <w:rPr>
          <w:rFonts w:ascii="宋体" w:hAnsi="宋体" w:cs="宋体" w:eastAsia="宋体" w:hint="default"/>
          <w:sz w:val="18"/>
          <w:szCs w:val="18"/>
        </w:rPr>
      </w:pP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日第一次临时股东大会审议通过了本次并购重组相关议案及报告书后向中国证券监督管理委员会</w:t>
      </w:r>
    </w:p>
    <w:p>
      <w:pPr>
        <w:spacing w:line="338" w:lineRule="auto" w:before="64"/>
        <w:ind w:left="673" w:right="323" w:hanging="360"/>
        <w:jc w:val="left"/>
        <w:rPr>
          <w:rFonts w:ascii="宋体" w:hAnsi="宋体" w:cs="宋体" w:eastAsia="宋体" w:hint="default"/>
          <w:sz w:val="18"/>
          <w:szCs w:val="18"/>
        </w:rPr>
      </w:pP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证监会</w:t>
      </w:r>
      <w:r>
        <w:rPr>
          <w:rFonts w:ascii="Times New Roman" w:hAnsi="Times New Roman" w:cs="Times New Roman" w:eastAsia="Times New Roman" w:hint="default"/>
          <w:sz w:val="18"/>
          <w:szCs w:val="18"/>
        </w:rPr>
        <w:t>”</w:t>
      </w:r>
      <w:r>
        <w:rPr>
          <w:rFonts w:ascii="宋体" w:hAnsi="宋体" w:cs="宋体" w:eastAsia="宋体" w:hint="default"/>
          <w:sz w:val="18"/>
          <w:szCs w:val="18"/>
        </w:rPr>
        <w:t>）递交了相关材料，并于</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日收到《中国证监会行政许可申请受理通知书》</w:t>
      </w:r>
      <w:r>
        <w:rPr>
          <w:rFonts w:ascii="Times New Roman" w:hAnsi="Times New Roman" w:cs="Times New Roman" w:eastAsia="Times New Roman" w:hint="default"/>
          <w:sz w:val="18"/>
          <w:szCs w:val="18"/>
        </w:rPr>
        <w:t>140985</w:t>
      </w:r>
      <w:r>
        <w:rPr>
          <w:rFonts w:ascii="宋体" w:hAnsi="宋体" w:cs="宋体" w:eastAsia="宋体" w:hint="default"/>
          <w:sz w:val="18"/>
          <w:szCs w:val="18"/>
        </w:rPr>
        <w:t>号。 公司于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日接到证监会通知，因参与本次重组的有关方面涉嫌违法被稽查立案，公司并购重组申请被暂停审</w:t>
      </w:r>
    </w:p>
    <w:p>
      <w:pPr>
        <w:spacing w:line="218" w:lineRule="exact" w:before="0"/>
        <w:ind w:left="314" w:right="0" w:firstLine="0"/>
        <w:jc w:val="left"/>
        <w:rPr>
          <w:rFonts w:ascii="宋体" w:hAnsi="宋体" w:cs="宋体" w:eastAsia="宋体" w:hint="default"/>
          <w:sz w:val="18"/>
          <w:szCs w:val="18"/>
        </w:rPr>
      </w:pPr>
      <w:r>
        <w:rPr>
          <w:rFonts w:ascii="宋体" w:hAnsi="宋体" w:cs="宋体" w:eastAsia="宋体" w:hint="default"/>
          <w:sz w:val="18"/>
          <w:szCs w:val="18"/>
        </w:rPr>
        <w:t>核。目前未收到对上市公司的立案调查通知书。</w:t>
      </w:r>
    </w:p>
    <w:p>
      <w:pPr>
        <w:spacing w:before="116"/>
        <w:ind w:left="674" w:right="0" w:firstLine="0"/>
        <w:jc w:val="left"/>
        <w:rPr>
          <w:rFonts w:ascii="宋体" w:hAnsi="宋体" w:cs="宋体" w:eastAsia="宋体" w:hint="default"/>
          <w:sz w:val="18"/>
          <w:szCs w:val="18"/>
        </w:rPr>
      </w:pPr>
      <w:r>
        <w:rPr>
          <w:rFonts w:ascii="宋体" w:hAnsi="宋体" w:cs="宋体" w:eastAsia="宋体" w:hint="default"/>
          <w:sz w:val="18"/>
          <w:szCs w:val="18"/>
        </w:rPr>
        <w:t>上述事项已经公告于中国证券监督管理委员会指定的创业板信息披露网站。</w:t>
      </w:r>
    </w:p>
    <w:p>
      <w:pPr>
        <w:spacing w:line="240" w:lineRule="auto" w:before="13"/>
        <w:rPr>
          <w:rFonts w:ascii="宋体" w:hAnsi="宋体" w:cs="宋体" w:eastAsia="宋体" w:hint="default"/>
          <w:sz w:val="24"/>
          <w:szCs w:val="24"/>
        </w:rPr>
      </w:pPr>
    </w:p>
    <w:p>
      <w:pPr>
        <w:pStyle w:val="Heading2"/>
        <w:spacing w:line="240" w:lineRule="auto"/>
        <w:ind w:left="313" w:right="0"/>
        <w:jc w:val="left"/>
        <w:rPr>
          <w:b w:val="0"/>
          <w:bCs w:val="0"/>
        </w:rPr>
      </w:pPr>
      <w:bookmarkStart w:name="五、公司股权激励的实施情况及其影响" w:id="45"/>
      <w:bookmarkEnd w:id="45"/>
      <w:r>
        <w:rPr>
          <w:b w:val="0"/>
          <w:bCs w:val="0"/>
        </w:rPr>
      </w:r>
      <w:r>
        <w:rPr/>
        <w:t>五、公司股权激励的实施情况及其影响</w:t>
      </w:r>
      <w:r>
        <w:rPr>
          <w:b w:val="0"/>
          <w:bCs w:val="0"/>
        </w:rPr>
      </w:r>
    </w:p>
    <w:p>
      <w:pPr>
        <w:spacing w:line="240" w:lineRule="auto" w:before="9"/>
        <w:rPr>
          <w:rFonts w:ascii="宋体" w:hAnsi="宋体" w:cs="宋体" w:eastAsia="宋体" w:hint="default"/>
          <w:b/>
          <w:bCs/>
          <w:sz w:val="26"/>
          <w:szCs w:val="26"/>
        </w:rPr>
      </w:pPr>
    </w:p>
    <w:p>
      <w:pPr>
        <w:spacing w:before="0"/>
        <w:ind w:left="3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9" w:lineRule="auto" w:before="102"/>
        <w:ind w:left="314" w:right="33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日的第三届董事会第八次会议及第三届监事会第五次会议审议通过了《关于注销股票期权激励计划中首 </w:t>
      </w:r>
      <w:r>
        <w:rPr>
          <w:rFonts w:ascii="宋体" w:hAnsi="宋体" w:cs="宋体" w:eastAsia="宋体" w:hint="default"/>
          <w:spacing w:val="-2"/>
          <w:sz w:val="18"/>
          <w:szCs w:val="18"/>
        </w:rPr>
        <w:t>次授予部分的第一个行权期未行权的股票期权的议案》，公司独立董事对上述议案发表了独立意见，北京市中伦（深圳）律</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师事务所对公司上述事宜发表了意见。</w:t>
      </w:r>
    </w:p>
    <w:p>
      <w:pPr>
        <w:spacing w:line="304" w:lineRule="auto" w:before="24"/>
        <w:ind w:left="313" w:right="0" w:firstLine="360"/>
        <w:jc w:val="left"/>
        <w:rPr>
          <w:rFonts w:ascii="宋体" w:hAnsi="宋体" w:cs="宋体" w:eastAsia="宋体" w:hint="default"/>
          <w:sz w:val="18"/>
          <w:szCs w:val="18"/>
        </w:rPr>
      </w:pPr>
      <w:r>
        <w:rPr>
          <w:rFonts w:ascii="宋体" w:hAnsi="宋体" w:cs="宋体" w:eastAsia="宋体" w:hint="default"/>
          <w:spacing w:val="-2"/>
          <w:sz w:val="18"/>
          <w:szCs w:val="18"/>
        </w:rPr>
        <w:t>因公司</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年度业绩未达到公司《股票期权激励计划》行权期规定的绩效考核目标，根据公司</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年第三次临时股东大</w:t>
      </w:r>
      <w:r>
        <w:rPr>
          <w:rFonts w:ascii="宋体" w:hAnsi="宋体" w:cs="宋体" w:eastAsia="宋体" w:hint="default"/>
          <w:sz w:val="18"/>
          <w:szCs w:val="18"/>
        </w:rPr>
        <w:t> </w:t>
      </w:r>
      <w:r>
        <w:rPr>
          <w:rFonts w:ascii="宋体" w:hAnsi="宋体" w:cs="宋体" w:eastAsia="宋体" w:hint="default"/>
          <w:spacing w:val="-4"/>
          <w:sz w:val="18"/>
          <w:szCs w:val="18"/>
        </w:rPr>
        <w:t>会授权，公司董事会注销首次授予的股票期权激励对象所对应的第一个行权期未行权的股票期权。公司《股票期权激励计划》</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中首次授予的股票期权数量为</w:t>
      </w:r>
      <w:r>
        <w:rPr>
          <w:rFonts w:ascii="Times New Roman" w:hAnsi="Times New Roman" w:cs="Times New Roman" w:eastAsia="Times New Roman" w:hint="default"/>
          <w:sz w:val="18"/>
          <w:szCs w:val="18"/>
        </w:rPr>
        <w:t>942.4</w:t>
      </w:r>
      <w:r>
        <w:rPr>
          <w:rFonts w:ascii="宋体" w:hAnsi="宋体" w:cs="宋体" w:eastAsia="宋体" w:hint="default"/>
          <w:sz w:val="18"/>
          <w:szCs w:val="18"/>
        </w:rPr>
        <w:t>万份，第一个行权期可行权数量占首次授予的股票期权总数的</w:t>
      </w:r>
      <w:r>
        <w:rPr>
          <w:rFonts w:ascii="Times New Roman" w:hAnsi="Times New Roman" w:cs="Times New Roman" w:eastAsia="Times New Roman" w:hint="default"/>
          <w:sz w:val="18"/>
          <w:szCs w:val="18"/>
        </w:rPr>
        <w:t>10%</w:t>
      </w:r>
      <w:r>
        <w:rPr>
          <w:rFonts w:ascii="宋体" w:hAnsi="宋体" w:cs="宋体" w:eastAsia="宋体" w:hint="default"/>
          <w:sz w:val="18"/>
          <w:szCs w:val="18"/>
        </w:rPr>
        <w:t>，故本次注销的股票 </w:t>
      </w:r>
      <w:r>
        <w:rPr>
          <w:rFonts w:ascii="宋体" w:hAnsi="宋体" w:cs="宋体" w:eastAsia="宋体" w:hint="default"/>
          <w:spacing w:val="-2"/>
          <w:sz w:val="18"/>
          <w:szCs w:val="18"/>
        </w:rPr>
        <w:t>期权数量为</w:t>
      </w:r>
      <w:r>
        <w:rPr>
          <w:rFonts w:ascii="Times New Roman" w:hAnsi="Times New Roman" w:cs="Times New Roman" w:eastAsia="Times New Roman" w:hint="default"/>
          <w:spacing w:val="-2"/>
          <w:sz w:val="18"/>
          <w:szCs w:val="18"/>
        </w:rPr>
        <w:t>94.24</w:t>
      </w:r>
      <w:r>
        <w:rPr>
          <w:rFonts w:ascii="宋体" w:hAnsi="宋体" w:cs="宋体" w:eastAsia="宋体" w:hint="default"/>
          <w:spacing w:val="-2"/>
          <w:sz w:val="18"/>
          <w:szCs w:val="18"/>
        </w:rPr>
        <w:t>万份，注销后的《股票期权激励计划》所涉股票期权数量为</w:t>
      </w:r>
      <w:r>
        <w:rPr>
          <w:rFonts w:ascii="Times New Roman" w:hAnsi="Times New Roman" w:cs="Times New Roman" w:eastAsia="Times New Roman" w:hint="default"/>
          <w:spacing w:val="-2"/>
          <w:sz w:val="18"/>
          <w:szCs w:val="18"/>
        </w:rPr>
        <w:t>848.16</w:t>
      </w:r>
      <w:r>
        <w:rPr>
          <w:rFonts w:ascii="宋体" w:hAnsi="宋体" w:cs="宋体" w:eastAsia="宋体" w:hint="default"/>
          <w:spacing w:val="-2"/>
          <w:sz w:val="18"/>
          <w:szCs w:val="18"/>
        </w:rPr>
        <w:t>万份股票期权。经中国证券登记结算有限</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责任公司审核确认，上述</w:t>
      </w:r>
      <w:r>
        <w:rPr>
          <w:rFonts w:ascii="Times New Roman" w:hAnsi="Times New Roman" w:cs="Times New Roman" w:eastAsia="Times New Roman" w:hint="default"/>
          <w:sz w:val="18"/>
          <w:szCs w:val="18"/>
        </w:rPr>
        <w:t>94.24</w:t>
      </w:r>
      <w:r>
        <w:rPr>
          <w:rFonts w:ascii="宋体" w:hAnsi="宋体" w:cs="宋体" w:eastAsia="宋体" w:hint="default"/>
          <w:sz w:val="18"/>
          <w:szCs w:val="18"/>
        </w:rPr>
        <w:t>万份股票期权已于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日注销完毕。</w:t>
      </w:r>
    </w:p>
    <w:p>
      <w:pPr>
        <w:spacing w:line="307" w:lineRule="auto" w:before="9"/>
        <w:ind w:left="314" w:right="330"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、鉴于所涉预留股票期权激励对象中孙晖先生及石雄先生因个人原因离职自愿放弃获授的</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万份股票期权，公司于</w:t>
      </w:r>
      <w:r>
        <w:rPr>
          <w:rFonts w:ascii="Times New Roman" w:hAnsi="Times New Roman" w:cs="Times New Roman" w:eastAsia="Times New Roman" w:hint="default"/>
          <w:spacing w:val="-2"/>
          <w:sz w:val="18"/>
          <w:szCs w:val="18"/>
        </w:rPr>
        <w:t>2014</w:t>
      </w:r>
      <w:r>
        <w:rPr>
          <w:rFonts w:ascii="Times New Roman" w:hAnsi="Times New Roman" w:cs="Times New Roman" w:eastAsia="Times New Roman" w:hint="default"/>
          <w:sz w:val="18"/>
          <w:szCs w:val="18"/>
        </w:rPr>
        <w:t> </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日的第三届董事会第八次会议及第三届监事会第五次会议审议通过了《关于调整公司股票期权激励计划中预留股票期</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权激励对象及股票期权数量的议案》，公司独立董事对上述议案发表了独立意见，北京市中伦（深圳）律师事务所对公司上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述事宜发表了意见。所涉预留部分激励对象由</w:t>
      </w:r>
      <w:r>
        <w:rPr>
          <w:rFonts w:ascii="Times New Roman" w:hAnsi="Times New Roman" w:cs="Times New Roman" w:eastAsia="Times New Roman" w:hint="default"/>
          <w:sz w:val="18"/>
          <w:szCs w:val="18"/>
        </w:rPr>
        <w:t>9</w:t>
      </w:r>
      <w:r>
        <w:rPr>
          <w:rFonts w:ascii="宋体" w:hAnsi="宋体" w:cs="宋体" w:eastAsia="宋体" w:hint="default"/>
          <w:sz w:val="18"/>
          <w:szCs w:val="18"/>
        </w:rPr>
        <w:t>名调整为</w:t>
      </w:r>
      <w:r>
        <w:rPr>
          <w:rFonts w:ascii="Times New Roman" w:hAnsi="Times New Roman" w:cs="Times New Roman" w:eastAsia="Times New Roman" w:hint="default"/>
          <w:sz w:val="18"/>
          <w:szCs w:val="18"/>
        </w:rPr>
        <w:t>7</w:t>
      </w:r>
      <w:r>
        <w:rPr>
          <w:rFonts w:ascii="宋体" w:hAnsi="宋体" w:cs="宋体" w:eastAsia="宋体" w:hint="default"/>
          <w:sz w:val="18"/>
          <w:szCs w:val="18"/>
        </w:rPr>
        <w:t>名，股票期权由</w:t>
      </w:r>
      <w:r>
        <w:rPr>
          <w:rFonts w:ascii="Times New Roman" w:hAnsi="Times New Roman" w:cs="Times New Roman" w:eastAsia="Times New Roman" w:hint="default"/>
          <w:sz w:val="18"/>
          <w:szCs w:val="18"/>
        </w:rPr>
        <w:t>130</w:t>
      </w:r>
      <w:r>
        <w:rPr>
          <w:rFonts w:ascii="宋体" w:hAnsi="宋体" w:cs="宋体" w:eastAsia="宋体" w:hint="default"/>
          <w:sz w:val="18"/>
          <w:szCs w:val="18"/>
        </w:rPr>
        <w:t>万份调整为</w:t>
      </w:r>
      <w:r>
        <w:rPr>
          <w:rFonts w:ascii="Times New Roman" w:hAnsi="Times New Roman" w:cs="Times New Roman" w:eastAsia="Times New Roman" w:hint="default"/>
          <w:sz w:val="18"/>
          <w:szCs w:val="18"/>
        </w:rPr>
        <w:t>122</w:t>
      </w:r>
      <w:r>
        <w:rPr>
          <w:rFonts w:ascii="宋体" w:hAnsi="宋体" w:cs="宋体" w:eastAsia="宋体" w:hint="default"/>
          <w:sz w:val="18"/>
          <w:szCs w:val="18"/>
        </w:rPr>
        <w:t>万份。</w:t>
      </w:r>
    </w:p>
    <w:p>
      <w:pPr>
        <w:spacing w:line="300" w:lineRule="auto" w:before="7"/>
        <w:ind w:left="314" w:right="242" w:firstLine="36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2014</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22</w:t>
      </w:r>
      <w:r>
        <w:rPr>
          <w:rFonts w:ascii="宋体" w:hAnsi="宋体" w:cs="宋体" w:eastAsia="宋体" w:hint="default"/>
          <w:spacing w:val="-3"/>
          <w:sz w:val="18"/>
          <w:szCs w:val="18"/>
        </w:rPr>
        <w:t>日，经中国证券登记结算有限责任公司深圳分公司审核确认，上述</w:t>
      </w:r>
      <w:r>
        <w:rPr>
          <w:rFonts w:ascii="Times New Roman" w:hAnsi="Times New Roman" w:cs="Times New Roman" w:eastAsia="Times New Roman" w:hint="default"/>
          <w:spacing w:val="-3"/>
          <w:sz w:val="18"/>
          <w:szCs w:val="18"/>
        </w:rPr>
        <w:t>122</w:t>
      </w:r>
      <w:r>
        <w:rPr>
          <w:rFonts w:ascii="宋体" w:hAnsi="宋体" w:cs="宋体" w:eastAsia="宋体" w:hint="default"/>
          <w:spacing w:val="-3"/>
          <w:sz w:val="18"/>
          <w:szCs w:val="18"/>
        </w:rPr>
        <w:t>万份预留股票期权已完成了登记工作，</w:t>
      </w:r>
      <w:r>
        <w:rPr>
          <w:rFonts w:ascii="宋体" w:hAnsi="宋体" w:cs="宋体" w:eastAsia="宋体" w:hint="default"/>
          <w:sz w:val="18"/>
          <w:szCs w:val="18"/>
        </w:rPr>
        <w:t> 期权简称：中青</w:t>
      </w:r>
      <w:r>
        <w:rPr>
          <w:rFonts w:ascii="Times New Roman" w:hAnsi="Times New Roman" w:cs="Times New Roman" w:eastAsia="Times New Roman" w:hint="default"/>
          <w:sz w:val="18"/>
          <w:szCs w:val="18"/>
        </w:rPr>
        <w:t>JLC2</w:t>
      </w:r>
      <w:r>
        <w:rPr>
          <w:rFonts w:ascii="宋体" w:hAnsi="宋体" w:cs="宋体" w:eastAsia="宋体" w:hint="default"/>
          <w:sz w:val="18"/>
          <w:szCs w:val="18"/>
        </w:rPr>
        <w:t>，期权代码</w:t>
      </w:r>
      <w:r>
        <w:rPr>
          <w:rFonts w:ascii="Times New Roman" w:hAnsi="Times New Roman" w:cs="Times New Roman" w:eastAsia="Times New Roman" w:hint="default"/>
          <w:sz w:val="18"/>
          <w:szCs w:val="18"/>
        </w:rPr>
        <w:t>:036148</w:t>
      </w:r>
      <w:r>
        <w:rPr>
          <w:rFonts w:ascii="宋体" w:hAnsi="宋体" w:cs="宋体" w:eastAsia="宋体" w:hint="default"/>
          <w:sz w:val="18"/>
          <w:szCs w:val="18"/>
        </w:rPr>
        <w:t>。</w:t>
      </w:r>
    </w:p>
    <w:p>
      <w:pPr>
        <w:spacing w:before="13"/>
        <w:ind w:left="674" w:right="0" w:firstLine="0"/>
        <w:jc w:val="left"/>
        <w:rPr>
          <w:rFonts w:ascii="宋体" w:hAnsi="宋体" w:cs="宋体" w:eastAsia="宋体" w:hint="default"/>
          <w:sz w:val="18"/>
          <w:szCs w:val="18"/>
        </w:rPr>
      </w:pPr>
      <w:r>
        <w:rPr>
          <w:rFonts w:ascii="宋体" w:hAnsi="宋体" w:cs="宋体" w:eastAsia="宋体" w:hint="default"/>
          <w:sz w:val="18"/>
          <w:szCs w:val="18"/>
        </w:rPr>
        <w:t>上述事项已经公告于中国证券监督管理委员会指定的创业板信息披露网站。</w:t>
      </w:r>
    </w:p>
    <w:p>
      <w:pPr>
        <w:spacing w:line="240" w:lineRule="auto" w:before="2"/>
        <w:rPr>
          <w:rFonts w:ascii="宋体" w:hAnsi="宋体" w:cs="宋体" w:eastAsia="宋体" w:hint="default"/>
          <w:sz w:val="25"/>
          <w:szCs w:val="25"/>
        </w:rPr>
      </w:pPr>
    </w:p>
    <w:p>
      <w:pPr>
        <w:pStyle w:val="Heading2"/>
        <w:spacing w:line="240" w:lineRule="auto"/>
        <w:ind w:left="313" w:right="0"/>
        <w:jc w:val="left"/>
        <w:rPr>
          <w:b w:val="0"/>
          <w:bCs w:val="0"/>
        </w:rPr>
      </w:pPr>
      <w:bookmarkStart w:name="六、重大关联交易" w:id="46"/>
      <w:bookmarkEnd w:id="46"/>
      <w:r>
        <w:rPr>
          <w:b w:val="0"/>
          <w:bCs w:val="0"/>
        </w:rPr>
      </w:r>
      <w:r>
        <w:rPr/>
        <w:t>六、重大关联交易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313" w:right="0"/>
        <w:jc w:val="left"/>
        <w:rPr>
          <w:b w:val="0"/>
          <w:bCs w:val="0"/>
        </w:rPr>
      </w:pPr>
      <w:bookmarkStart w:name="1、与日常经营相关的关联交易" w:id="47"/>
      <w:bookmarkEnd w:id="47"/>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spacing w:before="0"/>
        <w:ind w:left="3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1287"/>
        <w:gridCol w:w="810"/>
        <w:gridCol w:w="810"/>
        <w:gridCol w:w="810"/>
        <w:gridCol w:w="812"/>
        <w:gridCol w:w="808"/>
        <w:gridCol w:w="809"/>
        <w:gridCol w:w="809"/>
        <w:gridCol w:w="809"/>
        <w:gridCol w:w="810"/>
        <w:gridCol w:w="804"/>
        <w:gridCol w:w="671"/>
      </w:tblGrid>
      <w:tr>
        <w:trPr>
          <w:trHeight w:val="1026" w:hRule="exact"/>
        </w:trPr>
        <w:tc>
          <w:tcPr>
            <w:tcW w:w="1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7" w:right="0"/>
              <w:jc w:val="left"/>
              <w:rPr>
                <w:rFonts w:ascii="宋体" w:hAnsi="宋体" w:cs="宋体" w:eastAsia="宋体" w:hint="default"/>
                <w:sz w:val="18"/>
                <w:szCs w:val="18"/>
              </w:rPr>
            </w:pPr>
            <w:r>
              <w:rPr>
                <w:rFonts w:ascii="宋体" w:hAnsi="宋体" w:cs="宋体" w:eastAsia="宋体" w:hint="default"/>
                <w:sz w:val="18"/>
                <w:szCs w:val="18"/>
              </w:rPr>
              <w:t>关联交易方</w:t>
            </w:r>
          </w:p>
        </w:tc>
        <w:tc>
          <w:tcPr>
            <w:tcW w:w="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9" w:right="38"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9" w:right="38"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0" w:right="39"/>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9" w:right="36"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8" w:right="38"/>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8" w:right="38"/>
              <w:jc w:val="center"/>
              <w:rPr>
                <w:rFonts w:ascii="宋体" w:hAnsi="宋体" w:cs="宋体" w:eastAsia="宋体" w:hint="default"/>
                <w:sz w:val="18"/>
                <w:szCs w:val="18"/>
              </w:rPr>
            </w:pPr>
            <w:r>
              <w:rPr>
                <w:rFonts w:ascii="宋体" w:hAnsi="宋体" w:cs="宋体" w:eastAsia="宋体" w:hint="default"/>
                <w:sz w:val="18"/>
                <w:szCs w:val="18"/>
              </w:rPr>
              <w:t>占同类交 易金额的 比例</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8" w:right="39"/>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9" w:right="38"/>
              <w:jc w:val="center"/>
              <w:rPr>
                <w:rFonts w:ascii="宋体" w:hAnsi="宋体" w:cs="宋体" w:eastAsia="宋体" w:hint="default"/>
                <w:sz w:val="18"/>
                <w:szCs w:val="18"/>
              </w:rPr>
            </w:pPr>
            <w:r>
              <w:rPr>
                <w:rFonts w:ascii="宋体" w:hAnsi="宋体" w:cs="宋体" w:eastAsia="宋体" w:hint="default"/>
                <w:sz w:val="18"/>
                <w:szCs w:val="18"/>
              </w:rPr>
              <w:t>可获得的 同类交易 市价</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7"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1" w:right="59"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after="0" w:line="319" w:lineRule="auto"/>
        <w:jc w:val="left"/>
        <w:rPr>
          <w:rFonts w:ascii="宋体" w:hAnsi="宋体" w:cs="宋体" w:eastAsia="宋体" w:hint="default"/>
          <w:sz w:val="18"/>
          <w:szCs w:val="18"/>
        </w:rPr>
        <w:sectPr>
          <w:pgSz w:w="11910" w:h="16840"/>
          <w:pgMar w:header="747" w:footer="979" w:top="1060" w:bottom="1160" w:left="820" w:right="80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1287"/>
        <w:gridCol w:w="810"/>
        <w:gridCol w:w="810"/>
        <w:gridCol w:w="810"/>
        <w:gridCol w:w="812"/>
        <w:gridCol w:w="808"/>
        <w:gridCol w:w="809"/>
        <w:gridCol w:w="809"/>
        <w:gridCol w:w="809"/>
        <w:gridCol w:w="810"/>
        <w:gridCol w:w="804"/>
        <w:gridCol w:w="671"/>
      </w:tblGrid>
      <w:tr>
        <w:trPr>
          <w:trHeight w:val="1338"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深圳市宝德计 算机系统有限 </w:t>
            </w:r>
            <w:r>
              <w:rPr>
                <w:rFonts w:ascii="宋体" w:hAnsi="宋体" w:cs="宋体" w:eastAsia="宋体" w:hint="default"/>
                <w:spacing w:val="-5"/>
                <w:sz w:val="18"/>
                <w:szCs w:val="18"/>
              </w:rPr>
              <w:t>公司（以下简称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宝德计算机</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55"/>
              <w:jc w:val="left"/>
              <w:rPr>
                <w:rFonts w:ascii="宋体" w:hAnsi="宋体" w:cs="宋体" w:eastAsia="宋体" w:hint="default"/>
                <w:sz w:val="18"/>
                <w:szCs w:val="18"/>
              </w:rPr>
            </w:pPr>
            <w:r>
              <w:rPr>
                <w:rFonts w:ascii="宋体" w:hAnsi="宋体" w:cs="宋体" w:eastAsia="宋体" w:hint="default"/>
                <w:sz w:val="18"/>
                <w:szCs w:val="18"/>
              </w:rPr>
              <w:t>母公司控 制的企业</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55"/>
              <w:jc w:val="both"/>
              <w:rPr>
                <w:rFonts w:ascii="宋体" w:hAnsi="宋体" w:cs="宋体" w:eastAsia="宋体" w:hint="default"/>
                <w:sz w:val="18"/>
                <w:szCs w:val="18"/>
              </w:rPr>
            </w:pPr>
            <w:r>
              <w:rPr>
                <w:rFonts w:ascii="宋体" w:hAnsi="宋体" w:cs="宋体" w:eastAsia="宋体" w:hint="default"/>
                <w:sz w:val="18"/>
                <w:szCs w:val="18"/>
              </w:rPr>
              <w:t>购置服务 器、电脑 及配件</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4"/>
              <w:jc w:val="center"/>
              <w:rPr>
                <w:rFonts w:ascii="宋体" w:hAnsi="宋体" w:cs="宋体" w:eastAsia="宋体" w:hint="default"/>
                <w:sz w:val="18"/>
                <w:szCs w:val="18"/>
              </w:rPr>
            </w:pPr>
            <w:r>
              <w:rPr>
                <w:rFonts w:ascii="宋体" w:hAnsi="宋体" w:cs="宋体" w:eastAsia="宋体" w:hint="default"/>
                <w:sz w:val="18"/>
                <w:szCs w:val="18"/>
              </w:rPr>
              <w:t>公允价格</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3.96</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810"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95"/>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026"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宝德科技</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55"/>
              <w:jc w:val="left"/>
              <w:rPr>
                <w:rFonts w:ascii="宋体" w:hAnsi="宋体" w:cs="宋体" w:eastAsia="宋体" w:hint="default"/>
                <w:sz w:val="18"/>
                <w:szCs w:val="18"/>
              </w:rPr>
            </w:pPr>
            <w:r>
              <w:rPr>
                <w:rFonts w:ascii="宋体" w:hAnsi="宋体" w:cs="宋体" w:eastAsia="宋体" w:hint="default"/>
                <w:sz w:val="18"/>
                <w:szCs w:val="18"/>
              </w:rPr>
              <w:t>母公司控 制的企业</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5"/>
              <w:jc w:val="both"/>
              <w:rPr>
                <w:rFonts w:ascii="宋体" w:hAnsi="宋体" w:cs="宋体" w:eastAsia="宋体" w:hint="default"/>
                <w:sz w:val="18"/>
                <w:szCs w:val="18"/>
              </w:rPr>
            </w:pPr>
            <w:r>
              <w:rPr>
                <w:rFonts w:ascii="宋体" w:hAnsi="宋体" w:cs="宋体" w:eastAsia="宋体" w:hint="default"/>
                <w:sz w:val="18"/>
                <w:szCs w:val="18"/>
              </w:rPr>
              <w:t>购置服务 器、电脑 及配件</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5"/>
              <w:jc w:val="center"/>
              <w:rPr>
                <w:rFonts w:ascii="宋体" w:hAnsi="宋体" w:cs="宋体" w:eastAsia="宋体" w:hint="default"/>
                <w:sz w:val="18"/>
                <w:szCs w:val="18"/>
              </w:rPr>
            </w:pPr>
            <w:r>
              <w:rPr>
                <w:rFonts w:ascii="宋体" w:hAnsi="宋体" w:cs="宋体" w:eastAsia="宋体" w:hint="default"/>
                <w:sz w:val="18"/>
                <w:szCs w:val="18"/>
              </w:rPr>
              <w:t>公允价格</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9"/>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954.6</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49.72%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810"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95"/>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338"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98"/>
              <w:jc w:val="left"/>
              <w:rPr>
                <w:rFonts w:ascii="宋体" w:hAnsi="宋体" w:cs="宋体" w:eastAsia="宋体" w:hint="default"/>
                <w:sz w:val="18"/>
                <w:szCs w:val="18"/>
              </w:rPr>
            </w:pPr>
            <w:r>
              <w:rPr>
                <w:rFonts w:ascii="宋体" w:hAnsi="宋体" w:cs="宋体" w:eastAsia="宋体" w:hint="default"/>
                <w:sz w:val="18"/>
                <w:szCs w:val="18"/>
              </w:rPr>
              <w:t>深圳市宝德软 件开发有限公 司（以下简称</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宝德软件</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55"/>
              <w:jc w:val="left"/>
              <w:rPr>
                <w:rFonts w:ascii="宋体" w:hAnsi="宋体" w:cs="宋体" w:eastAsia="宋体" w:hint="default"/>
                <w:sz w:val="18"/>
                <w:szCs w:val="18"/>
              </w:rPr>
            </w:pPr>
            <w:r>
              <w:rPr>
                <w:rFonts w:ascii="宋体" w:hAnsi="宋体" w:cs="宋体" w:eastAsia="宋体" w:hint="default"/>
                <w:sz w:val="18"/>
                <w:szCs w:val="18"/>
              </w:rPr>
              <w:t>母公司控 制的企业</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55"/>
              <w:jc w:val="left"/>
              <w:rPr>
                <w:rFonts w:ascii="宋体" w:hAnsi="宋体" w:cs="宋体" w:eastAsia="宋体" w:hint="default"/>
                <w:sz w:val="18"/>
                <w:szCs w:val="18"/>
              </w:rPr>
            </w:pPr>
            <w:r>
              <w:rPr>
                <w:rFonts w:ascii="宋体" w:hAnsi="宋体" w:cs="宋体" w:eastAsia="宋体" w:hint="default"/>
                <w:sz w:val="18"/>
                <w:szCs w:val="18"/>
              </w:rPr>
              <w:t>接受云服 务</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4"/>
              <w:jc w:val="center"/>
              <w:rPr>
                <w:rFonts w:ascii="宋体" w:hAnsi="宋体" w:cs="宋体" w:eastAsia="宋体" w:hint="default"/>
                <w:sz w:val="18"/>
                <w:szCs w:val="18"/>
              </w:rPr>
            </w:pPr>
            <w:r>
              <w:rPr>
                <w:rFonts w:ascii="宋体" w:hAnsi="宋体" w:cs="宋体" w:eastAsia="宋体" w:hint="default"/>
                <w:sz w:val="18"/>
                <w:szCs w:val="18"/>
              </w:rPr>
              <w:t>公允价格</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15.54</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810"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95"/>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338"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深圳市速必拓 网络科技有限 </w:t>
            </w:r>
            <w:r>
              <w:rPr>
                <w:rFonts w:ascii="宋体" w:hAnsi="宋体" w:cs="宋体" w:eastAsia="宋体" w:hint="default"/>
                <w:spacing w:val="-5"/>
                <w:sz w:val="18"/>
                <w:szCs w:val="18"/>
              </w:rPr>
              <w:t>公司（以下简称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速必拓</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5"/>
              <w:jc w:val="both"/>
              <w:rPr>
                <w:rFonts w:ascii="宋体" w:hAnsi="宋体" w:cs="宋体" w:eastAsia="宋体" w:hint="default"/>
                <w:sz w:val="18"/>
                <w:szCs w:val="18"/>
              </w:rPr>
            </w:pPr>
            <w:r>
              <w:rPr>
                <w:rFonts w:ascii="宋体" w:hAnsi="宋体" w:cs="宋体" w:eastAsia="宋体" w:hint="default"/>
                <w:sz w:val="18"/>
                <w:szCs w:val="18"/>
              </w:rPr>
              <w:t>受同一控 制人控制 的关联企 业</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5"/>
              <w:jc w:val="both"/>
              <w:rPr>
                <w:rFonts w:ascii="宋体" w:hAnsi="宋体" w:cs="宋体" w:eastAsia="宋体" w:hint="default"/>
                <w:sz w:val="18"/>
                <w:szCs w:val="18"/>
              </w:rPr>
            </w:pPr>
            <w:r>
              <w:rPr>
                <w:rFonts w:ascii="宋体" w:hAnsi="宋体" w:cs="宋体" w:eastAsia="宋体" w:hint="default"/>
                <w:sz w:val="18"/>
                <w:szCs w:val="18"/>
              </w:rPr>
              <w:t>接受服务 器托管服 务及宽带 服务</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4"/>
              <w:jc w:val="center"/>
              <w:rPr>
                <w:rFonts w:ascii="宋体" w:hAnsi="宋体" w:cs="宋体" w:eastAsia="宋体" w:hint="default"/>
                <w:sz w:val="18"/>
                <w:szCs w:val="18"/>
              </w:rPr>
            </w:pPr>
            <w:r>
              <w:rPr>
                <w:rFonts w:ascii="宋体" w:hAnsi="宋体" w:cs="宋体" w:eastAsia="宋体" w:hint="default"/>
                <w:sz w:val="18"/>
                <w:szCs w:val="18"/>
              </w:rPr>
              <w:t>公允价格</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571.73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810"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95"/>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402" w:hRule="exact"/>
        </w:trPr>
        <w:tc>
          <w:tcPr>
            <w:tcW w:w="371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1,545.83</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1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331" w:type="dxa"/>
            <w:gridSpan w:val="8"/>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371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交易价格与市场参考价格差异较大的原因（如 适用）</w:t>
            </w:r>
          </w:p>
        </w:tc>
        <w:tc>
          <w:tcPr>
            <w:tcW w:w="6331" w:type="dxa"/>
            <w:gridSpan w:val="8"/>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51"/>
        <w:ind w:left="314" w:right="0" w:firstLine="0"/>
        <w:jc w:val="left"/>
        <w:rPr>
          <w:rFonts w:ascii="宋体" w:hAnsi="宋体" w:cs="宋体" w:eastAsia="宋体" w:hint="default"/>
          <w:sz w:val="18"/>
          <w:szCs w:val="18"/>
        </w:rPr>
      </w:pPr>
      <w:r>
        <w:rPr>
          <w:rFonts w:ascii="宋体" w:hAnsi="宋体" w:cs="宋体" w:eastAsia="宋体" w:hint="default"/>
          <w:sz w:val="18"/>
          <w:szCs w:val="18"/>
        </w:rPr>
        <w:t>报告期内公司向关联方销售（采购）产品和提供（接受）劳务的情况</w:t>
      </w:r>
    </w:p>
    <w:p>
      <w:pPr>
        <w:spacing w:line="240" w:lineRule="auto" w:before="1"/>
        <w:rPr>
          <w:rFonts w:ascii="宋体" w:hAnsi="宋体" w:cs="宋体" w:eastAsia="宋体" w:hint="default"/>
          <w:sz w:val="8"/>
          <w:szCs w:val="8"/>
        </w:rPr>
      </w:pPr>
    </w:p>
    <w:tbl>
      <w:tblPr>
        <w:tblW w:w="0" w:type="auto"/>
        <w:jc w:val="left"/>
        <w:tblInd w:w="309" w:type="dxa"/>
        <w:tblLayout w:type="fixed"/>
        <w:tblCellMar>
          <w:top w:w="0" w:type="dxa"/>
          <w:left w:w="0" w:type="dxa"/>
          <w:bottom w:w="0" w:type="dxa"/>
          <w:right w:w="0" w:type="dxa"/>
        </w:tblCellMar>
        <w:tblLook w:val="01E0"/>
      </w:tblPr>
      <w:tblGrid>
        <w:gridCol w:w="2200"/>
        <w:gridCol w:w="1856"/>
        <w:gridCol w:w="1856"/>
        <w:gridCol w:w="1827"/>
        <w:gridCol w:w="1830"/>
      </w:tblGrid>
      <w:tr>
        <w:trPr>
          <w:trHeight w:val="402" w:hRule="exact"/>
        </w:trPr>
        <w:tc>
          <w:tcPr>
            <w:tcW w:w="22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37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0" w:right="0"/>
              <w:jc w:val="left"/>
              <w:rPr>
                <w:rFonts w:ascii="宋体" w:hAnsi="宋体" w:cs="宋体" w:eastAsia="宋体" w:hint="default"/>
                <w:sz w:val="18"/>
                <w:szCs w:val="18"/>
              </w:rPr>
            </w:pPr>
            <w:r>
              <w:rPr>
                <w:rFonts w:ascii="宋体" w:hAnsi="宋体" w:cs="宋体" w:eastAsia="宋体" w:hint="default"/>
                <w:sz w:val="18"/>
                <w:szCs w:val="18"/>
              </w:rPr>
              <w:t>向关联方销售产品和提供劳务</w:t>
            </w:r>
          </w:p>
        </w:tc>
        <w:tc>
          <w:tcPr>
            <w:tcW w:w="36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2" w:right="0"/>
              <w:jc w:val="left"/>
              <w:rPr>
                <w:rFonts w:ascii="宋体" w:hAnsi="宋体" w:cs="宋体" w:eastAsia="宋体" w:hint="default"/>
                <w:sz w:val="18"/>
                <w:szCs w:val="18"/>
              </w:rPr>
            </w:pPr>
            <w:r>
              <w:rPr>
                <w:rFonts w:ascii="宋体" w:hAnsi="宋体" w:cs="宋体" w:eastAsia="宋体" w:hint="default"/>
                <w:sz w:val="18"/>
                <w:szCs w:val="18"/>
              </w:rPr>
              <w:t>向关联方采购产品和接受劳务</w:t>
            </w:r>
          </w:p>
        </w:tc>
      </w:tr>
      <w:tr>
        <w:trPr>
          <w:trHeight w:val="714" w:hRule="exact"/>
        </w:trPr>
        <w:tc>
          <w:tcPr>
            <w:tcW w:w="2200" w:type="dxa"/>
            <w:vMerge/>
            <w:tcBorders>
              <w:left w:val="single" w:sz="4" w:space="0" w:color="000000"/>
              <w:bottom w:val="single" w:sz="4" w:space="0" w:color="000000"/>
              <w:right w:val="single" w:sz="4" w:space="0" w:color="000000"/>
            </w:tcBorders>
            <w:shd w:val="clear" w:color="auto" w:fill="D2D2D2"/>
          </w:tcPr>
          <w:p>
            <w:pPr/>
          </w:p>
        </w:tc>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交易金额（万元）</w:t>
            </w:r>
          </w:p>
        </w:tc>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占同类交易金额的比例</w:t>
            </w:r>
          </w:p>
        </w:tc>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交易金额（万元）</w:t>
            </w:r>
          </w:p>
        </w:tc>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9" w:right="98" w:hanging="720"/>
              <w:jc w:val="left"/>
              <w:rPr>
                <w:rFonts w:ascii="宋体" w:hAnsi="宋体" w:cs="宋体" w:eastAsia="宋体" w:hint="default"/>
                <w:sz w:val="18"/>
                <w:szCs w:val="18"/>
              </w:rPr>
            </w:pPr>
            <w:r>
              <w:rPr>
                <w:rFonts w:ascii="宋体" w:hAnsi="宋体" w:cs="宋体" w:eastAsia="宋体" w:hint="default"/>
                <w:sz w:val="18"/>
                <w:szCs w:val="18"/>
              </w:rPr>
              <w:t>占同类交易金额的比 例</w:t>
            </w:r>
          </w:p>
        </w:tc>
      </w:tr>
      <w:tr>
        <w:trPr>
          <w:trHeight w:val="402" w:hRule="exact"/>
        </w:trPr>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上海跳跃</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4,700</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32.23%</w:t>
            </w:r>
          </w:p>
        </w:tc>
        <w:tc>
          <w:tcPr>
            <w:tcW w:w="1827" w:type="dxa"/>
            <w:tcBorders>
              <w:top w:val="single" w:sz="4" w:space="0" w:color="000000"/>
              <w:left w:val="single" w:sz="4" w:space="0" w:color="000000"/>
              <w:bottom w:val="single" w:sz="4" w:space="0" w:color="000000"/>
              <w:right w:val="single" w:sz="4" w:space="0" w:color="000000"/>
            </w:tcBorders>
          </w:tcPr>
          <w:p>
            <w:pPr/>
          </w:p>
        </w:tc>
        <w:tc>
          <w:tcPr>
            <w:tcW w:w="18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宝德计算机</w:t>
            </w:r>
          </w:p>
        </w:tc>
        <w:tc>
          <w:tcPr>
            <w:tcW w:w="1856"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3.96</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0.21%</w:t>
            </w:r>
          </w:p>
        </w:tc>
      </w:tr>
      <w:tr>
        <w:trPr>
          <w:trHeight w:val="402" w:hRule="exact"/>
        </w:trPr>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速必拓</w:t>
            </w:r>
          </w:p>
        </w:tc>
        <w:tc>
          <w:tcPr>
            <w:tcW w:w="1856"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571.73</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48.02%</w:t>
            </w:r>
          </w:p>
        </w:tc>
      </w:tr>
      <w:tr>
        <w:trPr>
          <w:trHeight w:val="402" w:hRule="exact"/>
        </w:trPr>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宝德软件</w:t>
            </w:r>
          </w:p>
        </w:tc>
        <w:tc>
          <w:tcPr>
            <w:tcW w:w="1856"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15.54</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w:t>
            </w:r>
          </w:p>
        </w:tc>
      </w:tr>
      <w:tr>
        <w:trPr>
          <w:trHeight w:val="402" w:hRule="exact"/>
        </w:trPr>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宝德科技</w:t>
            </w:r>
          </w:p>
        </w:tc>
        <w:tc>
          <w:tcPr>
            <w:tcW w:w="1856"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954.6</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49.72%</w:t>
            </w:r>
          </w:p>
        </w:tc>
      </w:tr>
      <w:tr>
        <w:trPr>
          <w:trHeight w:val="402" w:hRule="exact"/>
        </w:trPr>
        <w:tc>
          <w:tcPr>
            <w:tcW w:w="2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4,700</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32.23%</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1,545.83</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99.25%</w:t>
            </w:r>
          </w:p>
        </w:tc>
      </w:tr>
    </w:tbl>
    <w:p>
      <w:pPr>
        <w:spacing w:before="51"/>
        <w:ind w:left="314" w:right="0" w:firstLine="0"/>
        <w:jc w:val="left"/>
        <w:rPr>
          <w:rFonts w:ascii="宋体" w:hAnsi="宋体" w:cs="宋体" w:eastAsia="宋体" w:hint="default"/>
          <w:sz w:val="18"/>
          <w:szCs w:val="18"/>
        </w:rPr>
      </w:pPr>
      <w:r>
        <w:rPr>
          <w:rFonts w:ascii="宋体" w:hAnsi="宋体" w:cs="宋体" w:eastAsia="宋体" w:hint="default"/>
          <w:sz w:val="18"/>
          <w:szCs w:val="18"/>
        </w:rPr>
        <w:t>其中：报告期内公司向控股股东及其子公司销售产品或提供劳务的关联交易金额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1,545.83 </w:t>
      </w:r>
      <w:r>
        <w:rPr>
          <w:rFonts w:ascii="宋体" w:hAnsi="宋体" w:cs="宋体" w:eastAsia="宋体" w:hint="default"/>
          <w:sz w:val="18"/>
          <w:szCs w:val="18"/>
        </w:rPr>
        <w:t>万元。</w:t>
      </w:r>
    </w:p>
    <w:p>
      <w:pPr>
        <w:spacing w:line="240" w:lineRule="auto" w:before="10"/>
        <w:rPr>
          <w:rFonts w:ascii="宋体" w:hAnsi="宋体" w:cs="宋体" w:eastAsia="宋体" w:hint="default"/>
          <w:sz w:val="25"/>
          <w:szCs w:val="25"/>
        </w:rPr>
      </w:pPr>
    </w:p>
    <w:p>
      <w:pPr>
        <w:pStyle w:val="Heading3"/>
        <w:spacing w:line="240" w:lineRule="auto"/>
        <w:ind w:left="313" w:right="0"/>
        <w:jc w:val="left"/>
        <w:rPr>
          <w:b w:val="0"/>
          <w:bCs w:val="0"/>
        </w:rPr>
      </w:pPr>
      <w:bookmarkStart w:name="2、资产收购、出售发生的关联交易" w:id="48"/>
      <w:bookmarkEnd w:id="48"/>
      <w:r>
        <w:rPr>
          <w:b w:val="0"/>
          <w:bCs w:val="0"/>
        </w:rPr>
      </w:r>
      <w:r>
        <w:rPr>
          <w:rFonts w:ascii="Times New Roman" w:hAnsi="Times New Roman" w:cs="Times New Roman" w:eastAsia="Times New Roman" w:hint="default"/>
        </w:rPr>
        <w:t>2</w:t>
      </w:r>
      <w:r>
        <w:rPr/>
        <w:t>、资产收购、出售发生的关联交易</w:t>
      </w:r>
      <w:r>
        <w:rPr>
          <w:b w:val="0"/>
          <w:bCs w:val="0"/>
        </w:rPr>
      </w:r>
    </w:p>
    <w:p>
      <w:pPr>
        <w:spacing w:line="240" w:lineRule="auto" w:before="9"/>
        <w:rPr>
          <w:rFonts w:ascii="宋体" w:hAnsi="宋体" w:cs="宋体" w:eastAsia="宋体" w:hint="default"/>
          <w:b/>
          <w:bCs/>
          <w:sz w:val="26"/>
          <w:szCs w:val="26"/>
        </w:rPr>
      </w:pPr>
    </w:p>
    <w:p>
      <w:pPr>
        <w:spacing w:before="0"/>
        <w:ind w:left="3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309" w:type="dxa"/>
        <w:tblLayout w:type="fixed"/>
        <w:tblCellMar>
          <w:top w:w="0" w:type="dxa"/>
          <w:left w:w="0" w:type="dxa"/>
          <w:bottom w:w="0" w:type="dxa"/>
          <w:right w:w="0" w:type="dxa"/>
        </w:tblCellMar>
        <w:tblLook w:val="01E0"/>
      </w:tblPr>
      <w:tblGrid>
        <w:gridCol w:w="748"/>
        <w:gridCol w:w="764"/>
        <w:gridCol w:w="748"/>
        <w:gridCol w:w="746"/>
        <w:gridCol w:w="750"/>
        <w:gridCol w:w="743"/>
        <w:gridCol w:w="745"/>
        <w:gridCol w:w="745"/>
        <w:gridCol w:w="745"/>
        <w:gridCol w:w="746"/>
        <w:gridCol w:w="750"/>
        <w:gridCol w:w="750"/>
        <w:gridCol w:w="592"/>
      </w:tblGrid>
      <w:tr>
        <w:trPr>
          <w:trHeight w:val="1338" w:hRule="exact"/>
        </w:trPr>
        <w:tc>
          <w:tcPr>
            <w:tcW w:w="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86" w:right="107"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8" w:right="97"/>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8" w:right="96"/>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9" w:right="99"/>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7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5" w:right="95"/>
              <w:jc w:val="both"/>
              <w:rPr>
                <w:rFonts w:ascii="宋体" w:hAnsi="宋体" w:cs="宋体" w:eastAsia="宋体" w:hint="default"/>
                <w:sz w:val="18"/>
                <w:szCs w:val="18"/>
              </w:rPr>
            </w:pPr>
            <w:r>
              <w:rPr>
                <w:rFonts w:ascii="宋体" w:hAnsi="宋体" w:cs="宋体" w:eastAsia="宋体" w:hint="default"/>
                <w:sz w:val="18"/>
                <w:szCs w:val="18"/>
              </w:rPr>
              <w:t>转让资 产的账 面价值</w:t>
            </w:r>
          </w:p>
          <w:p>
            <w:pPr>
              <w:pStyle w:val="TableParagraph"/>
              <w:spacing w:line="240" w:lineRule="auto" w:before="18"/>
              <w:ind w:left="22"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7" w:right="96"/>
              <w:jc w:val="both"/>
              <w:rPr>
                <w:rFonts w:ascii="宋体" w:hAnsi="宋体" w:cs="宋体" w:eastAsia="宋体" w:hint="default"/>
                <w:sz w:val="18"/>
                <w:szCs w:val="18"/>
              </w:rPr>
            </w:pPr>
            <w:r>
              <w:rPr>
                <w:rFonts w:ascii="宋体" w:hAnsi="宋体" w:cs="宋体" w:eastAsia="宋体" w:hint="default"/>
                <w:sz w:val="18"/>
                <w:szCs w:val="18"/>
              </w:rPr>
              <w:t>转让资 产的评 估价值</w:t>
            </w:r>
          </w:p>
          <w:p>
            <w:pPr>
              <w:pStyle w:val="TableParagraph"/>
              <w:spacing w:line="240" w:lineRule="auto" w:before="18"/>
              <w:ind w:left="22"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7" w:right="96"/>
              <w:jc w:val="left"/>
              <w:rPr>
                <w:rFonts w:ascii="宋体" w:hAnsi="宋体" w:cs="宋体" w:eastAsia="宋体" w:hint="default"/>
                <w:sz w:val="18"/>
                <w:szCs w:val="18"/>
              </w:rPr>
            </w:pPr>
            <w:r>
              <w:rPr>
                <w:rFonts w:ascii="宋体" w:hAnsi="宋体" w:cs="宋体" w:eastAsia="宋体" w:hint="default"/>
                <w:sz w:val="18"/>
                <w:szCs w:val="18"/>
              </w:rPr>
              <w:t>市场公 允价值</w:t>
            </w:r>
          </w:p>
          <w:p>
            <w:pPr>
              <w:pStyle w:val="TableParagraph"/>
              <w:spacing w:line="240" w:lineRule="auto" w:before="18"/>
              <w:ind w:left="22" w:right="-8"/>
              <w:jc w:val="left"/>
              <w:rPr>
                <w:rFonts w:ascii="宋体" w:hAnsi="宋体" w:cs="宋体" w:eastAsia="宋体" w:hint="default"/>
                <w:sz w:val="18"/>
                <w:szCs w:val="18"/>
              </w:rPr>
            </w:pPr>
            <w:r>
              <w:rPr>
                <w:rFonts w:ascii="宋体" w:hAnsi="宋体" w:cs="宋体" w:eastAsia="宋体" w:hint="default"/>
                <w:sz w:val="18"/>
                <w:szCs w:val="18"/>
              </w:rPr>
              <w:t>（万元）</w:t>
            </w:r>
          </w:p>
        </w:tc>
        <w:tc>
          <w:tcPr>
            <w:tcW w:w="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7" w:right="96"/>
              <w:jc w:val="both"/>
              <w:rPr>
                <w:rFonts w:ascii="宋体" w:hAnsi="宋体" w:cs="宋体" w:eastAsia="宋体" w:hint="default"/>
                <w:sz w:val="18"/>
                <w:szCs w:val="18"/>
              </w:rPr>
            </w:pPr>
            <w:r>
              <w:rPr>
                <w:rFonts w:ascii="宋体" w:hAnsi="宋体" w:cs="宋体" w:eastAsia="宋体" w:hint="default"/>
                <w:sz w:val="18"/>
                <w:szCs w:val="18"/>
              </w:rPr>
              <w:t>转让价 格（万 元）</w:t>
            </w:r>
          </w:p>
        </w:tc>
        <w:tc>
          <w:tcPr>
            <w:tcW w:w="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7" w:right="96"/>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9" w:right="98"/>
              <w:jc w:val="both"/>
              <w:rPr>
                <w:rFonts w:ascii="宋体" w:hAnsi="宋体" w:cs="宋体" w:eastAsia="宋体" w:hint="default"/>
                <w:sz w:val="18"/>
                <w:szCs w:val="18"/>
              </w:rPr>
            </w:pPr>
            <w:r>
              <w:rPr>
                <w:rFonts w:ascii="宋体" w:hAnsi="宋体" w:cs="宋体" w:eastAsia="宋体" w:hint="default"/>
                <w:sz w:val="18"/>
                <w:szCs w:val="18"/>
              </w:rPr>
              <w:t>交易损 益（万 元）</w:t>
            </w:r>
          </w:p>
        </w:tc>
        <w:tc>
          <w:tcPr>
            <w:tcW w:w="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9" w:right="98"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0" w:right="109"/>
              <w:jc w:val="left"/>
              <w:rPr>
                <w:rFonts w:ascii="宋体" w:hAnsi="宋体" w:cs="宋体" w:eastAsia="宋体" w:hint="default"/>
                <w:sz w:val="18"/>
                <w:szCs w:val="18"/>
              </w:rPr>
            </w:pPr>
            <w:r>
              <w:rPr>
                <w:rFonts w:ascii="宋体" w:hAnsi="宋体" w:cs="宋体" w:eastAsia="宋体" w:hint="default"/>
                <w:sz w:val="18"/>
                <w:szCs w:val="18"/>
              </w:rPr>
              <w:t>披露 索引</w:t>
            </w:r>
          </w:p>
        </w:tc>
      </w:tr>
      <w:tr>
        <w:trPr>
          <w:trHeight w:val="402" w:hRule="exact"/>
        </w:trPr>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宝德控</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资产出</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出售股</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公允价</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9,639.03</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9,703.39</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9,703.39</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10,000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1" w:right="0"/>
              <w:jc w:val="left"/>
              <w:rPr>
                <w:rFonts w:ascii="Times New Roman" w:hAnsi="Times New Roman" w:cs="Times New Roman" w:eastAsia="Times New Roman" w:hint="default"/>
                <w:sz w:val="18"/>
                <w:szCs w:val="18"/>
              </w:rPr>
            </w:pPr>
            <w:r>
              <w:rPr>
                <w:rFonts w:ascii="Times New Roman"/>
                <w:sz w:val="18"/>
              </w:rPr>
              <w:t>0.00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巨潮</w:t>
            </w:r>
          </w:p>
        </w:tc>
      </w:tr>
    </w:tbl>
    <w:p>
      <w:pPr>
        <w:spacing w:after="0" w:line="240" w:lineRule="auto"/>
        <w:jc w:val="left"/>
        <w:rPr>
          <w:rFonts w:ascii="宋体" w:hAnsi="宋体" w:cs="宋体" w:eastAsia="宋体" w:hint="default"/>
          <w:sz w:val="18"/>
          <w:szCs w:val="18"/>
        </w:rPr>
        <w:sectPr>
          <w:pgSz w:w="11910" w:h="16840"/>
          <w:pgMar w:header="747" w:footer="979" w:top="1060" w:bottom="1160" w:left="820" w:right="800"/>
        </w:sectPr>
      </w:pPr>
    </w:p>
    <w:p>
      <w:pPr>
        <w:spacing w:line="240" w:lineRule="auto" w:before="6"/>
        <w:rPr>
          <w:rFonts w:ascii="宋体" w:hAnsi="宋体" w:cs="宋体" w:eastAsia="宋体" w:hint="default"/>
          <w:sz w:val="28"/>
          <w:szCs w:val="28"/>
        </w:rPr>
      </w:pPr>
    </w:p>
    <w:tbl>
      <w:tblPr>
        <w:tblW w:w="0" w:type="auto"/>
        <w:jc w:val="left"/>
        <w:tblInd w:w="309" w:type="dxa"/>
        <w:tblLayout w:type="fixed"/>
        <w:tblCellMar>
          <w:top w:w="0" w:type="dxa"/>
          <w:left w:w="0" w:type="dxa"/>
          <w:bottom w:w="0" w:type="dxa"/>
          <w:right w:w="0" w:type="dxa"/>
        </w:tblCellMar>
        <w:tblLook w:val="01E0"/>
      </w:tblPr>
      <w:tblGrid>
        <w:gridCol w:w="748"/>
        <w:gridCol w:w="764"/>
        <w:gridCol w:w="748"/>
        <w:gridCol w:w="746"/>
        <w:gridCol w:w="750"/>
        <w:gridCol w:w="743"/>
        <w:gridCol w:w="745"/>
        <w:gridCol w:w="745"/>
        <w:gridCol w:w="745"/>
        <w:gridCol w:w="746"/>
        <w:gridCol w:w="750"/>
        <w:gridCol w:w="750"/>
        <w:gridCol w:w="592"/>
      </w:tblGrid>
      <w:tr>
        <w:trPr>
          <w:trHeight w:val="674" w:hRule="exact"/>
        </w:trPr>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64"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售</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权</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格</w:t>
            </w:r>
          </w:p>
        </w:tc>
        <w:tc>
          <w:tcPr>
            <w:tcW w:w="743"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97"/>
              <w:jc w:val="left"/>
              <w:rPr>
                <w:rFonts w:ascii="宋体" w:hAnsi="宋体" w:cs="宋体" w:eastAsia="宋体" w:hint="default"/>
                <w:sz w:val="18"/>
                <w:szCs w:val="18"/>
              </w:rPr>
            </w:pPr>
            <w:r>
              <w:rPr>
                <w:rFonts w:ascii="宋体" w:hAnsi="宋体" w:cs="宋体" w:eastAsia="宋体" w:hint="default"/>
                <w:sz w:val="18"/>
                <w:szCs w:val="18"/>
              </w:rPr>
              <w:t>资讯 网</w:t>
            </w:r>
          </w:p>
        </w:tc>
      </w:tr>
    </w:tbl>
    <w:p>
      <w:pPr>
        <w:spacing w:line="240" w:lineRule="auto" w:before="2"/>
        <w:rPr>
          <w:rFonts w:ascii="宋体" w:hAnsi="宋体" w:cs="宋体" w:eastAsia="宋体" w:hint="default"/>
          <w:sz w:val="19"/>
          <w:szCs w:val="19"/>
        </w:rPr>
      </w:pPr>
    </w:p>
    <w:p>
      <w:pPr>
        <w:pStyle w:val="Heading3"/>
        <w:spacing w:line="240" w:lineRule="auto" w:before="35"/>
        <w:ind w:left="314" w:right="0"/>
        <w:jc w:val="left"/>
        <w:rPr>
          <w:b w:val="0"/>
          <w:bCs w:val="0"/>
        </w:rPr>
      </w:pPr>
      <w:bookmarkStart w:name="3、共同对外投资的重大关联交易" w:id="49"/>
      <w:bookmarkEnd w:id="49"/>
      <w:r>
        <w:rPr>
          <w:b w:val="0"/>
          <w:bCs w:val="0"/>
        </w:rPr>
      </w:r>
      <w:r>
        <w:rPr>
          <w:rFonts w:ascii="Times New Roman" w:hAnsi="Times New Roman" w:cs="Times New Roman" w:eastAsia="Times New Roman" w:hint="default"/>
        </w:rPr>
        <w:t>3</w:t>
      </w:r>
      <w:r>
        <w:rPr/>
        <w:t>、共同对外投资的重大关联交易</w:t>
      </w:r>
      <w:r>
        <w:rPr>
          <w:b w:val="0"/>
          <w:bCs w:val="0"/>
        </w:rPr>
      </w:r>
    </w:p>
    <w:p>
      <w:pPr>
        <w:spacing w:line="240" w:lineRule="auto" w:before="8"/>
        <w:rPr>
          <w:rFonts w:ascii="宋体" w:hAnsi="宋体" w:cs="宋体" w:eastAsia="宋体" w:hint="default"/>
          <w:b/>
          <w:bCs/>
          <w:sz w:val="26"/>
          <w:szCs w:val="26"/>
        </w:rPr>
      </w:pPr>
    </w:p>
    <w:p>
      <w:pPr>
        <w:spacing w:line="338" w:lineRule="auto" w:before="0"/>
        <w:ind w:left="313" w:right="5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公司报告期未发生共同对外投资的重大关联交易。</w:t>
      </w:r>
    </w:p>
    <w:p>
      <w:pPr>
        <w:spacing w:line="240" w:lineRule="auto" w:before="2"/>
        <w:rPr>
          <w:rFonts w:ascii="宋体" w:hAnsi="宋体" w:cs="宋体" w:eastAsia="宋体" w:hint="default"/>
          <w:sz w:val="21"/>
          <w:szCs w:val="21"/>
        </w:rPr>
      </w:pPr>
    </w:p>
    <w:p>
      <w:pPr>
        <w:pStyle w:val="Heading3"/>
        <w:spacing w:line="240" w:lineRule="auto"/>
        <w:ind w:left="313" w:right="0"/>
        <w:jc w:val="left"/>
        <w:rPr>
          <w:b w:val="0"/>
          <w:bCs w:val="0"/>
        </w:rPr>
      </w:pPr>
      <w:bookmarkStart w:name="4、关联债权债务往来" w:id="50"/>
      <w:bookmarkEnd w:id="50"/>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spacing w:line="340" w:lineRule="auto" w:before="0"/>
        <w:ind w:left="313" w:right="70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是否存在非经营性关联债权债务往来</w:t>
      </w:r>
    </w:p>
    <w:p>
      <w:pPr>
        <w:spacing w:line="338" w:lineRule="auto" w:before="40"/>
        <w:ind w:left="313" w:right="54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公司报告期存在非经营性关联债权债务往来，并已清偿。</w:t>
      </w:r>
    </w:p>
    <w:p>
      <w:pPr>
        <w:spacing w:line="240" w:lineRule="auto" w:before="6"/>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985"/>
        <w:gridCol w:w="1294"/>
        <w:gridCol w:w="1419"/>
        <w:gridCol w:w="1134"/>
        <w:gridCol w:w="1276"/>
        <w:gridCol w:w="804"/>
        <w:gridCol w:w="1135"/>
        <w:gridCol w:w="1002"/>
      </w:tblGrid>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5"/>
              <w:jc w:val="right"/>
              <w:rPr>
                <w:rFonts w:ascii="宋体" w:hAnsi="宋体" w:cs="宋体" w:eastAsia="宋体" w:hint="default"/>
                <w:sz w:val="18"/>
                <w:szCs w:val="18"/>
              </w:rPr>
            </w:pPr>
            <w:r>
              <w:rPr>
                <w:rFonts w:ascii="宋体" w:hAnsi="宋体" w:cs="宋体" w:eastAsia="宋体" w:hint="default"/>
                <w:sz w:val="18"/>
                <w:szCs w:val="18"/>
              </w:rPr>
              <w:t>债权债务类型</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left"/>
              <w:rPr>
                <w:rFonts w:ascii="宋体" w:hAnsi="宋体" w:cs="宋体" w:eastAsia="宋体" w:hint="default"/>
                <w:sz w:val="18"/>
                <w:szCs w:val="18"/>
              </w:rPr>
            </w:pPr>
            <w:r>
              <w:rPr>
                <w:rFonts w:ascii="宋体" w:hAnsi="宋体" w:cs="宋体" w:eastAsia="宋体" w:hint="default"/>
                <w:sz w:val="18"/>
                <w:szCs w:val="18"/>
              </w:rPr>
              <w:t>是否存在非经 营性资金占用</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6"/>
              <w:ind w:left="3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1" w:right="0"/>
              <w:jc w:val="left"/>
              <w:rPr>
                <w:rFonts w:ascii="宋体" w:hAnsi="宋体" w:cs="宋体" w:eastAsia="宋体" w:hint="default"/>
                <w:sz w:val="18"/>
                <w:szCs w:val="18"/>
              </w:rPr>
            </w:pPr>
            <w:r>
              <w:rPr>
                <w:rFonts w:ascii="宋体" w:hAnsi="宋体" w:cs="宋体" w:eastAsia="宋体" w:hint="default"/>
                <w:sz w:val="18"/>
                <w:szCs w:val="18"/>
              </w:rPr>
              <w:t>本期发生额</w:t>
            </w:r>
          </w:p>
          <w:p>
            <w:pPr>
              <w:pStyle w:val="TableParagraph"/>
              <w:spacing w:line="240" w:lineRule="auto" w:before="76"/>
              <w:ind w:left="20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76"/>
              <w:ind w:left="135"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速必拓</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79"/>
              <w:jc w:val="left"/>
              <w:rPr>
                <w:rFonts w:ascii="宋体" w:hAnsi="宋体" w:cs="宋体" w:eastAsia="宋体" w:hint="default"/>
                <w:sz w:val="18"/>
                <w:szCs w:val="18"/>
              </w:rPr>
            </w:pPr>
            <w:r>
              <w:rPr>
                <w:rFonts w:ascii="宋体" w:hAnsi="宋体" w:cs="宋体" w:eastAsia="宋体" w:hint="default"/>
                <w:sz w:val="18"/>
                <w:szCs w:val="18"/>
              </w:rPr>
              <w:t>受同一控制人 控制的企业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4"/>
              <w:jc w:val="right"/>
              <w:rPr>
                <w:rFonts w:ascii="宋体" w:hAnsi="宋体" w:cs="宋体" w:eastAsia="宋体" w:hint="default"/>
                <w:sz w:val="18"/>
                <w:szCs w:val="18"/>
              </w:rPr>
            </w:pPr>
            <w:r>
              <w:rPr>
                <w:rFonts w:ascii="宋体" w:hAnsi="宋体" w:cs="宋体" w:eastAsia="宋体" w:hint="default"/>
                <w:sz w:val="18"/>
                <w:szCs w:val="18"/>
              </w:rPr>
              <w:t>应收关联方债权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16.8</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6.72</w:t>
            </w:r>
          </w:p>
        </w:tc>
      </w:tr>
      <w:tr>
        <w:trPr>
          <w:trHeight w:val="102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上海跳跃</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24"/>
              <w:jc w:val="right"/>
              <w:rPr>
                <w:rFonts w:ascii="宋体" w:hAnsi="宋体" w:cs="宋体" w:eastAsia="宋体" w:hint="default"/>
                <w:sz w:val="18"/>
                <w:szCs w:val="18"/>
              </w:rPr>
            </w:pPr>
            <w:r>
              <w:rPr>
                <w:rFonts w:ascii="宋体" w:hAnsi="宋体" w:cs="宋体" w:eastAsia="宋体" w:hint="default"/>
                <w:sz w:val="18"/>
                <w:szCs w:val="18"/>
              </w:rPr>
              <w:t>应收关联方债权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9"/>
              <w:jc w:val="both"/>
              <w:rPr>
                <w:rFonts w:ascii="宋体" w:hAnsi="宋体" w:cs="宋体" w:eastAsia="宋体" w:hint="default"/>
                <w:sz w:val="18"/>
                <w:szCs w:val="18"/>
              </w:rPr>
            </w:pPr>
            <w:r>
              <w:rPr>
                <w:rFonts w:ascii="宋体" w:hAnsi="宋体" w:cs="宋体" w:eastAsia="宋体" w:hint="default"/>
                <w:sz w:val="18"/>
                <w:szCs w:val="18"/>
              </w:rPr>
              <w:t>游戏著作权 和设备转让 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4,700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4,705.36</w:t>
            </w:r>
          </w:p>
        </w:tc>
      </w:tr>
      <w:tr>
        <w:trPr>
          <w:trHeight w:val="102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50"/>
              <w:jc w:val="both"/>
              <w:rPr>
                <w:rFonts w:ascii="Times New Roman" w:hAnsi="Times New Roman" w:cs="Times New Roman" w:eastAsia="Times New Roman" w:hint="default"/>
                <w:sz w:val="18"/>
                <w:szCs w:val="18"/>
              </w:rPr>
            </w:pPr>
            <w:r>
              <w:rPr>
                <w:rFonts w:ascii="宋体" w:hAnsi="宋体" w:cs="宋体" w:eastAsia="宋体" w:hint="default"/>
                <w:sz w:val="18"/>
                <w:szCs w:val="18"/>
              </w:rPr>
              <w:t>上海顶势网络科技有限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上海顶 势</w:t>
            </w:r>
            <w:r>
              <w:rPr>
                <w:rFonts w:ascii="Times New Roman" w:hAnsi="Times New Roman" w:cs="Times New Roman" w:eastAsia="Times New Roman" w:hint="default"/>
                <w:sz w:val="18"/>
                <w:szCs w:val="18"/>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24"/>
              <w:jc w:val="right"/>
              <w:rPr>
                <w:rFonts w:ascii="宋体" w:hAnsi="宋体" w:cs="宋体" w:eastAsia="宋体" w:hint="default"/>
                <w:sz w:val="18"/>
                <w:szCs w:val="18"/>
              </w:rPr>
            </w:pPr>
            <w:r>
              <w:rPr>
                <w:rFonts w:ascii="宋体" w:hAnsi="宋体" w:cs="宋体" w:eastAsia="宋体" w:hint="default"/>
                <w:sz w:val="18"/>
                <w:szCs w:val="18"/>
              </w:rPr>
              <w:t>应收关联方债权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游戏分成款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76.63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76.63</w:t>
            </w:r>
          </w:p>
        </w:tc>
      </w:tr>
      <w:tr>
        <w:trPr>
          <w:trHeight w:val="102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50"/>
              <w:jc w:val="both"/>
              <w:rPr>
                <w:rFonts w:ascii="Times New Roman" w:hAnsi="Times New Roman" w:cs="Times New Roman" w:eastAsia="Times New Roman" w:hint="default"/>
                <w:sz w:val="18"/>
                <w:szCs w:val="18"/>
              </w:rPr>
            </w:pPr>
            <w:r>
              <w:rPr>
                <w:rFonts w:ascii="宋体" w:hAnsi="宋体" w:cs="宋体" w:eastAsia="宋体" w:hint="default"/>
                <w:sz w:val="18"/>
                <w:szCs w:val="18"/>
              </w:rPr>
              <w:t>广州卓游网络科技有限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广州卓 游</w:t>
            </w:r>
            <w:r>
              <w:rPr>
                <w:rFonts w:ascii="Times New Roman" w:hAnsi="Times New Roman" w:cs="Times New Roman" w:eastAsia="Times New Roman" w:hint="default"/>
                <w:sz w:val="18"/>
                <w:szCs w:val="18"/>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24"/>
              <w:jc w:val="right"/>
              <w:rPr>
                <w:rFonts w:ascii="宋体" w:hAnsi="宋体" w:cs="宋体" w:eastAsia="宋体" w:hint="default"/>
                <w:sz w:val="18"/>
                <w:szCs w:val="18"/>
              </w:rPr>
            </w:pPr>
            <w:r>
              <w:rPr>
                <w:rFonts w:ascii="宋体" w:hAnsi="宋体" w:cs="宋体" w:eastAsia="宋体" w:hint="default"/>
                <w:sz w:val="18"/>
                <w:szCs w:val="18"/>
              </w:rPr>
              <w:t>应收关联方债权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9"/>
              <w:jc w:val="both"/>
              <w:rPr>
                <w:rFonts w:ascii="宋体" w:hAnsi="宋体" w:cs="宋体" w:eastAsia="宋体" w:hint="default"/>
                <w:sz w:val="18"/>
                <w:szCs w:val="18"/>
              </w:rPr>
            </w:pPr>
            <w:r>
              <w:rPr>
                <w:rFonts w:ascii="宋体" w:hAnsi="宋体" w:cs="宋体" w:eastAsia="宋体" w:hint="default"/>
                <w:sz w:val="18"/>
                <w:szCs w:val="18"/>
              </w:rPr>
              <w:t>预付分成及 日常开销借 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269.74</w:t>
            </w:r>
          </w:p>
        </w:tc>
      </w:tr>
      <w:tr>
        <w:trPr>
          <w:trHeight w:val="133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79"/>
              <w:jc w:val="both"/>
              <w:rPr>
                <w:rFonts w:ascii="宋体" w:hAnsi="宋体" w:cs="宋体" w:eastAsia="宋体" w:hint="default"/>
                <w:sz w:val="18"/>
                <w:szCs w:val="18"/>
              </w:rPr>
            </w:pPr>
            <w:r>
              <w:rPr>
                <w:rFonts w:ascii="宋体" w:hAnsi="宋体" w:cs="宋体" w:eastAsia="宋体" w:hint="default"/>
                <w:sz w:val="18"/>
                <w:szCs w:val="18"/>
              </w:rPr>
              <w:t>控股子公司上 海美峰少数股 东兼该公司高 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24"/>
              <w:jc w:val="right"/>
              <w:rPr>
                <w:rFonts w:ascii="宋体" w:hAnsi="宋体" w:cs="宋体" w:eastAsia="宋体" w:hint="default"/>
                <w:sz w:val="18"/>
                <w:szCs w:val="18"/>
              </w:rPr>
            </w:pPr>
            <w:r>
              <w:rPr>
                <w:rFonts w:ascii="宋体" w:hAnsi="宋体" w:cs="宋体" w:eastAsia="宋体" w:hint="default"/>
                <w:sz w:val="18"/>
                <w:szCs w:val="18"/>
              </w:rPr>
              <w:t>应收关联方债权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593.19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广州卓游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24"/>
              <w:jc w:val="right"/>
              <w:rPr>
                <w:rFonts w:ascii="宋体" w:hAnsi="宋体" w:cs="宋体" w:eastAsia="宋体" w:hint="default"/>
                <w:sz w:val="18"/>
                <w:szCs w:val="18"/>
              </w:rPr>
            </w:pPr>
            <w:r>
              <w:rPr>
                <w:rFonts w:ascii="宋体" w:hAnsi="宋体" w:cs="宋体" w:eastAsia="宋体" w:hint="default"/>
                <w:sz w:val="18"/>
                <w:szCs w:val="18"/>
              </w:rPr>
              <w:t>应收关联方债权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9"/>
              <w:jc w:val="both"/>
              <w:rPr>
                <w:rFonts w:ascii="宋体" w:hAnsi="宋体" w:cs="宋体" w:eastAsia="宋体" w:hint="default"/>
                <w:sz w:val="18"/>
                <w:szCs w:val="18"/>
              </w:rPr>
            </w:pPr>
            <w:r>
              <w:rPr>
                <w:rFonts w:ascii="宋体" w:hAnsi="宋体" w:cs="宋体" w:eastAsia="宋体" w:hint="default"/>
                <w:sz w:val="18"/>
                <w:szCs w:val="18"/>
              </w:rPr>
              <w:t>预付分成及 日常开销借 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269.36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速必拓</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79"/>
              <w:jc w:val="left"/>
              <w:rPr>
                <w:rFonts w:ascii="宋体" w:hAnsi="宋体" w:cs="宋体" w:eastAsia="宋体" w:hint="default"/>
                <w:sz w:val="18"/>
                <w:szCs w:val="18"/>
              </w:rPr>
            </w:pPr>
            <w:r>
              <w:rPr>
                <w:rFonts w:ascii="宋体" w:hAnsi="宋体" w:cs="宋体" w:eastAsia="宋体" w:hint="default"/>
                <w:sz w:val="18"/>
                <w:szCs w:val="18"/>
              </w:rPr>
              <w:t>受同一控制人 控制的企业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24"/>
              <w:jc w:val="right"/>
              <w:rPr>
                <w:rFonts w:ascii="宋体" w:hAnsi="宋体" w:cs="宋体" w:eastAsia="宋体" w:hint="default"/>
                <w:sz w:val="18"/>
                <w:szCs w:val="18"/>
              </w:rPr>
            </w:pPr>
            <w:r>
              <w:rPr>
                <w:rFonts w:ascii="宋体" w:hAnsi="宋体" w:cs="宋体" w:eastAsia="宋体" w:hint="default"/>
                <w:sz w:val="18"/>
                <w:szCs w:val="18"/>
              </w:rPr>
              <w:t>应付关联方债务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9"/>
              <w:jc w:val="both"/>
              <w:rPr>
                <w:rFonts w:ascii="宋体" w:hAnsi="宋体" w:cs="宋体" w:eastAsia="宋体" w:hint="default"/>
                <w:sz w:val="18"/>
                <w:szCs w:val="18"/>
              </w:rPr>
            </w:pPr>
            <w:r>
              <w:rPr>
                <w:rFonts w:ascii="宋体" w:hAnsi="宋体" w:cs="宋体" w:eastAsia="宋体" w:hint="default"/>
                <w:sz w:val="18"/>
                <w:szCs w:val="18"/>
              </w:rPr>
              <w:t>接受服务器 托管服务及 宽带服务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105.98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571.73</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71.81</w:t>
            </w:r>
          </w:p>
        </w:tc>
      </w:tr>
      <w:tr>
        <w:trPr>
          <w:trHeight w:val="102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宝德科技</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79"/>
              <w:jc w:val="left"/>
              <w:rPr>
                <w:rFonts w:ascii="宋体" w:hAnsi="宋体" w:cs="宋体" w:eastAsia="宋体" w:hint="default"/>
                <w:sz w:val="18"/>
                <w:szCs w:val="18"/>
              </w:rPr>
            </w:pPr>
            <w:r>
              <w:rPr>
                <w:rFonts w:ascii="宋体" w:hAnsi="宋体" w:cs="宋体" w:eastAsia="宋体" w:hint="default"/>
                <w:sz w:val="18"/>
                <w:szCs w:val="18"/>
              </w:rPr>
              <w:t>母公司控制的 企业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24"/>
              <w:jc w:val="right"/>
              <w:rPr>
                <w:rFonts w:ascii="宋体" w:hAnsi="宋体" w:cs="宋体" w:eastAsia="宋体" w:hint="default"/>
                <w:sz w:val="18"/>
                <w:szCs w:val="18"/>
              </w:rPr>
            </w:pPr>
            <w:r>
              <w:rPr>
                <w:rFonts w:ascii="宋体" w:hAnsi="宋体" w:cs="宋体" w:eastAsia="宋体" w:hint="default"/>
                <w:sz w:val="18"/>
                <w:szCs w:val="18"/>
              </w:rPr>
              <w:t>应付关联方债务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
              <w:jc w:val="both"/>
              <w:rPr>
                <w:rFonts w:ascii="宋体" w:hAnsi="宋体" w:cs="宋体" w:eastAsia="宋体" w:hint="default"/>
                <w:sz w:val="18"/>
                <w:szCs w:val="18"/>
              </w:rPr>
            </w:pPr>
            <w:r>
              <w:rPr>
                <w:rFonts w:ascii="宋体" w:hAnsi="宋体" w:cs="宋体" w:eastAsia="宋体" w:hint="default"/>
                <w:sz w:val="18"/>
                <w:szCs w:val="18"/>
              </w:rPr>
              <w:t>购置服务器、 电脑及配件、 房租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1014.46</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55.64</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上海顶势</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4"/>
              <w:jc w:val="right"/>
              <w:rPr>
                <w:rFonts w:ascii="宋体" w:hAnsi="宋体" w:cs="宋体" w:eastAsia="宋体" w:hint="default"/>
                <w:sz w:val="18"/>
                <w:szCs w:val="18"/>
              </w:rPr>
            </w:pPr>
            <w:r>
              <w:rPr>
                <w:rFonts w:ascii="宋体" w:hAnsi="宋体" w:cs="宋体" w:eastAsia="宋体" w:hint="default"/>
                <w:sz w:val="18"/>
                <w:szCs w:val="18"/>
              </w:rPr>
              <w:t>应付关联方债务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分成款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820" w:right="800"/>
        </w:sectPr>
      </w:pPr>
    </w:p>
    <w:p>
      <w:pPr>
        <w:spacing w:line="240" w:lineRule="auto" w:before="6"/>
        <w:rPr>
          <w:rFonts w:ascii="宋体" w:hAnsi="宋体" w:cs="宋体" w:eastAsia="宋体" w:hint="default"/>
          <w:sz w:val="28"/>
          <w:szCs w:val="28"/>
        </w:rPr>
      </w:pPr>
    </w:p>
    <w:tbl>
      <w:tblPr>
        <w:tblW w:w="0" w:type="auto"/>
        <w:jc w:val="left"/>
        <w:tblInd w:w="103" w:type="dxa"/>
        <w:tblLayout w:type="fixed"/>
        <w:tblCellMar>
          <w:top w:w="0" w:type="dxa"/>
          <w:left w:w="0" w:type="dxa"/>
          <w:bottom w:w="0" w:type="dxa"/>
          <w:right w:w="0" w:type="dxa"/>
        </w:tblCellMar>
        <w:tblLook w:val="01E0"/>
      </w:tblPr>
      <w:tblGrid>
        <w:gridCol w:w="1985"/>
        <w:gridCol w:w="1294"/>
        <w:gridCol w:w="1419"/>
        <w:gridCol w:w="1134"/>
        <w:gridCol w:w="1276"/>
        <w:gridCol w:w="804"/>
        <w:gridCol w:w="1135"/>
        <w:gridCol w:w="1002"/>
      </w:tblGrid>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宝德控股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应付关联方债务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54.3</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46.14</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深圳中付通</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79"/>
              <w:jc w:val="left"/>
              <w:rPr>
                <w:rFonts w:ascii="宋体" w:hAnsi="宋体" w:cs="宋体" w:eastAsia="宋体" w:hint="default"/>
                <w:sz w:val="18"/>
                <w:szCs w:val="18"/>
              </w:rPr>
            </w:pPr>
            <w:r>
              <w:rPr>
                <w:rFonts w:ascii="宋体" w:hAnsi="宋体" w:cs="宋体" w:eastAsia="宋体" w:hint="default"/>
                <w:sz w:val="18"/>
                <w:szCs w:val="18"/>
              </w:rPr>
              <w:t>母公司控制的 企业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应付关联方债务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76.16</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9.93</w:t>
            </w:r>
          </w:p>
        </w:tc>
      </w:tr>
    </w:tbl>
    <w:p>
      <w:pPr>
        <w:spacing w:line="240" w:lineRule="auto" w:before="3"/>
        <w:rPr>
          <w:rFonts w:ascii="宋体" w:hAnsi="宋体" w:cs="宋体" w:eastAsia="宋体" w:hint="default"/>
          <w:sz w:val="19"/>
          <w:szCs w:val="19"/>
        </w:rPr>
      </w:pPr>
    </w:p>
    <w:p>
      <w:pPr>
        <w:pStyle w:val="Heading3"/>
        <w:spacing w:line="240" w:lineRule="auto" w:before="35"/>
        <w:ind w:left="314" w:right="0"/>
        <w:jc w:val="left"/>
        <w:rPr>
          <w:b w:val="0"/>
          <w:bCs w:val="0"/>
        </w:rPr>
      </w:pPr>
      <w:bookmarkStart w:name="5、其他重大关联交易" w:id="51"/>
      <w:bookmarkEnd w:id="51"/>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spacing w:line="340" w:lineRule="auto" w:before="0"/>
        <w:ind w:left="313" w:right="72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公司报告期无其他重大关联交易。</w:t>
      </w:r>
    </w:p>
    <w:p>
      <w:pPr>
        <w:spacing w:line="240" w:lineRule="auto" w:before="3"/>
        <w:rPr>
          <w:rFonts w:ascii="宋体" w:hAnsi="宋体" w:cs="宋体" w:eastAsia="宋体" w:hint="default"/>
          <w:sz w:val="19"/>
          <w:szCs w:val="19"/>
        </w:rPr>
      </w:pPr>
    </w:p>
    <w:p>
      <w:pPr>
        <w:pStyle w:val="Heading2"/>
        <w:spacing w:line="240" w:lineRule="auto"/>
        <w:ind w:left="313" w:right="0"/>
        <w:jc w:val="left"/>
        <w:rPr>
          <w:b w:val="0"/>
          <w:bCs w:val="0"/>
        </w:rPr>
      </w:pPr>
      <w:bookmarkStart w:name="七、重大合同及其履行情况" w:id="52"/>
      <w:bookmarkEnd w:id="52"/>
      <w:r>
        <w:rPr>
          <w:b w:val="0"/>
          <w:bCs w:val="0"/>
        </w:rPr>
      </w:r>
      <w:r>
        <w:rPr/>
        <w:t>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313" w:right="0"/>
        <w:jc w:val="left"/>
        <w:rPr>
          <w:b w:val="0"/>
          <w:bCs w:val="0"/>
        </w:rPr>
      </w:pPr>
      <w:bookmarkStart w:name="1、托管、承包、租赁事项情况" w:id="53"/>
      <w:bookmarkEnd w:id="53"/>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313" w:right="0"/>
        <w:jc w:val="left"/>
        <w:rPr>
          <w:b w:val="0"/>
          <w:bCs w:val="0"/>
        </w:rPr>
      </w:pPr>
      <w:bookmarkStart w:name="（1）托管情况" w:id="54"/>
      <w:bookmarkEnd w:id="54"/>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313" w:right="7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2"/>
        <w:rPr>
          <w:rFonts w:ascii="宋体" w:hAnsi="宋体" w:cs="宋体" w:eastAsia="宋体" w:hint="default"/>
          <w:sz w:val="21"/>
          <w:szCs w:val="21"/>
        </w:rPr>
      </w:pPr>
    </w:p>
    <w:p>
      <w:pPr>
        <w:pStyle w:val="Heading3"/>
        <w:spacing w:line="240" w:lineRule="auto"/>
        <w:ind w:left="313" w:right="0"/>
        <w:jc w:val="left"/>
        <w:rPr>
          <w:b w:val="0"/>
          <w:bCs w:val="0"/>
        </w:rPr>
      </w:pPr>
      <w:bookmarkStart w:name="（2）承包情况" w:id="55"/>
      <w:bookmarkEnd w:id="55"/>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313" w:right="7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line="240" w:lineRule="auto" w:before="12"/>
        <w:rPr>
          <w:rFonts w:ascii="宋体" w:hAnsi="宋体" w:cs="宋体" w:eastAsia="宋体" w:hint="default"/>
          <w:sz w:val="20"/>
          <w:szCs w:val="20"/>
        </w:rPr>
      </w:pPr>
    </w:p>
    <w:p>
      <w:pPr>
        <w:pStyle w:val="Heading3"/>
        <w:spacing w:line="240" w:lineRule="auto"/>
        <w:ind w:left="313" w:right="0"/>
        <w:jc w:val="left"/>
        <w:rPr>
          <w:b w:val="0"/>
          <w:bCs w:val="0"/>
        </w:rPr>
      </w:pPr>
      <w:bookmarkStart w:name="（3）租赁情况" w:id="56"/>
      <w:bookmarkEnd w:id="56"/>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313" w:right="7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公司报告期不存在租赁情况。</w:t>
      </w:r>
    </w:p>
    <w:p>
      <w:pPr>
        <w:spacing w:line="240" w:lineRule="auto" w:before="1"/>
        <w:rPr>
          <w:rFonts w:ascii="宋体" w:hAnsi="宋体" w:cs="宋体" w:eastAsia="宋体" w:hint="default"/>
          <w:sz w:val="21"/>
          <w:szCs w:val="21"/>
        </w:rPr>
      </w:pPr>
    </w:p>
    <w:p>
      <w:pPr>
        <w:pStyle w:val="Heading3"/>
        <w:spacing w:line="240" w:lineRule="auto"/>
        <w:ind w:left="313" w:right="0"/>
        <w:jc w:val="left"/>
        <w:rPr>
          <w:b w:val="0"/>
          <w:bCs w:val="0"/>
        </w:rPr>
      </w:pPr>
      <w:bookmarkStart w:name="2、担保情况" w:id="57"/>
      <w:bookmarkEnd w:id="57"/>
      <w:r>
        <w:rPr>
          <w:b w:val="0"/>
          <w:bCs w:val="0"/>
        </w:rPr>
      </w:r>
      <w:r>
        <w:rPr>
          <w:rFonts w:ascii="Times New Roman" w:hAnsi="Times New Roman" w:cs="Times New Roman" w:eastAsia="Times New Roman" w:hint="default"/>
        </w:rPr>
        <w:t>2</w:t>
      </w:r>
      <w:r>
        <w:rPr/>
        <w:t>、担保情况</w:t>
      </w:r>
      <w:r>
        <w:rPr>
          <w:b w:val="0"/>
          <w:bCs w:val="0"/>
        </w:rPr>
      </w:r>
    </w:p>
    <w:p>
      <w:pPr>
        <w:spacing w:line="240" w:lineRule="auto" w:before="9"/>
        <w:rPr>
          <w:rFonts w:ascii="宋体" w:hAnsi="宋体" w:cs="宋体" w:eastAsia="宋体" w:hint="default"/>
          <w:b/>
          <w:bCs/>
          <w:sz w:val="26"/>
          <w:szCs w:val="26"/>
        </w:rPr>
      </w:pPr>
    </w:p>
    <w:p>
      <w:pPr>
        <w:spacing w:line="340" w:lineRule="auto" w:before="0"/>
        <w:ind w:left="313" w:right="7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公司报告期不存在担保情况。</w:t>
      </w:r>
    </w:p>
    <w:p>
      <w:pPr>
        <w:spacing w:line="240" w:lineRule="auto" w:before="12"/>
        <w:rPr>
          <w:rFonts w:ascii="宋体" w:hAnsi="宋体" w:cs="宋体" w:eastAsia="宋体" w:hint="default"/>
          <w:sz w:val="20"/>
          <w:szCs w:val="20"/>
        </w:rPr>
      </w:pPr>
    </w:p>
    <w:p>
      <w:pPr>
        <w:pStyle w:val="Heading3"/>
        <w:spacing w:line="240" w:lineRule="auto"/>
        <w:ind w:left="313" w:right="0"/>
        <w:jc w:val="left"/>
        <w:rPr>
          <w:b w:val="0"/>
          <w:bCs w:val="0"/>
        </w:rPr>
      </w:pPr>
      <w:bookmarkStart w:name="3、委托理财、衍生品投资和委托贷款情况" w:id="58"/>
      <w:bookmarkEnd w:id="58"/>
      <w:r>
        <w:rPr>
          <w:b w:val="0"/>
          <w:bCs w:val="0"/>
        </w:rPr>
      </w:r>
      <w:r>
        <w:rPr>
          <w:rFonts w:ascii="Times New Roman" w:hAnsi="Times New Roman" w:cs="Times New Roman" w:eastAsia="Times New Roman" w:hint="default"/>
        </w:rPr>
        <w:t>3</w:t>
      </w:r>
      <w:r>
        <w:rPr/>
        <w:t>、委托理财、衍生品投资和委托贷款情况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313" w:right="0"/>
        <w:jc w:val="left"/>
        <w:rPr>
          <w:b w:val="0"/>
          <w:bCs w:val="0"/>
        </w:rPr>
      </w:pPr>
      <w:bookmarkStart w:name="（1）委托理财情况" w:id="59"/>
      <w:bookmarkEnd w:id="59"/>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313" w:right="7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公司报告期不存在委托理财。</w:t>
      </w:r>
    </w:p>
    <w:p>
      <w:pPr>
        <w:spacing w:line="240" w:lineRule="auto" w:before="2"/>
        <w:rPr>
          <w:rFonts w:ascii="宋体" w:hAnsi="宋体" w:cs="宋体" w:eastAsia="宋体" w:hint="default"/>
          <w:sz w:val="21"/>
          <w:szCs w:val="21"/>
        </w:rPr>
      </w:pPr>
    </w:p>
    <w:p>
      <w:pPr>
        <w:pStyle w:val="Heading3"/>
        <w:spacing w:line="240" w:lineRule="auto"/>
        <w:ind w:left="313" w:right="0"/>
        <w:jc w:val="left"/>
        <w:rPr>
          <w:b w:val="0"/>
          <w:bCs w:val="0"/>
        </w:rPr>
      </w:pPr>
      <w:bookmarkStart w:name="（2）衍生品投资情况" w:id="60"/>
      <w:bookmarkEnd w:id="60"/>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9"/>
        <w:rPr>
          <w:rFonts w:ascii="宋体" w:hAnsi="宋体" w:cs="宋体" w:eastAsia="宋体" w:hint="default"/>
          <w:b/>
          <w:bCs/>
          <w:sz w:val="26"/>
          <w:szCs w:val="26"/>
        </w:rPr>
      </w:pPr>
    </w:p>
    <w:p>
      <w:pPr>
        <w:spacing w:before="0"/>
        <w:ind w:left="3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820" w:right="800"/>
        </w:sectPr>
      </w:pPr>
    </w:p>
    <w:p>
      <w:pPr>
        <w:spacing w:line="240" w:lineRule="auto" w:before="13"/>
        <w:rPr>
          <w:rFonts w:ascii="宋体" w:hAnsi="宋体" w:cs="宋体" w:eastAsia="宋体" w:hint="default"/>
          <w:sz w:val="25"/>
          <w:szCs w:val="25"/>
        </w:rPr>
      </w:pPr>
      <w:r>
        <w:rPr/>
        <w:pict>
          <v:shape style="position:absolute;margin-left:261.196991pt;margin-top:595.779968pt;width:199.35pt;height:93.6pt;mso-position-horizontal-relative:page;mso-position-vertical-relative:page;z-index:-1104256" type="#_x0000_t202" filled="false" stroked="false">
            <v:textbox inset="0,0,0,0">
              <w:txbxContent>
                <w:p>
                  <w:pPr>
                    <w:spacing w:line="207"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在本公司作为中青宝网控股股东期间，</w:t>
                  </w:r>
                </w:p>
              </w:txbxContent>
            </v:textbox>
            <w10:wrap type="none"/>
          </v:shape>
        </w:pict>
      </w:r>
      <w:r>
        <w:rPr/>
        <w:pict>
          <v:group style="position:absolute;margin-left:411.420013pt;margin-top:595.779968pt;width:49.1pt;height:93.6pt;mso-position-horizontal-relative:page;mso-position-vertical-relative:page;z-index:-1104232" coordorigin="8228,11916" coordsize="982,1872">
            <v:shape style="position:absolute;left:8228;top:11916;width:982;height:1872" coordorigin="8228,11916" coordsize="982,1872" path="m8228,13788l9210,13788,9210,11916,8228,11916,8228,13788xe" filled="true" fillcolor="#ffffff" stroked="false">
              <v:path arrowok="t"/>
              <v:fill type="solid"/>
            </v:shape>
            <w10:wrap type="none"/>
          </v:group>
        </w:pict>
      </w:r>
    </w:p>
    <w:p>
      <w:pPr>
        <w:spacing w:before="44"/>
        <w:ind w:left="353" w:right="7293" w:firstLine="0"/>
        <w:jc w:val="left"/>
        <w:rPr>
          <w:rFonts w:ascii="宋体" w:hAnsi="宋体" w:cs="宋体" w:eastAsia="宋体" w:hint="default"/>
          <w:sz w:val="18"/>
          <w:szCs w:val="18"/>
        </w:rPr>
      </w:pPr>
      <w:r>
        <w:rPr>
          <w:rFonts w:ascii="宋体" w:hAnsi="宋体" w:cs="宋体" w:eastAsia="宋体" w:hint="default"/>
          <w:sz w:val="18"/>
          <w:szCs w:val="18"/>
        </w:rPr>
        <w:t>公司报告期不存在衍生品投资。</w:t>
      </w:r>
    </w:p>
    <w:p>
      <w:pPr>
        <w:spacing w:line="240" w:lineRule="auto" w:before="10"/>
        <w:rPr>
          <w:rFonts w:ascii="宋体" w:hAnsi="宋体" w:cs="宋体" w:eastAsia="宋体" w:hint="default"/>
          <w:sz w:val="26"/>
          <w:szCs w:val="26"/>
        </w:rPr>
      </w:pPr>
    </w:p>
    <w:p>
      <w:pPr>
        <w:pStyle w:val="Heading3"/>
        <w:spacing w:line="240" w:lineRule="auto"/>
        <w:ind w:left="353" w:right="7293"/>
        <w:jc w:val="left"/>
        <w:rPr>
          <w:b w:val="0"/>
          <w:bCs w:val="0"/>
        </w:rPr>
      </w:pPr>
      <w:bookmarkStart w:name="（3）委托贷款情况" w:id="61"/>
      <w:bookmarkEnd w:id="61"/>
      <w:r>
        <w:rPr>
          <w:b w:val="0"/>
          <w:bCs w:val="0"/>
        </w:rPr>
      </w:r>
      <w:r>
        <w:rPr/>
        <w:t>（</w:t>
      </w:r>
      <w:r>
        <w:rPr>
          <w:rFonts w:ascii="Times New Roman" w:hAnsi="Times New Roman" w:cs="Times New Roman" w:eastAsia="Times New Roman" w:hint="default"/>
        </w:rPr>
        <w:t>3</w:t>
      </w:r>
      <w:r>
        <w:rPr/>
        <w:t>）委托贷款情况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353" w:right="76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w:t>
      </w:r>
    </w:p>
    <w:p>
      <w:pPr>
        <w:spacing w:line="240" w:lineRule="auto" w:before="2"/>
        <w:rPr>
          <w:rFonts w:ascii="宋体" w:hAnsi="宋体" w:cs="宋体" w:eastAsia="宋体" w:hint="default"/>
          <w:sz w:val="21"/>
          <w:szCs w:val="21"/>
        </w:rPr>
      </w:pPr>
    </w:p>
    <w:p>
      <w:pPr>
        <w:pStyle w:val="Heading3"/>
        <w:spacing w:line="240" w:lineRule="auto"/>
        <w:ind w:left="353" w:right="7293"/>
        <w:jc w:val="left"/>
        <w:rPr>
          <w:b w:val="0"/>
          <w:bCs w:val="0"/>
        </w:rPr>
      </w:pPr>
      <w:bookmarkStart w:name="4、其他重大合同" w:id="62"/>
      <w:bookmarkEnd w:id="62"/>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spacing w:line="340" w:lineRule="auto" w:before="0"/>
        <w:ind w:left="353" w:right="72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公司报告期不存在其他重大合同。</w:t>
      </w:r>
    </w:p>
    <w:p>
      <w:pPr>
        <w:spacing w:line="240" w:lineRule="auto" w:before="3"/>
        <w:rPr>
          <w:rFonts w:ascii="宋体" w:hAnsi="宋体" w:cs="宋体" w:eastAsia="宋体" w:hint="default"/>
          <w:sz w:val="19"/>
          <w:szCs w:val="19"/>
        </w:rPr>
      </w:pPr>
    </w:p>
    <w:p>
      <w:pPr>
        <w:pStyle w:val="Heading2"/>
        <w:spacing w:line="240" w:lineRule="auto"/>
        <w:ind w:left="353" w:right="7293"/>
        <w:jc w:val="left"/>
        <w:rPr>
          <w:b w:val="0"/>
          <w:bCs w:val="0"/>
        </w:rPr>
      </w:pPr>
      <w:bookmarkStart w:name="八、承诺事项履行情况" w:id="63"/>
      <w:bookmarkEnd w:id="63"/>
      <w:r>
        <w:rPr>
          <w:b w:val="0"/>
          <w:bCs w:val="0"/>
        </w:rPr>
      </w:r>
      <w:r>
        <w:rPr/>
        <w:t>八、承诺事项履行情况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353" w:right="0"/>
        <w:jc w:val="left"/>
        <w:rPr>
          <w:b w:val="0"/>
          <w:bCs w:val="0"/>
        </w:rPr>
      </w:pPr>
      <w:bookmarkStart w:name="1、公司或持股5%以上股东在报告期内发生或以前期间发生但持续到报告期内的承诺事项" w:id="64"/>
      <w:bookmarkEnd w:id="64"/>
      <w:r>
        <w:rPr>
          <w:b w:val="0"/>
          <w:bCs w:val="0"/>
        </w:rPr>
      </w:r>
      <w:r>
        <w:rPr>
          <w:rFonts w:ascii="Times New Roman" w:hAnsi="Times New Roman" w:cs="Times New Roman" w:eastAsia="Times New Roman" w:hint="default"/>
        </w:rPr>
        <w:t>1</w:t>
      </w:r>
      <w:r>
        <w:rPr/>
        <w:t>、公司或持股</w:t>
      </w:r>
      <w:r>
        <w:rPr>
          <w:spacing w:val="-62"/>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8"/>
        <w:rPr>
          <w:rFonts w:ascii="宋体" w:hAnsi="宋体" w:cs="宋体" w:eastAsia="宋体" w:hint="default"/>
          <w:b/>
          <w:bCs/>
          <w:sz w:val="26"/>
          <w:szCs w:val="26"/>
        </w:rPr>
      </w:pPr>
    </w:p>
    <w:p>
      <w:pPr>
        <w:spacing w:before="0"/>
        <w:ind w:left="353" w:right="72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1798"/>
        <w:gridCol w:w="1276"/>
        <w:gridCol w:w="4254"/>
        <w:gridCol w:w="991"/>
        <w:gridCol w:w="992"/>
        <w:gridCol w:w="814"/>
      </w:tblGrid>
      <w:tr>
        <w:trPr>
          <w:trHeight w:val="402" w:hRule="exact"/>
        </w:trPr>
        <w:tc>
          <w:tcPr>
            <w:tcW w:w="1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7" w:right="0"/>
              <w:jc w:val="left"/>
              <w:rPr>
                <w:rFonts w:ascii="宋体" w:hAnsi="宋体" w:cs="宋体" w:eastAsia="宋体" w:hint="default"/>
                <w:sz w:val="18"/>
                <w:szCs w:val="18"/>
              </w:rPr>
            </w:pPr>
            <w:r>
              <w:rPr>
                <w:rFonts w:ascii="宋体" w:hAnsi="宋体" w:cs="宋体" w:eastAsia="宋体" w:hint="default"/>
                <w:sz w:val="18"/>
                <w:szCs w:val="18"/>
              </w:rPr>
              <w:t>承诺事项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承诺方</w:t>
            </w:r>
          </w:p>
        </w:tc>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18" w:hRule="exact"/>
        </w:trPr>
        <w:tc>
          <w:tcPr>
            <w:tcW w:w="1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9" w:space="0" w:color="D2D2D2"/>
              <w:right w:val="single" w:sz="4" w:space="0" w:color="000000"/>
            </w:tcBorders>
          </w:tcPr>
          <w:p>
            <w:pPr>
              <w:pStyle w:val="TableParagraph"/>
              <w:spacing w:line="316" w:lineRule="auto" w:before="52"/>
              <w:ind w:left="16" w:right="161"/>
              <w:jc w:val="both"/>
              <w:rPr>
                <w:rFonts w:ascii="宋体" w:hAnsi="宋体" w:cs="宋体" w:eastAsia="宋体" w:hint="default"/>
                <w:sz w:val="18"/>
                <w:szCs w:val="18"/>
              </w:rPr>
            </w:pPr>
            <w:r>
              <w:rPr>
                <w:rFonts w:ascii="宋体" w:hAnsi="宋体" w:cs="宋体" w:eastAsia="宋体" w:hint="default"/>
                <w:sz w:val="18"/>
                <w:szCs w:val="18"/>
              </w:rPr>
              <w:t>深圳中青宝互 动网络股份有 限公司</w:t>
            </w:r>
          </w:p>
        </w:tc>
        <w:tc>
          <w:tcPr>
            <w:tcW w:w="4254"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7"/>
              <w:jc w:val="both"/>
              <w:rPr>
                <w:rFonts w:ascii="宋体" w:hAnsi="宋体" w:cs="宋体" w:eastAsia="宋体" w:hint="default"/>
                <w:sz w:val="18"/>
                <w:szCs w:val="18"/>
              </w:rPr>
            </w:pPr>
            <w:r>
              <w:rPr>
                <w:rFonts w:ascii="宋体" w:hAnsi="宋体" w:cs="宋体" w:eastAsia="宋体" w:hint="default"/>
                <w:spacing w:val="2"/>
                <w:sz w:val="18"/>
                <w:szCs w:val="18"/>
              </w:rPr>
              <w:t>公司在激励计划申报文件中承诺不为激励对象依本激</w:t>
            </w:r>
            <w:r>
              <w:rPr>
                <w:rFonts w:ascii="宋体" w:hAnsi="宋体" w:cs="宋体" w:eastAsia="宋体" w:hint="default"/>
                <w:sz w:val="18"/>
                <w:szCs w:val="18"/>
              </w:rPr>
              <w:t> </w:t>
            </w:r>
            <w:r>
              <w:rPr>
                <w:rFonts w:ascii="宋体" w:hAnsi="宋体" w:cs="宋体" w:eastAsia="宋体" w:hint="default"/>
                <w:spacing w:val="2"/>
                <w:sz w:val="18"/>
                <w:szCs w:val="18"/>
              </w:rPr>
              <w:t>励计划行使股票期权提供贷款以及其他任何形式的财</w:t>
            </w:r>
            <w:r>
              <w:rPr>
                <w:rFonts w:ascii="宋体" w:hAnsi="宋体" w:cs="宋体" w:eastAsia="宋体" w:hint="default"/>
                <w:sz w:val="18"/>
                <w:szCs w:val="18"/>
              </w:rPr>
              <w:t> 务资助，包括为其贷款提供担保。</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56"/>
              <w:jc w:val="left"/>
              <w:rPr>
                <w:rFonts w:ascii="宋体" w:hAnsi="宋体" w:cs="宋体" w:eastAsia="宋体" w:hint="default"/>
                <w:sz w:val="18"/>
                <w:szCs w:val="18"/>
              </w:rPr>
            </w:pPr>
            <w:r>
              <w:rPr>
                <w:rFonts w:ascii="宋体" w:hAnsi="宋体" w:cs="宋体" w:eastAsia="宋体" w:hint="default"/>
                <w:sz w:val="18"/>
                <w:szCs w:val="18"/>
              </w:rPr>
              <w:t>股票期权有 效期内</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91" w:hRule="exact"/>
        </w:trPr>
        <w:tc>
          <w:tcPr>
            <w:tcW w:w="17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276" w:type="dxa"/>
            <w:vMerge/>
            <w:tcBorders>
              <w:left w:val="single" w:sz="9" w:space="0" w:color="D2D2D2"/>
              <w:right w:val="single" w:sz="4" w:space="0" w:color="000000"/>
            </w:tcBorders>
          </w:tcPr>
          <w:p>
            <w:pPr/>
          </w:p>
        </w:tc>
        <w:tc>
          <w:tcPr>
            <w:tcW w:w="425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317" w:hRule="exact"/>
        </w:trPr>
        <w:tc>
          <w:tcPr>
            <w:tcW w:w="1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9" w:space="0" w:color="D2D2D2"/>
              <w:bottom w:val="single" w:sz="4" w:space="0" w:color="000000"/>
              <w:right w:val="single" w:sz="4" w:space="0" w:color="000000"/>
            </w:tcBorders>
          </w:tcPr>
          <w:p>
            <w:pPr/>
          </w:p>
        </w:tc>
        <w:tc>
          <w:tcPr>
            <w:tcW w:w="425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714" w:hRule="exact"/>
        </w:trPr>
        <w:tc>
          <w:tcPr>
            <w:tcW w:w="1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54"/>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1276" w:type="dxa"/>
            <w:tcBorders>
              <w:top w:val="single" w:sz="4" w:space="0" w:color="000000"/>
              <w:left w:val="single" w:sz="9" w:space="0" w:color="D2D2D2"/>
              <w:bottom w:val="single" w:sz="4" w:space="0" w:color="000000"/>
              <w:right w:val="single" w:sz="4" w:space="0" w:color="000000"/>
            </w:tcBorders>
          </w:tcPr>
          <w:p>
            <w:pPr/>
          </w:p>
        </w:tc>
        <w:tc>
          <w:tcPr>
            <w:tcW w:w="425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6" w:type="dxa"/>
            <w:tcBorders>
              <w:top w:val="single" w:sz="4" w:space="0" w:color="000000"/>
              <w:left w:val="single" w:sz="9" w:space="0" w:color="D2D2D2"/>
              <w:bottom w:val="single" w:sz="4" w:space="0" w:color="000000"/>
              <w:right w:val="single" w:sz="4" w:space="0" w:color="000000"/>
            </w:tcBorders>
          </w:tcPr>
          <w:p>
            <w:pPr/>
          </w:p>
        </w:tc>
        <w:tc>
          <w:tcPr>
            <w:tcW w:w="425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2526" w:hRule="exact"/>
        </w:trPr>
        <w:tc>
          <w:tcPr>
            <w:tcW w:w="1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16" w:right="161"/>
              <w:jc w:val="both"/>
              <w:rPr>
                <w:rFonts w:ascii="宋体" w:hAnsi="宋体" w:cs="宋体" w:eastAsia="宋体" w:hint="default"/>
                <w:sz w:val="18"/>
                <w:szCs w:val="18"/>
              </w:rPr>
            </w:pPr>
            <w:r>
              <w:rPr>
                <w:rFonts w:ascii="宋体" w:hAnsi="宋体" w:cs="宋体" w:eastAsia="宋体" w:hint="default"/>
                <w:sz w:val="18"/>
                <w:szCs w:val="18"/>
              </w:rPr>
              <w:t>深圳市宝德投 资控股有限公 司</w:t>
            </w:r>
          </w:p>
        </w:tc>
        <w:tc>
          <w:tcPr>
            <w:tcW w:w="4254" w:type="dxa"/>
            <w:vMerge w:val="restart"/>
            <w:tcBorders>
              <w:top w:val="single" w:sz="4" w:space="0" w:color="000000"/>
              <w:left w:val="single" w:sz="4" w:space="0" w:color="000000"/>
              <w:right w:val="single" w:sz="4" w:space="0" w:color="000000"/>
            </w:tcBorders>
          </w:tcPr>
          <w:p>
            <w:pPr>
              <w:pStyle w:val="TableParagraph"/>
              <w:spacing w:line="312" w:lineRule="auto" w:before="52"/>
              <w:ind w:left="22" w:right="12"/>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）税收承诺：若中青宝网因在上市之前的税收缴纳</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事宜将来被主管税务部门处罚或遭受其他任何损失，</w:t>
            </w:r>
            <w:r>
              <w:rPr>
                <w:rFonts w:ascii="宋体" w:hAnsi="宋体" w:cs="宋体" w:eastAsia="宋体" w:hint="default"/>
                <w:sz w:val="18"/>
                <w:szCs w:val="18"/>
              </w:rPr>
              <w:t> </w:t>
            </w:r>
            <w:r>
              <w:rPr>
                <w:rFonts w:ascii="宋体" w:hAnsi="宋体" w:cs="宋体" w:eastAsia="宋体" w:hint="default"/>
                <w:spacing w:val="-2"/>
                <w:sz w:val="18"/>
                <w:szCs w:val="18"/>
              </w:rPr>
              <w:t>均由本公司承担。（</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）社保承诺：如有关社保主管部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门在任何时候依法要求中青宝网补缴在其首次公开发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行股票之前任何期间内应缴的社会保险费用</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包括但</w:t>
            </w:r>
            <w:r>
              <w:rPr>
                <w:rFonts w:ascii="宋体" w:hAnsi="宋体" w:cs="宋体" w:eastAsia="宋体" w:hint="default"/>
                <w:spacing w:val="-71"/>
                <w:sz w:val="18"/>
                <w:szCs w:val="18"/>
              </w:rPr>
              <w:t> </w:t>
            </w:r>
            <w:r>
              <w:rPr>
                <w:rFonts w:ascii="宋体" w:hAnsi="宋体" w:cs="宋体" w:eastAsia="宋体" w:hint="default"/>
                <w:spacing w:val="2"/>
                <w:sz w:val="18"/>
                <w:szCs w:val="18"/>
              </w:rPr>
              <w:t>不限于基本养老保险、基本医疗保险、失业保险、工</w:t>
            </w:r>
            <w:r>
              <w:rPr>
                <w:rFonts w:ascii="宋体" w:hAnsi="宋体" w:cs="宋体" w:eastAsia="宋体" w:hint="default"/>
                <w:sz w:val="18"/>
                <w:szCs w:val="18"/>
              </w:rPr>
              <w:t> 伤保险、生育保险五种基本保险和住房公积金</w:t>
            </w:r>
            <w:r>
              <w:rPr>
                <w:rFonts w:ascii="Times New Roman" w:hAnsi="Times New Roman" w:cs="Times New Roman" w:eastAsia="Times New Roman" w:hint="default"/>
                <w:sz w:val="18"/>
                <w:szCs w:val="18"/>
              </w:rPr>
              <w:t>)</w:t>
            </w:r>
            <w:r>
              <w:rPr>
                <w:rFonts w:ascii="宋体" w:hAnsi="宋体" w:cs="宋体" w:eastAsia="宋体" w:hint="default"/>
                <w:sz w:val="18"/>
                <w:szCs w:val="18"/>
              </w:rPr>
              <w:t>，则本 </w:t>
            </w:r>
            <w:r>
              <w:rPr>
                <w:rFonts w:ascii="宋体" w:hAnsi="宋体" w:cs="宋体" w:eastAsia="宋体" w:hint="default"/>
                <w:spacing w:val="-2"/>
                <w:sz w:val="18"/>
                <w:szCs w:val="18"/>
              </w:rPr>
              <w:t>公司将无条件连带地全额承担相关费用。（</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）避免同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业竞争的承诺： </w:t>
            </w:r>
            <w:r>
              <w:rPr>
                <w:rFonts w:ascii="宋体" w:hAnsi="宋体" w:cs="宋体" w:eastAsia="宋体" w:hint="default"/>
                <w:spacing w:val="2"/>
                <w:sz w:val="18"/>
                <w:szCs w:val="18"/>
              </w:rPr>
              <w:t>保证不自营或以合资、合作等方式经营任何与中青宝</w:t>
            </w:r>
            <w:r>
              <w:rPr>
                <w:rFonts w:ascii="宋体" w:hAnsi="宋体" w:cs="宋体" w:eastAsia="宋体" w:hint="default"/>
                <w:sz w:val="18"/>
                <w:szCs w:val="18"/>
              </w:rPr>
              <w:t> </w:t>
            </w:r>
            <w:r>
              <w:rPr>
                <w:rFonts w:ascii="宋体" w:hAnsi="宋体" w:cs="宋体" w:eastAsia="宋体" w:hint="default"/>
                <w:spacing w:val="2"/>
                <w:sz w:val="18"/>
                <w:szCs w:val="18"/>
              </w:rPr>
              <w:t>网现从事的业务有竞争的业务，本公司现有的或将来</w:t>
            </w:r>
            <w:r>
              <w:rPr>
                <w:rFonts w:ascii="宋体" w:hAnsi="宋体" w:cs="宋体" w:eastAsia="宋体" w:hint="default"/>
                <w:sz w:val="18"/>
                <w:szCs w:val="18"/>
              </w:rPr>
              <w:t> </w:t>
            </w:r>
            <w:r>
              <w:rPr>
                <w:rFonts w:ascii="宋体" w:hAnsi="宋体" w:cs="宋体" w:eastAsia="宋体" w:hint="default"/>
                <w:spacing w:val="2"/>
                <w:sz w:val="18"/>
                <w:szCs w:val="18"/>
              </w:rPr>
              <w:t>成立的全资子公司、控股子公司以及其他受本公司控</w:t>
            </w:r>
            <w:r>
              <w:rPr>
                <w:rFonts w:ascii="宋体" w:hAnsi="宋体" w:cs="宋体" w:eastAsia="宋体" w:hint="default"/>
                <w:sz w:val="18"/>
                <w:szCs w:val="18"/>
              </w:rPr>
              <w:t> </w:t>
            </w:r>
            <w:r>
              <w:rPr>
                <w:rFonts w:ascii="宋体" w:hAnsi="宋体" w:cs="宋体" w:eastAsia="宋体" w:hint="default"/>
                <w:spacing w:val="2"/>
                <w:sz w:val="18"/>
                <w:szCs w:val="18"/>
              </w:rPr>
              <w:t>制的企业亦不会经营与中青宝网现从事的业务有竞争</w:t>
            </w:r>
            <w:r>
              <w:rPr>
                <w:rFonts w:ascii="宋体" w:hAnsi="宋体" w:cs="宋体" w:eastAsia="宋体" w:hint="default"/>
                <w:sz w:val="18"/>
                <w:szCs w:val="18"/>
              </w:rPr>
              <w:t> 的业务。</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56"/>
              <w:jc w:val="left"/>
              <w:rPr>
                <w:rFonts w:ascii="宋体" w:hAnsi="宋体" w:cs="宋体" w:eastAsia="宋体" w:hint="default"/>
                <w:sz w:val="18"/>
                <w:szCs w:val="18"/>
              </w:rPr>
            </w:pPr>
            <w:r>
              <w:rPr>
                <w:rFonts w:ascii="宋体" w:hAnsi="宋体" w:cs="宋体" w:eastAsia="宋体" w:hint="default"/>
                <w:sz w:val="18"/>
                <w:szCs w:val="18"/>
              </w:rPr>
              <w:t>分别为：长 期、长期、 在深圳市宝 德投资控股 有限公司作 为中青宝控 股股东期 间。</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704" w:hRule="exact"/>
        </w:trPr>
        <w:tc>
          <w:tcPr>
            <w:tcW w:w="17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154"/>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1276" w:type="dxa"/>
            <w:vMerge/>
            <w:tcBorders>
              <w:left w:val="single" w:sz="9" w:space="0" w:color="D2D2D2"/>
              <w:right w:val="single" w:sz="4" w:space="0" w:color="000000"/>
            </w:tcBorders>
          </w:tcPr>
          <w:p>
            <w:pPr/>
          </w:p>
        </w:tc>
        <w:tc>
          <w:tcPr>
            <w:tcW w:w="425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228" w:hRule="exact"/>
        </w:trPr>
        <w:tc>
          <w:tcPr>
            <w:tcW w:w="1798" w:type="dxa"/>
            <w:vMerge w:val="restart"/>
            <w:tcBorders>
              <w:top w:val="nil" w:sz="6" w:space="0" w:color="auto"/>
              <w:left w:val="single" w:sz="4" w:space="0" w:color="000000"/>
              <w:right w:val="single" w:sz="4" w:space="0" w:color="000000"/>
            </w:tcBorders>
            <w:shd w:val="clear" w:color="auto" w:fill="D2D2D2"/>
          </w:tcPr>
          <w:p>
            <w:pPr/>
          </w:p>
        </w:tc>
        <w:tc>
          <w:tcPr>
            <w:tcW w:w="1276" w:type="dxa"/>
            <w:vMerge/>
            <w:tcBorders>
              <w:left w:val="single" w:sz="9" w:space="0" w:color="D2D2D2"/>
              <w:bottom w:val="single" w:sz="4" w:space="0" w:color="000000"/>
              <w:right w:val="single" w:sz="4" w:space="0" w:color="000000"/>
            </w:tcBorders>
          </w:tcPr>
          <w:p>
            <w:pPr/>
          </w:p>
        </w:tc>
        <w:tc>
          <w:tcPr>
            <w:tcW w:w="425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nil" w:sz="6" w:space="0" w:color="auto"/>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299" w:hRule="exact"/>
        </w:trPr>
        <w:tc>
          <w:tcPr>
            <w:tcW w:w="1798"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6"/>
                <w:sz w:val="18"/>
                <w:szCs w:val="18"/>
              </w:rPr>
              <w:t>李瑞杰、张云霞</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27"/>
              <w:jc w:val="both"/>
              <w:rPr>
                <w:rFonts w:ascii="宋体" w:hAnsi="宋体" w:cs="宋体" w:eastAsia="宋体" w:hint="default"/>
                <w:sz w:val="18"/>
                <w:szCs w:val="18"/>
              </w:rPr>
            </w:pPr>
            <w:r>
              <w:rPr>
                <w:rFonts w:ascii="宋体" w:hAnsi="宋体" w:cs="宋体" w:eastAsia="宋体" w:hint="default"/>
                <w:spacing w:val="2"/>
                <w:sz w:val="18"/>
                <w:szCs w:val="18"/>
              </w:rPr>
              <w:t>在本人作为中青宝网实际控制人期间，保证不自营或</w:t>
            </w:r>
            <w:r>
              <w:rPr>
                <w:rFonts w:ascii="宋体" w:hAnsi="宋体" w:cs="宋体" w:eastAsia="宋体" w:hint="default"/>
                <w:sz w:val="18"/>
                <w:szCs w:val="18"/>
              </w:rPr>
              <w:t> </w:t>
            </w:r>
            <w:r>
              <w:rPr>
                <w:rFonts w:ascii="宋体" w:hAnsi="宋体" w:cs="宋体" w:eastAsia="宋体" w:hint="default"/>
                <w:spacing w:val="2"/>
                <w:sz w:val="18"/>
                <w:szCs w:val="18"/>
              </w:rPr>
              <w:t>以合资、合作等方式经营任何与中青宝网现从事的业</w:t>
            </w:r>
            <w:r>
              <w:rPr>
                <w:rFonts w:ascii="宋体" w:hAnsi="宋体" w:cs="宋体" w:eastAsia="宋体" w:hint="default"/>
                <w:sz w:val="18"/>
                <w:szCs w:val="18"/>
              </w:rPr>
              <w:t> </w:t>
            </w:r>
            <w:r>
              <w:rPr>
                <w:rFonts w:ascii="宋体" w:hAnsi="宋体" w:cs="宋体" w:eastAsia="宋体" w:hint="default"/>
                <w:spacing w:val="2"/>
                <w:sz w:val="18"/>
                <w:szCs w:val="18"/>
              </w:rPr>
              <w:t>务有竞争的业务，本人现有的或将来成立的全资子公</w:t>
            </w:r>
            <w:r>
              <w:rPr>
                <w:rFonts w:ascii="宋体" w:hAnsi="宋体" w:cs="宋体" w:eastAsia="宋体" w:hint="default"/>
                <w:sz w:val="18"/>
                <w:szCs w:val="18"/>
              </w:rPr>
              <w:t> </w:t>
            </w:r>
            <w:r>
              <w:rPr>
                <w:rFonts w:ascii="宋体" w:hAnsi="宋体" w:cs="宋体" w:eastAsia="宋体" w:hint="default"/>
                <w:spacing w:val="2"/>
                <w:sz w:val="18"/>
                <w:szCs w:val="18"/>
              </w:rPr>
              <w:t>司、控股子公司以及其他受本公司控制的企业亦不会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56"/>
              <w:jc w:val="both"/>
              <w:rPr>
                <w:rFonts w:ascii="宋体" w:hAnsi="宋体" w:cs="宋体" w:eastAsia="宋体" w:hint="default"/>
                <w:sz w:val="18"/>
                <w:szCs w:val="18"/>
              </w:rPr>
            </w:pPr>
            <w:r>
              <w:rPr>
                <w:rFonts w:ascii="宋体" w:hAnsi="宋体" w:cs="宋体" w:eastAsia="宋体" w:hint="default"/>
                <w:sz w:val="18"/>
                <w:szCs w:val="18"/>
              </w:rPr>
              <w:t>李瑞杰、张 云霞作为中 青宝网实际 控制人期</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780" w:right="760"/>
        </w:sectPr>
      </w:pPr>
    </w:p>
    <w:p>
      <w:pPr>
        <w:spacing w:line="240" w:lineRule="auto" w:before="0"/>
        <w:rPr>
          <w:rFonts w:ascii="Times New Roman" w:hAnsi="Times New Roman" w:cs="Times New Roman" w:eastAsia="Times New Roman" w:hint="default"/>
          <w:sz w:val="20"/>
          <w:szCs w:val="20"/>
        </w:rPr>
      </w:pPr>
      <w:r>
        <w:rPr/>
        <w:pict>
          <v:shape style="position:absolute;margin-left:261.196991pt;margin-top:90.599983pt;width:248.95pt;height:148.25pt;mso-position-horizontal-relative:page;mso-position-vertical-relative:page;z-index:-11041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不会直接参与发行人的日常经营管理，</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1809"/>
        <w:gridCol w:w="1276"/>
        <w:gridCol w:w="4254"/>
        <w:gridCol w:w="991"/>
        <w:gridCol w:w="992"/>
        <w:gridCol w:w="814"/>
      </w:tblGrid>
      <w:tr>
        <w:trPr>
          <w:trHeight w:val="362" w:hRule="exact"/>
        </w:trPr>
        <w:tc>
          <w:tcPr>
            <w:tcW w:w="1809"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经营与中青宝网现从事的业务有竞争的业务。</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间。</w:t>
            </w: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6643" w:hRule="exact"/>
        </w:trPr>
        <w:tc>
          <w:tcPr>
            <w:tcW w:w="1809"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董事长承诺</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、将严格依照发行人的章程、有关法律法规、《深圳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证券交易所创业板股票上市规则》及《深圳证券交易</w:t>
            </w:r>
            <w:r>
              <w:rPr>
                <w:rFonts w:ascii="宋体" w:hAnsi="宋体" w:cs="宋体" w:eastAsia="宋体" w:hint="default"/>
                <w:sz w:val="18"/>
                <w:szCs w:val="18"/>
              </w:rPr>
              <w:t> </w:t>
            </w:r>
            <w:r>
              <w:rPr>
                <w:rFonts w:ascii="宋体" w:hAnsi="宋体" w:cs="宋体" w:eastAsia="宋体" w:hint="default"/>
                <w:spacing w:val="2"/>
                <w:sz w:val="18"/>
                <w:szCs w:val="18"/>
              </w:rPr>
              <w:t>所创业板上市公司规范运作指引》中关于董事行为规</w:t>
            </w:r>
            <w:r>
              <w:rPr>
                <w:rFonts w:ascii="宋体" w:hAnsi="宋体" w:cs="宋体" w:eastAsia="宋体" w:hint="default"/>
                <w:sz w:val="18"/>
                <w:szCs w:val="18"/>
              </w:rPr>
              <w:t> </w:t>
            </w:r>
            <w:r>
              <w:rPr>
                <w:rFonts w:ascii="宋体" w:hAnsi="宋体" w:cs="宋体" w:eastAsia="宋体" w:hint="default"/>
                <w:spacing w:val="2"/>
                <w:sz w:val="18"/>
                <w:szCs w:val="18"/>
              </w:rPr>
              <w:t>范、董事长特别行为规范的要求，客观、公正、独立</w:t>
            </w:r>
            <w:r>
              <w:rPr>
                <w:rFonts w:ascii="宋体" w:hAnsi="宋体" w:cs="宋体" w:eastAsia="宋体" w:hint="default"/>
                <w:sz w:val="18"/>
                <w:szCs w:val="18"/>
              </w:rPr>
              <w:t> </w:t>
            </w:r>
            <w:r>
              <w:rPr>
                <w:rFonts w:ascii="宋体" w:hAnsi="宋体" w:cs="宋体" w:eastAsia="宋体" w:hint="default"/>
                <w:spacing w:val="2"/>
                <w:sz w:val="18"/>
                <w:szCs w:val="18"/>
              </w:rPr>
              <w:t>地履行董事职责，保证足够的时间和精力来行使董事</w:t>
            </w:r>
            <w:r>
              <w:rPr>
                <w:rFonts w:ascii="宋体" w:hAnsi="宋体" w:cs="宋体" w:eastAsia="宋体" w:hint="default"/>
                <w:sz w:val="18"/>
                <w:szCs w:val="18"/>
              </w:rPr>
              <w:t> </w:t>
            </w:r>
            <w:r>
              <w:rPr>
                <w:rFonts w:ascii="宋体" w:hAnsi="宋体" w:cs="宋体" w:eastAsia="宋体" w:hint="default"/>
                <w:spacing w:val="-2"/>
                <w:sz w:val="18"/>
                <w:szCs w:val="18"/>
              </w:rPr>
              <w:t>职权，切实维护发行人及其他股东的利益。</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、作为中</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青宝网的实际控制人，本人未来仍将不会在发行人担</w:t>
            </w:r>
            <w:r>
              <w:rPr>
                <w:rFonts w:ascii="宋体" w:hAnsi="宋体" w:cs="宋体" w:eastAsia="宋体" w:hint="default"/>
                <w:sz w:val="18"/>
                <w:szCs w:val="18"/>
              </w:rPr>
              <w:t> </w:t>
            </w:r>
            <w:r>
              <w:rPr>
                <w:rFonts w:ascii="宋体" w:hAnsi="宋体" w:cs="宋体" w:eastAsia="宋体" w:hint="default"/>
                <w:spacing w:val="-5"/>
                <w:sz w:val="18"/>
                <w:szCs w:val="18"/>
              </w:rPr>
              <w:t>任行政职务，亦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以避免可能产生的利益冲突。</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、本人承诺未来不会利</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用控股股东或实际控制人的地位，从事任何可能损害</w:t>
            </w:r>
            <w:r>
              <w:rPr>
                <w:rFonts w:ascii="宋体" w:hAnsi="宋体" w:cs="宋体" w:eastAsia="宋体" w:hint="default"/>
                <w:sz w:val="18"/>
                <w:szCs w:val="18"/>
              </w:rPr>
              <w:t> </w:t>
            </w:r>
            <w:r>
              <w:rPr>
                <w:rFonts w:ascii="宋体" w:hAnsi="宋体" w:cs="宋体" w:eastAsia="宋体" w:hint="default"/>
                <w:spacing w:val="2"/>
                <w:sz w:val="18"/>
                <w:szCs w:val="18"/>
              </w:rPr>
              <w:t>发行人或其他股东合法权益的行为，包括但不限于：</w:t>
            </w:r>
            <w:r>
              <w:rPr>
                <w:rFonts w:ascii="宋体" w:hAnsi="宋体" w:cs="宋体" w:eastAsia="宋体" w:hint="default"/>
                <w:sz w:val="18"/>
                <w:szCs w:val="18"/>
              </w:rPr>
              <w:t> </w:t>
            </w:r>
            <w:r>
              <w:rPr>
                <w:rFonts w:ascii="宋体" w:hAnsi="宋体" w:cs="宋体" w:eastAsia="宋体" w:hint="default"/>
                <w:spacing w:val="2"/>
                <w:sz w:val="18"/>
                <w:szCs w:val="18"/>
              </w:rPr>
              <w:t>其及其所控制的企业不以借款、代偿债务、代垫款项</w:t>
            </w:r>
            <w:r>
              <w:rPr>
                <w:rFonts w:ascii="宋体" w:hAnsi="宋体" w:cs="宋体" w:eastAsia="宋体" w:hint="default"/>
                <w:sz w:val="18"/>
                <w:szCs w:val="18"/>
              </w:rPr>
              <w:t> </w:t>
            </w:r>
            <w:r>
              <w:rPr>
                <w:rFonts w:ascii="宋体" w:hAnsi="宋体" w:cs="宋体" w:eastAsia="宋体" w:hint="default"/>
                <w:spacing w:val="2"/>
                <w:sz w:val="18"/>
                <w:szCs w:val="18"/>
              </w:rPr>
              <w:t>或者其他方式占用发行人的资金，不利用利润分配、</w:t>
            </w:r>
            <w:r>
              <w:rPr>
                <w:rFonts w:ascii="宋体" w:hAnsi="宋体" w:cs="宋体" w:eastAsia="宋体" w:hint="default"/>
                <w:sz w:val="18"/>
                <w:szCs w:val="18"/>
              </w:rPr>
              <w:t> </w:t>
            </w:r>
            <w:r>
              <w:rPr>
                <w:rFonts w:ascii="宋体" w:hAnsi="宋体" w:cs="宋体" w:eastAsia="宋体" w:hint="default"/>
                <w:spacing w:val="2"/>
                <w:sz w:val="18"/>
                <w:szCs w:val="18"/>
              </w:rPr>
              <w:t>资产重组、对外投资、资金占用、借款担保等方式损</w:t>
            </w:r>
            <w:r>
              <w:rPr>
                <w:rFonts w:ascii="宋体" w:hAnsi="宋体" w:cs="宋体" w:eastAsia="宋体" w:hint="default"/>
                <w:sz w:val="18"/>
                <w:szCs w:val="18"/>
              </w:rPr>
              <w:t> </w:t>
            </w:r>
            <w:r>
              <w:rPr>
                <w:rFonts w:ascii="宋体" w:hAnsi="宋体" w:cs="宋体" w:eastAsia="宋体" w:hint="default"/>
                <w:spacing w:val="2"/>
                <w:sz w:val="18"/>
                <w:szCs w:val="18"/>
              </w:rPr>
              <w:t>害发行人和社会公众股股东的合法权益，不利用控制</w:t>
            </w:r>
            <w:r>
              <w:rPr>
                <w:rFonts w:ascii="宋体" w:hAnsi="宋体" w:cs="宋体" w:eastAsia="宋体" w:hint="default"/>
                <w:sz w:val="18"/>
                <w:szCs w:val="18"/>
              </w:rPr>
              <w:t> </w:t>
            </w:r>
            <w:r>
              <w:rPr>
                <w:rFonts w:ascii="宋体" w:hAnsi="宋体" w:cs="宋体" w:eastAsia="宋体" w:hint="default"/>
                <w:spacing w:val="-2"/>
                <w:sz w:val="18"/>
                <w:szCs w:val="18"/>
              </w:rPr>
              <w:t>地位损害发行人和社会公众股股东的利益等。</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、本人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及有关关联方今后将尽力避免与发行人之间的非经常</w:t>
            </w:r>
            <w:r>
              <w:rPr>
                <w:rFonts w:ascii="宋体" w:hAnsi="宋体" w:cs="宋体" w:eastAsia="宋体" w:hint="default"/>
                <w:sz w:val="18"/>
                <w:szCs w:val="18"/>
              </w:rPr>
              <w:t> </w:t>
            </w:r>
            <w:r>
              <w:rPr>
                <w:rFonts w:ascii="宋体" w:hAnsi="宋体" w:cs="宋体" w:eastAsia="宋体" w:hint="default"/>
                <w:spacing w:val="2"/>
                <w:sz w:val="18"/>
                <w:szCs w:val="18"/>
              </w:rPr>
              <w:t>性关联交易；对于发行人日常经营所必须的关联交易</w:t>
            </w:r>
            <w:r>
              <w:rPr>
                <w:rFonts w:ascii="宋体" w:hAnsi="宋体" w:cs="宋体" w:eastAsia="宋体" w:hint="default"/>
                <w:sz w:val="18"/>
                <w:szCs w:val="18"/>
              </w:rPr>
              <w:t> </w:t>
            </w:r>
            <w:r>
              <w:rPr>
                <w:rFonts w:ascii="宋体" w:hAnsi="宋体" w:cs="宋体" w:eastAsia="宋体" w:hint="default"/>
                <w:spacing w:val="2"/>
                <w:sz w:val="18"/>
                <w:szCs w:val="18"/>
              </w:rPr>
              <w:t>事项，或者任何可能产生利益冲突的其他事项，将依</w:t>
            </w:r>
            <w:r>
              <w:rPr>
                <w:rFonts w:ascii="宋体" w:hAnsi="宋体" w:cs="宋体" w:eastAsia="宋体" w:hint="default"/>
                <w:sz w:val="18"/>
                <w:szCs w:val="18"/>
              </w:rPr>
              <w:t> </w:t>
            </w:r>
            <w:r>
              <w:rPr>
                <w:rFonts w:ascii="宋体" w:hAnsi="宋体" w:cs="宋体" w:eastAsia="宋体" w:hint="default"/>
                <w:spacing w:val="2"/>
                <w:sz w:val="18"/>
                <w:szCs w:val="18"/>
              </w:rPr>
              <w:t>照发行人的章程、有关上市规则等规定，在董事会或</w:t>
            </w:r>
            <w:r>
              <w:rPr>
                <w:rFonts w:ascii="宋体" w:hAnsi="宋体" w:cs="宋体" w:eastAsia="宋体" w:hint="default"/>
                <w:sz w:val="18"/>
                <w:szCs w:val="18"/>
              </w:rPr>
              <w:t> 促使相关关联股东在股东大会上回避表决。</w:t>
            </w:r>
          </w:p>
        </w:tc>
        <w:tc>
          <w:tcPr>
            <w:tcW w:w="19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2" w:right="61"/>
              <w:jc w:val="left"/>
              <w:rPr>
                <w:rFonts w:ascii="宋体" w:hAnsi="宋体" w:cs="宋体" w:eastAsia="宋体" w:hint="default"/>
                <w:sz w:val="18"/>
                <w:szCs w:val="18"/>
              </w:rPr>
            </w:pPr>
            <w:r>
              <w:rPr>
                <w:rFonts w:ascii="宋体" w:hAnsi="宋体" w:cs="宋体" w:eastAsia="宋体" w:hint="default"/>
                <w:sz w:val="18"/>
                <w:szCs w:val="18"/>
              </w:rPr>
              <w:t>李瑞杰先生 期间</w:t>
            </w:r>
          </w:p>
          <w:p>
            <w:pPr>
              <w:pStyle w:val="TableParagraph"/>
              <w:spacing w:line="2964"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8"/>
                <w:sz w:val="20"/>
                <w:szCs w:val="20"/>
              </w:rPr>
              <w:pict>
                <v:group style="width:98.7pt;height:148.25pt;mso-position-horizontal-relative:char;mso-position-vertical-relative:line" coordorigin="0,0" coordsize="1974,2965">
                  <v:group style="position:absolute;left:0;top:0;width:1974;height:2965" coordorigin="0,0" coordsize="1974,2965">
                    <v:shape style="position:absolute;left:0;top:0;width:1974;height:2965" coordorigin="0,0" coordsize="1974,2965" path="m0,2964l1974,2964,1974,0,0,0,0,2964xe" filled="true" fillcolor="#ffffff" stroked="false">
                      <v:path arrowok="t"/>
                      <v:fill type="solid"/>
                    </v:shape>
                  </v:group>
                </v:group>
              </w:pict>
            </w:r>
            <w:r>
              <w:rPr>
                <w:rFonts w:ascii="Times New Roman" w:hAnsi="Times New Roman" w:cs="Times New Roman" w:eastAsia="Times New Roman" w:hint="default"/>
                <w:position w:val="-58"/>
                <w:sz w:val="20"/>
                <w:szCs w:val="20"/>
              </w:rPr>
            </w:r>
          </w:p>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任职董事长</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2586" w:hRule="exact"/>
        </w:trPr>
        <w:tc>
          <w:tcPr>
            <w:tcW w:w="18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3" w:right="154"/>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61"/>
              <w:jc w:val="both"/>
              <w:rPr>
                <w:rFonts w:ascii="宋体" w:hAnsi="宋体" w:cs="宋体" w:eastAsia="宋体" w:hint="default"/>
                <w:sz w:val="18"/>
                <w:szCs w:val="18"/>
              </w:rPr>
            </w:pPr>
            <w:r>
              <w:rPr>
                <w:rFonts w:ascii="宋体" w:hAnsi="宋体" w:cs="宋体" w:eastAsia="宋体" w:hint="default"/>
                <w:sz w:val="18"/>
                <w:szCs w:val="18"/>
              </w:rPr>
              <w:t>深圳中青宝互 动网络股份有 限公司</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Times New Roman" w:hAnsi="Times New Roman" w:cs="Times New Roman" w:eastAsia="Times New Roman" w:hint="default"/>
                <w:sz w:val="18"/>
                <w:szCs w:val="18"/>
              </w:rPr>
            </w:pPr>
            <w:r>
              <w:rPr>
                <w:rFonts w:ascii="宋体" w:hAnsi="宋体" w:cs="宋体" w:eastAsia="宋体" w:hint="default"/>
                <w:spacing w:val="2"/>
                <w:sz w:val="18"/>
                <w:szCs w:val="18"/>
              </w:rPr>
              <w:t>公司承诺在本次使用募投项目结余资金永久补充流动</w:t>
            </w:r>
            <w:r>
              <w:rPr>
                <w:rFonts w:ascii="宋体" w:hAnsi="宋体" w:cs="宋体" w:eastAsia="宋体" w:hint="default"/>
                <w:sz w:val="18"/>
                <w:szCs w:val="18"/>
              </w:rPr>
              <w:t> 资金后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个月内不进行此类高风险投资（</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w:t>
            </w:r>
          </w:p>
          <w:p>
            <w:pPr>
              <w:pStyle w:val="TableParagraph"/>
              <w:spacing w:line="309" w:lineRule="auto"/>
              <w:ind w:left="22"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日召开第二届董事会第十七次会议及第二届监事 </w:t>
            </w:r>
            <w:r>
              <w:rPr>
                <w:rFonts w:ascii="宋体" w:hAnsi="宋体" w:cs="宋体" w:eastAsia="宋体" w:hint="default"/>
                <w:spacing w:val="2"/>
                <w:sz w:val="18"/>
                <w:szCs w:val="18"/>
              </w:rPr>
              <w:t>会第十三次会议，审议通过《关于将募集资金投资项</w:t>
            </w:r>
            <w:r>
              <w:rPr>
                <w:rFonts w:ascii="宋体" w:hAnsi="宋体" w:cs="宋体" w:eastAsia="宋体" w:hint="default"/>
                <w:sz w:val="18"/>
                <w:szCs w:val="18"/>
              </w:rPr>
              <w:t> </w:t>
            </w:r>
            <w:r>
              <w:rPr>
                <w:rFonts w:ascii="宋体" w:hAnsi="宋体" w:cs="宋体" w:eastAsia="宋体" w:hint="default"/>
                <w:spacing w:val="-8"/>
                <w:sz w:val="18"/>
                <w:szCs w:val="18"/>
              </w:rPr>
              <w:t>目结余资金永久补充流动资金的议案》，该议案于</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2013</w:t>
            </w:r>
          </w:p>
          <w:p>
            <w:pPr>
              <w:pStyle w:val="TableParagraph"/>
              <w:spacing w:line="240" w:lineRule="auto" w:before="5"/>
              <w:ind w:left="22"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日经公司</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年年度股东大会审议通过，</w:t>
            </w:r>
          </w:p>
          <w:p>
            <w:pPr>
              <w:pStyle w:val="TableParagraph"/>
              <w:spacing w:line="302" w:lineRule="auto" w:before="63"/>
              <w:ind w:left="22" w:right="22"/>
              <w:jc w:val="both"/>
              <w:rPr>
                <w:rFonts w:ascii="宋体" w:hAnsi="宋体" w:cs="宋体" w:eastAsia="宋体" w:hint="default"/>
                <w:sz w:val="18"/>
                <w:szCs w:val="18"/>
              </w:rPr>
            </w:pPr>
            <w:r>
              <w:rPr>
                <w:rFonts w:ascii="宋体" w:hAnsi="宋体" w:cs="宋体" w:eastAsia="宋体" w:hint="default"/>
                <w:sz w:val="18"/>
                <w:szCs w:val="18"/>
              </w:rPr>
              <w:t>同意公司使用募集资金投资项目结余资金</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821.10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 永久补充流动资金）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2586" w:hRule="exact"/>
        </w:trPr>
        <w:tc>
          <w:tcPr>
            <w:tcW w:w="1809"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61"/>
              <w:jc w:val="both"/>
              <w:rPr>
                <w:rFonts w:ascii="宋体" w:hAnsi="宋体" w:cs="宋体" w:eastAsia="宋体" w:hint="default"/>
                <w:sz w:val="18"/>
                <w:szCs w:val="18"/>
              </w:rPr>
            </w:pPr>
            <w:r>
              <w:rPr>
                <w:rFonts w:ascii="宋体" w:hAnsi="宋体" w:cs="宋体" w:eastAsia="宋体" w:hint="default"/>
                <w:sz w:val="18"/>
                <w:szCs w:val="18"/>
              </w:rPr>
              <w:t>深圳中青宝互 动网络股份有 限公司</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both"/>
              <w:rPr>
                <w:rFonts w:ascii="宋体" w:hAnsi="宋体" w:cs="宋体" w:eastAsia="宋体" w:hint="default"/>
                <w:sz w:val="18"/>
                <w:szCs w:val="18"/>
              </w:rPr>
            </w:pPr>
            <w:r>
              <w:rPr>
                <w:rFonts w:ascii="宋体" w:hAnsi="宋体" w:cs="宋体" w:eastAsia="宋体" w:hint="default"/>
                <w:spacing w:val="2"/>
                <w:sz w:val="18"/>
                <w:szCs w:val="18"/>
              </w:rPr>
              <w:t>公司承诺本次使用部分闲置募集资金暂时性补充流动</w:t>
            </w:r>
            <w:r>
              <w:rPr>
                <w:rFonts w:ascii="宋体" w:hAnsi="宋体" w:cs="宋体" w:eastAsia="宋体" w:hint="default"/>
                <w:sz w:val="18"/>
                <w:szCs w:val="18"/>
              </w:rPr>
              <w:t> </w:t>
            </w:r>
            <w:r>
              <w:rPr>
                <w:rFonts w:ascii="宋体" w:hAnsi="宋体" w:cs="宋体" w:eastAsia="宋体" w:hint="default"/>
                <w:spacing w:val="2"/>
                <w:sz w:val="18"/>
                <w:szCs w:val="18"/>
              </w:rPr>
              <w:t>资金后十二个月内不将上述资金用于开展证券投资、</w:t>
            </w:r>
            <w:r>
              <w:rPr>
                <w:rFonts w:ascii="宋体" w:hAnsi="宋体" w:cs="宋体" w:eastAsia="宋体" w:hint="default"/>
                <w:sz w:val="18"/>
                <w:szCs w:val="18"/>
              </w:rPr>
              <w:t> </w:t>
            </w:r>
            <w:r>
              <w:rPr>
                <w:rFonts w:ascii="宋体" w:hAnsi="宋体" w:cs="宋体" w:eastAsia="宋体" w:hint="default"/>
                <w:spacing w:val="2"/>
                <w:sz w:val="18"/>
                <w:szCs w:val="18"/>
              </w:rPr>
              <w:t>委托理财、衍生品投资、创业投资等高风险投资以及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为他人提供财务资助等。（</w:t>
            </w:r>
            <w:r>
              <w:rPr>
                <w:rFonts w:ascii="Times New Roman" w:hAnsi="Times New Roman" w:cs="Times New Roman" w:eastAsia="Times New Roman" w:hint="default"/>
                <w:spacing w:val="-8"/>
                <w:sz w:val="18"/>
                <w:szCs w:val="18"/>
              </w:rPr>
              <w:t>2013</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日召开的公 </w:t>
            </w:r>
            <w:r>
              <w:rPr>
                <w:rFonts w:ascii="宋体" w:hAnsi="宋体" w:cs="宋体" w:eastAsia="宋体" w:hint="default"/>
                <w:spacing w:val="2"/>
                <w:sz w:val="18"/>
                <w:szCs w:val="18"/>
              </w:rPr>
              <w:t>司第二届董事会第二十二次会议及第二届监事会第十</w:t>
            </w:r>
            <w:r>
              <w:rPr>
                <w:rFonts w:ascii="宋体" w:hAnsi="宋体" w:cs="宋体" w:eastAsia="宋体" w:hint="default"/>
                <w:sz w:val="18"/>
                <w:szCs w:val="18"/>
              </w:rPr>
              <w:t> </w:t>
            </w:r>
            <w:r>
              <w:rPr>
                <w:rFonts w:ascii="宋体" w:hAnsi="宋体" w:cs="宋体" w:eastAsia="宋体" w:hint="default"/>
                <w:spacing w:val="2"/>
                <w:sz w:val="18"/>
                <w:szCs w:val="18"/>
              </w:rPr>
              <w:t>七次会议审议通过了公司《关于使用部分闲置募集资</w:t>
            </w:r>
            <w:r>
              <w:rPr>
                <w:rFonts w:ascii="宋体" w:hAnsi="宋体" w:cs="宋体" w:eastAsia="宋体" w:hint="default"/>
                <w:sz w:val="18"/>
                <w:szCs w:val="18"/>
              </w:rPr>
              <w:t> </w:t>
            </w:r>
            <w:r>
              <w:rPr>
                <w:rFonts w:ascii="宋体" w:hAnsi="宋体" w:cs="宋体" w:eastAsia="宋体" w:hint="default"/>
                <w:spacing w:val="2"/>
                <w:sz w:val="18"/>
                <w:szCs w:val="18"/>
              </w:rPr>
              <w:t>金暂时补充公司流动资金的议案》同意使用部分闲置</w:t>
            </w:r>
            <w:r>
              <w:rPr>
                <w:rFonts w:ascii="宋体" w:hAnsi="宋体" w:cs="宋体" w:eastAsia="宋体" w:hint="default"/>
                <w:sz w:val="18"/>
                <w:szCs w:val="18"/>
              </w:rPr>
              <w:t> 募集资金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5"/>
                <w:sz w:val="18"/>
                <w:szCs w:val="18"/>
              </w:rPr>
              <w:t> </w:t>
            </w:r>
            <w:r>
              <w:rPr>
                <w:rFonts w:ascii="宋体" w:hAnsi="宋体" w:cs="宋体" w:eastAsia="宋体" w:hint="default"/>
                <w:spacing w:val="-8"/>
                <w:sz w:val="18"/>
                <w:szCs w:val="18"/>
              </w:rPr>
              <w:t>万元补充公司流动资金。）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1611" w:hRule="exact"/>
        </w:trPr>
        <w:tc>
          <w:tcPr>
            <w:tcW w:w="1809"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61"/>
              <w:jc w:val="both"/>
              <w:rPr>
                <w:rFonts w:ascii="宋体" w:hAnsi="宋体" w:cs="宋体" w:eastAsia="宋体" w:hint="default"/>
                <w:sz w:val="18"/>
                <w:szCs w:val="18"/>
              </w:rPr>
            </w:pPr>
            <w:r>
              <w:rPr>
                <w:rFonts w:ascii="宋体" w:hAnsi="宋体" w:cs="宋体" w:eastAsia="宋体" w:hint="default"/>
                <w:sz w:val="18"/>
                <w:szCs w:val="18"/>
              </w:rPr>
              <w:t>深圳中青宝互 动网络股份有 限公司</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both"/>
              <w:rPr>
                <w:rFonts w:ascii="宋体" w:hAnsi="宋体" w:cs="宋体" w:eastAsia="宋体" w:hint="default"/>
                <w:sz w:val="18"/>
                <w:szCs w:val="18"/>
              </w:rPr>
            </w:pPr>
            <w:r>
              <w:rPr>
                <w:rFonts w:ascii="宋体" w:hAnsi="宋体" w:cs="宋体" w:eastAsia="宋体" w:hint="default"/>
                <w:spacing w:val="2"/>
                <w:sz w:val="18"/>
                <w:szCs w:val="18"/>
              </w:rPr>
              <w:t>公司承诺本次使用部分闲置募集资金暂时性补充流动</w:t>
            </w:r>
            <w:r>
              <w:rPr>
                <w:rFonts w:ascii="宋体" w:hAnsi="宋体" w:cs="宋体" w:eastAsia="宋体" w:hint="default"/>
                <w:sz w:val="18"/>
                <w:szCs w:val="18"/>
              </w:rPr>
              <w:t> </w:t>
            </w:r>
            <w:r>
              <w:rPr>
                <w:rFonts w:ascii="宋体" w:hAnsi="宋体" w:cs="宋体" w:eastAsia="宋体" w:hint="default"/>
                <w:spacing w:val="2"/>
                <w:sz w:val="18"/>
                <w:szCs w:val="18"/>
              </w:rPr>
              <w:t>资金后十二个月内不将上述资金用于开展证券投资、</w:t>
            </w:r>
            <w:r>
              <w:rPr>
                <w:rFonts w:ascii="宋体" w:hAnsi="宋体" w:cs="宋体" w:eastAsia="宋体" w:hint="default"/>
                <w:sz w:val="18"/>
                <w:szCs w:val="18"/>
              </w:rPr>
              <w:t> </w:t>
            </w:r>
            <w:r>
              <w:rPr>
                <w:rFonts w:ascii="宋体" w:hAnsi="宋体" w:cs="宋体" w:eastAsia="宋体" w:hint="default"/>
                <w:spacing w:val="2"/>
                <w:sz w:val="18"/>
                <w:szCs w:val="18"/>
              </w:rPr>
              <w:t>委托理财、衍生品投资、创业投资等高风险投资以及</w:t>
            </w:r>
            <w:r>
              <w:rPr>
                <w:rFonts w:ascii="宋体" w:hAnsi="宋体" w:cs="宋体" w:eastAsia="宋体" w:hint="default"/>
                <w:sz w:val="18"/>
                <w:szCs w:val="18"/>
              </w:rPr>
              <w:t> </w:t>
            </w:r>
            <w:r>
              <w:rPr>
                <w:rFonts w:ascii="宋体" w:hAnsi="宋体" w:cs="宋体" w:eastAsia="宋体" w:hint="default"/>
                <w:spacing w:val="-6"/>
                <w:sz w:val="18"/>
                <w:szCs w:val="18"/>
              </w:rPr>
              <w:t>为他人提供财务资助等。（</w:t>
            </w:r>
            <w:r>
              <w:rPr>
                <w:rFonts w:ascii="Times New Roman" w:hAnsi="Times New Roman" w:cs="Times New Roman" w:eastAsia="Times New Roman" w:hint="default"/>
                <w:spacing w:val="-6"/>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日召开的第</w:t>
            </w:r>
            <w:r>
              <w:rPr>
                <w:rFonts w:ascii="宋体" w:hAnsi="宋体" w:cs="宋体" w:eastAsia="宋体" w:hint="default"/>
                <w:sz w:val="18"/>
                <w:szCs w:val="18"/>
              </w:rPr>
              <w:t> </w:t>
            </w:r>
            <w:r>
              <w:rPr>
                <w:rFonts w:ascii="宋体" w:hAnsi="宋体" w:cs="宋体" w:eastAsia="宋体" w:hint="default"/>
                <w:spacing w:val="2"/>
                <w:sz w:val="18"/>
                <w:szCs w:val="18"/>
              </w:rPr>
              <w:t>二届董事会第二十七次（临时）会议及第二届监事会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780" w:right="76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1809"/>
        <w:gridCol w:w="1276"/>
        <w:gridCol w:w="4254"/>
        <w:gridCol w:w="991"/>
        <w:gridCol w:w="992"/>
        <w:gridCol w:w="814"/>
      </w:tblGrid>
      <w:tr>
        <w:trPr>
          <w:trHeight w:val="986" w:hRule="exact"/>
        </w:trPr>
        <w:tc>
          <w:tcPr>
            <w:tcW w:w="1809"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both"/>
              <w:rPr>
                <w:rFonts w:ascii="宋体" w:hAnsi="宋体" w:cs="宋体" w:eastAsia="宋体" w:hint="default"/>
                <w:sz w:val="18"/>
                <w:szCs w:val="18"/>
              </w:rPr>
            </w:pPr>
            <w:r>
              <w:rPr>
                <w:rFonts w:ascii="宋体" w:hAnsi="宋体" w:cs="宋体" w:eastAsia="宋体" w:hint="default"/>
                <w:spacing w:val="2"/>
                <w:sz w:val="18"/>
                <w:szCs w:val="18"/>
              </w:rPr>
              <w:t>第二十二次（临时）会议，审议通过《关于使用部分</w:t>
            </w:r>
            <w:r>
              <w:rPr>
                <w:rFonts w:ascii="宋体" w:hAnsi="宋体" w:cs="宋体" w:eastAsia="宋体" w:hint="default"/>
                <w:sz w:val="18"/>
                <w:szCs w:val="18"/>
              </w:rPr>
              <w:t> </w:t>
            </w:r>
            <w:r>
              <w:rPr>
                <w:rFonts w:ascii="宋体" w:hAnsi="宋体" w:cs="宋体" w:eastAsia="宋体" w:hint="default"/>
                <w:spacing w:val="-6"/>
                <w:sz w:val="18"/>
                <w:szCs w:val="18"/>
              </w:rPr>
              <w:t>闲置募集资金暂时补充公司流动资金的议案》，同意公</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司使用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 </w:t>
            </w:r>
            <w:r>
              <w:rPr>
                <w:rFonts w:ascii="宋体" w:hAnsi="宋体" w:cs="宋体" w:eastAsia="宋体" w:hint="default"/>
                <w:spacing w:val="-5"/>
                <w:sz w:val="18"/>
                <w:szCs w:val="18"/>
              </w:rPr>
              <w:t>万元闲置募集资金补充公司流动资金。）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1809"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2" w:right="161"/>
              <w:jc w:val="both"/>
              <w:rPr>
                <w:rFonts w:ascii="宋体" w:hAnsi="宋体" w:cs="宋体" w:eastAsia="宋体" w:hint="default"/>
                <w:sz w:val="18"/>
                <w:szCs w:val="18"/>
              </w:rPr>
            </w:pPr>
            <w:r>
              <w:rPr>
                <w:rFonts w:ascii="宋体" w:hAnsi="宋体" w:cs="宋体" w:eastAsia="宋体" w:hint="default"/>
                <w:sz w:val="18"/>
                <w:szCs w:val="18"/>
              </w:rPr>
              <w:t>深圳中青宝互 动网络股份有 限公司</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1"/>
              <w:jc w:val="both"/>
              <w:rPr>
                <w:rFonts w:ascii="宋体" w:hAnsi="宋体" w:cs="宋体" w:eastAsia="宋体" w:hint="default"/>
                <w:sz w:val="18"/>
                <w:szCs w:val="18"/>
              </w:rPr>
            </w:pPr>
            <w:r>
              <w:rPr>
                <w:rFonts w:ascii="宋体" w:hAnsi="宋体" w:cs="宋体" w:eastAsia="宋体" w:hint="default"/>
                <w:spacing w:val="2"/>
                <w:sz w:val="18"/>
                <w:szCs w:val="18"/>
              </w:rPr>
              <w:t>公司承诺：在本次对外转让超募资金投资项目并永久</w:t>
            </w:r>
            <w:r>
              <w:rPr>
                <w:rFonts w:ascii="宋体" w:hAnsi="宋体" w:cs="宋体" w:eastAsia="宋体" w:hint="default"/>
                <w:sz w:val="18"/>
                <w:szCs w:val="18"/>
              </w:rPr>
              <w:t> 补充流动资金暨关联交易前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个月内</w:t>
            </w:r>
            <w:r>
              <w:rPr>
                <w:rFonts w:ascii="Times New Roman" w:hAnsi="Times New Roman" w:cs="Times New Roman" w:eastAsia="Times New Roman" w:hint="default"/>
                <w:sz w:val="18"/>
                <w:szCs w:val="18"/>
              </w:rPr>
              <w:t>,</w:t>
            </w:r>
            <w:r>
              <w:rPr>
                <w:rFonts w:ascii="宋体" w:hAnsi="宋体" w:cs="宋体" w:eastAsia="宋体" w:hint="default"/>
                <w:sz w:val="18"/>
                <w:szCs w:val="18"/>
              </w:rPr>
              <w:t>公司未进行证 </w:t>
            </w:r>
            <w:r>
              <w:rPr>
                <w:rFonts w:ascii="宋体" w:hAnsi="宋体" w:cs="宋体" w:eastAsia="宋体" w:hint="default"/>
                <w:spacing w:val="2"/>
                <w:sz w:val="18"/>
                <w:szCs w:val="18"/>
              </w:rPr>
              <w:t>券投资、委托理财、衍生品投资、创业投资等等高风</w:t>
            </w:r>
            <w:r>
              <w:rPr>
                <w:rFonts w:ascii="宋体" w:hAnsi="宋体" w:cs="宋体" w:eastAsia="宋体" w:hint="default"/>
                <w:sz w:val="18"/>
                <w:szCs w:val="18"/>
              </w:rPr>
              <w:t> </w:t>
            </w:r>
            <w:r>
              <w:rPr>
                <w:rFonts w:ascii="宋体" w:hAnsi="宋体" w:cs="宋体" w:eastAsia="宋体" w:hint="default"/>
                <w:spacing w:val="2"/>
                <w:sz w:val="18"/>
                <w:szCs w:val="18"/>
              </w:rPr>
              <w:t>险投资；在本次对外转让超募资金投资项目并永久补</w:t>
            </w:r>
            <w:r>
              <w:rPr>
                <w:rFonts w:ascii="宋体" w:hAnsi="宋体" w:cs="宋体" w:eastAsia="宋体" w:hint="default"/>
                <w:sz w:val="18"/>
                <w:szCs w:val="18"/>
              </w:rPr>
              <w:t> 充流动资金暨关联交易后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pacing w:val="-8"/>
                <w:sz w:val="18"/>
                <w:szCs w:val="18"/>
              </w:rPr>
              <w:t>个月内，公司也将不进行</w:t>
            </w:r>
            <w:r>
              <w:rPr>
                <w:rFonts w:ascii="宋体" w:hAnsi="宋体" w:cs="宋体" w:eastAsia="宋体" w:hint="default"/>
                <w:sz w:val="18"/>
                <w:szCs w:val="18"/>
              </w:rPr>
              <w:t> </w:t>
            </w:r>
            <w:r>
              <w:rPr>
                <w:rFonts w:ascii="宋体" w:hAnsi="宋体" w:cs="宋体" w:eastAsia="宋体" w:hint="default"/>
                <w:spacing w:val="2"/>
                <w:sz w:val="18"/>
                <w:szCs w:val="18"/>
              </w:rPr>
              <w:t>证券投资、委托理财、衍生品投资、创业投资等等高</w:t>
            </w:r>
            <w:r>
              <w:rPr>
                <w:rFonts w:ascii="宋体" w:hAnsi="宋体" w:cs="宋体" w:eastAsia="宋体" w:hint="default"/>
                <w:sz w:val="18"/>
                <w:szCs w:val="18"/>
              </w:rPr>
              <w:t> </w:t>
            </w:r>
            <w:r>
              <w:rPr>
                <w:rFonts w:ascii="宋体" w:hAnsi="宋体" w:cs="宋体" w:eastAsia="宋体" w:hint="default"/>
                <w:spacing w:val="-6"/>
                <w:sz w:val="18"/>
                <w:szCs w:val="18"/>
              </w:rPr>
              <w:t>风险投资。（公司第二届董事会第二十八次会议、第二</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届监事会第二十三次会议及</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年度股东大会审议通 </w:t>
            </w:r>
            <w:r>
              <w:rPr>
                <w:rFonts w:ascii="宋体" w:hAnsi="宋体" w:cs="宋体" w:eastAsia="宋体" w:hint="default"/>
                <w:spacing w:val="2"/>
                <w:sz w:val="18"/>
                <w:szCs w:val="18"/>
              </w:rPr>
              <w:t>过了《关于对外转让超募资金投资项目并永久补充流</w:t>
            </w:r>
            <w:r>
              <w:rPr>
                <w:rFonts w:ascii="宋体" w:hAnsi="宋体" w:cs="宋体" w:eastAsia="宋体" w:hint="default"/>
                <w:sz w:val="18"/>
                <w:szCs w:val="18"/>
              </w:rPr>
              <w:t> </w:t>
            </w:r>
            <w:r>
              <w:rPr>
                <w:rFonts w:ascii="宋体" w:hAnsi="宋体" w:cs="宋体" w:eastAsia="宋体" w:hint="default"/>
                <w:spacing w:val="-5"/>
                <w:sz w:val="18"/>
                <w:szCs w:val="18"/>
              </w:rPr>
              <w:t>动资金暨关联交易的议案》，同意公司将中付通</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pacing w:val="2"/>
                <w:sz w:val="18"/>
                <w:szCs w:val="18"/>
              </w:rPr>
              <w:t>股权转让给宝德投资，同时将收回的募集资金变更为</w:t>
            </w:r>
            <w:r>
              <w:rPr>
                <w:rFonts w:ascii="宋体" w:hAnsi="宋体" w:cs="宋体" w:eastAsia="宋体" w:hint="default"/>
                <w:sz w:val="18"/>
                <w:szCs w:val="18"/>
              </w:rPr>
              <w:t> </w:t>
            </w:r>
            <w:r>
              <w:rPr>
                <w:rFonts w:ascii="宋体" w:hAnsi="宋体" w:cs="宋体" w:eastAsia="宋体" w:hint="default"/>
                <w:spacing w:val="-9"/>
                <w:sz w:val="18"/>
                <w:szCs w:val="18"/>
              </w:rPr>
              <w:t>永久补充流动资金。）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210" w:hRule="exact"/>
        </w:trPr>
        <w:tc>
          <w:tcPr>
            <w:tcW w:w="1809"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61"/>
              <w:jc w:val="both"/>
              <w:rPr>
                <w:rFonts w:ascii="宋体" w:hAnsi="宋体" w:cs="宋体" w:eastAsia="宋体" w:hint="default"/>
                <w:sz w:val="18"/>
                <w:szCs w:val="18"/>
              </w:rPr>
            </w:pPr>
            <w:r>
              <w:rPr>
                <w:rFonts w:ascii="宋体" w:hAnsi="宋体" w:cs="宋体" w:eastAsia="宋体" w:hint="default"/>
                <w:sz w:val="18"/>
                <w:szCs w:val="18"/>
              </w:rPr>
              <w:t>深圳中青宝互 动网络股份有 限公司</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both"/>
              <w:rPr>
                <w:rFonts w:ascii="宋体" w:hAnsi="宋体" w:cs="宋体" w:eastAsia="宋体" w:hint="default"/>
                <w:sz w:val="18"/>
                <w:szCs w:val="18"/>
              </w:rPr>
            </w:pPr>
            <w:r>
              <w:rPr>
                <w:rFonts w:ascii="宋体" w:hAnsi="宋体" w:cs="宋体" w:eastAsia="宋体" w:hint="default"/>
                <w:spacing w:val="2"/>
                <w:sz w:val="18"/>
                <w:szCs w:val="18"/>
              </w:rPr>
              <w:t>公司承诺本次使用部分闲置募集资金暂时性补充流动</w:t>
            </w:r>
            <w:r>
              <w:rPr>
                <w:rFonts w:ascii="宋体" w:hAnsi="宋体" w:cs="宋体" w:eastAsia="宋体" w:hint="default"/>
                <w:sz w:val="18"/>
                <w:szCs w:val="18"/>
              </w:rPr>
              <w:t> </w:t>
            </w:r>
            <w:r>
              <w:rPr>
                <w:rFonts w:ascii="宋体" w:hAnsi="宋体" w:cs="宋体" w:eastAsia="宋体" w:hint="default"/>
                <w:spacing w:val="2"/>
                <w:sz w:val="18"/>
                <w:szCs w:val="18"/>
              </w:rPr>
              <w:t>资金后十二个月内不将上述资金用于开展证券投资、</w:t>
            </w:r>
            <w:r>
              <w:rPr>
                <w:rFonts w:ascii="宋体" w:hAnsi="宋体" w:cs="宋体" w:eastAsia="宋体" w:hint="default"/>
                <w:sz w:val="18"/>
                <w:szCs w:val="18"/>
              </w:rPr>
              <w:t> </w:t>
            </w:r>
            <w:r>
              <w:rPr>
                <w:rFonts w:ascii="宋体" w:hAnsi="宋体" w:cs="宋体" w:eastAsia="宋体" w:hint="default"/>
                <w:spacing w:val="2"/>
                <w:sz w:val="18"/>
                <w:szCs w:val="18"/>
              </w:rPr>
              <w:t>委托理财、衍生品投资、创业投资等高风险投资以及</w:t>
            </w:r>
            <w:r>
              <w:rPr>
                <w:rFonts w:ascii="宋体" w:hAnsi="宋体" w:cs="宋体" w:eastAsia="宋体" w:hint="default"/>
                <w:sz w:val="18"/>
                <w:szCs w:val="18"/>
              </w:rPr>
              <w:t> </w:t>
            </w:r>
            <w:r>
              <w:rPr>
                <w:rFonts w:ascii="宋体" w:hAnsi="宋体" w:cs="宋体" w:eastAsia="宋体" w:hint="default"/>
                <w:spacing w:val="-6"/>
                <w:sz w:val="18"/>
                <w:szCs w:val="18"/>
              </w:rPr>
              <w:t>为他人提供财务资助等。（</w:t>
            </w:r>
            <w:r>
              <w:rPr>
                <w:rFonts w:ascii="Times New Roman" w:hAnsi="Times New Roman" w:cs="Times New Roman" w:eastAsia="Times New Roman" w:hint="default"/>
                <w:spacing w:val="-6"/>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日召开的第</w:t>
            </w:r>
            <w:r>
              <w:rPr>
                <w:rFonts w:ascii="宋体" w:hAnsi="宋体" w:cs="宋体" w:eastAsia="宋体" w:hint="default"/>
                <w:sz w:val="18"/>
                <w:szCs w:val="18"/>
              </w:rPr>
              <w:t> </w:t>
            </w:r>
            <w:r>
              <w:rPr>
                <w:rFonts w:ascii="宋体" w:hAnsi="宋体" w:cs="宋体" w:eastAsia="宋体" w:hint="default"/>
                <w:spacing w:val="2"/>
                <w:sz w:val="18"/>
                <w:szCs w:val="18"/>
              </w:rPr>
              <w:t>三届董事会第二次（临时）会议及第三届监事会第二</w:t>
            </w:r>
            <w:r>
              <w:rPr>
                <w:rFonts w:ascii="宋体" w:hAnsi="宋体" w:cs="宋体" w:eastAsia="宋体" w:hint="default"/>
                <w:sz w:val="18"/>
                <w:szCs w:val="18"/>
              </w:rPr>
              <w:t> </w:t>
            </w:r>
            <w:r>
              <w:rPr>
                <w:rFonts w:ascii="宋体" w:hAnsi="宋体" w:cs="宋体" w:eastAsia="宋体" w:hint="default"/>
                <w:spacing w:val="2"/>
                <w:sz w:val="18"/>
                <w:szCs w:val="18"/>
              </w:rPr>
              <w:t>次（临时）会议，审议通过《公司使用部分闲置募集</w:t>
            </w:r>
            <w:r>
              <w:rPr>
                <w:rFonts w:ascii="宋体" w:hAnsi="宋体" w:cs="宋体" w:eastAsia="宋体" w:hint="default"/>
                <w:sz w:val="18"/>
                <w:szCs w:val="18"/>
              </w:rPr>
              <w:t> </w:t>
            </w:r>
            <w:r>
              <w:rPr>
                <w:rFonts w:ascii="宋体" w:hAnsi="宋体" w:cs="宋体" w:eastAsia="宋体" w:hint="default"/>
                <w:spacing w:val="-6"/>
                <w:sz w:val="18"/>
                <w:szCs w:val="18"/>
              </w:rPr>
              <w:t>资金暂时补充流动资金的议案》，同意公司使用部分闲</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万元补充流动资金，同时公司之全资</w:t>
            </w:r>
            <w:r>
              <w:rPr>
                <w:rFonts w:ascii="宋体" w:hAnsi="宋体" w:cs="宋体" w:eastAsia="宋体" w:hint="default"/>
                <w:sz w:val="18"/>
                <w:szCs w:val="18"/>
              </w:rPr>
              <w:t> </w:t>
            </w:r>
            <w:r>
              <w:rPr>
                <w:rFonts w:ascii="宋体" w:hAnsi="宋体" w:cs="宋体" w:eastAsia="宋体" w:hint="default"/>
                <w:spacing w:val="2"/>
                <w:sz w:val="18"/>
                <w:szCs w:val="18"/>
              </w:rPr>
              <w:t>子公司苏州华娱创新投资发展有限公司使用部分闲置</w:t>
            </w:r>
            <w:r>
              <w:rPr>
                <w:rFonts w:ascii="宋体" w:hAnsi="宋体" w:cs="宋体" w:eastAsia="宋体" w:hint="default"/>
                <w:sz w:val="18"/>
                <w:szCs w:val="18"/>
              </w:rPr>
              <w:t> 募集资金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万元补充流动资金。）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210" w:hRule="exact"/>
        </w:trPr>
        <w:tc>
          <w:tcPr>
            <w:tcW w:w="1809"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61"/>
              <w:jc w:val="both"/>
              <w:rPr>
                <w:rFonts w:ascii="宋体" w:hAnsi="宋体" w:cs="宋体" w:eastAsia="宋体" w:hint="default"/>
                <w:sz w:val="18"/>
                <w:szCs w:val="18"/>
              </w:rPr>
            </w:pPr>
            <w:r>
              <w:rPr>
                <w:rFonts w:ascii="宋体" w:hAnsi="宋体" w:cs="宋体" w:eastAsia="宋体" w:hint="default"/>
                <w:sz w:val="18"/>
                <w:szCs w:val="18"/>
              </w:rPr>
              <w:t>深圳中青宝互 动网络股份有 限公司</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both"/>
              <w:rPr>
                <w:rFonts w:ascii="宋体" w:hAnsi="宋体" w:cs="宋体" w:eastAsia="宋体" w:hint="default"/>
                <w:sz w:val="18"/>
                <w:szCs w:val="18"/>
              </w:rPr>
            </w:pPr>
            <w:r>
              <w:rPr>
                <w:rFonts w:ascii="宋体" w:hAnsi="宋体" w:cs="宋体" w:eastAsia="宋体" w:hint="default"/>
                <w:spacing w:val="2"/>
                <w:sz w:val="18"/>
                <w:szCs w:val="18"/>
              </w:rPr>
              <w:t>公司承诺本次使用部分闲置募集资金暂时性补充流动</w:t>
            </w:r>
            <w:r>
              <w:rPr>
                <w:rFonts w:ascii="宋体" w:hAnsi="宋体" w:cs="宋体" w:eastAsia="宋体" w:hint="default"/>
                <w:sz w:val="18"/>
                <w:szCs w:val="18"/>
              </w:rPr>
              <w:t> </w:t>
            </w:r>
            <w:r>
              <w:rPr>
                <w:rFonts w:ascii="宋体" w:hAnsi="宋体" w:cs="宋体" w:eastAsia="宋体" w:hint="default"/>
                <w:spacing w:val="2"/>
                <w:sz w:val="18"/>
                <w:szCs w:val="18"/>
              </w:rPr>
              <w:t>资金后十二个月内不将上述资金用于开展证券投资、</w:t>
            </w:r>
            <w:r>
              <w:rPr>
                <w:rFonts w:ascii="宋体" w:hAnsi="宋体" w:cs="宋体" w:eastAsia="宋体" w:hint="default"/>
                <w:sz w:val="18"/>
                <w:szCs w:val="18"/>
              </w:rPr>
              <w:t> </w:t>
            </w:r>
            <w:r>
              <w:rPr>
                <w:rFonts w:ascii="宋体" w:hAnsi="宋体" w:cs="宋体" w:eastAsia="宋体" w:hint="default"/>
                <w:spacing w:val="2"/>
                <w:sz w:val="18"/>
                <w:szCs w:val="18"/>
              </w:rPr>
              <w:t>委托理财、衍生品投资、创业投资等高风险投资以及</w:t>
            </w:r>
            <w:r>
              <w:rPr>
                <w:rFonts w:ascii="宋体" w:hAnsi="宋体" w:cs="宋体" w:eastAsia="宋体" w:hint="default"/>
                <w:sz w:val="18"/>
                <w:szCs w:val="18"/>
              </w:rPr>
              <w:t> </w:t>
            </w:r>
            <w:r>
              <w:rPr>
                <w:rFonts w:ascii="宋体" w:hAnsi="宋体" w:cs="宋体" w:eastAsia="宋体" w:hint="default"/>
                <w:spacing w:val="-11"/>
                <w:sz w:val="18"/>
                <w:szCs w:val="18"/>
              </w:rPr>
              <w:t>为他人提供财务资助等。（</w:t>
            </w:r>
            <w:r>
              <w:rPr>
                <w:rFonts w:ascii="Times New Roman" w:hAnsi="Times New Roman" w:cs="Times New Roman" w:eastAsia="Times New Roman" w:hint="default"/>
                <w:spacing w:val="-11"/>
                <w:sz w:val="18"/>
                <w:szCs w:val="18"/>
              </w:rPr>
              <w:t>2014</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日召开的公 </w:t>
            </w:r>
            <w:r>
              <w:rPr>
                <w:rFonts w:ascii="宋体" w:hAnsi="宋体" w:cs="宋体" w:eastAsia="宋体" w:hint="default"/>
                <w:spacing w:val="2"/>
                <w:sz w:val="18"/>
                <w:szCs w:val="18"/>
              </w:rPr>
              <w:t>司第三届董事会第八次会议、第三届监事会第五次会</w:t>
            </w:r>
            <w:r>
              <w:rPr>
                <w:rFonts w:ascii="宋体" w:hAnsi="宋体" w:cs="宋体" w:eastAsia="宋体" w:hint="default"/>
                <w:sz w:val="18"/>
                <w:szCs w:val="18"/>
              </w:rPr>
              <w:t> </w:t>
            </w:r>
            <w:r>
              <w:rPr>
                <w:rFonts w:ascii="宋体" w:hAnsi="宋体" w:cs="宋体" w:eastAsia="宋体" w:hint="default"/>
                <w:spacing w:val="2"/>
                <w:sz w:val="18"/>
                <w:szCs w:val="18"/>
              </w:rPr>
              <w:t>议审议通过了《关于使用部分闲置募集资金暂时补充</w:t>
            </w:r>
            <w:r>
              <w:rPr>
                <w:rFonts w:ascii="宋体" w:hAnsi="宋体" w:cs="宋体" w:eastAsia="宋体" w:hint="default"/>
                <w:sz w:val="18"/>
                <w:szCs w:val="18"/>
              </w:rPr>
              <w:t> </w:t>
            </w:r>
            <w:r>
              <w:rPr>
                <w:rFonts w:ascii="宋体" w:hAnsi="宋体" w:cs="宋体" w:eastAsia="宋体" w:hint="default"/>
                <w:spacing w:val="2"/>
                <w:sz w:val="18"/>
                <w:szCs w:val="18"/>
              </w:rPr>
              <w:t>流动资金的议案》，同意公司使用部分闲置募集资金</w:t>
            </w:r>
            <w:r>
              <w:rPr>
                <w:rFonts w:ascii="宋体" w:hAnsi="宋体" w:cs="宋体" w:eastAsia="宋体" w:hint="default"/>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万元补充流动资金，同时公司之全资子公司苏州 </w:t>
            </w:r>
            <w:r>
              <w:rPr>
                <w:rFonts w:ascii="宋体" w:hAnsi="宋体" w:cs="宋体" w:eastAsia="宋体" w:hint="default"/>
                <w:spacing w:val="9"/>
                <w:sz w:val="18"/>
                <w:szCs w:val="18"/>
              </w:rPr>
              <w:t>华娱创新投资发展有限公司使用部分闲置募集资金</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万元补充流动资金。）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402" w:hRule="exact"/>
        </w:trPr>
        <w:tc>
          <w:tcPr>
            <w:tcW w:w="1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832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left="354" w:right="0"/>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spacing w:before="0"/>
        <w:ind w:left="354" w:right="72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780" w:right="76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九、聘任、解聘会计师事务所情况" w:id="66"/>
      <w:bookmarkEnd w:id="66"/>
      <w:r>
        <w:rPr>
          <w:b w:val="0"/>
          <w:bCs w:val="0"/>
        </w:rPr>
      </w:r>
      <w:r>
        <w:rPr/>
        <w:t>九、聘任、解聘会计师事务所情况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陈葆华、周灵芝</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24"/>
          <w:szCs w:val="24"/>
        </w:rPr>
      </w:pPr>
    </w:p>
    <w:p>
      <w:pPr>
        <w:pStyle w:val="Heading2"/>
        <w:spacing w:line="240" w:lineRule="auto"/>
        <w:ind w:right="413"/>
        <w:jc w:val="left"/>
        <w:rPr>
          <w:b w:val="0"/>
          <w:bCs w:val="0"/>
        </w:rPr>
      </w:pPr>
      <w:bookmarkStart w:name="十、上市公司及其董事、监事、高级管理人员、公司股东、实际控制人和收购人处罚及整改" w:id="67"/>
      <w:bookmarkEnd w:id="67"/>
      <w:r>
        <w:rPr>
          <w:b w:val="0"/>
          <w:bCs w:val="0"/>
        </w:rPr>
      </w:r>
      <w:r>
        <w:rPr>
          <w:w w:val="95"/>
        </w:rPr>
        <w:t>十、上市公司及其董事、监事、高级管理人员、公司股东、实际控制人和收购人处罚及整改  </w:t>
      </w:r>
      <w:r>
        <w:rPr>
          <w:spacing w:val="99"/>
          <w:w w:val="95"/>
        </w:rPr>
        <w:t> </w:t>
      </w:r>
      <w:r>
        <w:rPr/>
        <w:t>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45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上市公司及其子公司是否被列入环保部门公布的污染严重企业名单</w:t>
      </w:r>
    </w:p>
    <w:p>
      <w:pPr>
        <w:spacing w:line="340" w:lineRule="auto" w:before="42"/>
        <w:ind w:left="154" w:right="56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上市公司及其子公司是否存在其他重大社会安全问题</w:t>
      </w:r>
    </w:p>
    <w:p>
      <w:pPr>
        <w:spacing w:line="338" w:lineRule="auto" w:before="40"/>
        <w:ind w:left="154" w:right="7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报告期内是否被行政处罚</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left="154" w:right="0"/>
        <w:jc w:val="left"/>
        <w:rPr>
          <w:b w:val="0"/>
          <w:bCs w:val="0"/>
        </w:rPr>
      </w:pPr>
      <w:bookmarkStart w:name="十一、公司股东及其一致行动人在报告期提出或实施股份增持计划的情况" w:id="68"/>
      <w:bookmarkEnd w:id="68"/>
      <w:r>
        <w:rPr>
          <w:b w:val="0"/>
          <w:bCs w:val="0"/>
        </w:rPr>
      </w:r>
      <w:r>
        <w:rPr/>
        <w:t>十一、公司股东及其一致行动人在报告期提出或实施股份增持计划的情况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45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公司股东及其一致行动人在报告期内未提出或实施股份增持计划。</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二、董事、监事、高级管理人员、持股5%以上的股东违规买卖公司股票情况" w:id="69"/>
      <w:bookmarkEnd w:id="69"/>
      <w:r>
        <w:rPr>
          <w:b w:val="0"/>
          <w:bCs w:val="0"/>
        </w:rPr>
      </w:r>
      <w:r>
        <w:rPr/>
        <w:t>十二、董事、监事、高级管理人员、持股</w:t>
      </w:r>
      <w:r>
        <w:rPr>
          <w:spacing w:val="-88"/>
        </w:rPr>
        <w:t> </w:t>
      </w:r>
      <w:r>
        <w:rPr>
          <w:rFonts w:ascii="Times New Roman" w:hAnsi="Times New Roman" w:cs="Times New Roman" w:eastAsia="Times New Roman" w:hint="default"/>
        </w:rPr>
        <w:t>5%</w:t>
      </w:r>
      <w:r>
        <w:rPr/>
        <w:t>以上的股东违规买卖公司股票情况</w:t>
      </w:r>
      <w:r>
        <w:rPr>
          <w:b w:val="0"/>
          <w:bCs w:val="0"/>
        </w:rPr>
      </w:r>
    </w:p>
    <w:p>
      <w:pPr>
        <w:spacing w:line="240" w:lineRule="auto" w:before="4"/>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三、年度报告披露后面临暂停上市和终止上市情况" w:id="70"/>
      <w:bookmarkEnd w:id="70"/>
      <w:r>
        <w:rPr>
          <w:b w:val="0"/>
          <w:bCs w:val="0"/>
        </w:rPr>
      </w:r>
      <w:r>
        <w:rPr/>
        <w:t>十三、年度报告披露后面临暂停上市和终止上市情况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十四、其他重大事项的说明" w:id="71"/>
      <w:bookmarkEnd w:id="71"/>
      <w:r>
        <w:rPr>
          <w:b w:val="0"/>
          <w:bCs w:val="0"/>
        </w:rPr>
      </w:r>
      <w:r>
        <w:rPr/>
        <w:t>十四、其他重大事项的说明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spacing w:before="44"/>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、非公开发行公司债券进展情况</w:t>
      </w:r>
    </w:p>
    <w:p>
      <w:pPr>
        <w:spacing w:line="302" w:lineRule="auto" w:before="101"/>
        <w:ind w:left="154" w:right="14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日，经公司第二届董事会第二十一次（临时）会议审议通过了《关于非公开发行公司债券方案的议案》， 于</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日，经公司</w:t>
      </w:r>
      <w:r>
        <w:rPr>
          <w:rFonts w:ascii="Times New Roman" w:hAnsi="Times New Roman" w:cs="Times New Roman" w:eastAsia="Times New Roman" w:hint="default"/>
          <w:sz w:val="18"/>
          <w:szCs w:val="18"/>
        </w:rPr>
        <w:t>2013</w:t>
      </w:r>
      <w:r>
        <w:rPr>
          <w:rFonts w:ascii="宋体" w:hAnsi="宋体" w:cs="宋体" w:eastAsia="宋体" w:hint="default"/>
          <w:sz w:val="18"/>
          <w:szCs w:val="18"/>
        </w:rPr>
        <w:t>年第一次临时股东大会审议通过。</w:t>
      </w:r>
    </w:p>
    <w:p>
      <w:pPr>
        <w:spacing w:line="302" w:lineRule="auto" w:before="50"/>
        <w:ind w:left="153" w:right="0"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18</w:t>
      </w:r>
      <w:r>
        <w:rPr>
          <w:rFonts w:ascii="宋体" w:hAnsi="宋体" w:cs="宋体" w:eastAsia="宋体" w:hint="default"/>
          <w:spacing w:val="-2"/>
          <w:sz w:val="18"/>
          <w:szCs w:val="18"/>
        </w:rPr>
        <w:t>日，证监会已正式受理，于</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日公司发布了《中青宝：关于非公开发行公司债券申请获得中国</w:t>
      </w:r>
      <w:r>
        <w:rPr>
          <w:rFonts w:ascii="宋体" w:hAnsi="宋体" w:cs="宋体" w:eastAsia="宋体" w:hint="default"/>
          <w:sz w:val="18"/>
          <w:szCs w:val="18"/>
        </w:rPr>
        <w:t> 证券监督管理委员会核准批复的公告》。</w:t>
      </w:r>
    </w:p>
    <w:p>
      <w:pPr>
        <w:spacing w:before="69"/>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日，为更好的保障维护公司及全体股东的利益，经研究决定，公司决定终止本次债券发行工作。</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五、控股子公司重要事项" w:id="72"/>
      <w:bookmarkEnd w:id="72"/>
      <w:r>
        <w:rPr>
          <w:b w:val="0"/>
          <w:bCs w:val="0"/>
        </w:rPr>
      </w:r>
      <w:r>
        <w:rPr/>
        <w:t>十五、控股子公司重要事项</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0"/>
        <w:jc w:val="left"/>
        <w:rPr>
          <w:b w:val="0"/>
          <w:bCs w:val="0"/>
        </w:rPr>
      </w:pPr>
      <w:bookmarkStart w:name="第六节 股份变动及股东情况" w:id="73"/>
      <w:bookmarkEnd w:id="73"/>
      <w:r>
        <w:rPr>
          <w:b w:val="0"/>
          <w:bCs w:val="0"/>
        </w:rPr>
      </w:r>
      <w:bookmarkStart w:name="_bookmark5" w:id="74"/>
      <w:bookmarkEnd w:id="74"/>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75"/>
      <w:bookmarkEnd w:id="75"/>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76"/>
      <w:bookmarkEnd w:id="76"/>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009"/>
        <w:gridCol w:w="1099"/>
        <w:gridCol w:w="851"/>
        <w:gridCol w:w="594"/>
        <w:gridCol w:w="844"/>
        <w:gridCol w:w="842"/>
        <w:gridCol w:w="844"/>
        <w:gridCol w:w="562"/>
        <w:gridCol w:w="1096"/>
        <w:gridCol w:w="814"/>
      </w:tblGrid>
      <w:tr>
        <w:trPr>
          <w:trHeight w:val="402" w:hRule="exact"/>
        </w:trPr>
        <w:tc>
          <w:tcPr>
            <w:tcW w:w="20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9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68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7"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0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09" w:type="dxa"/>
            <w:vMerge w:val="restart"/>
            <w:tcBorders>
              <w:top w:val="nil" w:sz="6" w:space="0" w:color="auto"/>
              <w:left w:val="single" w:sz="4" w:space="0" w:color="000000"/>
              <w:right w:val="single" w:sz="4" w:space="0" w:color="000000"/>
            </w:tcBorders>
            <w:shd w:val="clear" w:color="auto" w:fill="D2D2D2"/>
          </w:tcPr>
          <w:p>
            <w:pPr/>
          </w:p>
        </w:tc>
        <w:tc>
          <w:tcPr>
            <w:tcW w:w="1099"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1" w:right="110"/>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6" w:right="54"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6"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009" w:type="dxa"/>
            <w:vMerge/>
            <w:tcBorders>
              <w:left w:val="single" w:sz="4" w:space="0" w:color="000000"/>
              <w:bottom w:val="nil" w:sz="6" w:space="0" w:color="auto"/>
              <w:right w:val="single" w:sz="4" w:space="0" w:color="000000"/>
            </w:tcBorders>
            <w:shd w:val="clear" w:color="auto" w:fill="D2D2D2"/>
          </w:tcPr>
          <w:p>
            <w:pPr/>
          </w:p>
        </w:tc>
        <w:tc>
          <w:tcPr>
            <w:tcW w:w="10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94" w:type="dxa"/>
            <w:vMerge/>
            <w:tcBorders>
              <w:left w:val="single" w:sz="4" w:space="0" w:color="000000"/>
              <w:right w:val="single" w:sz="4" w:space="0" w:color="000000"/>
            </w:tcBorders>
            <w:shd w:val="clear" w:color="auto" w:fill="D2D2D2"/>
          </w:tcPr>
          <w:p>
            <w:pP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2D2D2"/>
          </w:tcPr>
          <w:p>
            <w:pP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009" w:type="dxa"/>
            <w:vMerge w:val="restart"/>
            <w:tcBorders>
              <w:top w:val="nil" w:sz="6" w:space="0" w:color="auto"/>
              <w:left w:val="single" w:sz="4" w:space="0" w:color="000000"/>
              <w:right w:val="single" w:sz="4" w:space="0" w:color="000000"/>
            </w:tcBorders>
            <w:shd w:val="clear" w:color="auto" w:fill="D2D2D2"/>
          </w:tcPr>
          <w:p>
            <w:pPr/>
          </w:p>
        </w:tc>
        <w:tc>
          <w:tcPr>
            <w:tcW w:w="1099"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594" w:type="dxa"/>
            <w:vMerge/>
            <w:tcBorders>
              <w:left w:val="single" w:sz="4" w:space="0" w:color="000000"/>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096"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09" w:type="dxa"/>
            <w:vMerge/>
            <w:tcBorders>
              <w:left w:val="single" w:sz="4" w:space="0" w:color="000000"/>
              <w:bottom w:val="single" w:sz="4" w:space="0" w:color="000000"/>
              <w:right w:val="single" w:sz="4" w:space="0" w:color="000000"/>
            </w:tcBorders>
            <w:shd w:val="clear" w:color="auto" w:fill="D2D2D2"/>
          </w:tcPr>
          <w:p>
            <w:pPr/>
          </w:p>
        </w:tc>
        <w:tc>
          <w:tcPr>
            <w:tcW w:w="1099"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594" w:type="dxa"/>
            <w:vMerge/>
            <w:tcBorders>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6"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5"/>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5"/>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0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260,000,000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260,000,000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260,000,000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line="338" w:lineRule="auto" w:before="117"/>
        <w:ind w:left="153" w:right="8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股份变动的批准情况</w:t>
      </w:r>
    </w:p>
    <w:p>
      <w:pPr>
        <w:spacing w:line="340" w:lineRule="auto" w:before="42"/>
        <w:ind w:left="153" w:right="8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股份变动的过户情况</w:t>
      </w:r>
    </w:p>
    <w:p>
      <w:pPr>
        <w:spacing w:line="338" w:lineRule="auto" w:before="40"/>
        <w:ind w:left="153" w:right="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line="338" w:lineRule="auto" w:before="44"/>
        <w:ind w:left="153" w:right="58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公司认为必要或证券监管机构要求披露的其他内容</w:t>
      </w:r>
    </w:p>
    <w:p>
      <w:pPr>
        <w:spacing w:before="4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限售股份变动情况" w:id="77"/>
      <w:bookmarkEnd w:id="77"/>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二、证券发行与上市情况" w:id="78"/>
      <w:bookmarkEnd w:id="78"/>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情况" w:id="79"/>
      <w:bookmarkEnd w:id="79"/>
      <w:r>
        <w:rPr>
          <w:b w:val="0"/>
          <w:bCs w:val="0"/>
        </w:rPr>
      </w:r>
      <w:r>
        <w:rPr>
          <w:rFonts w:ascii="Times New Roman" w:hAnsi="Times New Roman" w:cs="Times New Roman" w:eastAsia="Times New Roman" w:hint="default"/>
        </w:rPr>
        <w:t>1</w:t>
      </w:r>
      <w:r>
        <w:rPr/>
        <w:t>、报告期内证券发行情况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公司股份总数及股东结构的变动、公司资产和负债结构的变动情况说明" w:id="80"/>
      <w:bookmarkEnd w:id="80"/>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股东和实际控制人情况" w:id="81"/>
      <w:bookmarkEnd w:id="81"/>
      <w:r>
        <w:rPr>
          <w:b w:val="0"/>
          <w:bCs w:val="0"/>
        </w:rPr>
      </w: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82"/>
      <w:bookmarkEnd w:id="82"/>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1247"/>
        <w:gridCol w:w="1122"/>
        <w:gridCol w:w="858"/>
        <w:gridCol w:w="1097"/>
        <w:gridCol w:w="803"/>
        <w:gridCol w:w="808"/>
        <w:gridCol w:w="977"/>
        <w:gridCol w:w="1034"/>
        <w:gridCol w:w="238"/>
        <w:gridCol w:w="1386"/>
      </w:tblGrid>
      <w:tr>
        <w:trPr>
          <w:trHeight w:val="407" w:hRule="exact"/>
        </w:trPr>
        <w:tc>
          <w:tcPr>
            <w:tcW w:w="23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1955"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33,040</w:t>
            </w:r>
          </w:p>
        </w:tc>
        <w:tc>
          <w:tcPr>
            <w:tcW w:w="362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62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33,365</w:t>
            </w:r>
          </w:p>
        </w:tc>
      </w:tr>
      <w:tr>
        <w:trPr>
          <w:trHeight w:val="392" w:hRule="exact"/>
        </w:trPr>
        <w:tc>
          <w:tcPr>
            <w:tcW w:w="957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166" w:hRule="exact"/>
        </w:trPr>
        <w:tc>
          <w:tcPr>
            <w:tcW w:w="1247" w:type="dxa"/>
            <w:vMerge w:val="restart"/>
            <w:tcBorders>
              <w:top w:val="single" w:sz="4" w:space="0" w:color="000000"/>
              <w:left w:val="single" w:sz="4" w:space="0" w:color="000000"/>
              <w:right w:val="single" w:sz="4" w:space="0" w:color="000000"/>
            </w:tcBorders>
            <w:shd w:val="clear" w:color="auto" w:fill="D2D2D2"/>
          </w:tcPr>
          <w:p>
            <w:pPr/>
          </w:p>
        </w:tc>
        <w:tc>
          <w:tcPr>
            <w:tcW w:w="1122" w:type="dxa"/>
            <w:vMerge w:val="restart"/>
            <w:tcBorders>
              <w:top w:val="single" w:sz="4" w:space="0" w:color="000000"/>
              <w:left w:val="single" w:sz="4" w:space="0" w:color="000000"/>
              <w:right w:val="single" w:sz="4" w:space="0" w:color="000000"/>
            </w:tcBorders>
            <w:shd w:val="clear" w:color="auto" w:fill="D2D2D2"/>
          </w:tcPr>
          <w:p>
            <w:pPr/>
          </w:p>
        </w:tc>
        <w:tc>
          <w:tcPr>
            <w:tcW w:w="858" w:type="dxa"/>
            <w:vMerge w:val="restart"/>
            <w:tcBorders>
              <w:top w:val="single" w:sz="4" w:space="0" w:color="000000"/>
              <w:left w:val="single" w:sz="4" w:space="0" w:color="000000"/>
              <w:right w:val="single" w:sz="4" w:space="0" w:color="000000"/>
            </w:tcBorders>
            <w:shd w:val="clear" w:color="auto" w:fill="D2D2D2"/>
          </w:tcPr>
          <w:p>
            <w:pPr/>
          </w:p>
        </w:tc>
        <w:tc>
          <w:tcPr>
            <w:tcW w:w="10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32" w:right="38"/>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0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38" w:right="37"/>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97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33" w:right="31"/>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65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247" w:type="dxa"/>
            <w:vMerge/>
            <w:tcBorders>
              <w:left w:val="single" w:sz="4" w:space="0" w:color="000000"/>
              <w:bottom w:val="nil" w:sz="6" w:space="0" w:color="auto"/>
              <w:right w:val="single" w:sz="4" w:space="0" w:color="000000"/>
            </w:tcBorders>
            <w:shd w:val="clear" w:color="auto" w:fill="D2D2D2"/>
          </w:tcPr>
          <w:p>
            <w:pPr/>
          </w:p>
        </w:tc>
        <w:tc>
          <w:tcPr>
            <w:tcW w:w="1122" w:type="dxa"/>
            <w:vMerge/>
            <w:tcBorders>
              <w:left w:val="single" w:sz="4" w:space="0" w:color="000000"/>
              <w:bottom w:val="nil" w:sz="6" w:space="0" w:color="auto"/>
              <w:right w:val="single" w:sz="4" w:space="0" w:color="000000"/>
            </w:tcBorders>
            <w:shd w:val="clear" w:color="auto" w:fill="D2D2D2"/>
          </w:tcPr>
          <w:p>
            <w:pPr/>
          </w:p>
        </w:tc>
        <w:tc>
          <w:tcPr>
            <w:tcW w:w="858" w:type="dxa"/>
            <w:vMerge/>
            <w:tcBorders>
              <w:left w:val="single" w:sz="4" w:space="0" w:color="000000"/>
              <w:bottom w:val="nil" w:sz="6" w:space="0" w:color="auto"/>
              <w:right w:val="single" w:sz="4" w:space="0" w:color="000000"/>
            </w:tcBorders>
            <w:shd w:val="clear" w:color="auto" w:fill="D2D2D2"/>
          </w:tcPr>
          <w:p>
            <w:pPr/>
          </w:p>
        </w:tc>
        <w:tc>
          <w:tcPr>
            <w:tcW w:w="10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69" w:right="95"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803" w:type="dxa"/>
            <w:vMerge/>
            <w:tcBorders>
              <w:left w:val="single" w:sz="4" w:space="0" w:color="000000"/>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977" w:type="dxa"/>
            <w:vMerge/>
            <w:tcBorders>
              <w:left w:val="single" w:sz="4" w:space="0" w:color="000000"/>
              <w:right w:val="single" w:sz="4" w:space="0" w:color="000000"/>
            </w:tcBorders>
            <w:shd w:val="clear" w:color="auto" w:fill="D2D2D2"/>
          </w:tcPr>
          <w:p>
            <w:pPr/>
          </w:p>
        </w:tc>
        <w:tc>
          <w:tcPr>
            <w:tcW w:w="2658" w:type="dxa"/>
            <w:gridSpan w:val="3"/>
            <w:vMerge/>
            <w:tcBorders>
              <w:left w:val="single" w:sz="4" w:space="0" w:color="000000"/>
              <w:right w:val="single" w:sz="4" w:space="0" w:color="000000"/>
            </w:tcBorders>
            <w:shd w:val="clear" w:color="auto" w:fill="D2D2D2"/>
          </w:tcPr>
          <w:p>
            <w:pPr/>
          </w:p>
        </w:tc>
      </w:tr>
      <w:tr>
        <w:trPr>
          <w:trHeight w:val="141" w:hRule="exact"/>
        </w:trPr>
        <w:tc>
          <w:tcPr>
            <w:tcW w:w="124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5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97" w:type="dxa"/>
            <w:vMerge/>
            <w:tcBorders>
              <w:left w:val="single" w:sz="4" w:space="0" w:color="000000"/>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977" w:type="dxa"/>
            <w:vMerge/>
            <w:tcBorders>
              <w:left w:val="single" w:sz="4" w:space="0" w:color="000000"/>
              <w:right w:val="single" w:sz="4" w:space="0" w:color="000000"/>
            </w:tcBorders>
            <w:shd w:val="clear" w:color="auto" w:fill="D2D2D2"/>
          </w:tcPr>
          <w:p>
            <w:pPr/>
          </w:p>
        </w:tc>
        <w:tc>
          <w:tcPr>
            <w:tcW w:w="2658"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247" w:type="dxa"/>
            <w:vMerge/>
            <w:tcBorders>
              <w:left w:val="single" w:sz="4" w:space="0" w:color="000000"/>
              <w:bottom w:val="nil" w:sz="6" w:space="0" w:color="auto"/>
              <w:right w:val="single" w:sz="4" w:space="0" w:color="000000"/>
            </w:tcBorders>
            <w:shd w:val="clear" w:color="auto" w:fill="D2D2D2"/>
          </w:tcPr>
          <w:p>
            <w:pPr/>
          </w:p>
        </w:tc>
        <w:tc>
          <w:tcPr>
            <w:tcW w:w="1122" w:type="dxa"/>
            <w:vMerge/>
            <w:tcBorders>
              <w:left w:val="single" w:sz="4" w:space="0" w:color="000000"/>
              <w:bottom w:val="nil" w:sz="6" w:space="0" w:color="auto"/>
              <w:right w:val="single" w:sz="4" w:space="0" w:color="000000"/>
            </w:tcBorders>
            <w:shd w:val="clear" w:color="auto" w:fill="D2D2D2"/>
          </w:tcPr>
          <w:p>
            <w:pPr/>
          </w:p>
        </w:tc>
        <w:tc>
          <w:tcPr>
            <w:tcW w:w="858" w:type="dxa"/>
            <w:vMerge/>
            <w:tcBorders>
              <w:left w:val="single" w:sz="4" w:space="0" w:color="000000"/>
              <w:bottom w:val="nil" w:sz="6" w:space="0" w:color="auto"/>
              <w:right w:val="single" w:sz="4" w:space="0" w:color="000000"/>
            </w:tcBorders>
            <w:shd w:val="clear" w:color="auto" w:fill="D2D2D2"/>
          </w:tcPr>
          <w:p>
            <w:pPr/>
          </w:p>
        </w:tc>
        <w:tc>
          <w:tcPr>
            <w:tcW w:w="1097" w:type="dxa"/>
            <w:vMerge/>
            <w:tcBorders>
              <w:left w:val="single" w:sz="4" w:space="0" w:color="000000"/>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977" w:type="dxa"/>
            <w:vMerge/>
            <w:tcBorders>
              <w:left w:val="single" w:sz="4" w:space="0" w:color="000000"/>
              <w:right w:val="single" w:sz="4" w:space="0" w:color="000000"/>
            </w:tcBorders>
            <w:shd w:val="clear" w:color="auto" w:fill="D2D2D2"/>
          </w:tcPr>
          <w:p>
            <w:pPr/>
          </w:p>
        </w:tc>
        <w:tc>
          <w:tcPr>
            <w:tcW w:w="12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271"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247" w:type="dxa"/>
            <w:vMerge w:val="restart"/>
            <w:tcBorders>
              <w:top w:val="nil" w:sz="6" w:space="0" w:color="auto"/>
              <w:left w:val="single" w:sz="4" w:space="0" w:color="000000"/>
              <w:right w:val="single" w:sz="4" w:space="0" w:color="000000"/>
            </w:tcBorders>
            <w:shd w:val="clear" w:color="auto" w:fill="D2D2D2"/>
          </w:tcPr>
          <w:p>
            <w:pPr/>
          </w:p>
        </w:tc>
        <w:tc>
          <w:tcPr>
            <w:tcW w:w="1122" w:type="dxa"/>
            <w:vMerge w:val="restart"/>
            <w:tcBorders>
              <w:top w:val="nil" w:sz="6" w:space="0" w:color="auto"/>
              <w:left w:val="single" w:sz="4" w:space="0" w:color="000000"/>
              <w:right w:val="single" w:sz="4" w:space="0" w:color="000000"/>
            </w:tcBorders>
            <w:shd w:val="clear" w:color="auto" w:fill="D2D2D2"/>
          </w:tcPr>
          <w:p>
            <w:pPr/>
          </w:p>
        </w:tc>
        <w:tc>
          <w:tcPr>
            <w:tcW w:w="858" w:type="dxa"/>
            <w:vMerge w:val="restart"/>
            <w:tcBorders>
              <w:top w:val="nil" w:sz="6" w:space="0" w:color="auto"/>
              <w:left w:val="single" w:sz="4" w:space="0" w:color="000000"/>
              <w:right w:val="single" w:sz="4" w:space="0" w:color="000000"/>
            </w:tcBorders>
            <w:shd w:val="clear" w:color="auto" w:fill="D2D2D2"/>
          </w:tcPr>
          <w:p>
            <w:pPr/>
          </w:p>
        </w:tc>
        <w:tc>
          <w:tcPr>
            <w:tcW w:w="1097" w:type="dxa"/>
            <w:vMerge/>
            <w:tcBorders>
              <w:left w:val="single" w:sz="4" w:space="0" w:color="000000"/>
              <w:bottom w:val="nil" w:sz="6" w:space="0" w:color="auto"/>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977" w:type="dxa"/>
            <w:vMerge/>
            <w:tcBorders>
              <w:left w:val="single" w:sz="4" w:space="0" w:color="000000"/>
              <w:right w:val="single" w:sz="4" w:space="0" w:color="000000"/>
            </w:tcBorders>
            <w:shd w:val="clear" w:color="auto" w:fill="D2D2D2"/>
          </w:tcPr>
          <w:p>
            <w:pPr/>
          </w:p>
        </w:tc>
        <w:tc>
          <w:tcPr>
            <w:tcW w:w="1272" w:type="dxa"/>
            <w:gridSpan w:val="2"/>
            <w:vMerge/>
            <w:tcBorders>
              <w:left w:val="single" w:sz="4" w:space="0" w:color="000000"/>
              <w:right w:val="single" w:sz="4" w:space="0" w:color="000000"/>
            </w:tcBorders>
            <w:shd w:val="clear" w:color="auto" w:fill="D2D2D2"/>
          </w:tcPr>
          <w:p>
            <w:pPr/>
          </w:p>
        </w:tc>
        <w:tc>
          <w:tcPr>
            <w:tcW w:w="1386" w:type="dxa"/>
            <w:vMerge/>
            <w:tcBorders>
              <w:left w:val="single" w:sz="4" w:space="0" w:color="000000"/>
              <w:right w:val="single" w:sz="4" w:space="0" w:color="000000"/>
            </w:tcBorders>
            <w:shd w:val="clear" w:color="auto" w:fill="D2D2D2"/>
          </w:tcPr>
          <w:p>
            <w:pPr/>
          </w:p>
        </w:tc>
      </w:tr>
      <w:tr>
        <w:trPr>
          <w:trHeight w:val="161" w:hRule="exact"/>
        </w:trPr>
        <w:tc>
          <w:tcPr>
            <w:tcW w:w="1247" w:type="dxa"/>
            <w:vMerge/>
            <w:tcBorders>
              <w:left w:val="single" w:sz="4" w:space="0" w:color="000000"/>
              <w:bottom w:val="single" w:sz="4" w:space="0" w:color="000000"/>
              <w:right w:val="single" w:sz="4" w:space="0" w:color="000000"/>
            </w:tcBorders>
            <w:shd w:val="clear" w:color="auto" w:fill="D2D2D2"/>
          </w:tcPr>
          <w:p>
            <w:pPr/>
          </w:p>
        </w:tc>
        <w:tc>
          <w:tcPr>
            <w:tcW w:w="1122" w:type="dxa"/>
            <w:vMerge/>
            <w:tcBorders>
              <w:left w:val="single" w:sz="4" w:space="0" w:color="000000"/>
              <w:bottom w:val="single" w:sz="4" w:space="0" w:color="000000"/>
              <w:right w:val="single" w:sz="4" w:space="0" w:color="000000"/>
            </w:tcBorders>
            <w:shd w:val="clear" w:color="auto" w:fill="D2D2D2"/>
          </w:tcPr>
          <w:p>
            <w:pPr/>
          </w:p>
        </w:tc>
        <w:tc>
          <w:tcPr>
            <w:tcW w:w="858" w:type="dxa"/>
            <w:vMerge/>
            <w:tcBorders>
              <w:left w:val="single" w:sz="4" w:space="0" w:color="000000"/>
              <w:bottom w:val="single" w:sz="4" w:space="0" w:color="000000"/>
              <w:right w:val="single" w:sz="4" w:space="0" w:color="000000"/>
            </w:tcBorders>
            <w:shd w:val="clear" w:color="auto" w:fill="D2D2D2"/>
          </w:tcPr>
          <w:p>
            <w:pPr/>
          </w:p>
        </w:tc>
        <w:tc>
          <w:tcPr>
            <w:tcW w:w="10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3" w:type="dxa"/>
            <w:vMerge/>
            <w:tcBorders>
              <w:left w:val="single" w:sz="4" w:space="0" w:color="000000"/>
              <w:bottom w:val="single" w:sz="4" w:space="0" w:color="000000"/>
              <w:right w:val="single" w:sz="4" w:space="0" w:color="000000"/>
            </w:tcBorders>
            <w:shd w:val="clear" w:color="auto" w:fill="D2D2D2"/>
          </w:tcPr>
          <w:p>
            <w:pPr/>
          </w:p>
        </w:tc>
        <w:tc>
          <w:tcPr>
            <w:tcW w:w="808" w:type="dxa"/>
            <w:vMerge/>
            <w:tcBorders>
              <w:left w:val="single" w:sz="4" w:space="0" w:color="000000"/>
              <w:bottom w:val="single" w:sz="4" w:space="0" w:color="000000"/>
              <w:right w:val="single" w:sz="4" w:space="0" w:color="000000"/>
            </w:tcBorders>
            <w:shd w:val="clear" w:color="auto" w:fill="D2D2D2"/>
          </w:tcPr>
          <w:p>
            <w:pPr/>
          </w:p>
        </w:tc>
        <w:tc>
          <w:tcPr>
            <w:tcW w:w="977" w:type="dxa"/>
            <w:vMerge/>
            <w:tcBorders>
              <w:left w:val="single" w:sz="4" w:space="0" w:color="000000"/>
              <w:bottom w:val="single" w:sz="4" w:space="0" w:color="000000"/>
              <w:right w:val="single" w:sz="4" w:space="0" w:color="000000"/>
            </w:tcBorders>
            <w:shd w:val="clear" w:color="auto" w:fill="D2D2D2"/>
          </w:tcPr>
          <w:p>
            <w:pPr/>
          </w:p>
        </w:tc>
        <w:tc>
          <w:tcPr>
            <w:tcW w:w="1272" w:type="dxa"/>
            <w:gridSpan w:val="2"/>
            <w:vMerge/>
            <w:tcBorders>
              <w:left w:val="single" w:sz="4" w:space="0" w:color="000000"/>
              <w:bottom w:val="single" w:sz="4" w:space="0" w:color="000000"/>
              <w:right w:val="single" w:sz="4" w:space="0" w:color="000000"/>
            </w:tcBorders>
            <w:shd w:val="clear" w:color="auto" w:fill="D2D2D2"/>
          </w:tcPr>
          <w:p>
            <w:pPr/>
          </w:p>
        </w:tc>
        <w:tc>
          <w:tcPr>
            <w:tcW w:w="138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2"/>
              <w:jc w:val="both"/>
              <w:rPr>
                <w:rFonts w:ascii="宋体" w:hAnsi="宋体" w:cs="宋体" w:eastAsia="宋体" w:hint="default"/>
                <w:sz w:val="18"/>
                <w:szCs w:val="18"/>
              </w:rPr>
            </w:pPr>
            <w:r>
              <w:rPr>
                <w:rFonts w:ascii="宋体" w:hAnsi="宋体" w:cs="宋体" w:eastAsia="宋体" w:hint="default"/>
                <w:sz w:val="18"/>
                <w:szCs w:val="18"/>
              </w:rPr>
              <w:t>深圳市宝德投 资控股有限公 司</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86"/>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27.39%</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71,214,882</w:t>
            </w:r>
          </w:p>
        </w:tc>
        <w:tc>
          <w:tcPr>
            <w:tcW w:w="803"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71,214,882</w:t>
            </w:r>
          </w:p>
        </w:tc>
        <w:tc>
          <w:tcPr>
            <w:tcW w:w="1272" w:type="dxa"/>
            <w:gridSpan w:val="2"/>
            <w:tcBorders>
              <w:top w:val="single" w:sz="48" w:space="0" w:color="D2D2D2"/>
              <w:left w:val="single" w:sz="4" w:space="0" w:color="000000"/>
              <w:bottom w:val="single" w:sz="4" w:space="0" w:color="000000"/>
              <w:right w:val="single" w:sz="4" w:space="0" w:color="000000"/>
            </w:tcBorders>
          </w:tcPr>
          <w:p>
            <w:pPr/>
          </w:p>
        </w:tc>
        <w:tc>
          <w:tcPr>
            <w:tcW w:w="1386" w:type="dxa"/>
            <w:tcBorders>
              <w:top w:val="single" w:sz="48" w:space="0" w:color="D2D2D2"/>
              <w:left w:val="single" w:sz="4" w:space="0" w:color="000000"/>
              <w:bottom w:val="single" w:sz="4" w:space="0" w:color="000000"/>
              <w:right w:val="single" w:sz="4" w:space="0" w:color="000000"/>
            </w:tcBorders>
          </w:tcPr>
          <w:p>
            <w:pP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2"/>
              <w:jc w:val="left"/>
              <w:rPr>
                <w:rFonts w:ascii="宋体" w:hAnsi="宋体" w:cs="宋体" w:eastAsia="宋体" w:hint="default"/>
                <w:sz w:val="18"/>
                <w:szCs w:val="18"/>
              </w:rPr>
            </w:pPr>
            <w:r>
              <w:rPr>
                <w:rFonts w:ascii="宋体" w:hAnsi="宋体" w:cs="宋体" w:eastAsia="宋体" w:hint="default"/>
                <w:sz w:val="18"/>
                <w:szCs w:val="18"/>
              </w:rPr>
              <w:t>宝德科技集团 股份有限公司</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6"/>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15.30%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39,780,000</w:t>
            </w:r>
          </w:p>
        </w:tc>
        <w:tc>
          <w:tcPr>
            <w:tcW w:w="803"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39,780,000</w:t>
            </w:r>
          </w:p>
        </w:tc>
        <w:tc>
          <w:tcPr>
            <w:tcW w:w="1272" w:type="dxa"/>
            <w:gridSpan w:val="2"/>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王棋铼</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3,575,000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+3323744</w:t>
            </w:r>
          </w:p>
        </w:tc>
        <w:tc>
          <w:tcPr>
            <w:tcW w:w="808"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3,575,000</w:t>
            </w:r>
          </w:p>
        </w:tc>
        <w:tc>
          <w:tcPr>
            <w:tcW w:w="1272" w:type="dxa"/>
            <w:gridSpan w:val="2"/>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乌鲁木齐南博 股权投资管理 </w:t>
            </w:r>
            <w:r>
              <w:rPr>
                <w:rFonts w:ascii="宋体" w:hAnsi="宋体" w:cs="宋体" w:eastAsia="宋体" w:hint="default"/>
                <w:spacing w:val="-10"/>
                <w:sz w:val="18"/>
                <w:szCs w:val="18"/>
              </w:rPr>
              <w:t>合伙企业（有限</w:t>
            </w:r>
            <w:r>
              <w:rPr>
                <w:rFonts w:ascii="宋体" w:hAnsi="宋体" w:cs="宋体" w:eastAsia="宋体" w:hint="default"/>
                <w:sz w:val="18"/>
                <w:szCs w:val="18"/>
              </w:rPr>
              <w:t> 合伙）</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86"/>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0.76%</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1,979,328</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pacing w:val="-3"/>
                <w:sz w:val="18"/>
              </w:rPr>
              <w:t>-531112</w:t>
            </w:r>
          </w:p>
        </w:tc>
        <w:tc>
          <w:tcPr>
            <w:tcW w:w="808"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1,979,328</w:t>
            </w:r>
          </w:p>
        </w:tc>
        <w:tc>
          <w:tcPr>
            <w:tcW w:w="1272" w:type="dxa"/>
            <w:gridSpan w:val="2"/>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陈振群</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0.46%</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1,200,000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+1200000</w:t>
            </w:r>
          </w:p>
        </w:tc>
        <w:tc>
          <w:tcPr>
            <w:tcW w:w="808"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1,200,000</w:t>
            </w:r>
          </w:p>
        </w:tc>
        <w:tc>
          <w:tcPr>
            <w:tcW w:w="1272" w:type="dxa"/>
            <w:gridSpan w:val="2"/>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孟楠</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888,167</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+888167</w:t>
            </w:r>
          </w:p>
        </w:tc>
        <w:tc>
          <w:tcPr>
            <w:tcW w:w="808"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888,167</w:t>
            </w:r>
          </w:p>
        </w:tc>
        <w:tc>
          <w:tcPr>
            <w:tcW w:w="1272" w:type="dxa"/>
            <w:gridSpan w:val="2"/>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梅亚辉</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886,314</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+886314</w:t>
            </w:r>
          </w:p>
        </w:tc>
        <w:tc>
          <w:tcPr>
            <w:tcW w:w="808"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886,314</w:t>
            </w:r>
          </w:p>
        </w:tc>
        <w:tc>
          <w:tcPr>
            <w:tcW w:w="1272" w:type="dxa"/>
            <w:gridSpan w:val="2"/>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黄荣元</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880,000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+880000</w:t>
            </w:r>
          </w:p>
        </w:tc>
        <w:tc>
          <w:tcPr>
            <w:tcW w:w="808"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880,000</w:t>
            </w:r>
          </w:p>
        </w:tc>
        <w:tc>
          <w:tcPr>
            <w:tcW w:w="1272" w:type="dxa"/>
            <w:gridSpan w:val="2"/>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葛辉</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0.32%</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821,100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+821100</w:t>
            </w:r>
          </w:p>
        </w:tc>
        <w:tc>
          <w:tcPr>
            <w:tcW w:w="808"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821,100</w:t>
            </w:r>
          </w:p>
        </w:tc>
        <w:tc>
          <w:tcPr>
            <w:tcW w:w="1272" w:type="dxa"/>
            <w:gridSpan w:val="2"/>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2"/>
              <w:jc w:val="left"/>
              <w:rPr>
                <w:rFonts w:ascii="宋体" w:hAnsi="宋体" w:cs="宋体" w:eastAsia="宋体" w:hint="default"/>
                <w:sz w:val="18"/>
                <w:szCs w:val="18"/>
              </w:rPr>
            </w:pPr>
            <w:r>
              <w:rPr>
                <w:rFonts w:ascii="宋体" w:hAnsi="宋体" w:cs="宋体" w:eastAsia="宋体" w:hint="default"/>
                <w:sz w:val="18"/>
                <w:szCs w:val="18"/>
              </w:rPr>
              <w:t>中国建设银行 股份有限公司</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0.29%</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751,309</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+516009</w:t>
            </w:r>
          </w:p>
        </w:tc>
        <w:tc>
          <w:tcPr>
            <w:tcW w:w="808"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751,309</w:t>
            </w:r>
          </w:p>
        </w:tc>
        <w:tc>
          <w:tcPr>
            <w:tcW w:w="1272" w:type="dxa"/>
            <w:gridSpan w:val="2"/>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3" w:type="dxa"/>
        <w:tblLayout w:type="fixed"/>
        <w:tblCellMar>
          <w:top w:w="0" w:type="dxa"/>
          <w:left w:w="0" w:type="dxa"/>
          <w:bottom w:w="0" w:type="dxa"/>
          <w:right w:w="0" w:type="dxa"/>
        </w:tblCellMar>
        <w:tblLook w:val="01E0"/>
      </w:tblPr>
      <w:tblGrid>
        <w:gridCol w:w="1247"/>
        <w:gridCol w:w="1128"/>
        <w:gridCol w:w="852"/>
        <w:gridCol w:w="1091"/>
        <w:gridCol w:w="809"/>
        <w:gridCol w:w="808"/>
        <w:gridCol w:w="977"/>
        <w:gridCol w:w="1272"/>
        <w:gridCol w:w="1386"/>
      </w:tblGrid>
      <w:tr>
        <w:trPr>
          <w:trHeight w:val="986"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2"/>
              <w:jc w:val="both"/>
              <w:rPr>
                <w:rFonts w:ascii="宋体" w:hAnsi="宋体" w:cs="宋体" w:eastAsia="宋体" w:hint="default"/>
                <w:sz w:val="18"/>
                <w:szCs w:val="18"/>
              </w:rPr>
            </w:pPr>
            <w:r>
              <w:rPr>
                <w:rFonts w:ascii="宋体" w:hAnsi="宋体" w:cs="宋体" w:eastAsia="宋体" w:hint="default"/>
                <w:sz w:val="18"/>
                <w:szCs w:val="18"/>
              </w:rPr>
              <w:t>－富国创业板 指数分级证券 投资基金</w:t>
            </w:r>
          </w:p>
        </w:tc>
        <w:tc>
          <w:tcPr>
            <w:tcW w:w="112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80"/>
              <w:jc w:val="left"/>
              <w:rPr>
                <w:rFonts w:ascii="宋体" w:hAnsi="宋体" w:cs="宋体" w:eastAsia="宋体" w:hint="default"/>
                <w:sz w:val="18"/>
                <w:szCs w:val="18"/>
              </w:rPr>
            </w:pPr>
            <w:r>
              <w:rPr>
                <w:rFonts w:ascii="宋体" w:hAnsi="宋体" w:cs="宋体" w:eastAsia="宋体" w:hint="default"/>
                <w:sz w:val="18"/>
                <w:szCs w:val="18"/>
              </w:rPr>
              <w:t>上述股东关联关系或一致行 动的说明</w:t>
            </w:r>
          </w:p>
        </w:tc>
        <w:tc>
          <w:tcPr>
            <w:tcW w:w="7195" w:type="dxa"/>
            <w:gridSpan w:val="7"/>
            <w:tcBorders>
              <w:top w:val="single" w:sz="4" w:space="0" w:color="000000"/>
              <w:left w:val="single" w:sz="13" w:space="0" w:color="D2D2D2"/>
              <w:bottom w:val="single" w:sz="4" w:space="0" w:color="000000"/>
              <w:right w:val="single" w:sz="4" w:space="0" w:color="000000"/>
            </w:tcBorders>
          </w:tcPr>
          <w:p>
            <w:pPr>
              <w:pStyle w:val="TableParagraph"/>
              <w:spacing w:line="319" w:lineRule="auto" w:before="51"/>
              <w:ind w:left="12" w:right="21"/>
              <w:jc w:val="left"/>
              <w:rPr>
                <w:rFonts w:ascii="宋体" w:hAnsi="宋体" w:cs="宋体" w:eastAsia="宋体" w:hint="default"/>
                <w:sz w:val="18"/>
                <w:szCs w:val="18"/>
              </w:rPr>
            </w:pPr>
            <w:r>
              <w:rPr>
                <w:rFonts w:ascii="宋体" w:hAnsi="宋体" w:cs="宋体" w:eastAsia="宋体" w:hint="default"/>
                <w:spacing w:val="-2"/>
                <w:sz w:val="18"/>
                <w:szCs w:val="18"/>
              </w:rPr>
              <w:t>股东深圳市宝德投资控股有限公司和宝德科技集团股份有限公司（最终）实际控制人均为李</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瑞杰、张云霞夫妇。</w:t>
            </w:r>
          </w:p>
        </w:tc>
      </w:tr>
      <w:tr>
        <w:trPr>
          <w:trHeight w:val="402"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37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536"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5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37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536"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5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5" w:type="dxa"/>
            <w:gridSpan w:val="2"/>
            <w:vMerge/>
            <w:tcBorders>
              <w:left w:val="single" w:sz="4" w:space="0" w:color="000000"/>
              <w:bottom w:val="nil" w:sz="6" w:space="0" w:color="auto"/>
              <w:right w:val="single" w:sz="4" w:space="0" w:color="000000"/>
            </w:tcBorders>
            <w:shd w:val="clear" w:color="auto" w:fill="D2D2D2"/>
          </w:tcPr>
          <w:p>
            <w:pPr/>
          </w:p>
        </w:tc>
        <w:tc>
          <w:tcPr>
            <w:tcW w:w="4536" w:type="dxa"/>
            <w:gridSpan w:val="5"/>
            <w:vMerge/>
            <w:tcBorders>
              <w:left w:val="single" w:sz="4" w:space="0" w:color="000000"/>
              <w:bottom w:val="nil" w:sz="6" w:space="0" w:color="auto"/>
              <w:right w:val="single" w:sz="4" w:space="0" w:color="000000"/>
            </w:tcBorders>
            <w:shd w:val="clear" w:color="auto" w:fill="D2D2D2"/>
          </w:tcPr>
          <w:p>
            <w:pPr/>
          </w:p>
        </w:tc>
        <w:tc>
          <w:tcPr>
            <w:tcW w:w="12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71"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37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536"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272" w:type="dxa"/>
            <w:vMerge/>
            <w:tcBorders>
              <w:left w:val="single" w:sz="4" w:space="0" w:color="000000"/>
              <w:bottom w:val="single" w:sz="4" w:space="0" w:color="000000"/>
              <w:right w:val="single" w:sz="4" w:space="0" w:color="000000"/>
            </w:tcBorders>
            <w:shd w:val="clear" w:color="auto" w:fill="D2D2D2"/>
          </w:tcPr>
          <w:p>
            <w:pPr/>
          </w:p>
        </w:tc>
        <w:tc>
          <w:tcPr>
            <w:tcW w:w="138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0"/>
              <w:jc w:val="left"/>
              <w:rPr>
                <w:rFonts w:ascii="宋体" w:hAnsi="宋体" w:cs="宋体" w:eastAsia="宋体" w:hint="default"/>
                <w:sz w:val="18"/>
                <w:szCs w:val="18"/>
              </w:rPr>
            </w:pPr>
            <w:r>
              <w:rPr>
                <w:rFonts w:ascii="宋体" w:hAnsi="宋体" w:cs="宋体" w:eastAsia="宋体" w:hint="default"/>
                <w:sz w:val="18"/>
                <w:szCs w:val="18"/>
              </w:rPr>
              <w:t>深圳市宝德投资控股有限公 司</w:t>
            </w:r>
          </w:p>
        </w:tc>
        <w:tc>
          <w:tcPr>
            <w:tcW w:w="453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71,214,882</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71,214,882</w:t>
            </w:r>
          </w:p>
        </w:tc>
      </w:tr>
      <w:tr>
        <w:trPr>
          <w:trHeight w:val="402" w:hRule="exact"/>
        </w:trPr>
        <w:tc>
          <w:tcPr>
            <w:tcW w:w="2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宝德科技集团股份有限公司</w:t>
            </w:r>
          </w:p>
        </w:tc>
        <w:tc>
          <w:tcPr>
            <w:tcW w:w="453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39,780,000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39,780,000</w:t>
            </w:r>
          </w:p>
        </w:tc>
      </w:tr>
      <w:tr>
        <w:trPr>
          <w:trHeight w:val="402" w:hRule="exact"/>
        </w:trPr>
        <w:tc>
          <w:tcPr>
            <w:tcW w:w="2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王棋铼</w:t>
            </w:r>
          </w:p>
        </w:tc>
        <w:tc>
          <w:tcPr>
            <w:tcW w:w="453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3,575,000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3,575,000</w:t>
            </w:r>
          </w:p>
        </w:tc>
      </w:tr>
      <w:tr>
        <w:trPr>
          <w:trHeight w:val="714" w:hRule="exact"/>
        </w:trPr>
        <w:tc>
          <w:tcPr>
            <w:tcW w:w="2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0"/>
              <w:jc w:val="left"/>
              <w:rPr>
                <w:rFonts w:ascii="宋体" w:hAnsi="宋体" w:cs="宋体" w:eastAsia="宋体" w:hint="default"/>
                <w:sz w:val="18"/>
                <w:szCs w:val="18"/>
              </w:rPr>
            </w:pPr>
            <w:r>
              <w:rPr>
                <w:rFonts w:ascii="宋体" w:hAnsi="宋体" w:cs="宋体" w:eastAsia="宋体" w:hint="default"/>
                <w:sz w:val="18"/>
                <w:szCs w:val="18"/>
              </w:rPr>
              <w:t>乌鲁木齐南博股权投资管理 合伙企业（有限合伙）</w:t>
            </w:r>
          </w:p>
        </w:tc>
        <w:tc>
          <w:tcPr>
            <w:tcW w:w="453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1,979,328</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1,979,328</w:t>
            </w:r>
          </w:p>
        </w:tc>
      </w:tr>
      <w:tr>
        <w:trPr>
          <w:trHeight w:val="402" w:hRule="exact"/>
        </w:trPr>
        <w:tc>
          <w:tcPr>
            <w:tcW w:w="2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陈振群</w:t>
            </w:r>
          </w:p>
        </w:tc>
        <w:tc>
          <w:tcPr>
            <w:tcW w:w="453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1,200,000</w:t>
            </w:r>
          </w:p>
        </w:tc>
      </w:tr>
      <w:tr>
        <w:trPr>
          <w:trHeight w:val="402" w:hRule="exact"/>
        </w:trPr>
        <w:tc>
          <w:tcPr>
            <w:tcW w:w="2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孟楠</w:t>
            </w:r>
          </w:p>
        </w:tc>
        <w:tc>
          <w:tcPr>
            <w:tcW w:w="453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888,167</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888,167</w:t>
            </w:r>
          </w:p>
        </w:tc>
      </w:tr>
      <w:tr>
        <w:trPr>
          <w:trHeight w:val="402" w:hRule="exact"/>
        </w:trPr>
        <w:tc>
          <w:tcPr>
            <w:tcW w:w="2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梅亚辉</w:t>
            </w:r>
          </w:p>
        </w:tc>
        <w:tc>
          <w:tcPr>
            <w:tcW w:w="453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886,314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886,314</w:t>
            </w:r>
          </w:p>
        </w:tc>
      </w:tr>
      <w:tr>
        <w:trPr>
          <w:trHeight w:val="402" w:hRule="exact"/>
        </w:trPr>
        <w:tc>
          <w:tcPr>
            <w:tcW w:w="2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黄荣元</w:t>
            </w:r>
          </w:p>
        </w:tc>
        <w:tc>
          <w:tcPr>
            <w:tcW w:w="453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880,000</w:t>
            </w:r>
          </w:p>
        </w:tc>
      </w:tr>
      <w:tr>
        <w:trPr>
          <w:trHeight w:val="402" w:hRule="exact"/>
        </w:trPr>
        <w:tc>
          <w:tcPr>
            <w:tcW w:w="2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葛辉</w:t>
            </w:r>
          </w:p>
        </w:tc>
        <w:tc>
          <w:tcPr>
            <w:tcW w:w="453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821,100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821,100</w:t>
            </w:r>
          </w:p>
        </w:tc>
      </w:tr>
      <w:tr>
        <w:trPr>
          <w:trHeight w:val="1026" w:hRule="exact"/>
        </w:trPr>
        <w:tc>
          <w:tcPr>
            <w:tcW w:w="2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w:t>
            </w:r>
          </w:p>
          <w:p>
            <w:pPr>
              <w:pStyle w:val="TableParagraph"/>
              <w:spacing w:line="319" w:lineRule="auto" w:before="75"/>
              <w:ind w:left="22" w:right="180"/>
              <w:jc w:val="left"/>
              <w:rPr>
                <w:rFonts w:ascii="宋体" w:hAnsi="宋体" w:cs="宋体" w:eastAsia="宋体" w:hint="default"/>
                <w:sz w:val="18"/>
                <w:szCs w:val="18"/>
              </w:rPr>
            </w:pPr>
            <w:r>
              <w:rPr>
                <w:rFonts w:ascii="宋体" w:hAnsi="宋体" w:cs="宋体" w:eastAsia="宋体" w:hint="default"/>
                <w:sz w:val="18"/>
                <w:szCs w:val="18"/>
              </w:rPr>
              <w:t>－富国创业板指数分级证券 投资基金</w:t>
            </w:r>
          </w:p>
        </w:tc>
        <w:tc>
          <w:tcPr>
            <w:tcW w:w="453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751,309</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751,309</w:t>
            </w:r>
          </w:p>
        </w:tc>
      </w:tr>
      <w:tr>
        <w:trPr>
          <w:trHeight w:val="1338" w:hRule="exact"/>
        </w:trPr>
        <w:tc>
          <w:tcPr>
            <w:tcW w:w="23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w:t>
            </w:r>
          </w:p>
          <w:p>
            <w:pPr>
              <w:pStyle w:val="TableParagraph"/>
              <w:spacing w:line="302" w:lineRule="auto" w:before="63"/>
              <w:ind w:left="22" w:right="90"/>
              <w:jc w:val="left"/>
              <w:rPr>
                <w:rFonts w:ascii="宋体" w:hAnsi="宋体" w:cs="宋体" w:eastAsia="宋体" w:hint="default"/>
                <w:sz w:val="18"/>
                <w:szCs w:val="18"/>
              </w:rPr>
            </w:pPr>
            <w:r>
              <w:rPr>
                <w:rFonts w:ascii="宋体" w:hAnsi="宋体" w:cs="宋体" w:eastAsia="宋体" w:hint="default"/>
                <w:sz w:val="18"/>
                <w:szCs w:val="18"/>
              </w:rPr>
              <w:t>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 联关系或一致行动的说明</w:t>
            </w:r>
          </w:p>
        </w:tc>
        <w:tc>
          <w:tcPr>
            <w:tcW w:w="7195"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21"/>
              <w:jc w:val="left"/>
              <w:rPr>
                <w:rFonts w:ascii="宋体" w:hAnsi="宋体" w:cs="宋体" w:eastAsia="宋体" w:hint="default"/>
                <w:sz w:val="18"/>
                <w:szCs w:val="18"/>
              </w:rPr>
            </w:pPr>
            <w:r>
              <w:rPr>
                <w:rFonts w:ascii="宋体" w:hAnsi="宋体" w:cs="宋体" w:eastAsia="宋体" w:hint="default"/>
                <w:spacing w:val="-2"/>
                <w:sz w:val="18"/>
                <w:szCs w:val="18"/>
              </w:rPr>
              <w:t>股东深圳市宝德投资控股有限公司和宝德科技集团股份有限公司（最终）实际控制人均为李</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瑞杰、张云霞夫妇。</w:t>
            </w:r>
          </w:p>
        </w:tc>
      </w:tr>
      <w:tr>
        <w:trPr>
          <w:trHeight w:val="4347" w:hRule="exact"/>
        </w:trPr>
        <w:tc>
          <w:tcPr>
            <w:tcW w:w="23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9" w:lineRule="auto"/>
              <w:ind w:left="22" w:right="180"/>
              <w:jc w:val="left"/>
              <w:rPr>
                <w:rFonts w:ascii="宋体" w:hAnsi="宋体" w:cs="宋体" w:eastAsia="宋体" w:hint="default"/>
                <w:sz w:val="18"/>
                <w:szCs w:val="18"/>
              </w:rPr>
            </w:pPr>
            <w:r>
              <w:rPr>
                <w:rFonts w:ascii="宋体" w:hAnsi="宋体" w:cs="宋体" w:eastAsia="宋体" w:hint="default"/>
                <w:sz w:val="18"/>
                <w:szCs w:val="18"/>
              </w:rPr>
              <w:t>参与融资融券业务股东情况 </w:t>
            </w:r>
            <w:r>
              <w:rPr>
                <w:rFonts w:ascii="宋体" w:hAnsi="宋体" w:cs="宋体" w:eastAsia="宋体" w:hint="default"/>
                <w:spacing w:val="-9"/>
                <w:sz w:val="18"/>
                <w:szCs w:val="18"/>
              </w:rPr>
              <w:t>说明（如有）（参见注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195"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、控股股东深圳市宝德投资控股有限公司通过普通证券账户持有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21,814,882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股，通过长江</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证券股份有限公司客户信用交易担保证券账户持有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49,400,000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股，实际合计持有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71,214,882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240" w:lineRule="auto" w:before="11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、股东宝德科技集团股份有限公司通过普通证券账户持有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874,737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股，通过广发证券股份</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有限公司客户信用交易担保证券账户持有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38,905,263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股，实际合计持有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39,780,000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、股东王棋铼通过普通证券账户持有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股，通过中信证券（浙江）有限责任公司客</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户信用交易担保证券账户持有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3,475,000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3,575,000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、股东陈振群通过普通证券账户持有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股，通过光大证券股份有限公司客户信用交易担保</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p>
            <w:pPr>
              <w:pStyle w:val="TableParagraph"/>
              <w:spacing w:line="240" w:lineRule="auto" w:before="10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、股东孟楠通过普通证券账户持有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股，通过光大证券股份有限公司客户信用交易担保证</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888,167 </w:t>
            </w:r>
            <w:r>
              <w:rPr>
                <w:rFonts w:ascii="宋体" w:hAnsi="宋体" w:cs="宋体" w:eastAsia="宋体" w:hint="default"/>
                <w:sz w:val="18"/>
                <w:szCs w:val="18"/>
              </w:rPr>
              <w:t>股，实际合计持有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888,167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、股东梅亚辉通过普通证券账户持有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股，通过南京证券股份有限公司客户信用交易担保</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886,314 </w:t>
            </w:r>
            <w:r>
              <w:rPr>
                <w:rFonts w:ascii="宋体" w:hAnsi="宋体" w:cs="宋体" w:eastAsia="宋体" w:hint="default"/>
                <w:sz w:val="18"/>
                <w:szCs w:val="18"/>
              </w:rPr>
              <w:t>股，实际合计持有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886,314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p>
      <w:pPr>
        <w:spacing w:line="1357" w:lineRule="exact"/>
        <w:ind w:left="1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6"/>
          <w:sz w:val="20"/>
          <w:szCs w:val="20"/>
        </w:rPr>
        <w:pict>
          <v:group style="width:479pt;height:67.9pt;mso-position-horizontal-relative:char;mso-position-vertical-relative:line" coordorigin="0,0" coordsize="9580,1358">
            <v:group style="position:absolute;left:10;top:14;width:2366;height:1329" coordorigin="10,14" coordsize="2366,1329">
              <v:shape style="position:absolute;left:10;top:14;width:2366;height:1329" coordorigin="10,14" coordsize="2366,1329" path="m10,1343l2375,1343,2375,14,10,14,10,1343xe" filled="true" fillcolor="#d2d2d2" stroked="false">
                <v:path arrowok="t"/>
                <v:fill type="solid"/>
              </v:shape>
            </v:group>
            <v:group style="position:absolute;left:10;top:10;width:2366;height:2" coordorigin="10,10" coordsize="2366,2">
              <v:shape style="position:absolute;left:10;top:10;width:2366;height:2" coordorigin="10,10" coordsize="2366,0" path="m10,10l2375,10e" filled="false" stroked="true" strokeweight=".48pt" strokecolor="#000000">
                <v:path arrowok="t"/>
              </v:shape>
            </v:group>
            <v:group style="position:absolute;left:2385;top:10;width:7186;height:2" coordorigin="2385,10" coordsize="7186,2">
              <v:shape style="position:absolute;left:2385;top:10;width:7186;height:2" coordorigin="2385,10" coordsize="7186,0" path="m2385,10l9570,10e" filled="false" stroked="true" strokeweight=".48pt" strokecolor="#000000">
                <v:path arrowok="t"/>
              </v:shape>
            </v:group>
            <v:group style="position:absolute;left:5;top:5;width:2;height:1348" coordorigin="5,5" coordsize="2,1348">
              <v:shape style="position:absolute;left:5;top:5;width:2;height:1348" coordorigin="5,5" coordsize="0,1348" path="m5,5l5,1352e" filled="false" stroked="true" strokeweight=".48pt" strokecolor="#000000">
                <v:path arrowok="t"/>
              </v:shape>
            </v:group>
            <v:group style="position:absolute;left:10;top:1348;width:2366;height:2" coordorigin="10,1348" coordsize="2366,2">
              <v:shape style="position:absolute;left:10;top:1348;width:2366;height:2" coordorigin="10,1348" coordsize="2366,0" path="m10,1348l2375,1348e" filled="false" stroked="true" strokeweight=".48pt" strokecolor="#000000">
                <v:path arrowok="t"/>
              </v:shape>
            </v:group>
            <v:group style="position:absolute;left:2380;top:5;width:2;height:1348" coordorigin="2380,5" coordsize="2,1348">
              <v:shape style="position:absolute;left:2380;top:5;width:2;height:1348" coordorigin="2380,5" coordsize="0,1348" path="m2380,5l2380,1352e" filled="false" stroked="true" strokeweight=".48pt" strokecolor="#000000">
                <v:path arrowok="t"/>
              </v:shape>
            </v:group>
            <v:group style="position:absolute;left:2385;top:1348;width:7186;height:2" coordorigin="2385,1348" coordsize="7186,2">
              <v:shape style="position:absolute;left:2385;top:1348;width:7186;height:2" coordorigin="2385,1348" coordsize="7186,0" path="m2385,1348l9570,1348e" filled="false" stroked="true" strokeweight=".48pt" strokecolor="#000000">
                <v:path arrowok="t"/>
              </v:shape>
            </v:group>
            <v:group style="position:absolute;left:9575;top:5;width:2;height:1348" coordorigin="9575,5" coordsize="2,1348">
              <v:shape style="position:absolute;left:9575;top:5;width:2;height:1348" coordorigin="9575,5" coordsize="0,1348" path="m9575,5l9575,1352e" filled="false" stroked="true" strokeweight=".48pt" strokecolor="#000000">
                <v:path arrowok="t"/>
              </v:shape>
              <v:shape style="position:absolute;left:2380;top:10;width:7195;height:1338" type="#_x0000_t202" filled="false" stroked="false">
                <v:textbox inset="0,0,0,0">
                  <w:txbxContent>
                    <w:p>
                      <w:pPr>
                        <w:spacing w:before="15"/>
                        <w:ind w:left="2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、股东黄荣元通过普通证券账户持有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股，通过华泰证券股份有限公司客户信用交易担保</w:t>
                      </w:r>
                    </w:p>
                    <w:p>
                      <w:pPr>
                        <w:spacing w:before="64"/>
                        <w:ind w:left="28" w:right="0" w:firstLine="0"/>
                        <w:jc w:val="left"/>
                        <w:rPr>
                          <w:rFonts w:ascii="宋体" w:hAnsi="宋体" w:cs="宋体" w:eastAsia="宋体" w:hint="default"/>
                          <w:sz w:val="18"/>
                          <w:szCs w:val="18"/>
                        </w:rPr>
                      </w:pPr>
                      <w:r>
                        <w:rPr>
                          <w:rFonts w:ascii="宋体" w:hAnsi="宋体" w:cs="宋体" w:eastAsia="宋体" w:hint="default"/>
                          <w:sz w:val="18"/>
                          <w:szCs w:val="18"/>
                        </w:rPr>
                        <w:t>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880,000 </w:t>
                      </w:r>
                      <w:r>
                        <w:rPr>
                          <w:rFonts w:ascii="宋体" w:hAnsi="宋体" w:cs="宋体" w:eastAsia="宋体" w:hint="default"/>
                          <w:sz w:val="18"/>
                          <w:szCs w:val="18"/>
                        </w:rPr>
                        <w:t>股，实际合计持有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spacing w:before="102"/>
                        <w:ind w:left="2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、股东葛辉通过普通证券账户持有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股，通过中国银河证券股份有限公司客户信用交易担</w:t>
                      </w:r>
                    </w:p>
                    <w:p>
                      <w:pPr>
                        <w:spacing w:before="64"/>
                        <w:ind w:left="28" w:right="0" w:firstLine="0"/>
                        <w:jc w:val="left"/>
                        <w:rPr>
                          <w:rFonts w:ascii="宋体" w:hAnsi="宋体" w:cs="宋体" w:eastAsia="宋体" w:hint="default"/>
                          <w:sz w:val="18"/>
                          <w:szCs w:val="18"/>
                        </w:rPr>
                      </w:pPr>
                      <w:r>
                        <w:rPr>
                          <w:rFonts w:ascii="宋体" w:hAnsi="宋体" w:cs="宋体" w:eastAsia="宋体" w:hint="default"/>
                          <w:sz w:val="18"/>
                          <w:szCs w:val="18"/>
                        </w:rPr>
                        <w:t>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821,100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821,100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xbxContent>
                </v:textbox>
                <w10:wrap type="none"/>
              </v:shape>
            </v:group>
          </v:group>
        </w:pict>
      </w:r>
      <w:r>
        <w:rPr>
          <w:rFonts w:ascii="Times New Roman" w:hAnsi="Times New Roman" w:cs="Times New Roman" w:eastAsia="Times New Roman" w:hint="default"/>
          <w:position w:val="-26"/>
          <w:sz w:val="20"/>
          <w:szCs w:val="20"/>
        </w:rPr>
      </w:r>
    </w:p>
    <w:p>
      <w:pPr>
        <w:spacing w:before="47"/>
        <w:ind w:left="154" w:right="5913" w:firstLine="0"/>
        <w:jc w:val="left"/>
        <w:rPr>
          <w:rFonts w:ascii="宋体" w:hAnsi="宋体" w:cs="宋体" w:eastAsia="宋体" w:hint="default"/>
          <w:sz w:val="18"/>
          <w:szCs w:val="18"/>
        </w:rPr>
      </w:pPr>
      <w:r>
        <w:rPr>
          <w:rFonts w:ascii="宋体" w:hAnsi="宋体" w:cs="宋体" w:eastAsia="宋体" w:hint="default"/>
          <w:sz w:val="18"/>
          <w:szCs w:val="18"/>
        </w:rPr>
        <w:t>公司股东在报告期内是否进行约定购回交易</w:t>
      </w:r>
    </w:p>
    <w:p>
      <w:pPr>
        <w:spacing w:line="338" w:lineRule="auto" w:before="117"/>
        <w:ind w:left="153" w:right="64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公司股东在报告期内未进行约定购回交易。</w:t>
      </w:r>
    </w:p>
    <w:p>
      <w:pPr>
        <w:spacing w:line="240" w:lineRule="auto" w:before="2"/>
        <w:rPr>
          <w:rFonts w:ascii="宋体" w:hAnsi="宋体" w:cs="宋体" w:eastAsia="宋体" w:hint="default"/>
          <w:sz w:val="21"/>
          <w:szCs w:val="21"/>
        </w:rPr>
      </w:pPr>
    </w:p>
    <w:p>
      <w:pPr>
        <w:pStyle w:val="Heading3"/>
        <w:spacing w:line="240" w:lineRule="auto"/>
        <w:ind w:right="5913"/>
        <w:jc w:val="left"/>
        <w:rPr>
          <w:b w:val="0"/>
          <w:bCs w:val="0"/>
        </w:rPr>
      </w:pPr>
      <w:bookmarkStart w:name="2、公司控股股东情况" w:id="83"/>
      <w:bookmarkEnd w:id="83"/>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spacing w:before="0"/>
        <w:ind w:left="153" w:right="5913" w:firstLine="0"/>
        <w:jc w:val="left"/>
        <w:rPr>
          <w:rFonts w:ascii="宋体" w:hAnsi="宋体" w:cs="宋体" w:eastAsia="宋体" w:hint="default"/>
          <w:sz w:val="18"/>
          <w:szCs w:val="18"/>
        </w:rPr>
      </w:pPr>
      <w:r>
        <w:rPr>
          <w:rFonts w:ascii="宋体" w:hAnsi="宋体" w:cs="宋体" w:eastAsia="宋体" w:hint="default"/>
          <w:sz w:val="18"/>
          <w:szCs w:val="18"/>
        </w:rPr>
        <w:t>法人</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44"/>
        <w:gridCol w:w="1134"/>
        <w:gridCol w:w="993"/>
        <w:gridCol w:w="1134"/>
        <w:gridCol w:w="992"/>
        <w:gridCol w:w="3686"/>
      </w:tblGrid>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5"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1" w:right="87"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1" w:right="110"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1"/>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52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2" w:right="189"/>
              <w:jc w:val="left"/>
              <w:rPr>
                <w:rFonts w:ascii="宋体" w:hAnsi="宋体" w:cs="宋体" w:eastAsia="宋体" w:hint="default"/>
                <w:sz w:val="18"/>
                <w:szCs w:val="18"/>
              </w:rPr>
            </w:pPr>
            <w:r>
              <w:rPr>
                <w:rFonts w:ascii="宋体" w:hAnsi="宋体" w:cs="宋体" w:eastAsia="宋体" w:hint="default"/>
                <w:sz w:val="18"/>
                <w:szCs w:val="18"/>
              </w:rPr>
              <w:t>深圳市宝德投资控股 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77270248-3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30000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
              <w:jc w:val="both"/>
              <w:rPr>
                <w:rFonts w:ascii="宋体" w:hAnsi="宋体" w:cs="宋体" w:eastAsia="宋体" w:hint="default"/>
                <w:sz w:val="18"/>
                <w:szCs w:val="18"/>
              </w:rPr>
            </w:pPr>
            <w:r>
              <w:rPr>
                <w:rFonts w:ascii="宋体" w:hAnsi="宋体" w:cs="宋体" w:eastAsia="宋体" w:hint="default"/>
                <w:spacing w:val="-8"/>
                <w:sz w:val="18"/>
                <w:szCs w:val="18"/>
              </w:rPr>
              <w:t>投资兴办实业（具体项目另行申报）；计算机软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硬件系统开发、电子通讯产品开发设计、计算</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机网络系统工程的设计、计算机及网络通讯技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术的咨询、投资管理顾问、信息咨询（以上不</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8"/>
                <w:sz w:val="18"/>
                <w:szCs w:val="18"/>
              </w:rPr>
              <w:t>含限制项目）；电子产品、计算机软硬件及外围</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设备、金银制品的购销，其他国内贸易（以上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8"/>
                <w:sz w:val="18"/>
                <w:szCs w:val="18"/>
              </w:rPr>
              <w:t>不含专营、专控、专卖商品）；经营进出口业务</w:t>
            </w:r>
          </w:p>
          <w:p>
            <w:pPr>
              <w:pStyle w:val="TableParagraph"/>
              <w:spacing w:line="319" w:lineRule="auto" w:before="19"/>
              <w:ind w:left="22" w:right="-37"/>
              <w:jc w:val="left"/>
              <w:rPr>
                <w:rFonts w:ascii="宋体" w:hAnsi="宋体" w:cs="宋体" w:eastAsia="宋体" w:hint="default"/>
                <w:sz w:val="18"/>
                <w:szCs w:val="18"/>
              </w:rPr>
            </w:pPr>
            <w:r>
              <w:rPr>
                <w:rFonts w:ascii="宋体" w:hAnsi="宋体" w:cs="宋体" w:eastAsia="宋体" w:hint="default"/>
                <w:sz w:val="18"/>
                <w:szCs w:val="18"/>
              </w:rPr>
              <w:t>（法律、行政法规、国务院决定禁止的项目除</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8"/>
                <w:sz w:val="18"/>
                <w:szCs w:val="18"/>
              </w:rPr>
              <w:t>外，限制的项目须取得许可后方可经营）；投资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5"/>
                <w:sz w:val="18"/>
                <w:szCs w:val="18"/>
              </w:rPr>
              <w:t>天然气加气站（具体项目另行申报）；燃料油、</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润滑油、化工产品的销售（不含危险化学品）。</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宝德科技集团股份有 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27937209-7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24300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计算机软、硬件及接口设备，计算机配件的开 发、生产、销售自产产品；进出口业务。</w:t>
            </w:r>
          </w:p>
        </w:tc>
      </w:tr>
    </w:tbl>
    <w:p>
      <w:pPr>
        <w:spacing w:before="51"/>
        <w:ind w:left="154" w:right="5913"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153" w:right="71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line="240" w:lineRule="auto" w:before="1"/>
        <w:rPr>
          <w:rFonts w:ascii="宋体" w:hAnsi="宋体" w:cs="宋体" w:eastAsia="宋体" w:hint="default"/>
          <w:sz w:val="21"/>
          <w:szCs w:val="21"/>
        </w:rPr>
      </w:pPr>
    </w:p>
    <w:p>
      <w:pPr>
        <w:pStyle w:val="Heading3"/>
        <w:spacing w:line="240" w:lineRule="auto"/>
        <w:ind w:right="5913"/>
        <w:jc w:val="left"/>
        <w:rPr>
          <w:b w:val="0"/>
          <w:bCs w:val="0"/>
        </w:rPr>
      </w:pPr>
      <w:bookmarkStart w:name="3、公司实际控制人情况" w:id="84"/>
      <w:bookmarkEnd w:id="84"/>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spacing w:before="0"/>
        <w:ind w:left="153" w:right="5913" w:firstLine="0"/>
        <w:jc w:val="left"/>
        <w:rPr>
          <w:rFonts w:ascii="宋体" w:hAnsi="宋体" w:cs="宋体" w:eastAsia="宋体" w:hint="default"/>
          <w:sz w:val="18"/>
          <w:szCs w:val="18"/>
        </w:rPr>
      </w:pPr>
      <w:r>
        <w:rPr>
          <w:rFonts w:ascii="宋体" w:hAnsi="宋体" w:cs="宋体" w:eastAsia="宋体" w:hint="default"/>
          <w:sz w:val="18"/>
          <w:szCs w:val="18"/>
        </w:rPr>
        <w:t>自然人</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18"/>
        <w:gridCol w:w="2030"/>
        <w:gridCol w:w="4121"/>
      </w:tblGrid>
      <w:tr>
        <w:trPr>
          <w:trHeight w:val="401"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7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深圳中青宝互动网络股份有限公司、宝德科技集团股份有限公司</w:t>
            </w:r>
          </w:p>
        </w:tc>
      </w:tr>
    </w:tbl>
    <w:p>
      <w:pPr>
        <w:spacing w:before="51"/>
        <w:ind w:left="154" w:right="5913"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6"/>
        <w:ind w:left="153" w:right="59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after="0" w:line="348" w:lineRule="auto"/>
        <w:jc w:val="left"/>
        <w:rPr>
          <w:rFonts w:ascii="宋体" w:hAnsi="宋体" w:cs="宋体" w:eastAsia="宋体" w:hint="default"/>
          <w:sz w:val="18"/>
          <w:szCs w:val="18"/>
        </w:rPr>
        <w:sectPr>
          <w:pgSz w:w="11910" w:h="16840"/>
          <w:pgMar w:header="747" w:footer="979" w:top="1060" w:bottom="1160" w:left="980" w:right="8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2"/>
          <w:szCs w:val="12"/>
        </w:rPr>
      </w:pPr>
    </w:p>
    <w:p>
      <w:pPr>
        <w:spacing w:line="5205" w:lineRule="exact"/>
        <w:ind w:left="1702" w:right="0" w:firstLine="0"/>
        <w:rPr>
          <w:rFonts w:ascii="宋体" w:hAnsi="宋体" w:cs="宋体" w:eastAsia="宋体" w:hint="default"/>
          <w:sz w:val="20"/>
          <w:szCs w:val="20"/>
        </w:rPr>
      </w:pPr>
      <w:r>
        <w:rPr>
          <w:rFonts w:ascii="宋体" w:hAnsi="宋体" w:cs="宋体" w:eastAsia="宋体" w:hint="default"/>
          <w:position w:val="-103"/>
          <w:sz w:val="20"/>
          <w:szCs w:val="20"/>
        </w:rPr>
        <w:drawing>
          <wp:inline distT="0" distB="0" distL="0" distR="0">
            <wp:extent cx="4152574" cy="33051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3" cstate="print"/>
                    <a:stretch>
                      <a:fillRect/>
                    </a:stretch>
                  </pic:blipFill>
                  <pic:spPr>
                    <a:xfrm>
                      <a:off x="0" y="0"/>
                      <a:ext cx="4152574" cy="3305175"/>
                    </a:xfrm>
                    <a:prstGeom prst="rect">
                      <a:avLst/>
                    </a:prstGeom>
                  </pic:spPr>
                </pic:pic>
              </a:graphicData>
            </a:graphic>
          </wp:inline>
        </w:drawing>
      </w:r>
      <w:r>
        <w:rPr>
          <w:rFonts w:ascii="宋体" w:hAnsi="宋体" w:cs="宋体" w:eastAsia="宋体" w:hint="default"/>
          <w:position w:val="-103"/>
          <w:sz w:val="20"/>
          <w:szCs w:val="20"/>
        </w:rPr>
      </w:r>
    </w:p>
    <w:p>
      <w:pPr>
        <w:spacing w:line="240" w:lineRule="auto" w:before="10"/>
        <w:rPr>
          <w:rFonts w:ascii="宋体" w:hAnsi="宋体" w:cs="宋体" w:eastAsia="宋体" w:hint="default"/>
          <w:sz w:val="16"/>
          <w:szCs w:val="16"/>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其他持股在10%以上的法人股东" w:id="85"/>
      <w:bookmarkEnd w:id="85"/>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前10吊限售条件股东持股数量及限售条件" w:id="86"/>
      <w:bookmarkEnd w:id="86"/>
      <w:r>
        <w:rPr>
          <w:b w:val="0"/>
          <w:bCs w:val="0"/>
        </w:rPr>
      </w:r>
      <w:r>
        <w:rPr>
          <w:rFonts w:ascii="Times New Roman" w:hAnsi="Times New Roman" w:cs="Times New Roman" w:eastAsia="Times New Roman" w:hint="default"/>
        </w:rPr>
        <w:t>5</w:t>
      </w:r>
      <w:r>
        <w:rPr/>
        <w:t>、前</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名限售条件股东持股数量及限售条件</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060" w:right="522"/>
        <w:jc w:val="left"/>
        <w:rPr>
          <w:b w:val="0"/>
          <w:bCs w:val="0"/>
        </w:rPr>
      </w:pPr>
      <w:bookmarkStart w:name="第七节 董事、监事、高级管理人员和员工情况" w:id="87"/>
      <w:bookmarkEnd w:id="87"/>
      <w:r>
        <w:rPr>
          <w:b w:val="0"/>
          <w:bCs w:val="0"/>
        </w:rPr>
      </w:r>
      <w:bookmarkStart w:name="_bookmark6" w:id="88"/>
      <w:bookmarkEnd w:id="88"/>
      <w:r>
        <w:rPr>
          <w:b w:val="0"/>
          <w:bCs w:val="0"/>
        </w:rPr>
      </w:r>
      <w:r>
        <w:rPr/>
        <w:t>第七节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533" w:right="522"/>
        <w:jc w:val="left"/>
        <w:rPr>
          <w:b w:val="0"/>
          <w:bCs w:val="0"/>
        </w:rPr>
      </w:pPr>
      <w:bookmarkStart w:name="一、董事、监事和高级管理人员持股变动" w:id="89"/>
      <w:bookmarkEnd w:id="89"/>
      <w:r>
        <w:rPr>
          <w:b w:val="0"/>
          <w:bCs w:val="0"/>
        </w:rPr>
      </w:r>
      <w:r>
        <w:rPr/>
        <w:t>一、董事、监事和高级管理人员持股变动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533" w:right="7273"/>
        <w:jc w:val="left"/>
        <w:rPr>
          <w:b w:val="0"/>
          <w:bCs w:val="0"/>
        </w:rPr>
      </w:pPr>
      <w:bookmarkStart w:name="1、持股情况" w:id="90"/>
      <w:bookmarkEnd w:id="90"/>
      <w:r>
        <w:rPr>
          <w:b w:val="0"/>
          <w:bCs w:val="0"/>
        </w:rPr>
      </w:r>
      <w:r>
        <w:rPr>
          <w:rFonts w:ascii="Times New Roman" w:hAnsi="Times New Roman" w:cs="Times New Roman" w:eastAsia="Times New Roman" w:hint="default"/>
        </w:rPr>
        <w:t>1</w:t>
      </w:r>
      <w:r>
        <w:rPr/>
        <w:t>、持股情况</w:t>
      </w:r>
      <w:r>
        <w:rPr>
          <w:b w:val="0"/>
          <w:bCs w:val="0"/>
        </w:rPr>
      </w:r>
    </w:p>
    <w:p>
      <w:pPr>
        <w:spacing w:line="240" w:lineRule="auto" w:before="3"/>
        <w:rPr>
          <w:rFonts w:ascii="宋体" w:hAnsi="宋体" w:cs="宋体" w:eastAsia="宋体" w:hint="default"/>
          <w:b/>
          <w:bCs/>
          <w:sz w:val="23"/>
          <w:szCs w:val="23"/>
        </w:rPr>
      </w:pPr>
    </w:p>
    <w:p>
      <w:pPr>
        <w:spacing w:before="44"/>
        <w:ind w:left="0" w:right="5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701"/>
        <w:gridCol w:w="962"/>
        <w:gridCol w:w="684"/>
        <w:gridCol w:w="683"/>
        <w:gridCol w:w="683"/>
        <w:gridCol w:w="683"/>
        <w:gridCol w:w="684"/>
        <w:gridCol w:w="683"/>
        <w:gridCol w:w="684"/>
        <w:gridCol w:w="926"/>
        <w:gridCol w:w="851"/>
        <w:gridCol w:w="850"/>
        <w:gridCol w:w="852"/>
        <w:gridCol w:w="546"/>
      </w:tblGrid>
      <w:tr>
        <w:trPr>
          <w:trHeight w:val="1650" w:hRule="exact"/>
        </w:trPr>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期初持 股数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6" w:right="66"/>
              <w:jc w:val="both"/>
              <w:rPr>
                <w:rFonts w:ascii="宋体" w:hAnsi="宋体" w:cs="宋体" w:eastAsia="宋体" w:hint="default"/>
                <w:sz w:val="18"/>
                <w:szCs w:val="18"/>
              </w:rPr>
            </w:pPr>
            <w:r>
              <w:rPr>
                <w:rFonts w:ascii="宋体" w:hAnsi="宋体" w:cs="宋体" w:eastAsia="宋体" w:hint="default"/>
                <w:sz w:val="18"/>
                <w:szCs w:val="18"/>
              </w:rPr>
              <w:t>本期增 持股份 数量</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5" w:right="65"/>
              <w:jc w:val="both"/>
              <w:rPr>
                <w:rFonts w:ascii="宋体" w:hAnsi="宋体" w:cs="宋体" w:eastAsia="宋体" w:hint="default"/>
                <w:sz w:val="18"/>
                <w:szCs w:val="18"/>
              </w:rPr>
            </w:pPr>
            <w:r>
              <w:rPr>
                <w:rFonts w:ascii="宋体" w:hAnsi="宋体" w:cs="宋体" w:eastAsia="宋体" w:hint="default"/>
                <w:sz w:val="18"/>
                <w:szCs w:val="18"/>
              </w:rPr>
              <w:t>本期减 持股份 数量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55" w:right="66" w:hanging="90"/>
              <w:jc w:val="left"/>
              <w:rPr>
                <w:rFonts w:ascii="宋体" w:hAnsi="宋体" w:cs="宋体" w:eastAsia="宋体" w:hint="default"/>
                <w:sz w:val="18"/>
                <w:szCs w:val="18"/>
              </w:rPr>
            </w:pPr>
            <w:r>
              <w:rPr>
                <w:rFonts w:ascii="宋体" w:hAnsi="宋体" w:cs="宋体" w:eastAsia="宋体" w:hint="default"/>
                <w:sz w:val="18"/>
                <w:szCs w:val="18"/>
              </w:rPr>
              <w:t>期末持 股数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7" w:right="97"/>
              <w:jc w:val="both"/>
              <w:rPr>
                <w:rFonts w:ascii="宋体" w:hAnsi="宋体" w:cs="宋体" w:eastAsia="宋体" w:hint="default"/>
                <w:sz w:val="18"/>
                <w:szCs w:val="18"/>
              </w:rPr>
            </w:pPr>
            <w:r>
              <w:rPr>
                <w:rFonts w:ascii="宋体" w:hAnsi="宋体" w:cs="宋体" w:eastAsia="宋体" w:hint="default"/>
                <w:sz w:val="18"/>
                <w:szCs w:val="18"/>
              </w:rPr>
              <w:t>期初持有 的股权激 励获授予 限制性股 票数量</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0" w:right="59"/>
              <w:jc w:val="center"/>
              <w:rPr>
                <w:rFonts w:ascii="宋体" w:hAnsi="宋体" w:cs="宋体" w:eastAsia="宋体" w:hint="default"/>
                <w:sz w:val="18"/>
                <w:szCs w:val="18"/>
              </w:rPr>
            </w:pPr>
            <w:r>
              <w:rPr>
                <w:rFonts w:ascii="宋体" w:hAnsi="宋体" w:cs="宋体" w:eastAsia="宋体" w:hint="default"/>
                <w:sz w:val="18"/>
                <w:szCs w:val="18"/>
              </w:rPr>
              <w:t>本期获授 予的股权 激励限制 性股票数 量</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0" w:right="59"/>
              <w:jc w:val="center"/>
              <w:rPr>
                <w:rFonts w:ascii="宋体" w:hAnsi="宋体" w:cs="宋体" w:eastAsia="宋体" w:hint="default"/>
                <w:sz w:val="18"/>
                <w:szCs w:val="18"/>
              </w:rPr>
            </w:pPr>
            <w:r>
              <w:rPr>
                <w:rFonts w:ascii="宋体" w:hAnsi="宋体" w:cs="宋体" w:eastAsia="宋体" w:hint="default"/>
                <w:sz w:val="18"/>
                <w:szCs w:val="18"/>
              </w:rPr>
              <w:t>本期被注 销的股权 激励限制 性股票数 量</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 w:right="59"/>
              <w:jc w:val="both"/>
              <w:rPr>
                <w:rFonts w:ascii="宋体" w:hAnsi="宋体" w:cs="宋体" w:eastAsia="宋体" w:hint="default"/>
                <w:sz w:val="18"/>
                <w:szCs w:val="18"/>
              </w:rPr>
            </w:pPr>
            <w:r>
              <w:rPr>
                <w:rFonts w:ascii="宋体" w:hAnsi="宋体" w:cs="宋体" w:eastAsia="宋体" w:hint="default"/>
                <w:sz w:val="18"/>
                <w:szCs w:val="18"/>
              </w:rPr>
              <w:t>期末持有 的股权激 励获授予 限制性股 票数量</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7" w:right="86"/>
              <w:jc w:val="both"/>
              <w:rPr>
                <w:rFonts w:ascii="宋体" w:hAnsi="宋体" w:cs="宋体" w:eastAsia="宋体" w:hint="default"/>
                <w:sz w:val="18"/>
                <w:szCs w:val="18"/>
              </w:rPr>
            </w:pPr>
            <w:r>
              <w:rPr>
                <w:rFonts w:ascii="宋体" w:hAnsi="宋体" w:cs="宋体" w:eastAsia="宋体" w:hint="default"/>
                <w:sz w:val="18"/>
                <w:szCs w:val="18"/>
              </w:rPr>
              <w:t>增减 变动 原因</w:t>
            </w:r>
          </w:p>
        </w:tc>
      </w:tr>
      <w:tr>
        <w:trPr>
          <w:trHeight w:val="714"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7"/>
              <w:jc w:val="left"/>
              <w:rPr>
                <w:rFonts w:ascii="宋体" w:hAnsi="宋体" w:cs="宋体" w:eastAsia="宋体" w:hint="default"/>
                <w:sz w:val="18"/>
                <w:szCs w:val="18"/>
              </w:rPr>
            </w:pPr>
            <w:r>
              <w:rPr>
                <w:rFonts w:ascii="宋体" w:hAnsi="宋体" w:cs="宋体" w:eastAsia="宋体" w:hint="default"/>
                <w:sz w:val="18"/>
                <w:szCs w:val="18"/>
              </w:rPr>
              <w:t>董事长、总 经理</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4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7"/>
              <w:jc w:val="left"/>
              <w:rPr>
                <w:rFonts w:ascii="宋体" w:hAnsi="宋体" w:cs="宋体" w:eastAsia="宋体" w:hint="default"/>
                <w:sz w:val="18"/>
                <w:szCs w:val="18"/>
              </w:rPr>
            </w:pPr>
            <w:r>
              <w:rPr>
                <w:rFonts w:ascii="宋体" w:hAnsi="宋体" w:cs="宋体" w:eastAsia="宋体" w:hint="default"/>
                <w:sz w:val="18"/>
                <w:szCs w:val="18"/>
              </w:rPr>
              <w:t>董事、副总 经理</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张智舜</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88"/>
              <w:jc w:val="right"/>
              <w:rPr>
                <w:rFonts w:ascii="宋体" w:hAnsi="宋体" w:cs="宋体" w:eastAsia="宋体" w:hint="default"/>
                <w:sz w:val="18"/>
                <w:szCs w:val="18"/>
              </w:rPr>
            </w:pPr>
            <w:r>
              <w:rPr>
                <w:rFonts w:ascii="宋体" w:hAnsi="宋体" w:cs="宋体" w:eastAsia="宋体" w:hint="default"/>
                <w:sz w:val="18"/>
                <w:szCs w:val="18"/>
              </w:rPr>
              <w:t>离任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王立</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邓爱国</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88"/>
              <w:jc w:val="right"/>
              <w:rPr>
                <w:rFonts w:ascii="宋体" w:hAnsi="宋体" w:cs="宋体" w:eastAsia="宋体" w:hint="default"/>
                <w:sz w:val="18"/>
                <w:szCs w:val="18"/>
              </w:rPr>
            </w:pPr>
            <w:r>
              <w:rPr>
                <w:rFonts w:ascii="宋体" w:hAnsi="宋体" w:cs="宋体" w:eastAsia="宋体" w:hint="default"/>
                <w:sz w:val="18"/>
                <w:szCs w:val="18"/>
              </w:rPr>
              <w:t>离任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张炯</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杨国志</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王一江</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马竹茂</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胡浪涛</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崔美玲</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黎燕红</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88"/>
              <w:jc w:val="right"/>
              <w:rPr>
                <w:rFonts w:ascii="宋体" w:hAnsi="宋体" w:cs="宋体" w:eastAsia="宋体" w:hint="default"/>
                <w:sz w:val="18"/>
                <w:szCs w:val="18"/>
              </w:rPr>
            </w:pPr>
            <w:r>
              <w:rPr>
                <w:rFonts w:ascii="宋体" w:hAnsi="宋体" w:cs="宋体" w:eastAsia="宋体" w:hint="default"/>
                <w:sz w:val="18"/>
                <w:szCs w:val="18"/>
              </w:rPr>
              <w:t>离任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张继文</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88"/>
              <w:jc w:val="right"/>
              <w:rPr>
                <w:rFonts w:ascii="宋体" w:hAnsi="宋体" w:cs="宋体" w:eastAsia="宋体" w:hint="default"/>
                <w:sz w:val="18"/>
                <w:szCs w:val="18"/>
              </w:rPr>
            </w:pPr>
            <w:r>
              <w:rPr>
                <w:rFonts w:ascii="宋体" w:hAnsi="宋体" w:cs="宋体" w:eastAsia="宋体" w:hint="default"/>
                <w:sz w:val="18"/>
                <w:szCs w:val="18"/>
              </w:rPr>
              <w:t>离任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夏玄</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刘立</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张宇庆</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申睿</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4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李泽文</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7"/>
              <w:jc w:val="left"/>
              <w:rPr>
                <w:rFonts w:ascii="宋体" w:hAnsi="宋体" w:cs="宋体" w:eastAsia="宋体" w:hint="default"/>
                <w:sz w:val="18"/>
                <w:szCs w:val="18"/>
              </w:rPr>
            </w:pPr>
            <w:r>
              <w:rPr>
                <w:rFonts w:ascii="宋体" w:hAnsi="宋体" w:cs="宋体" w:eastAsia="宋体" w:hint="default"/>
                <w:sz w:val="18"/>
                <w:szCs w:val="18"/>
              </w:rPr>
              <w:t>副总经理、 董事会秘书</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75"/>
              <w:jc w:val="right"/>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600" w:right="600"/>
        </w:sectPr>
      </w:pPr>
    </w:p>
    <w:p>
      <w:pPr>
        <w:spacing w:line="240" w:lineRule="auto" w:before="10"/>
        <w:rPr>
          <w:rFonts w:ascii="宋体" w:hAnsi="宋体" w:cs="宋体" w:eastAsia="宋体" w:hint="default"/>
          <w:sz w:val="24"/>
          <w:szCs w:val="24"/>
        </w:rPr>
      </w:pPr>
    </w:p>
    <w:p>
      <w:pPr>
        <w:pStyle w:val="Heading3"/>
        <w:spacing w:line="240" w:lineRule="auto" w:before="35"/>
        <w:ind w:right="90"/>
        <w:jc w:val="left"/>
        <w:rPr>
          <w:b w:val="0"/>
          <w:bCs w:val="0"/>
        </w:rPr>
      </w:pPr>
      <w:bookmarkStart w:name="2、持有股票期权情况" w:id="91"/>
      <w:bookmarkEnd w:id="91"/>
      <w:r>
        <w:rPr>
          <w:b w:val="0"/>
          <w:bCs w:val="0"/>
        </w:rPr>
      </w:r>
      <w:r>
        <w:rPr>
          <w:rFonts w:ascii="Times New Roman" w:hAnsi="Times New Roman" w:cs="Times New Roman" w:eastAsia="Times New Roman" w:hint="default"/>
        </w:rPr>
        <w:t>2</w:t>
      </w:r>
      <w:r>
        <w:rPr/>
        <w:t>、持有股票期权情况</w:t>
      </w:r>
      <w:r>
        <w:rPr>
          <w:b w:val="0"/>
          <w:bCs w:val="0"/>
        </w:rPr>
      </w:r>
    </w:p>
    <w:p>
      <w:pPr>
        <w:spacing w:line="240" w:lineRule="auto" w:before="8"/>
        <w:rPr>
          <w:rFonts w:ascii="宋体" w:hAnsi="宋体" w:cs="宋体" w:eastAsia="宋体" w:hint="default"/>
          <w:b/>
          <w:bCs/>
          <w:sz w:val="26"/>
          <w:szCs w:val="26"/>
        </w:rPr>
      </w:pPr>
    </w:p>
    <w:p>
      <w:pPr>
        <w:spacing w:before="0"/>
        <w:ind w:left="153"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spacing w:before="44"/>
        <w:ind w:left="0" w:right="199" w:firstLine="0"/>
        <w:jc w:val="right"/>
        <w:rPr>
          <w:rFonts w:ascii="宋体" w:hAnsi="宋体" w:cs="宋体" w:eastAsia="宋体" w:hint="default"/>
          <w:sz w:val="18"/>
          <w:szCs w:val="18"/>
        </w:rPr>
      </w:pPr>
      <w:r>
        <w:rPr/>
        <w:pict>
          <v:shape style="position:absolute;margin-left:56.459999pt;margin-top:-24.298267pt;width:479.2pt;height:208.15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4"/>
                    <w:gridCol w:w="1393"/>
                    <w:gridCol w:w="1196"/>
                    <w:gridCol w:w="1197"/>
                    <w:gridCol w:w="1198"/>
                    <w:gridCol w:w="1197"/>
                    <w:gridCol w:w="1198"/>
                    <w:gridCol w:w="1196"/>
                  </w:tblGrid>
                  <w:tr>
                    <w:trPr>
                      <w:trHeight w:val="1026"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1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52" w:firstLine="30"/>
                          <w:jc w:val="left"/>
                          <w:rPr>
                            <w:rFonts w:ascii="宋体" w:hAnsi="宋体" w:cs="宋体" w:eastAsia="宋体" w:hint="default"/>
                            <w:sz w:val="18"/>
                            <w:szCs w:val="18"/>
                          </w:rPr>
                        </w:pPr>
                        <w:r>
                          <w:rPr>
                            <w:rFonts w:ascii="宋体" w:hAnsi="宋体" w:cs="宋体" w:eastAsia="宋体" w:hint="default"/>
                            <w:sz w:val="18"/>
                            <w:szCs w:val="18"/>
                          </w:rPr>
                          <w:t>期初持有股票 </w:t>
                        </w:r>
                        <w:r>
                          <w:rPr>
                            <w:rFonts w:ascii="宋体" w:hAnsi="宋体" w:cs="宋体" w:eastAsia="宋体" w:hint="default"/>
                            <w:spacing w:val="-5"/>
                            <w:sz w:val="18"/>
                            <w:szCs w:val="18"/>
                          </w:rPr>
                          <w:t>期权数量（份</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2"/>
                          <w:ind w:left="53" w:right="53"/>
                          <w:jc w:val="center"/>
                          <w:rPr>
                            <w:rFonts w:ascii="宋体" w:hAnsi="宋体" w:cs="宋体" w:eastAsia="宋体" w:hint="default"/>
                            <w:sz w:val="18"/>
                            <w:szCs w:val="18"/>
                          </w:rPr>
                        </w:pPr>
                        <w:r>
                          <w:rPr>
                            <w:rFonts w:ascii="宋体" w:hAnsi="宋体" w:cs="宋体" w:eastAsia="宋体" w:hint="default"/>
                            <w:sz w:val="18"/>
                            <w:szCs w:val="18"/>
                          </w:rPr>
                          <w:t>本期获授予股 票期权数量</w:t>
                        </w:r>
                      </w:p>
                      <w:p>
                        <w:pPr>
                          <w:pStyle w:val="TableParagraph"/>
                          <w:spacing w:line="80"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（份）</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 w:right="52"/>
                          <w:jc w:val="center"/>
                          <w:rPr>
                            <w:rFonts w:ascii="宋体" w:hAnsi="宋体" w:cs="宋体" w:eastAsia="宋体" w:hint="default"/>
                            <w:sz w:val="18"/>
                            <w:szCs w:val="18"/>
                          </w:rPr>
                        </w:pPr>
                        <w:r>
                          <w:rPr>
                            <w:rFonts w:ascii="宋体" w:hAnsi="宋体" w:cs="宋体" w:eastAsia="宋体" w:hint="default"/>
                            <w:sz w:val="18"/>
                            <w:szCs w:val="18"/>
                          </w:rPr>
                          <w:t>本期已行权股 票期权数量</w:t>
                        </w:r>
                      </w:p>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（份）</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 w:right="53"/>
                          <w:jc w:val="center"/>
                          <w:rPr>
                            <w:rFonts w:ascii="宋体" w:hAnsi="宋体" w:cs="宋体" w:eastAsia="宋体" w:hint="default"/>
                            <w:sz w:val="18"/>
                            <w:szCs w:val="18"/>
                          </w:rPr>
                        </w:pPr>
                        <w:r>
                          <w:rPr>
                            <w:rFonts w:ascii="宋体" w:hAnsi="宋体" w:cs="宋体" w:eastAsia="宋体" w:hint="default"/>
                            <w:sz w:val="18"/>
                            <w:szCs w:val="18"/>
                          </w:rPr>
                          <w:t>本期注销的股 票期权数量</w:t>
                        </w:r>
                      </w:p>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（份）</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53" w:firstLine="30"/>
                          <w:jc w:val="left"/>
                          <w:rPr>
                            <w:rFonts w:ascii="宋体" w:hAnsi="宋体" w:cs="宋体" w:eastAsia="宋体" w:hint="default"/>
                            <w:sz w:val="18"/>
                            <w:szCs w:val="18"/>
                          </w:rPr>
                        </w:pPr>
                        <w:r>
                          <w:rPr>
                            <w:rFonts w:ascii="宋体" w:hAnsi="宋体" w:cs="宋体" w:eastAsia="宋体" w:hint="default"/>
                            <w:sz w:val="18"/>
                            <w:szCs w:val="18"/>
                          </w:rPr>
                          <w:t>期末持有股票 </w:t>
                        </w:r>
                        <w:r>
                          <w:rPr>
                            <w:rFonts w:ascii="宋体" w:hAnsi="宋体" w:cs="宋体" w:eastAsia="宋体" w:hint="default"/>
                            <w:spacing w:val="-5"/>
                            <w:sz w:val="18"/>
                            <w:szCs w:val="18"/>
                          </w:rPr>
                          <w:t>期权数量（份</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720,000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黎燕红</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144,000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夏玄</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108,000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刘立</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400,000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张宇庆</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630,000</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李泽文</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8"/>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2,280,000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178,000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2,102,000</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Heading2"/>
        <w:spacing w:line="240" w:lineRule="auto" w:before="26"/>
        <w:ind w:left="154" w:right="90"/>
        <w:jc w:val="left"/>
        <w:rPr>
          <w:b w:val="0"/>
          <w:bCs w:val="0"/>
        </w:rPr>
      </w:pPr>
      <w:bookmarkStart w:name="二、任职情况" w:id="92"/>
      <w:bookmarkEnd w:id="92"/>
      <w:r>
        <w:rPr>
          <w:b w:val="0"/>
          <w:bCs w:val="0"/>
        </w:rPr>
      </w:r>
      <w:r>
        <w:rPr/>
        <w:t>二、任职情况</w:t>
      </w:r>
      <w:r>
        <w:rPr>
          <w:b w:val="0"/>
          <w:bCs w:val="0"/>
        </w:rPr>
      </w:r>
    </w:p>
    <w:p>
      <w:pPr>
        <w:spacing w:line="240" w:lineRule="auto" w:before="7"/>
        <w:rPr>
          <w:rFonts w:ascii="宋体" w:hAnsi="宋体" w:cs="宋体" w:eastAsia="宋体" w:hint="default"/>
          <w:b/>
          <w:bCs/>
          <w:sz w:val="26"/>
          <w:szCs w:val="26"/>
        </w:rPr>
      </w:pPr>
    </w:p>
    <w:p>
      <w:pPr>
        <w:spacing w:before="0"/>
        <w:ind w:left="153" w:right="9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年的主要工作经历</w:t>
      </w:r>
    </w:p>
    <w:p>
      <w:pPr>
        <w:spacing w:line="300" w:lineRule="auto" w:before="101"/>
        <w:ind w:left="153"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、公司董事会成员 </w:t>
      </w:r>
      <w:r>
        <w:rPr>
          <w:rFonts w:ascii="宋体" w:hAnsi="宋体" w:cs="宋体" w:eastAsia="宋体" w:hint="default"/>
          <w:spacing w:val="-2"/>
          <w:sz w:val="18"/>
          <w:szCs w:val="18"/>
        </w:rPr>
        <w:t>报告期内，公司董事会由</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名董事组成，其中独立董事</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名，均由股东大会选举产生，每届任期</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年，第三届董事会由李瑞杰、</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张云霞、郑楠芳、王立、杨国志、张炯、王一江组成，任期自</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月。前述人员的简介如下：</w:t>
      </w:r>
    </w:p>
    <w:p>
      <w:pPr>
        <w:spacing w:line="240" w:lineRule="auto" w:before="11"/>
        <w:rPr>
          <w:rFonts w:ascii="宋体" w:hAnsi="宋体" w:cs="宋体" w:eastAsia="宋体" w:hint="default"/>
          <w:sz w:val="24"/>
          <w:szCs w:val="24"/>
        </w:rPr>
      </w:pPr>
    </w:p>
    <w:p>
      <w:pPr>
        <w:tabs>
          <w:tab w:pos="1342" w:val="left" w:leader="none"/>
        </w:tabs>
        <w:spacing w:line="312" w:lineRule="auto" w:before="0"/>
        <w:ind w:left="153" w:right="110" w:firstLine="0"/>
        <w:jc w:val="left"/>
        <w:rPr>
          <w:rFonts w:ascii="宋体" w:hAnsi="宋体" w:cs="宋体" w:eastAsia="宋体" w:hint="default"/>
          <w:sz w:val="18"/>
          <w:szCs w:val="18"/>
        </w:rPr>
      </w:pPr>
      <w:r>
        <w:rPr>
          <w:rFonts w:ascii="宋体" w:hAnsi="宋体" w:cs="宋体" w:eastAsia="宋体" w:hint="default"/>
          <w:sz w:val="18"/>
          <w:szCs w:val="18"/>
        </w:rPr>
        <w:t>李瑞杰先生</w:t>
        <w:tab/>
        <w:t>公司董事长、总经理 </w:t>
      </w:r>
      <w:r>
        <w:rPr>
          <w:rFonts w:ascii="宋体" w:hAnsi="宋体" w:cs="宋体" w:eastAsia="宋体" w:hint="default"/>
          <w:spacing w:val="-2"/>
          <w:sz w:val="18"/>
          <w:szCs w:val="18"/>
        </w:rPr>
        <w:t>中国国籍，有香港居留权，</w:t>
      </w:r>
      <w:r>
        <w:rPr>
          <w:rFonts w:ascii="Times New Roman" w:hAnsi="Times New Roman" w:cs="Times New Roman" w:eastAsia="Times New Roman" w:hint="default"/>
          <w:spacing w:val="-2"/>
          <w:sz w:val="18"/>
          <w:szCs w:val="18"/>
        </w:rPr>
        <w:t>48</w:t>
      </w:r>
      <w:r>
        <w:rPr>
          <w:rFonts w:ascii="宋体" w:hAnsi="宋体" w:cs="宋体" w:eastAsia="宋体" w:hint="default"/>
          <w:spacing w:val="-2"/>
          <w:sz w:val="18"/>
          <w:szCs w:val="18"/>
        </w:rPr>
        <w:t>岁，于</w:t>
      </w:r>
      <w:r>
        <w:rPr>
          <w:rFonts w:ascii="Times New Roman" w:hAnsi="Times New Roman" w:cs="Times New Roman" w:eastAsia="Times New Roman" w:hint="default"/>
          <w:spacing w:val="-2"/>
          <w:sz w:val="18"/>
          <w:szCs w:val="18"/>
        </w:rPr>
        <w:t>1989</w:t>
      </w:r>
      <w:r>
        <w:rPr>
          <w:rFonts w:ascii="宋体" w:hAnsi="宋体" w:cs="宋体" w:eastAsia="宋体" w:hint="default"/>
          <w:spacing w:val="-2"/>
          <w:sz w:val="18"/>
          <w:szCs w:val="18"/>
        </w:rPr>
        <w:t>年毕业于南开大学，获经济学与电子学双学士学位。现任深圳中青宝互动网络股份</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2"/>
          <w:sz w:val="18"/>
          <w:szCs w:val="18"/>
        </w:rPr>
        <w:t>有限公司董事长、总经理，深圳市宝德投资控股有限公司董事长、宝德科技集团股份有限公司副董事长；同时担任工业和信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息化部软件与集成电路促进中心云计算研究中心专家；中国计算机协会云计算委员会副主任委员。深圳市总商会（工商联） </w:t>
      </w:r>
      <w:r>
        <w:rPr>
          <w:rFonts w:ascii="宋体" w:hAnsi="宋体" w:cs="宋体" w:eastAsia="宋体" w:hint="default"/>
          <w:spacing w:val="-2"/>
          <w:sz w:val="18"/>
          <w:szCs w:val="18"/>
        </w:rPr>
        <w:t>常务理事，潮汕星河基金会聘请为永远荣誉会长。</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年被深圳揭阳商会聘请为名誉会长。</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年被中国致公党任命为第十</w:t>
      </w:r>
      <w:r>
        <w:rPr>
          <w:rFonts w:ascii="宋体" w:hAnsi="宋体" w:cs="宋体" w:eastAsia="宋体" w:hint="default"/>
          <w:spacing w:val="-57"/>
          <w:sz w:val="18"/>
          <w:szCs w:val="18"/>
        </w:rPr>
        <w:t> </w:t>
      </w:r>
      <w:r>
        <w:rPr>
          <w:rFonts w:ascii="宋体" w:hAnsi="宋体" w:cs="宋体" w:eastAsia="宋体" w:hint="default"/>
          <w:sz w:val="18"/>
          <w:szCs w:val="18"/>
        </w:rPr>
        <w:t>四届中央委员会科技委员会委员、社会服务会委员，深圳致公党龙华二支部主委，中国手游产业联盟理事长。</w:t>
      </w:r>
    </w:p>
    <w:p>
      <w:pPr>
        <w:spacing w:line="240" w:lineRule="auto" w:before="7"/>
        <w:rPr>
          <w:rFonts w:ascii="宋体" w:hAnsi="宋体" w:cs="宋体" w:eastAsia="宋体" w:hint="default"/>
          <w:sz w:val="25"/>
          <w:szCs w:val="25"/>
        </w:rPr>
      </w:pPr>
    </w:p>
    <w:p>
      <w:pPr>
        <w:tabs>
          <w:tab w:pos="1342" w:val="left" w:leader="none"/>
        </w:tabs>
        <w:spacing w:line="304" w:lineRule="auto" w:before="0"/>
        <w:ind w:left="153" w:right="102" w:firstLine="0"/>
        <w:jc w:val="left"/>
        <w:rPr>
          <w:rFonts w:ascii="宋体" w:hAnsi="宋体" w:cs="宋体" w:eastAsia="宋体" w:hint="default"/>
          <w:sz w:val="18"/>
          <w:szCs w:val="18"/>
        </w:rPr>
      </w:pPr>
      <w:r>
        <w:rPr>
          <w:rFonts w:ascii="宋体" w:hAnsi="宋体" w:cs="宋体" w:eastAsia="宋体" w:hint="default"/>
          <w:sz w:val="18"/>
          <w:szCs w:val="18"/>
        </w:rPr>
        <w:t>张云霞女士</w:t>
        <w:tab/>
        <w:t>公司董事 </w:t>
      </w:r>
      <w:r>
        <w:rPr>
          <w:rFonts w:ascii="宋体" w:hAnsi="宋体" w:cs="宋体" w:eastAsia="宋体" w:hint="default"/>
          <w:spacing w:val="-3"/>
          <w:sz w:val="18"/>
          <w:szCs w:val="18"/>
        </w:rPr>
        <w:t>中国国籍，有香港居留权，</w:t>
      </w:r>
      <w:r>
        <w:rPr>
          <w:rFonts w:ascii="Times New Roman" w:hAnsi="Times New Roman" w:cs="Times New Roman" w:eastAsia="Times New Roman" w:hint="default"/>
          <w:spacing w:val="-3"/>
          <w:sz w:val="18"/>
          <w:szCs w:val="18"/>
        </w:rPr>
        <w:t>50</w:t>
      </w:r>
      <w:r>
        <w:rPr>
          <w:rFonts w:ascii="宋体" w:hAnsi="宋体" w:cs="宋体" w:eastAsia="宋体" w:hint="default"/>
          <w:spacing w:val="-3"/>
          <w:sz w:val="18"/>
          <w:szCs w:val="18"/>
        </w:rPr>
        <w:t>岁，于</w:t>
      </w:r>
      <w:r>
        <w:rPr>
          <w:rFonts w:ascii="Times New Roman" w:hAnsi="Times New Roman" w:cs="Times New Roman" w:eastAsia="Times New Roman" w:hint="default"/>
          <w:spacing w:val="-3"/>
          <w:sz w:val="18"/>
          <w:szCs w:val="18"/>
        </w:rPr>
        <w:t>1988</w:t>
      </w:r>
      <w:r>
        <w:rPr>
          <w:rFonts w:ascii="宋体" w:hAnsi="宋体" w:cs="宋体" w:eastAsia="宋体" w:hint="default"/>
          <w:spacing w:val="-3"/>
          <w:sz w:val="18"/>
          <w:szCs w:val="18"/>
        </w:rPr>
        <w:t>年毕业于南开大学计算机软件工程系，</w:t>
      </w:r>
      <w:r>
        <w:rPr>
          <w:rFonts w:ascii="Times New Roman" w:hAnsi="Times New Roman" w:cs="Times New Roman" w:eastAsia="Times New Roman" w:hint="default"/>
          <w:spacing w:val="-3"/>
          <w:sz w:val="18"/>
          <w:szCs w:val="18"/>
        </w:rPr>
        <w:t>1990</w:t>
      </w:r>
      <w:r>
        <w:rPr>
          <w:rFonts w:ascii="宋体" w:hAnsi="宋体" w:cs="宋体" w:eastAsia="宋体" w:hint="default"/>
          <w:spacing w:val="-3"/>
          <w:sz w:val="18"/>
          <w:szCs w:val="18"/>
        </w:rPr>
        <w:t>年获天津南开大学旅游业管理硕士学位。</w:t>
      </w:r>
      <w:r>
        <w:rPr>
          <w:rFonts w:ascii="宋体" w:hAnsi="宋体" w:cs="宋体" w:eastAsia="宋体" w:hint="default"/>
          <w:spacing w:val="-84"/>
          <w:sz w:val="18"/>
          <w:szCs w:val="18"/>
        </w:rPr>
        <w:t> </w:t>
      </w:r>
      <w:r>
        <w:rPr>
          <w:rFonts w:ascii="宋体" w:hAnsi="宋体" w:cs="宋体" w:eastAsia="宋体" w:hint="default"/>
          <w:spacing w:val="-2"/>
          <w:sz w:val="18"/>
          <w:szCs w:val="18"/>
        </w:rPr>
        <w:t>曾任职于深圳万通软件工程有限公司，</w:t>
      </w:r>
      <w:r>
        <w:rPr>
          <w:rFonts w:ascii="Times New Roman" w:hAnsi="Times New Roman" w:cs="Times New Roman" w:eastAsia="Times New Roman" w:hint="default"/>
          <w:spacing w:val="-2"/>
          <w:sz w:val="18"/>
          <w:szCs w:val="18"/>
        </w:rPr>
        <w:t>1991</w:t>
      </w:r>
      <w:r>
        <w:rPr>
          <w:rFonts w:ascii="宋体" w:hAnsi="宋体" w:cs="宋体" w:eastAsia="宋体" w:hint="default"/>
          <w:spacing w:val="-2"/>
          <w:sz w:val="18"/>
          <w:szCs w:val="18"/>
        </w:rPr>
        <w:t>年与李瑞杰共同创办深圳市乐和电子有限公司，</w:t>
      </w:r>
      <w:r>
        <w:rPr>
          <w:rFonts w:ascii="Times New Roman" w:hAnsi="Times New Roman" w:cs="Times New Roman" w:eastAsia="Times New Roman" w:hint="default"/>
          <w:spacing w:val="-2"/>
          <w:sz w:val="18"/>
          <w:szCs w:val="18"/>
        </w:rPr>
        <w:t>1997</w:t>
      </w:r>
      <w:r>
        <w:rPr>
          <w:rFonts w:ascii="宋体" w:hAnsi="宋体" w:cs="宋体" w:eastAsia="宋体" w:hint="default"/>
          <w:spacing w:val="-2"/>
          <w:sz w:val="18"/>
          <w:szCs w:val="18"/>
        </w:rPr>
        <w:t>年与李瑞杰先生共同创办深</w:t>
      </w:r>
      <w:r>
        <w:rPr>
          <w:rFonts w:ascii="宋体" w:hAnsi="宋体" w:cs="宋体" w:eastAsia="宋体" w:hint="default"/>
          <w:spacing w:val="-55"/>
          <w:sz w:val="18"/>
          <w:szCs w:val="18"/>
        </w:rPr>
        <w:t> </w:t>
      </w:r>
      <w:r>
        <w:rPr>
          <w:rFonts w:ascii="宋体" w:hAnsi="宋体" w:cs="宋体" w:eastAsia="宋体" w:hint="default"/>
          <w:sz w:val="18"/>
          <w:szCs w:val="18"/>
        </w:rPr>
        <w:t>圳市宝德科技股份有限公司。</w:t>
      </w:r>
      <w:r>
        <w:rPr>
          <w:rFonts w:ascii="Times New Roman" w:hAnsi="Times New Roman" w:cs="Times New Roman" w:eastAsia="Times New Roman" w:hint="default"/>
          <w:sz w:val="18"/>
          <w:szCs w:val="18"/>
        </w:rPr>
        <w:t>2008</w:t>
      </w:r>
      <w:r>
        <w:rPr>
          <w:rFonts w:ascii="宋体" w:hAnsi="宋体" w:cs="宋体" w:eastAsia="宋体" w:hint="default"/>
          <w:sz w:val="18"/>
          <w:szCs w:val="18"/>
        </w:rPr>
        <w:t>年至</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月担任本公司总经理，现任本公司董事、深圳市宝德投资控股公司的副董事 </w:t>
      </w:r>
      <w:r>
        <w:rPr>
          <w:rFonts w:ascii="宋体" w:hAnsi="宋体" w:cs="宋体" w:eastAsia="宋体" w:hint="default"/>
          <w:spacing w:val="-4"/>
          <w:sz w:val="18"/>
          <w:szCs w:val="18"/>
        </w:rPr>
        <w:t>长、总裁、宝德科技集团股份有限公司董事长、深圳市宝德计算机系统有限公司董事。同时任深圳市软件行业协会副会长</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深</w:t>
      </w:r>
      <w:r>
        <w:rPr>
          <w:rFonts w:ascii="宋体" w:hAnsi="宋体" w:cs="宋体" w:eastAsia="宋体" w:hint="default"/>
          <w:spacing w:val="-84"/>
          <w:sz w:val="18"/>
          <w:szCs w:val="18"/>
        </w:rPr>
        <w:t> </w:t>
      </w:r>
      <w:r>
        <w:rPr>
          <w:rFonts w:ascii="宋体" w:hAnsi="宋体" w:cs="宋体" w:eastAsia="宋体" w:hint="default"/>
          <w:sz w:val="18"/>
          <w:szCs w:val="18"/>
        </w:rPr>
        <w:t>圳市总商会女企业家商会副会长、天津商会副会长。</w:t>
      </w:r>
    </w:p>
    <w:p>
      <w:pPr>
        <w:spacing w:line="240" w:lineRule="auto" w:before="13"/>
        <w:rPr>
          <w:rFonts w:ascii="宋体" w:hAnsi="宋体" w:cs="宋体" w:eastAsia="宋体" w:hint="default"/>
          <w:sz w:val="25"/>
          <w:szCs w:val="25"/>
        </w:rPr>
      </w:pPr>
    </w:p>
    <w:p>
      <w:pPr>
        <w:tabs>
          <w:tab w:pos="1270" w:val="left" w:leader="none"/>
        </w:tabs>
        <w:spacing w:before="0"/>
        <w:ind w:left="154" w:right="90" w:firstLine="0"/>
        <w:jc w:val="left"/>
        <w:rPr>
          <w:rFonts w:ascii="宋体" w:hAnsi="宋体" w:cs="宋体" w:eastAsia="宋体" w:hint="default"/>
          <w:sz w:val="18"/>
          <w:szCs w:val="18"/>
        </w:rPr>
      </w:pPr>
      <w:r>
        <w:rPr>
          <w:rFonts w:ascii="宋体" w:hAnsi="宋体" w:cs="宋体" w:eastAsia="宋体" w:hint="default"/>
          <w:sz w:val="18"/>
          <w:szCs w:val="18"/>
        </w:rPr>
        <w:t>郑楠芳女士</w:t>
        <w:tab/>
        <w:t>公司董事</w:t>
      </w:r>
    </w:p>
    <w:p>
      <w:pPr>
        <w:spacing w:line="300" w:lineRule="auto" w:before="76"/>
        <w:ind w:left="153" w:right="175" w:firstLine="0"/>
        <w:jc w:val="left"/>
        <w:rPr>
          <w:rFonts w:ascii="宋体" w:hAnsi="宋体" w:cs="宋体" w:eastAsia="宋体" w:hint="default"/>
          <w:sz w:val="18"/>
          <w:szCs w:val="18"/>
        </w:rPr>
      </w:pPr>
      <w:r>
        <w:rPr>
          <w:rFonts w:ascii="宋体" w:hAnsi="宋体" w:cs="宋体" w:eastAsia="宋体" w:hint="default"/>
          <w:sz w:val="18"/>
          <w:szCs w:val="18"/>
        </w:rPr>
        <w:t>中国国籍</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有香港居留权，</w:t>
      </w:r>
      <w:r>
        <w:rPr>
          <w:rFonts w:ascii="Times New Roman" w:hAnsi="Times New Roman" w:cs="Times New Roman" w:eastAsia="Times New Roman" w:hint="default"/>
          <w:sz w:val="18"/>
          <w:szCs w:val="18"/>
        </w:rPr>
        <w:t>38</w:t>
      </w:r>
      <w:r>
        <w:rPr>
          <w:rFonts w:ascii="宋体" w:hAnsi="宋体" w:cs="宋体" w:eastAsia="宋体" w:hint="default"/>
          <w:sz w:val="18"/>
          <w:szCs w:val="18"/>
        </w:rPr>
        <w:t>岁，本科学历。任公司第三届董事会董事、副总经理。曾担任深圳市宝德科技股份有限公司投 资与投资者关系经理，协助宝德科技股份有限公司完成于香港联交所的上市，并负责后期维护与投资者的关系。</w:t>
      </w:r>
    </w:p>
    <w:p>
      <w:pPr>
        <w:spacing w:line="240" w:lineRule="auto" w:before="3"/>
        <w:rPr>
          <w:rFonts w:ascii="宋体" w:hAnsi="宋体" w:cs="宋体" w:eastAsia="宋体" w:hint="default"/>
          <w:sz w:val="26"/>
          <w:szCs w:val="26"/>
        </w:rPr>
      </w:pPr>
    </w:p>
    <w:p>
      <w:pPr>
        <w:tabs>
          <w:tab w:pos="1235" w:val="left" w:leader="none"/>
        </w:tabs>
        <w:spacing w:before="0"/>
        <w:ind w:left="153" w:right="90" w:firstLine="0"/>
        <w:jc w:val="left"/>
        <w:rPr>
          <w:rFonts w:ascii="宋体" w:hAnsi="宋体" w:cs="宋体" w:eastAsia="宋体" w:hint="default"/>
          <w:sz w:val="18"/>
          <w:szCs w:val="18"/>
        </w:rPr>
      </w:pPr>
      <w:r>
        <w:rPr>
          <w:rFonts w:ascii="宋体" w:hAnsi="宋体" w:cs="宋体" w:eastAsia="宋体" w:hint="default"/>
          <w:sz w:val="18"/>
          <w:szCs w:val="18"/>
        </w:rPr>
        <w:t>张炯先生</w:t>
        <w:tab/>
        <w:t>公司独立董事</w:t>
      </w:r>
    </w:p>
    <w:p>
      <w:pPr>
        <w:spacing w:before="76"/>
        <w:ind w:left="154" w:right="90" w:firstLine="0"/>
        <w:jc w:val="left"/>
        <w:rPr>
          <w:rFonts w:ascii="宋体" w:hAnsi="宋体" w:cs="宋体" w:eastAsia="宋体" w:hint="default"/>
          <w:sz w:val="18"/>
          <w:szCs w:val="18"/>
        </w:rPr>
      </w:pPr>
      <w:r>
        <w:rPr>
          <w:rFonts w:ascii="宋体" w:hAnsi="宋体" w:cs="宋体" w:eastAsia="宋体" w:hint="default"/>
          <w:sz w:val="18"/>
          <w:szCs w:val="18"/>
        </w:rPr>
        <w:t>中国国籍，</w:t>
      </w:r>
      <w:r>
        <w:rPr>
          <w:rFonts w:ascii="Times New Roman" w:hAnsi="Times New Roman" w:cs="Times New Roman" w:eastAsia="Times New Roman" w:hint="default"/>
          <w:sz w:val="18"/>
          <w:szCs w:val="18"/>
        </w:rPr>
        <w:t>45</w:t>
      </w:r>
      <w:r>
        <w:rPr>
          <w:rFonts w:ascii="宋体" w:hAnsi="宋体" w:cs="宋体" w:eastAsia="宋体" w:hint="default"/>
          <w:sz w:val="18"/>
          <w:szCs w:val="18"/>
        </w:rPr>
        <w:t>岁，于</w:t>
      </w:r>
      <w:r>
        <w:rPr>
          <w:rFonts w:ascii="Times New Roman" w:hAnsi="Times New Roman" w:cs="Times New Roman" w:eastAsia="Times New Roman" w:hint="default"/>
          <w:sz w:val="18"/>
          <w:szCs w:val="18"/>
        </w:rPr>
        <w:t>1991</w:t>
      </w:r>
      <w:r>
        <w:rPr>
          <w:rFonts w:ascii="宋体" w:hAnsi="宋体" w:cs="宋体" w:eastAsia="宋体" w:hint="default"/>
          <w:sz w:val="18"/>
          <w:szCs w:val="18"/>
        </w:rPr>
        <w:t>年毕业于西南</w:t>
      </w:r>
      <w:r>
        <w:rPr>
          <w:rFonts w:ascii="宋体" w:hAnsi="宋体" w:cs="宋体" w:eastAsia="宋体" w:hint="default"/>
          <w:spacing w:val="-19"/>
          <w:sz w:val="18"/>
          <w:szCs w:val="18"/>
        </w:rPr>
        <w:t> </w:t>
      </w:r>
      <w:r>
        <w:rPr>
          <w:rFonts w:ascii="宋体" w:hAnsi="宋体" w:cs="宋体" w:eastAsia="宋体" w:hint="default"/>
          <w:sz w:val="18"/>
          <w:szCs w:val="18"/>
        </w:rPr>
        <w:t>政法大学经济法系，获法学学士学位；</w:t>
      </w:r>
      <w:r>
        <w:rPr>
          <w:rFonts w:ascii="Times New Roman" w:hAnsi="Times New Roman" w:cs="Times New Roman" w:eastAsia="Times New Roman" w:hint="default"/>
          <w:sz w:val="18"/>
          <w:szCs w:val="18"/>
        </w:rPr>
        <w:t>2003</w:t>
      </w:r>
      <w:r>
        <w:rPr>
          <w:rFonts w:ascii="宋体" w:hAnsi="宋体" w:cs="宋体" w:eastAsia="宋体" w:hint="default"/>
          <w:sz w:val="18"/>
          <w:szCs w:val="18"/>
        </w:rPr>
        <w:t>年毕业于英国伦敦大学，获公司及证券</w:t>
      </w:r>
    </w:p>
    <w:p>
      <w:pPr>
        <w:spacing w:after="0"/>
        <w:jc w:val="left"/>
        <w:rPr>
          <w:rFonts w:ascii="宋体" w:hAnsi="宋体" w:cs="宋体" w:eastAsia="宋体" w:hint="default"/>
          <w:sz w:val="18"/>
          <w:szCs w:val="18"/>
        </w:rPr>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spacing w:line="312" w:lineRule="auto" w:before="44"/>
        <w:ind w:left="153" w:right="190" w:firstLine="0"/>
        <w:jc w:val="both"/>
        <w:rPr>
          <w:rFonts w:ascii="宋体" w:hAnsi="宋体" w:cs="宋体" w:eastAsia="宋体" w:hint="default"/>
          <w:sz w:val="18"/>
          <w:szCs w:val="18"/>
        </w:rPr>
      </w:pPr>
      <w:r>
        <w:rPr>
          <w:rFonts w:ascii="宋体" w:hAnsi="宋体" w:cs="宋体" w:eastAsia="宋体" w:hint="default"/>
          <w:spacing w:val="-2"/>
          <w:sz w:val="18"/>
          <w:szCs w:val="18"/>
        </w:rPr>
        <w:t>类法律硕士学位。</w:t>
      </w:r>
      <w:r>
        <w:rPr>
          <w:rFonts w:ascii="Times New Roman" w:hAnsi="Times New Roman" w:cs="Times New Roman" w:eastAsia="Times New Roman" w:hint="default"/>
          <w:spacing w:val="-2"/>
          <w:sz w:val="18"/>
          <w:szCs w:val="18"/>
        </w:rPr>
        <w:t>1995</w:t>
      </w:r>
      <w:r>
        <w:rPr>
          <w:rFonts w:ascii="宋体" w:hAnsi="宋体" w:cs="宋体" w:eastAsia="宋体" w:hint="default"/>
          <w:spacing w:val="-2"/>
          <w:sz w:val="18"/>
          <w:szCs w:val="18"/>
        </w:rPr>
        <w:t>年至今一直在律师事务所执业，主要从事境内外证券发行上市、公司收购兼并、外商投资等方面的中</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2"/>
          <w:sz w:val="18"/>
          <w:szCs w:val="18"/>
        </w:rPr>
        <w:t>国法律业务，先后主持或参与过数十家公司的改制上市、上市公司再融资以及上市公司并购等项目的法律业务。现任广东信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达律师事务所高级合伙人、深圳证券交易所企业培训中心法律讲师、深圳市企业改制上市专家服务团成员，同时兼任深圳世</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联地产顾问股份有限公司的独立董事，</w:t>
      </w: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月至今担任本公司独立董事。</w:t>
      </w:r>
    </w:p>
    <w:p>
      <w:pPr>
        <w:spacing w:line="240" w:lineRule="auto" w:before="1"/>
        <w:rPr>
          <w:rFonts w:ascii="宋体" w:hAnsi="宋体" w:cs="宋体" w:eastAsia="宋体" w:hint="default"/>
          <w:sz w:val="24"/>
          <w:szCs w:val="24"/>
        </w:rPr>
      </w:pPr>
    </w:p>
    <w:p>
      <w:pPr>
        <w:tabs>
          <w:tab w:pos="1091" w:val="left" w:leader="none"/>
        </w:tabs>
        <w:spacing w:line="312" w:lineRule="auto" w:before="0"/>
        <w:ind w:left="153" w:right="190" w:firstLine="0"/>
        <w:jc w:val="left"/>
        <w:rPr>
          <w:rFonts w:ascii="宋体" w:hAnsi="宋体" w:cs="宋体" w:eastAsia="宋体" w:hint="default"/>
          <w:sz w:val="18"/>
          <w:szCs w:val="18"/>
        </w:rPr>
      </w:pPr>
      <w:r>
        <w:rPr>
          <w:rFonts w:ascii="宋体" w:hAnsi="宋体" w:cs="宋体" w:eastAsia="宋体" w:hint="default"/>
          <w:sz w:val="18"/>
          <w:szCs w:val="18"/>
        </w:rPr>
        <w:t>王立先生</w:t>
        <w:tab/>
        <w:t>公司董事 </w:t>
      </w:r>
      <w:r>
        <w:rPr>
          <w:rFonts w:ascii="宋体" w:hAnsi="宋体" w:cs="宋体" w:eastAsia="宋体" w:hint="default"/>
          <w:spacing w:val="-2"/>
          <w:sz w:val="18"/>
          <w:szCs w:val="18"/>
        </w:rPr>
        <w:t>王立先生，中国国籍，</w:t>
      </w:r>
      <w:r>
        <w:rPr>
          <w:rFonts w:ascii="Times New Roman" w:hAnsi="Times New Roman" w:cs="Times New Roman" w:eastAsia="Times New Roman" w:hint="default"/>
          <w:spacing w:val="-2"/>
          <w:sz w:val="18"/>
          <w:szCs w:val="18"/>
        </w:rPr>
        <w:t>34</w:t>
      </w:r>
      <w:r>
        <w:rPr>
          <w:rFonts w:ascii="宋体" w:hAnsi="宋体" w:cs="宋体" w:eastAsia="宋体" w:hint="default"/>
          <w:spacing w:val="-2"/>
          <w:sz w:val="18"/>
          <w:szCs w:val="18"/>
        </w:rPr>
        <w:t>岁，毕业于中南大学，获得金融学硕士学位，曾任深圳宝德科技集团股份有限公司资金经理、资金</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总监，深圳市宝德投资控股有限公司资金总监，现任深圳市宝德投资控股有限公司董事、总经理；深圳市速必拓网络科技有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限公司董事。</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月起担任本公司董事。</w:t>
      </w:r>
    </w:p>
    <w:p>
      <w:pPr>
        <w:spacing w:line="240" w:lineRule="auto" w:before="1"/>
        <w:rPr>
          <w:rFonts w:ascii="宋体" w:hAnsi="宋体" w:cs="宋体" w:eastAsia="宋体" w:hint="default"/>
          <w:sz w:val="24"/>
          <w:szCs w:val="24"/>
        </w:rPr>
      </w:pPr>
    </w:p>
    <w:p>
      <w:pPr>
        <w:tabs>
          <w:tab w:pos="1270" w:val="left" w:leader="none"/>
        </w:tabs>
        <w:spacing w:before="0"/>
        <w:ind w:left="153" w:right="90" w:firstLine="0"/>
        <w:jc w:val="left"/>
        <w:rPr>
          <w:rFonts w:ascii="宋体" w:hAnsi="宋体" w:cs="宋体" w:eastAsia="宋体" w:hint="default"/>
          <w:sz w:val="18"/>
          <w:szCs w:val="18"/>
        </w:rPr>
      </w:pPr>
      <w:r>
        <w:rPr>
          <w:rFonts w:ascii="宋体" w:hAnsi="宋体" w:cs="宋体" w:eastAsia="宋体" w:hint="default"/>
          <w:sz w:val="18"/>
          <w:szCs w:val="18"/>
        </w:rPr>
        <w:t>杨国志先生</w:t>
        <w:tab/>
        <w:t>公司独立董事</w:t>
      </w:r>
    </w:p>
    <w:p>
      <w:pPr>
        <w:spacing w:line="300" w:lineRule="auto" w:before="76"/>
        <w:ind w:left="153" w:right="93" w:firstLine="0"/>
        <w:jc w:val="left"/>
        <w:rPr>
          <w:rFonts w:ascii="宋体" w:hAnsi="宋体" w:cs="宋体" w:eastAsia="宋体" w:hint="default"/>
          <w:sz w:val="18"/>
          <w:szCs w:val="18"/>
        </w:rPr>
      </w:pPr>
      <w:r>
        <w:rPr>
          <w:rFonts w:ascii="宋体" w:hAnsi="宋体" w:cs="宋体" w:eastAsia="宋体" w:hint="default"/>
          <w:sz w:val="18"/>
          <w:szCs w:val="18"/>
        </w:rPr>
        <w:t>中国国籍，</w:t>
      </w:r>
      <w:r>
        <w:rPr>
          <w:rFonts w:ascii="Times New Roman" w:hAnsi="Times New Roman" w:cs="Times New Roman" w:eastAsia="Times New Roman" w:hint="default"/>
          <w:sz w:val="18"/>
          <w:szCs w:val="18"/>
        </w:rPr>
        <w:t>61</w:t>
      </w:r>
      <w:r>
        <w:rPr>
          <w:rFonts w:ascii="宋体" w:hAnsi="宋体" w:cs="宋体" w:eastAsia="宋体" w:hint="default"/>
          <w:sz w:val="18"/>
          <w:szCs w:val="18"/>
        </w:rPr>
        <w:t>岁，于</w:t>
      </w:r>
      <w:r>
        <w:rPr>
          <w:rFonts w:ascii="Times New Roman" w:hAnsi="Times New Roman" w:cs="Times New Roman" w:eastAsia="Times New Roman" w:hint="default"/>
          <w:sz w:val="18"/>
          <w:szCs w:val="18"/>
        </w:rPr>
        <w:t>1980</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月毕业于四川省达县财贸学校（财务会计专业中专）；</w:t>
      </w:r>
      <w:r>
        <w:rPr>
          <w:rFonts w:ascii="Times New Roman" w:hAnsi="Times New Roman" w:cs="Times New Roman" w:eastAsia="Times New Roman" w:hint="default"/>
          <w:sz w:val="18"/>
          <w:szCs w:val="18"/>
        </w:rPr>
        <w:t>1986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年毕业于四川电视大学（全日制大 专企业管理专业）；</w:t>
      </w: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年毕业于西南财经大学（本科自考会计专业），高级财会讲师，全国优秀教师，中国管理科学研 </w:t>
      </w:r>
      <w:r>
        <w:rPr>
          <w:rFonts w:ascii="宋体" w:hAnsi="宋体" w:cs="宋体" w:eastAsia="宋体" w:hint="default"/>
          <w:spacing w:val="-2"/>
          <w:sz w:val="18"/>
          <w:szCs w:val="18"/>
        </w:rPr>
        <w:t>究院特约研究员。</w:t>
      </w:r>
      <w:r>
        <w:rPr>
          <w:rFonts w:ascii="Times New Roman" w:hAnsi="Times New Roman" w:cs="Times New Roman" w:eastAsia="Times New Roman" w:hint="default"/>
          <w:spacing w:val="-2"/>
          <w:sz w:val="18"/>
          <w:szCs w:val="18"/>
        </w:rPr>
        <w:t>1978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1996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月，先后担任四川省达州财贸学校财会讲师、高级财会讲师、教务科副科长、培训科</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科长等职；</w:t>
      </w:r>
      <w:r>
        <w:rPr>
          <w:rFonts w:ascii="Times New Roman" w:hAnsi="Times New Roman" w:cs="Times New Roman" w:eastAsia="Times New Roman" w:hint="default"/>
          <w:sz w:val="18"/>
          <w:szCs w:val="18"/>
        </w:rPr>
        <w:t>1996</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月，先后担任深圳市三九企业集团下属全资子公司深圳市三九经贸发展有限公司财务经理、 融资部经理、财务总监；</w:t>
      </w: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月，担任深圳市世纪华银投资管理有限公司副总经理。</w:t>
      </w: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11 </w:t>
      </w:r>
      <w:r>
        <w:rPr>
          <w:rFonts w:ascii="宋体" w:hAnsi="宋体" w:cs="宋体" w:eastAsia="宋体" w:hint="default"/>
          <w:spacing w:val="-2"/>
          <w:sz w:val="18"/>
          <w:szCs w:val="18"/>
        </w:rPr>
        <w:t>月任深圳市华南产权投资管理有限公司财务总监。</w:t>
      </w:r>
      <w:r>
        <w:rPr>
          <w:rFonts w:ascii="Times New Roman" w:hAnsi="Times New Roman" w:cs="Times New Roman" w:eastAsia="Times New Roman" w:hint="default"/>
          <w:spacing w:val="-2"/>
          <w:sz w:val="18"/>
          <w:szCs w:val="18"/>
        </w:rPr>
        <w:t>2010</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月至今担任深圳市华邦投资管理有限公司总经理，</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月至</w:t>
      </w:r>
      <w:r>
        <w:rPr>
          <w:rFonts w:ascii="宋体" w:hAnsi="宋体" w:cs="宋体" w:eastAsia="宋体" w:hint="default"/>
          <w:spacing w:val="-51"/>
          <w:sz w:val="18"/>
          <w:szCs w:val="18"/>
        </w:rPr>
        <w:t> </w:t>
      </w:r>
      <w:r>
        <w:rPr>
          <w:rFonts w:ascii="宋体" w:hAnsi="宋体" w:cs="宋体" w:eastAsia="宋体" w:hint="default"/>
          <w:spacing w:val="-2"/>
          <w:sz w:val="18"/>
          <w:szCs w:val="18"/>
        </w:rPr>
        <w:t>今兼任深圳市华邦投资管理有限公司执行董事。</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月担任深圳键桥通讯技术股份有限公司独立董事，</w:t>
      </w:r>
      <w:r>
        <w:rPr>
          <w:rFonts w:ascii="Times New Roman" w:hAnsi="Times New Roman" w:cs="Times New Roman" w:eastAsia="Times New Roman" w:hint="default"/>
          <w:spacing w:val="-2"/>
          <w:sz w:val="18"/>
          <w:szCs w:val="18"/>
        </w:rPr>
        <w:t>2009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月至今担</w:t>
      </w:r>
      <w:r>
        <w:rPr>
          <w:rFonts w:ascii="宋体" w:hAnsi="宋体" w:cs="宋体" w:eastAsia="宋体" w:hint="default"/>
          <w:spacing w:val="-53"/>
          <w:sz w:val="18"/>
          <w:szCs w:val="18"/>
        </w:rPr>
        <w:t> </w:t>
      </w:r>
      <w:r>
        <w:rPr>
          <w:rFonts w:ascii="宋体" w:hAnsi="宋体" w:cs="宋体" w:eastAsia="宋体" w:hint="default"/>
          <w:sz w:val="18"/>
          <w:szCs w:val="18"/>
        </w:rPr>
        <w:t>任本公司独立董事。</w:t>
      </w:r>
    </w:p>
    <w:p>
      <w:pPr>
        <w:spacing w:line="240" w:lineRule="auto" w:before="3"/>
        <w:rPr>
          <w:rFonts w:ascii="宋体" w:hAnsi="宋体" w:cs="宋体" w:eastAsia="宋体" w:hint="default"/>
          <w:sz w:val="26"/>
          <w:szCs w:val="26"/>
        </w:rPr>
      </w:pPr>
    </w:p>
    <w:p>
      <w:pPr>
        <w:tabs>
          <w:tab w:pos="1270" w:val="left" w:leader="none"/>
        </w:tabs>
        <w:spacing w:line="307" w:lineRule="auto" w:before="0"/>
        <w:ind w:left="153" w:right="191" w:firstLine="0"/>
        <w:jc w:val="left"/>
        <w:rPr>
          <w:rFonts w:ascii="宋体" w:hAnsi="宋体" w:cs="宋体" w:eastAsia="宋体" w:hint="default"/>
          <w:sz w:val="18"/>
          <w:szCs w:val="18"/>
        </w:rPr>
      </w:pPr>
      <w:r>
        <w:rPr>
          <w:rFonts w:ascii="宋体" w:hAnsi="宋体" w:cs="宋体" w:eastAsia="宋体" w:hint="default"/>
          <w:sz w:val="18"/>
          <w:szCs w:val="18"/>
        </w:rPr>
        <w:t>王一江先生</w:t>
        <w:tab/>
        <w:t>公司独立董事 </w:t>
      </w:r>
      <w:r>
        <w:rPr>
          <w:rFonts w:ascii="宋体" w:hAnsi="宋体" w:cs="宋体" w:eastAsia="宋体" w:hint="default"/>
          <w:spacing w:val="-2"/>
          <w:sz w:val="18"/>
          <w:szCs w:val="18"/>
        </w:rPr>
        <w:t>美国国籍，</w:t>
      </w:r>
      <w:r>
        <w:rPr>
          <w:rFonts w:ascii="Times New Roman" w:hAnsi="Times New Roman" w:cs="Times New Roman" w:eastAsia="Times New Roman" w:hint="default"/>
          <w:spacing w:val="-2"/>
          <w:sz w:val="18"/>
          <w:szCs w:val="18"/>
        </w:rPr>
        <w:t>61</w:t>
      </w:r>
      <w:r>
        <w:rPr>
          <w:rFonts w:ascii="宋体" w:hAnsi="宋体" w:cs="宋体" w:eastAsia="宋体" w:hint="default"/>
          <w:spacing w:val="-2"/>
          <w:sz w:val="18"/>
          <w:szCs w:val="18"/>
        </w:rPr>
        <w:t>岁，美国哈佛大学经济学博士，现为长江商学院深圳校区副院长、经济学及人力资源学教授，前明尼苏达大学</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卡尔森管理学院终身教授，美国密歇根大学戴维逊研究所研究员。</w:t>
      </w:r>
      <w:r>
        <w:rPr>
          <w:rFonts w:ascii="Times New Roman" w:hAnsi="Times New Roman" w:cs="Times New Roman" w:eastAsia="Times New Roman" w:hint="default"/>
          <w:spacing w:val="-2"/>
          <w:sz w:val="18"/>
          <w:szCs w:val="18"/>
        </w:rPr>
        <w:t>1989</w:t>
      </w:r>
      <w:r>
        <w:rPr>
          <w:rFonts w:ascii="宋体" w:hAnsi="宋体" w:cs="宋体" w:eastAsia="宋体" w:hint="default"/>
          <w:spacing w:val="-2"/>
          <w:sz w:val="18"/>
          <w:szCs w:val="18"/>
        </w:rPr>
        <w:t>年后曾兼职担任世界银行顾问，清华大学经济管理学</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2"/>
          <w:sz w:val="18"/>
          <w:szCs w:val="18"/>
        </w:rPr>
        <w:t>院中国经济研究所高级研究员，中国留美经济学会副会长。研究兴趣主要集中在组织理论、劳动经济学与人力资源管理、中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国经济、货币与公共金融等。在过去几年中，王一江博士在国际和国内著名期刊发表多篇论文，并被大量引用。</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 起担任本公司独立董事。</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spacing w:line="300" w:lineRule="auto" w:before="0"/>
        <w:ind w:left="153" w:right="187" w:firstLine="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、监事会成员</w:t>
      </w:r>
      <w:r>
        <w:rPr>
          <w:rFonts w:ascii="宋体" w:hAnsi="宋体" w:cs="宋体" w:eastAsia="宋体" w:hint="default"/>
          <w:spacing w:val="16"/>
          <w:sz w:val="18"/>
          <w:szCs w:val="18"/>
        </w:rPr>
        <w:t> </w:t>
      </w:r>
      <w:r>
        <w:rPr>
          <w:rFonts w:ascii="宋体" w:hAnsi="宋体" w:cs="宋体" w:eastAsia="宋体" w:hint="default"/>
          <w:spacing w:val="-2"/>
          <w:sz w:val="18"/>
          <w:szCs w:val="18"/>
        </w:rPr>
        <w:t>公司监事会由</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名监事组成，监事每届任期</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年。现任监事会由马竹茂、崔美玲和胡浪涛组成，其中崔美玲为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职工代表监事，任期均为</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月。前述人员的简介如下：</w:t>
      </w:r>
    </w:p>
    <w:p>
      <w:pPr>
        <w:spacing w:line="240" w:lineRule="auto" w:before="11"/>
        <w:rPr>
          <w:rFonts w:ascii="宋体" w:hAnsi="宋体" w:cs="宋体" w:eastAsia="宋体" w:hint="default"/>
          <w:sz w:val="24"/>
          <w:szCs w:val="24"/>
        </w:rPr>
      </w:pPr>
    </w:p>
    <w:p>
      <w:pPr>
        <w:tabs>
          <w:tab w:pos="1270" w:val="left" w:leader="none"/>
        </w:tabs>
        <w:spacing w:line="312" w:lineRule="auto" w:before="0"/>
        <w:ind w:left="153" w:right="191" w:firstLine="0"/>
        <w:jc w:val="left"/>
        <w:rPr>
          <w:rFonts w:ascii="宋体" w:hAnsi="宋体" w:cs="宋体" w:eastAsia="宋体" w:hint="default"/>
          <w:sz w:val="18"/>
          <w:szCs w:val="18"/>
        </w:rPr>
      </w:pPr>
      <w:r>
        <w:rPr>
          <w:rFonts w:ascii="宋体" w:hAnsi="宋体" w:cs="宋体" w:eastAsia="宋体" w:hint="default"/>
          <w:sz w:val="18"/>
          <w:szCs w:val="18"/>
        </w:rPr>
        <w:t>马竹茂先生</w:t>
        <w:tab/>
        <w:t>公司监事 </w:t>
      </w:r>
      <w:r>
        <w:rPr>
          <w:rFonts w:ascii="宋体" w:hAnsi="宋体" w:cs="宋体" w:eastAsia="宋体" w:hint="default"/>
          <w:spacing w:val="-2"/>
          <w:sz w:val="18"/>
          <w:szCs w:val="18"/>
        </w:rPr>
        <w:t>中国国籍，</w:t>
      </w:r>
      <w:r>
        <w:rPr>
          <w:rFonts w:ascii="Times New Roman" w:hAnsi="Times New Roman" w:cs="Times New Roman" w:eastAsia="Times New Roman" w:hint="default"/>
          <w:spacing w:val="-2"/>
          <w:sz w:val="18"/>
          <w:szCs w:val="18"/>
        </w:rPr>
        <w:t>51</w:t>
      </w:r>
      <w:r>
        <w:rPr>
          <w:rFonts w:ascii="宋体" w:hAnsi="宋体" w:cs="宋体" w:eastAsia="宋体" w:hint="default"/>
          <w:spacing w:val="-2"/>
          <w:sz w:val="18"/>
          <w:szCs w:val="18"/>
        </w:rPr>
        <w:t>岁，于</w:t>
      </w:r>
      <w:r>
        <w:rPr>
          <w:rFonts w:ascii="Times New Roman" w:hAnsi="Times New Roman" w:cs="Times New Roman" w:eastAsia="Times New Roman" w:hint="default"/>
          <w:spacing w:val="-2"/>
          <w:sz w:val="18"/>
          <w:szCs w:val="18"/>
        </w:rPr>
        <w:t>1988</w:t>
      </w:r>
      <w:r>
        <w:rPr>
          <w:rFonts w:ascii="宋体" w:hAnsi="宋体" w:cs="宋体" w:eastAsia="宋体" w:hint="default"/>
          <w:spacing w:val="-2"/>
          <w:sz w:val="18"/>
          <w:szCs w:val="18"/>
        </w:rPr>
        <w:t>年毕业于天津大学计算机系，工学硕士学位；并于</w:t>
      </w:r>
      <w:r>
        <w:rPr>
          <w:rFonts w:ascii="Times New Roman" w:hAnsi="Times New Roman" w:cs="Times New Roman" w:eastAsia="Times New Roman" w:hint="default"/>
          <w:spacing w:val="-2"/>
          <w:sz w:val="18"/>
          <w:szCs w:val="18"/>
        </w:rPr>
        <w:t>2003</w:t>
      </w:r>
      <w:r>
        <w:rPr>
          <w:rFonts w:ascii="宋体" w:hAnsi="宋体" w:cs="宋体" w:eastAsia="宋体" w:hint="default"/>
          <w:spacing w:val="-2"/>
          <w:sz w:val="18"/>
          <w:szCs w:val="18"/>
        </w:rPr>
        <w:t>年获得北京大学光华管理学院工商管理硕士</w:t>
      </w:r>
      <w:r>
        <w:rPr>
          <w:rFonts w:ascii="宋体" w:hAnsi="宋体" w:cs="宋体" w:eastAsia="宋体" w:hint="default"/>
          <w:spacing w:val="-56"/>
          <w:sz w:val="18"/>
          <w:szCs w:val="18"/>
        </w:rPr>
        <w:t> </w:t>
      </w:r>
      <w:r>
        <w:rPr>
          <w:rFonts w:ascii="宋体" w:hAnsi="宋体" w:cs="宋体" w:eastAsia="宋体" w:hint="default"/>
          <w:spacing w:val="-2"/>
          <w:sz w:val="18"/>
          <w:szCs w:val="18"/>
        </w:rPr>
        <w:t>学位。曾任天津计算机应用技术研究所工程师，深圳万通软件有限公司助理总经理，深圳爱华电子有限公司高级工程师和下</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属公司副总经理及总工程师，深圳宝德科技集团股份有限公司董事、副总经理、总工程师，</w:t>
      </w:r>
      <w:r>
        <w:rPr>
          <w:rFonts w:ascii="Times New Roman" w:hAnsi="Times New Roman" w:cs="Times New Roman" w:eastAsia="Times New Roman" w:hint="default"/>
          <w:spacing w:val="-2"/>
          <w:sz w:val="18"/>
          <w:szCs w:val="18"/>
        </w:rPr>
        <w:t>TCL</w:t>
      </w:r>
      <w:r>
        <w:rPr>
          <w:rFonts w:ascii="宋体" w:hAnsi="宋体" w:cs="宋体" w:eastAsia="宋体" w:hint="default"/>
          <w:spacing w:val="-2"/>
          <w:sz w:val="18"/>
          <w:szCs w:val="18"/>
        </w:rPr>
        <w:t>电脑有限公司技术总监和绵</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2"/>
          <w:sz w:val="18"/>
          <w:szCs w:val="18"/>
        </w:rPr>
        <w:t>阳聚星超级计算技术有限公司董事、副总经理。现任公司监事，同时担任深圳宝德科技集团股份有限公司董事、深圳市宝德</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计算机系统有限公司总经理。</w:t>
      </w:r>
    </w:p>
    <w:p>
      <w:pPr>
        <w:spacing w:line="240" w:lineRule="auto" w:before="7"/>
        <w:rPr>
          <w:rFonts w:ascii="宋体" w:hAnsi="宋体" w:cs="宋体" w:eastAsia="宋体" w:hint="default"/>
          <w:sz w:val="25"/>
          <w:szCs w:val="25"/>
        </w:rPr>
      </w:pPr>
    </w:p>
    <w:p>
      <w:pPr>
        <w:tabs>
          <w:tab w:pos="1270" w:val="left" w:leader="none"/>
        </w:tabs>
        <w:spacing w:line="312" w:lineRule="auto" w:before="0"/>
        <w:ind w:left="153" w:right="191" w:firstLine="0"/>
        <w:jc w:val="left"/>
        <w:rPr>
          <w:rFonts w:ascii="宋体" w:hAnsi="宋体" w:cs="宋体" w:eastAsia="宋体" w:hint="default"/>
          <w:sz w:val="18"/>
          <w:szCs w:val="18"/>
        </w:rPr>
      </w:pPr>
      <w:r>
        <w:rPr>
          <w:rFonts w:ascii="宋体" w:hAnsi="宋体" w:cs="宋体" w:eastAsia="宋体" w:hint="default"/>
          <w:sz w:val="18"/>
          <w:szCs w:val="18"/>
        </w:rPr>
        <w:t>胡浪涛先生</w:t>
        <w:tab/>
        <w:t>公司监事 </w:t>
      </w:r>
      <w:r>
        <w:rPr>
          <w:rFonts w:ascii="宋体" w:hAnsi="宋体" w:cs="宋体" w:eastAsia="宋体" w:hint="default"/>
          <w:spacing w:val="-2"/>
          <w:sz w:val="18"/>
          <w:szCs w:val="18"/>
        </w:rPr>
        <w:t>中国国籍，</w:t>
      </w:r>
      <w:r>
        <w:rPr>
          <w:rFonts w:ascii="Times New Roman" w:hAnsi="Times New Roman" w:cs="Times New Roman" w:eastAsia="Times New Roman" w:hint="default"/>
          <w:spacing w:val="-2"/>
          <w:sz w:val="18"/>
          <w:szCs w:val="18"/>
        </w:rPr>
        <w:t>36</w:t>
      </w:r>
      <w:r>
        <w:rPr>
          <w:rFonts w:ascii="宋体" w:hAnsi="宋体" w:cs="宋体" w:eastAsia="宋体" w:hint="default"/>
          <w:spacing w:val="-2"/>
          <w:sz w:val="18"/>
          <w:szCs w:val="18"/>
        </w:rPr>
        <w:t>岁，于</w:t>
      </w:r>
      <w:r>
        <w:rPr>
          <w:rFonts w:ascii="Times New Roman" w:hAnsi="Times New Roman" w:cs="Times New Roman" w:eastAsia="Times New Roman" w:hint="default"/>
          <w:spacing w:val="-2"/>
          <w:sz w:val="18"/>
          <w:szCs w:val="18"/>
        </w:rPr>
        <w:t>2001</w:t>
      </w:r>
      <w:r>
        <w:rPr>
          <w:rFonts w:ascii="宋体" w:hAnsi="宋体" w:cs="宋体" w:eastAsia="宋体" w:hint="default"/>
          <w:spacing w:val="-2"/>
          <w:sz w:val="18"/>
          <w:szCs w:val="18"/>
        </w:rPr>
        <w:t>年毕业于广东海洋大学经济管理学院，经济学学士学位。曾任深圳经济特区发展集团公司干部，深</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2"/>
          <w:sz w:val="18"/>
          <w:szCs w:val="18"/>
        </w:rPr>
        <w:t>圳市腾码信息技术有限公司总经理，深圳市宝德投资控股有限公司董事会秘书、投资总监。现任公司监事，同时兼任深圳市</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鹏德创业投资有限公司副总裁。</w:t>
      </w:r>
    </w:p>
    <w:p>
      <w:pPr>
        <w:spacing w:line="240" w:lineRule="auto" w:before="7"/>
        <w:rPr>
          <w:rFonts w:ascii="宋体" w:hAnsi="宋体" w:cs="宋体" w:eastAsia="宋体" w:hint="default"/>
          <w:sz w:val="25"/>
          <w:szCs w:val="25"/>
        </w:rPr>
      </w:pPr>
    </w:p>
    <w:p>
      <w:pPr>
        <w:tabs>
          <w:tab w:pos="1270" w:val="left" w:leader="none"/>
        </w:tabs>
        <w:spacing w:before="0"/>
        <w:ind w:left="153" w:right="90" w:firstLine="0"/>
        <w:jc w:val="left"/>
        <w:rPr>
          <w:rFonts w:ascii="宋体" w:hAnsi="宋体" w:cs="宋体" w:eastAsia="宋体" w:hint="default"/>
          <w:sz w:val="18"/>
          <w:szCs w:val="18"/>
        </w:rPr>
      </w:pPr>
      <w:r>
        <w:rPr>
          <w:rFonts w:ascii="宋体" w:hAnsi="宋体" w:cs="宋体" w:eastAsia="宋体" w:hint="default"/>
          <w:sz w:val="18"/>
          <w:szCs w:val="18"/>
        </w:rPr>
        <w:t>崔美玲女士</w:t>
        <w:tab/>
        <w:t>公司监事</w:t>
      </w:r>
    </w:p>
    <w:p>
      <w:pPr>
        <w:spacing w:after="0"/>
        <w:jc w:val="left"/>
        <w:rPr>
          <w:rFonts w:ascii="宋体" w:hAnsi="宋体" w:cs="宋体" w:eastAsia="宋体" w:hint="default"/>
          <w:sz w:val="18"/>
          <w:szCs w:val="18"/>
        </w:rPr>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spacing w:before="44"/>
        <w:ind w:left="153" w:right="163" w:firstLine="0"/>
        <w:jc w:val="left"/>
        <w:rPr>
          <w:rFonts w:ascii="宋体" w:hAnsi="宋体" w:cs="宋体" w:eastAsia="宋体" w:hint="default"/>
          <w:sz w:val="18"/>
          <w:szCs w:val="18"/>
        </w:rPr>
      </w:pPr>
      <w:r>
        <w:rPr>
          <w:rFonts w:ascii="宋体" w:hAnsi="宋体" w:cs="宋体" w:eastAsia="宋体" w:hint="default"/>
          <w:sz w:val="18"/>
          <w:szCs w:val="18"/>
        </w:rPr>
        <w:t>中国国籍，</w:t>
      </w:r>
      <w:r>
        <w:rPr>
          <w:rFonts w:ascii="Times New Roman" w:hAnsi="Times New Roman" w:cs="Times New Roman" w:eastAsia="Times New Roman" w:hint="default"/>
          <w:sz w:val="18"/>
          <w:szCs w:val="18"/>
        </w:rPr>
        <w:t>27</w:t>
      </w:r>
      <w:r>
        <w:rPr>
          <w:rFonts w:ascii="宋体" w:hAnsi="宋体" w:cs="宋体" w:eastAsia="宋体" w:hint="default"/>
          <w:sz w:val="18"/>
          <w:szCs w:val="18"/>
        </w:rPr>
        <w:t>岁，专科学历。曾任公司推广部导师，现任公司监事、公司广告投放部门经理。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6"/>
          <w:szCs w:val="16"/>
        </w:rPr>
      </w:pPr>
    </w:p>
    <w:p>
      <w:pPr>
        <w:spacing w:line="300" w:lineRule="auto" w:before="0"/>
        <w:ind w:left="153" w:right="163" w:firstLine="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、高级管理人员</w:t>
      </w:r>
      <w:r>
        <w:rPr>
          <w:rFonts w:ascii="宋体" w:hAnsi="宋体" w:cs="宋体" w:eastAsia="宋体" w:hint="default"/>
          <w:spacing w:val="13"/>
          <w:sz w:val="18"/>
          <w:szCs w:val="18"/>
        </w:rPr>
        <w:t> </w:t>
      </w:r>
      <w:r>
        <w:rPr>
          <w:rFonts w:ascii="宋体" w:hAnsi="宋体" w:cs="宋体" w:eastAsia="宋体" w:hint="default"/>
          <w:spacing w:val="-3"/>
          <w:sz w:val="18"/>
          <w:szCs w:val="18"/>
        </w:rPr>
        <w:t>公司高级管理人员包括总经理、副总经理、财务总监和董事会秘书。本届高管人员任期自</w:t>
      </w:r>
      <w:r>
        <w:rPr>
          <w:rFonts w:ascii="Times New Roman" w:hAnsi="Times New Roman" w:cs="Times New Roman" w:eastAsia="Times New Roman" w:hint="default"/>
          <w:spacing w:val="-3"/>
          <w:sz w:val="18"/>
          <w:szCs w:val="18"/>
        </w:rPr>
        <w:t>2011</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月至</w:t>
      </w:r>
      <w:r>
        <w:rPr>
          <w:rFonts w:ascii="Times New Roman" w:hAnsi="Times New Roman" w:cs="Times New Roman" w:eastAsia="Times New Roman" w:hint="default"/>
          <w:spacing w:val="-3"/>
          <w:sz w:val="18"/>
          <w:szCs w:val="18"/>
        </w:rPr>
        <w:t>2014</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月。公司各高级管理人员简介如下：</w:t>
      </w:r>
    </w:p>
    <w:p>
      <w:pPr>
        <w:spacing w:line="624" w:lineRule="exact" w:before="36"/>
        <w:ind w:left="154" w:right="3710" w:firstLine="0"/>
        <w:jc w:val="left"/>
        <w:rPr>
          <w:rFonts w:ascii="宋体" w:hAnsi="宋体" w:cs="宋体" w:eastAsia="宋体" w:hint="default"/>
          <w:sz w:val="18"/>
          <w:szCs w:val="18"/>
        </w:rPr>
      </w:pPr>
      <w:r>
        <w:rPr>
          <w:rFonts w:ascii="宋体" w:hAnsi="宋体" w:cs="宋体" w:eastAsia="宋体" w:hint="default"/>
          <w:sz w:val="18"/>
          <w:szCs w:val="18"/>
        </w:rPr>
        <w:t>李瑞杰先生 公司董事长、总经理</w:t>
      </w:r>
      <w:r>
        <w:rPr>
          <w:rFonts w:ascii="宋体" w:hAnsi="宋体" w:cs="宋体" w:eastAsia="宋体" w:hint="default"/>
          <w:spacing w:val="-38"/>
          <w:sz w:val="18"/>
          <w:szCs w:val="18"/>
        </w:rPr>
        <w:t> </w:t>
      </w:r>
      <w:r>
        <w:rPr>
          <w:rFonts w:ascii="宋体" w:hAnsi="宋体" w:cs="宋体" w:eastAsia="宋体" w:hint="default"/>
          <w:sz w:val="18"/>
          <w:szCs w:val="18"/>
        </w:rPr>
        <w:t>简介详见本节前述董事会成员介绍的内容。</w:t>
      </w:r>
      <w:r>
        <w:rPr>
          <w:rFonts w:ascii="宋体" w:hAnsi="宋体" w:cs="宋体" w:eastAsia="宋体" w:hint="default"/>
          <w:sz w:val="18"/>
          <w:szCs w:val="18"/>
        </w:rPr>
        <w:t> 郑楠芳女士</w:t>
      </w:r>
      <w:r>
        <w:rPr>
          <w:rFonts w:ascii="宋体" w:hAnsi="宋体" w:cs="宋体" w:eastAsia="宋体" w:hint="default"/>
          <w:spacing w:val="-18"/>
          <w:sz w:val="18"/>
          <w:szCs w:val="18"/>
        </w:rPr>
        <w:t> </w:t>
      </w:r>
      <w:r>
        <w:rPr>
          <w:rFonts w:ascii="宋体" w:hAnsi="宋体" w:cs="宋体" w:eastAsia="宋体" w:hint="default"/>
          <w:sz w:val="18"/>
          <w:szCs w:val="18"/>
        </w:rPr>
        <w:t>公司董事、副总经理简介详见本节前述董事会成员介绍的内容。</w:t>
      </w:r>
      <w:r>
        <w:rPr>
          <w:rFonts w:ascii="宋体" w:hAnsi="宋体" w:cs="宋体" w:eastAsia="宋体" w:hint="default"/>
          <w:sz w:val="18"/>
          <w:szCs w:val="18"/>
        </w:rPr>
        <w:t> 夏玄先生</w:t>
      </w:r>
      <w:r>
        <w:rPr>
          <w:rFonts w:ascii="宋体" w:hAnsi="宋体" w:cs="宋体" w:eastAsia="宋体" w:hint="default"/>
          <w:spacing w:val="53"/>
          <w:sz w:val="18"/>
          <w:szCs w:val="18"/>
        </w:rPr>
        <w:t> </w:t>
      </w:r>
      <w:r>
        <w:rPr>
          <w:rFonts w:ascii="宋体" w:hAnsi="宋体" w:cs="宋体" w:eastAsia="宋体" w:hint="default"/>
          <w:sz w:val="18"/>
          <w:szCs w:val="18"/>
        </w:rPr>
        <w:t>公司副总经理</w:t>
      </w:r>
    </w:p>
    <w:p>
      <w:pPr>
        <w:spacing w:line="226" w:lineRule="exact"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中国国籍，</w:t>
      </w:r>
      <w:r>
        <w:rPr>
          <w:rFonts w:ascii="Times New Roman" w:hAnsi="Times New Roman" w:cs="Times New Roman" w:eastAsia="Times New Roman" w:hint="default"/>
          <w:sz w:val="18"/>
          <w:szCs w:val="18"/>
        </w:rPr>
        <w:t>41</w:t>
      </w:r>
      <w:r>
        <w:rPr>
          <w:rFonts w:ascii="宋体" w:hAnsi="宋体" w:cs="宋体" w:eastAsia="宋体" w:hint="default"/>
          <w:sz w:val="18"/>
          <w:szCs w:val="18"/>
        </w:rPr>
        <w:t>岁，于</w:t>
      </w:r>
      <w:r>
        <w:rPr>
          <w:rFonts w:ascii="Times New Roman" w:hAnsi="Times New Roman" w:cs="Times New Roman" w:eastAsia="Times New Roman" w:hint="default"/>
          <w:sz w:val="18"/>
          <w:szCs w:val="18"/>
        </w:rPr>
        <w:t>1999</w:t>
      </w:r>
      <w:r>
        <w:rPr>
          <w:rFonts w:ascii="宋体" w:hAnsi="宋体" w:cs="宋体" w:eastAsia="宋体" w:hint="default"/>
          <w:sz w:val="18"/>
          <w:szCs w:val="18"/>
        </w:rPr>
        <w:t>年毕业于郑州大学。曾担任河南省航天金穗技术有限公司市场部经理；北京中机电亿万商务有限公</w:t>
      </w:r>
    </w:p>
    <w:p>
      <w:pPr>
        <w:spacing w:before="63"/>
        <w:ind w:left="154" w:right="163" w:firstLine="0"/>
        <w:jc w:val="left"/>
        <w:rPr>
          <w:rFonts w:ascii="宋体" w:hAnsi="宋体" w:cs="宋体" w:eastAsia="宋体" w:hint="default"/>
          <w:sz w:val="18"/>
          <w:szCs w:val="18"/>
        </w:rPr>
      </w:pPr>
      <w:r>
        <w:rPr>
          <w:rFonts w:ascii="宋体" w:hAnsi="宋体" w:cs="宋体" w:eastAsia="宋体" w:hint="default"/>
          <w:sz w:val="18"/>
          <w:szCs w:val="18"/>
        </w:rPr>
        <w:t>司商务部副经理；深圳市宝德科技股份有限公司解决方案工程师等职务。</w:t>
      </w:r>
      <w:r>
        <w:rPr>
          <w:rFonts w:ascii="Times New Roman" w:hAnsi="Times New Roman" w:cs="Times New Roman" w:eastAsia="Times New Roman" w:hint="default"/>
          <w:sz w:val="18"/>
          <w:szCs w:val="18"/>
        </w:rPr>
        <w:t>2005</w:t>
      </w:r>
      <w:r>
        <w:rPr>
          <w:rFonts w:ascii="宋体" w:hAnsi="宋体" w:cs="宋体" w:eastAsia="宋体" w:hint="default"/>
          <w:sz w:val="18"/>
          <w:szCs w:val="18"/>
        </w:rPr>
        <w:t>年起加入本公司，目前担任公司副总经理。</w:t>
      </w:r>
    </w:p>
    <w:p>
      <w:pPr>
        <w:spacing w:line="240" w:lineRule="auto" w:before="0"/>
        <w:rPr>
          <w:rFonts w:ascii="宋体" w:hAnsi="宋体" w:cs="宋体" w:eastAsia="宋体" w:hint="default"/>
          <w:sz w:val="18"/>
          <w:szCs w:val="18"/>
        </w:rPr>
      </w:pPr>
    </w:p>
    <w:p>
      <w:pPr>
        <w:tabs>
          <w:tab w:pos="1091" w:val="left" w:leader="none"/>
        </w:tabs>
        <w:spacing w:line="309" w:lineRule="auto" w:before="139"/>
        <w:ind w:left="153" w:right="172" w:firstLine="0"/>
        <w:jc w:val="left"/>
        <w:rPr>
          <w:rFonts w:ascii="宋体" w:hAnsi="宋体" w:cs="宋体" w:eastAsia="宋体" w:hint="default"/>
          <w:sz w:val="18"/>
          <w:szCs w:val="18"/>
        </w:rPr>
      </w:pPr>
      <w:r>
        <w:rPr>
          <w:rFonts w:ascii="宋体" w:hAnsi="宋体" w:cs="宋体" w:eastAsia="宋体" w:hint="default"/>
          <w:sz w:val="18"/>
          <w:szCs w:val="18"/>
        </w:rPr>
        <w:t>刘立先生</w:t>
        <w:tab/>
        <w:t>公司财务总监 </w:t>
      </w:r>
      <w:r>
        <w:rPr>
          <w:rFonts w:ascii="宋体" w:hAnsi="宋体" w:cs="宋体" w:eastAsia="宋体" w:hint="default"/>
          <w:spacing w:val="-2"/>
          <w:sz w:val="18"/>
          <w:szCs w:val="18"/>
        </w:rPr>
        <w:t>中国国籍，无境外居留权，</w:t>
      </w:r>
      <w:r>
        <w:rPr>
          <w:rFonts w:ascii="Times New Roman" w:hAnsi="Times New Roman" w:cs="Times New Roman" w:eastAsia="Times New Roman" w:hint="default"/>
          <w:spacing w:val="-2"/>
          <w:sz w:val="18"/>
          <w:szCs w:val="18"/>
        </w:rPr>
        <w:t>45</w:t>
      </w:r>
      <w:r>
        <w:rPr>
          <w:rFonts w:ascii="宋体" w:hAnsi="宋体" w:cs="宋体" w:eastAsia="宋体" w:hint="default"/>
          <w:spacing w:val="-2"/>
          <w:sz w:val="18"/>
          <w:szCs w:val="18"/>
        </w:rPr>
        <w:t>岁，于</w:t>
      </w:r>
      <w:r>
        <w:rPr>
          <w:rFonts w:ascii="Times New Roman" w:hAnsi="Times New Roman" w:cs="Times New Roman" w:eastAsia="Times New Roman" w:hint="default"/>
          <w:spacing w:val="-2"/>
          <w:sz w:val="18"/>
          <w:szCs w:val="18"/>
        </w:rPr>
        <w:t>1992</w:t>
      </w:r>
      <w:r>
        <w:rPr>
          <w:rFonts w:ascii="宋体" w:hAnsi="宋体" w:cs="宋体" w:eastAsia="宋体" w:hint="default"/>
          <w:spacing w:val="-2"/>
          <w:sz w:val="18"/>
          <w:szCs w:val="18"/>
        </w:rPr>
        <w:t>年毕业于中南大学，曾于中瑞岳华会计师事务所深圳分所任高级经理，英大证券有</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限责任公司任会计处长。</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月加入公司任财务副总监，目前担任财务总监。</w:t>
      </w:r>
    </w:p>
    <w:p>
      <w:pPr>
        <w:spacing w:line="240" w:lineRule="auto" w:before="0"/>
        <w:rPr>
          <w:rFonts w:ascii="宋体" w:hAnsi="宋体" w:cs="宋体" w:eastAsia="宋体" w:hint="default"/>
          <w:sz w:val="18"/>
          <w:szCs w:val="18"/>
        </w:rPr>
      </w:pPr>
    </w:p>
    <w:p>
      <w:pPr>
        <w:tabs>
          <w:tab w:pos="983" w:val="left" w:leader="none"/>
        </w:tabs>
        <w:spacing w:line="309" w:lineRule="auto" w:before="162"/>
        <w:ind w:left="153" w:right="169" w:firstLine="0"/>
        <w:jc w:val="left"/>
        <w:rPr>
          <w:rFonts w:ascii="宋体" w:hAnsi="宋体" w:cs="宋体" w:eastAsia="宋体" w:hint="default"/>
          <w:sz w:val="18"/>
          <w:szCs w:val="18"/>
        </w:rPr>
      </w:pPr>
      <w:r>
        <w:rPr>
          <w:rFonts w:ascii="宋体" w:hAnsi="宋体" w:cs="宋体" w:eastAsia="宋体" w:hint="default"/>
          <w:sz w:val="18"/>
          <w:szCs w:val="18"/>
        </w:rPr>
        <w:t>张宇庆</w:t>
        <w:tab/>
        <w:t>公司副总经理 </w:t>
      </w:r>
      <w:r>
        <w:rPr>
          <w:rFonts w:ascii="宋体" w:hAnsi="宋体" w:cs="宋体" w:eastAsia="宋体" w:hint="default"/>
          <w:spacing w:val="-2"/>
          <w:sz w:val="18"/>
          <w:szCs w:val="18"/>
        </w:rPr>
        <w:t>中国国籍，有美国居留权。</w:t>
      </w:r>
      <w:r>
        <w:rPr>
          <w:rFonts w:ascii="Times New Roman" w:hAnsi="Times New Roman" w:cs="Times New Roman" w:eastAsia="Times New Roman" w:hint="default"/>
          <w:spacing w:val="-2"/>
          <w:sz w:val="18"/>
          <w:szCs w:val="18"/>
        </w:rPr>
        <w:t>42</w:t>
      </w:r>
      <w:r>
        <w:rPr>
          <w:rFonts w:ascii="宋体" w:hAnsi="宋体" w:cs="宋体" w:eastAsia="宋体" w:hint="default"/>
          <w:spacing w:val="-2"/>
          <w:sz w:val="18"/>
          <w:szCs w:val="18"/>
        </w:rPr>
        <w:t>岁，于</w:t>
      </w:r>
      <w:r>
        <w:rPr>
          <w:rFonts w:ascii="Times New Roman" w:hAnsi="Times New Roman" w:cs="Times New Roman" w:eastAsia="Times New Roman" w:hint="default"/>
          <w:spacing w:val="-2"/>
          <w:sz w:val="18"/>
          <w:szCs w:val="18"/>
        </w:rPr>
        <w:t>2002</w:t>
      </w:r>
      <w:r>
        <w:rPr>
          <w:rFonts w:ascii="宋体" w:hAnsi="宋体" w:cs="宋体" w:eastAsia="宋体" w:hint="default"/>
          <w:spacing w:val="-2"/>
          <w:sz w:val="18"/>
          <w:szCs w:val="18"/>
        </w:rPr>
        <w:t>年毕业于美国加州州立大学，获得计算机硕士。于</w:t>
      </w:r>
      <w:r>
        <w:rPr>
          <w:rFonts w:ascii="Times New Roman" w:hAnsi="Times New Roman" w:cs="Times New Roman" w:eastAsia="Times New Roman" w:hint="default"/>
          <w:spacing w:val="-2"/>
          <w:sz w:val="18"/>
          <w:szCs w:val="18"/>
        </w:rPr>
        <w:t>1999</w:t>
      </w:r>
      <w:r>
        <w:rPr>
          <w:rFonts w:ascii="宋体" w:hAnsi="宋体" w:cs="宋体" w:eastAsia="宋体" w:hint="default"/>
          <w:spacing w:val="-2"/>
          <w:sz w:val="18"/>
          <w:szCs w:val="18"/>
        </w:rPr>
        <w:t>年毕业于韩国高丽大学，获</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得韩国工商管理硕士。目前担任公司副总经理。</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spacing w:before="0"/>
        <w:ind w:left="153" w:right="163" w:firstLine="0"/>
        <w:jc w:val="left"/>
        <w:rPr>
          <w:rFonts w:ascii="宋体" w:hAnsi="宋体" w:cs="宋体" w:eastAsia="宋体" w:hint="default"/>
          <w:sz w:val="18"/>
          <w:szCs w:val="18"/>
        </w:rPr>
      </w:pPr>
      <w:r>
        <w:rPr>
          <w:rFonts w:ascii="宋体" w:hAnsi="宋体" w:cs="宋体" w:eastAsia="宋体" w:hint="default"/>
          <w:sz w:val="18"/>
          <w:szCs w:val="18"/>
        </w:rPr>
        <w:t>李泽文先生</w:t>
      </w:r>
      <w:r>
        <w:rPr>
          <w:rFonts w:ascii="宋体" w:hAnsi="宋体" w:cs="宋体" w:eastAsia="宋体" w:hint="default"/>
          <w:spacing w:val="53"/>
          <w:sz w:val="18"/>
          <w:szCs w:val="18"/>
        </w:rPr>
        <w:t> </w:t>
      </w:r>
      <w:r>
        <w:rPr>
          <w:rFonts w:ascii="宋体" w:hAnsi="宋体" w:cs="宋体" w:eastAsia="宋体" w:hint="default"/>
          <w:sz w:val="18"/>
          <w:szCs w:val="18"/>
        </w:rPr>
        <w:t>公司副总经理、董事会秘书</w:t>
      </w:r>
    </w:p>
    <w:p>
      <w:pPr>
        <w:spacing w:line="300" w:lineRule="auto" w:before="116"/>
        <w:ind w:left="154" w:right="170" w:firstLine="0"/>
        <w:jc w:val="both"/>
        <w:rPr>
          <w:rFonts w:ascii="宋体" w:hAnsi="宋体" w:cs="宋体" w:eastAsia="宋体" w:hint="default"/>
          <w:sz w:val="18"/>
          <w:szCs w:val="18"/>
        </w:rPr>
      </w:pPr>
      <w:r>
        <w:rPr>
          <w:rFonts w:ascii="宋体" w:hAnsi="宋体" w:cs="宋体" w:eastAsia="宋体" w:hint="default"/>
          <w:spacing w:val="-2"/>
          <w:sz w:val="18"/>
          <w:szCs w:val="18"/>
        </w:rPr>
        <w:t>中国国籍，</w:t>
      </w:r>
      <w:r>
        <w:rPr>
          <w:rFonts w:ascii="Times New Roman" w:hAnsi="Times New Roman" w:cs="Times New Roman" w:eastAsia="Times New Roman" w:hint="default"/>
          <w:spacing w:val="-2"/>
          <w:sz w:val="18"/>
          <w:szCs w:val="18"/>
        </w:rPr>
        <w:t>32</w:t>
      </w:r>
      <w:r>
        <w:rPr>
          <w:rFonts w:ascii="宋体" w:hAnsi="宋体" w:cs="宋体" w:eastAsia="宋体" w:hint="default"/>
          <w:spacing w:val="-2"/>
          <w:sz w:val="18"/>
          <w:szCs w:val="18"/>
        </w:rPr>
        <w:t>岁，无境外永久居留权，本科学历，具有董事会秘书资格、证券从业资格和中级经济师职称。曾先后任职于东</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北证券股份有限公司、博隆投资咨询有限公司和广东超华科技股份有限公司。</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月加入深圳中青宝互动网络股份有限</w:t>
      </w:r>
      <w:r>
        <w:rPr>
          <w:rFonts w:ascii="宋体" w:hAnsi="宋体" w:cs="宋体" w:eastAsia="宋体" w:hint="default"/>
          <w:spacing w:val="-57"/>
          <w:sz w:val="18"/>
          <w:szCs w:val="18"/>
        </w:rPr>
        <w:t> </w:t>
      </w:r>
      <w:r>
        <w:rPr>
          <w:rFonts w:ascii="宋体" w:hAnsi="宋体" w:cs="宋体" w:eastAsia="宋体" w:hint="default"/>
          <w:sz w:val="18"/>
          <w:szCs w:val="18"/>
        </w:rPr>
        <w:t>公司，目前担任公司董事会秘书、副总经理。</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tabs>
          <w:tab w:pos="1163" w:val="left" w:leader="none"/>
        </w:tabs>
        <w:spacing w:before="0"/>
        <w:ind w:left="154" w:right="163" w:firstLine="0"/>
        <w:jc w:val="left"/>
        <w:rPr>
          <w:rFonts w:ascii="宋体" w:hAnsi="宋体" w:cs="宋体" w:eastAsia="宋体" w:hint="default"/>
          <w:sz w:val="18"/>
          <w:szCs w:val="18"/>
        </w:rPr>
      </w:pPr>
      <w:r>
        <w:rPr>
          <w:rFonts w:ascii="宋体" w:hAnsi="宋体" w:cs="宋体" w:eastAsia="宋体" w:hint="default"/>
          <w:sz w:val="18"/>
          <w:szCs w:val="18"/>
        </w:rPr>
        <w:t>申睿先生</w:t>
        <w:tab/>
        <w:t>公司副总经理</w:t>
      </w:r>
    </w:p>
    <w:p>
      <w:pPr>
        <w:spacing w:line="319" w:lineRule="auto" w:before="116"/>
        <w:ind w:left="153" w:right="92" w:firstLine="0"/>
        <w:jc w:val="left"/>
        <w:rPr>
          <w:rFonts w:ascii="宋体" w:hAnsi="宋体" w:cs="宋体" w:eastAsia="宋体" w:hint="default"/>
          <w:sz w:val="18"/>
          <w:szCs w:val="18"/>
        </w:rPr>
      </w:pPr>
      <w:r>
        <w:rPr>
          <w:rFonts w:ascii="宋体" w:hAnsi="宋体" w:cs="宋体" w:eastAsia="宋体" w:hint="default"/>
          <w:sz w:val="18"/>
          <w:szCs w:val="18"/>
        </w:rPr>
        <w:t>中国国籍，</w:t>
      </w:r>
      <w:r>
        <w:rPr>
          <w:rFonts w:ascii="Times New Roman" w:hAnsi="Times New Roman" w:cs="Times New Roman" w:eastAsia="Times New Roman" w:hint="default"/>
          <w:sz w:val="18"/>
          <w:szCs w:val="18"/>
        </w:rPr>
        <w:t>36</w:t>
      </w:r>
      <w:r>
        <w:rPr>
          <w:rFonts w:ascii="宋体" w:hAnsi="宋体" w:cs="宋体" w:eastAsia="宋体" w:hint="default"/>
          <w:sz w:val="18"/>
          <w:szCs w:val="18"/>
        </w:rPr>
        <w:t>岁，无境外永久居留权，于 </w:t>
      </w: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年毕业于北京大学，获新闻学学士学位。曾担任风笙传媒广告有限公司总经 理、腾讯科技（深圳）有限公司游戏制作人，</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月加入深圳中青宝互动网络股份有限公司，目前担任公司副总经理。 在股东单位任职情况</w:t>
      </w:r>
    </w:p>
    <w:p>
      <w:pPr>
        <w:spacing w:before="56"/>
        <w:ind w:left="153" w:right="16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2"/>
        <w:gridCol w:w="3189"/>
        <w:gridCol w:w="1064"/>
        <w:gridCol w:w="1196"/>
        <w:gridCol w:w="1330"/>
        <w:gridCol w:w="1588"/>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深圳市宝德投资控股有限公司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宝德科技集团有限公司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12"/>
                <w:sz w:val="18"/>
                <w:szCs w:val="18"/>
              </w:rPr>
              <w:t>副董事长、非</w:t>
            </w:r>
            <w:r>
              <w:rPr>
                <w:rFonts w:ascii="宋体" w:hAnsi="宋体" w:cs="宋体" w:eastAsia="宋体" w:hint="default"/>
                <w:sz w:val="18"/>
                <w:szCs w:val="18"/>
              </w:rPr>
              <w:t> 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深圳市宝德投资控股有限公司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12"/>
                <w:sz w:val="18"/>
                <w:szCs w:val="18"/>
              </w:rPr>
              <w:t>副董事长、总</w:t>
            </w:r>
            <w:r>
              <w:rPr>
                <w:rFonts w:ascii="宋体" w:hAnsi="宋体" w:cs="宋体" w:eastAsia="宋体" w:hint="default"/>
                <w:sz w:val="18"/>
                <w:szCs w:val="18"/>
              </w:rPr>
              <w:t> 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宝德科技集团有限公司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pacing w:val="-12"/>
                <w:sz w:val="18"/>
                <w:szCs w:val="18"/>
              </w:rPr>
              <w:t>董事长、执行</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6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02"/>
        <w:gridCol w:w="3189"/>
        <w:gridCol w:w="1064"/>
        <w:gridCol w:w="1196"/>
        <w:gridCol w:w="1330"/>
        <w:gridCol w:w="1588"/>
      </w:tblGrid>
      <w:tr>
        <w:trPr>
          <w:trHeight w:val="362" w:hRule="exact"/>
        </w:trPr>
        <w:tc>
          <w:tcPr>
            <w:tcW w:w="1202"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马竹茂</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宝德科技集团有限公司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12"/>
                <w:sz w:val="18"/>
                <w:szCs w:val="18"/>
              </w:rPr>
              <w:t>副总裁、执行</w:t>
            </w:r>
            <w:r>
              <w:rPr>
                <w:rFonts w:ascii="宋体" w:hAnsi="宋体" w:cs="宋体" w:eastAsia="宋体" w:hint="default"/>
                <w:sz w:val="18"/>
                <w:szCs w:val="18"/>
              </w:rPr>
              <w:t> 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黎燕红</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乌鲁木齐网诚股权投资管理合伙企业</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王立</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深圳市宝德投资控股有限公司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李瑞杰先生为公司董事长、总经理，张云霞女士为公司董事，马竹茂先生为公司监事会主席。</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51"/>
        <w:gridCol w:w="2978"/>
        <w:gridCol w:w="1134"/>
        <w:gridCol w:w="1688"/>
        <w:gridCol w:w="1572"/>
        <w:gridCol w:w="1345"/>
      </w:tblGrid>
      <w:tr>
        <w:trPr>
          <w:trHeight w:val="714"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0" w:right="59"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4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1" w:right="110"/>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7" w:right="36"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深圳市潮商小额贷款有限公司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上海跳跃网络科技有限公司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福州卓越无限软件开发有限公司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北京幻龙互动科技有限公司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执行董事、经 理</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深圳市犀牛网络科技有限公司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上海跳跃网络科技有限公司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深圳前海宝德资产管理有限公司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
              <w:jc w:val="left"/>
              <w:rPr>
                <w:rFonts w:ascii="宋体" w:hAnsi="宋体" w:cs="宋体" w:eastAsia="宋体" w:hint="default"/>
                <w:sz w:val="18"/>
                <w:szCs w:val="18"/>
              </w:rPr>
            </w:pPr>
            <w:r>
              <w:rPr>
                <w:rFonts w:ascii="宋体" w:hAnsi="宋体" w:cs="宋体" w:eastAsia="宋体" w:hint="default"/>
                <w:sz w:val="18"/>
                <w:szCs w:val="18"/>
              </w:rPr>
              <w:t>执行（常务） 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上海跳跃网络科技有限公司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深圳创想时空科技有限公司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深圳市卓页互动网络科技有限公司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成都市卓页网络科技有限公司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深圳中青聚宝信息技术有限公司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深圳市幻游科技有限公司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北京乐乐堂科技有限责任公司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杭州九锡网络科技有限公司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北京天一讯灵科技有限公司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福州卓越无限软件开发有限公司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深圳市犀牛网络科技有限公司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深圳市苏摩科技有限公司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上海美峰数码科技有限公司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张智舜</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深圳市鹏德创业投资有限公司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投资副总裁</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51"/>
        <w:gridCol w:w="2978"/>
        <w:gridCol w:w="1134"/>
        <w:gridCol w:w="1688"/>
        <w:gridCol w:w="1572"/>
        <w:gridCol w:w="1345"/>
      </w:tblGrid>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杨国志</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深圳键桥通讯技术股份有限公司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杨国志</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深圳市华邦投资管理有限公司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张炯</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深圳世联地产顾问股份有限公司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邓爱国</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深圳市脉山龙信息技术股份有限公司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胡浪涛</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深圳市鹏德创业投资有限公司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黎燕红</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深圳市犀牛网络科技有限公司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黎燕红</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深圳中青聚宝信息技术有限公司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黎燕红</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北京乐乐堂科技有限责任公司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夏玄</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苏州华娱创新投资发展有限公司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夏玄</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苏州中青宝网互动科技有限公司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夏玄</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深圳中付通电子商务有限公司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刘立</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上海美峰数码科技有限公司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张继文</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深圳时代首游互动科技有限公司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王立</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深圳前海宝德资产管理有限公司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王立</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深圳市速必拓网络科技有限公司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申睿</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深圳创想时空科技有限公司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申睿</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深圳市卓页互动网络科技有限公司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执行董事、总 经理</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马竹茂</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深圳市宝德软件开发有限公司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执行董事、总 经理</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董事、监事、高级管理人员报酬情况" w:id="93"/>
      <w:bookmarkEnd w:id="93"/>
      <w:r>
        <w:rPr>
          <w:b w:val="0"/>
          <w:bCs w:val="0"/>
        </w:rPr>
      </w:r>
      <w:r>
        <w:rPr/>
        <w:t>三、董事、监事、高级管理人员报酬情况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p>
      <w:pPr>
        <w:spacing w:before="0"/>
        <w:ind w:left="0" w:right="159" w:firstLine="0"/>
        <w:jc w:val="right"/>
        <w:rPr>
          <w:rFonts w:ascii="宋体" w:hAnsi="宋体" w:cs="宋体" w:eastAsia="宋体" w:hint="default"/>
          <w:sz w:val="18"/>
          <w:szCs w:val="18"/>
        </w:rPr>
      </w:pPr>
      <w:r>
        <w:rPr/>
        <w:pict>
          <v:shape style="position:absolute;margin-left:56.459999pt;margin-top:-18.64827pt;width:479.2pt;height:185.7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61"/>
                    <w:gridCol w:w="5308"/>
                  </w:tblGrid>
                  <w:tr>
                    <w:trPr>
                      <w:trHeight w:val="1651" w:hRule="exact"/>
                    </w:trPr>
                    <w:tc>
                      <w:tcPr>
                        <w:tcW w:w="4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（一）公司董事、监事和高级管理人员向董事会薪酬与考核委员会 </w:t>
                        </w:r>
                        <w:r>
                          <w:rPr>
                            <w:rFonts w:ascii="宋体" w:hAnsi="宋体" w:cs="宋体" w:eastAsia="宋体" w:hint="default"/>
                            <w:spacing w:val="-8"/>
                            <w:sz w:val="18"/>
                            <w:szCs w:val="18"/>
                          </w:rPr>
                          <w:t>作述职和自我评价；（二）薪酬与考核委员会按绩效评价标准和程序</w:t>
                        </w:r>
                        <w:r>
                          <w:rPr>
                            <w:rFonts w:ascii="宋体" w:hAnsi="宋体" w:cs="宋体" w:eastAsia="宋体" w:hint="default"/>
                            <w:sz w:val="18"/>
                            <w:szCs w:val="18"/>
                          </w:rPr>
                          <w:t> 对公司及高级管理人员进行绩效评价；</w:t>
                        </w:r>
                        <w:r>
                          <w:rPr>
                            <w:rFonts w:ascii="宋体" w:hAnsi="宋体" w:cs="宋体" w:eastAsia="宋体" w:hint="default"/>
                            <w:spacing w:val="-54"/>
                            <w:sz w:val="18"/>
                            <w:szCs w:val="18"/>
                          </w:rPr>
                          <w:t> </w:t>
                        </w:r>
                        <w:r>
                          <w:rPr>
                            <w:rFonts w:ascii="宋体" w:hAnsi="宋体" w:cs="宋体" w:eastAsia="宋体" w:hint="default"/>
                            <w:sz w:val="18"/>
                            <w:szCs w:val="18"/>
                          </w:rPr>
                          <w:t>（三）根据岗位绩效评价结</w:t>
                        </w:r>
                        <w:r>
                          <w:rPr>
                            <w:rFonts w:ascii="宋体" w:hAnsi="宋体" w:cs="宋体" w:eastAsia="宋体" w:hint="default"/>
                            <w:sz w:val="18"/>
                            <w:szCs w:val="18"/>
                          </w:rPr>
                          <w:t> 果及薪酬分配政策提出董事及高级管理人员的报酬数额和奖励方 式，表决通过后，报公司董事会。</w:t>
                        </w:r>
                      </w:p>
                    </w:tc>
                  </w:tr>
                  <w:tr>
                    <w:trPr>
                      <w:trHeight w:val="1026" w:hRule="exact"/>
                    </w:trPr>
                    <w:tc>
                      <w:tcPr>
                        <w:tcW w:w="4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3"/>
                          <w:jc w:val="both"/>
                          <w:rPr>
                            <w:rFonts w:ascii="宋体" w:hAnsi="宋体" w:cs="宋体" w:eastAsia="宋体" w:hint="default"/>
                            <w:sz w:val="18"/>
                            <w:szCs w:val="18"/>
                          </w:rPr>
                        </w:pPr>
                        <w:r>
                          <w:rPr>
                            <w:rFonts w:ascii="宋体" w:hAnsi="宋体" w:cs="宋体" w:eastAsia="宋体" w:hint="default"/>
                            <w:sz w:val="18"/>
                            <w:szCs w:val="18"/>
                          </w:rPr>
                          <w:t>董事、监事和高级管理人员的报酬按照公司董事会《薪酬与考核委 员会工作细则》的规定，结合其经营绩效、工作能力、岗位职级等 为依据考核确定并发放。</w:t>
                        </w:r>
                      </w:p>
                    </w:tc>
                  </w:tr>
                  <w:tr>
                    <w:trPr>
                      <w:trHeight w:val="1027" w:hRule="exact"/>
                    </w:trPr>
                    <w:tc>
                      <w:tcPr>
                        <w:tcW w:w="4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报告期内，公司董事、监事和高级管理人员（含历任）实际从公司 获得的报酬为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348.11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万元，董事长、总经理李瑞杰先生、董事张云</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霞女士和监事会主席马竹茂先生从股东单位获得合计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 </w:t>
                        </w:r>
                        <w:r>
                          <w:rPr>
                            <w:rFonts w:ascii="宋体" w:hAnsi="宋体" w:cs="宋体" w:eastAsia="宋体" w:hint="default"/>
                            <w:sz w:val="18"/>
                            <w:szCs w:val="18"/>
                          </w:rPr>
                          <w:t>万元。</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3" w:right="51"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董事长、总经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59.36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张智舜</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王立</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邓爱国</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张炯</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杨国志</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王一江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马竹茂</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胡浪涛</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崔美玲</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黎燕红</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夏玄</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21.18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张继文</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刘立</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李泽文</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副总经理、董 事会秘书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22.60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申睿</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张宇庆</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348.11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391.26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公司董事、监事、高级管理人员变动情况" w:id="94"/>
      <w:bookmarkEnd w:id="94"/>
      <w:r>
        <w:rPr>
          <w:b w:val="0"/>
          <w:bCs w:val="0"/>
        </w:rPr>
      </w:r>
      <w:r>
        <w:rPr/>
        <w:t>四、公司董事、监事、高级管理人员变动情况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932"/>
        <w:gridCol w:w="1559"/>
        <w:gridCol w:w="2125"/>
        <w:gridCol w:w="2622"/>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21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张智舜</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换届</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王立</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换届</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邓爱国</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换届</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王一江</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换届</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张继文</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换届</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30"/>
        <w:gridCol w:w="1932"/>
        <w:gridCol w:w="1559"/>
        <w:gridCol w:w="2125"/>
        <w:gridCol w:w="2622"/>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张宇庆</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换届</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工作调整</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申睿</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聘任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李泽文</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聘任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黎燕红</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报告期核心技术团队或关键技术人员变动情况（非董事、监事、高级管理人员）" w:id="95"/>
      <w:bookmarkEnd w:id="95"/>
      <w:r>
        <w:rPr>
          <w:b w:val="0"/>
          <w:bCs w:val="0"/>
        </w:rPr>
      </w: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报告期内，公司核心团队未发生变化。</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2"/>
        <w:spacing w:line="240" w:lineRule="auto"/>
        <w:ind w:right="0"/>
        <w:jc w:val="left"/>
        <w:rPr>
          <w:b w:val="0"/>
          <w:bCs w:val="0"/>
        </w:rPr>
      </w:pPr>
      <w:bookmarkStart w:name="六、公司员工情况" w:id="96"/>
      <w:bookmarkEnd w:id="96"/>
      <w:r>
        <w:rPr>
          <w:b w:val="0"/>
          <w:bCs w:val="0"/>
        </w:rPr>
      </w:r>
      <w:r>
        <w:rPr/>
        <w:t>六、公司员工情况</w:t>
      </w:r>
      <w:r>
        <w:rPr>
          <w:b w:val="0"/>
          <w:bCs w:val="0"/>
        </w:rPr>
      </w:r>
    </w:p>
    <w:p>
      <w:pPr>
        <w:spacing w:line="240" w:lineRule="auto" w:before="6"/>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日，公司共有员工</w:t>
      </w:r>
      <w:r>
        <w:rPr>
          <w:rFonts w:ascii="Times New Roman" w:hAnsi="Times New Roman" w:cs="Times New Roman" w:eastAsia="Times New Roman" w:hint="default"/>
          <w:sz w:val="18"/>
          <w:szCs w:val="18"/>
        </w:rPr>
        <w:t>1,169</w:t>
      </w:r>
      <w:r>
        <w:rPr>
          <w:rFonts w:ascii="宋体" w:hAnsi="宋体" w:cs="宋体" w:eastAsia="宋体" w:hint="default"/>
          <w:sz w:val="18"/>
          <w:szCs w:val="18"/>
        </w:rPr>
        <w:t>名（含合并报表公司员工），构成情况如下：</w:t>
      </w:r>
    </w:p>
    <w:p>
      <w:pPr>
        <w:spacing w:line="240" w:lineRule="auto" w:before="0"/>
        <w:rPr>
          <w:rFonts w:ascii="宋体" w:hAnsi="宋体" w:cs="宋体" w:eastAsia="宋体" w:hint="default"/>
          <w:sz w:val="18"/>
          <w:szCs w:val="18"/>
        </w:rPr>
      </w:pPr>
    </w:p>
    <w:p>
      <w:pPr>
        <w:spacing w:before="13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、按照员工专业结构分类：</w:t>
      </w:r>
    </w:p>
    <w:p>
      <w:pPr>
        <w:spacing w:line="240" w:lineRule="auto" w:before="11"/>
        <w:rPr>
          <w:rFonts w:ascii="宋体" w:hAnsi="宋体" w:cs="宋体" w:eastAsia="宋体"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2148"/>
        <w:gridCol w:w="1899"/>
        <w:gridCol w:w="3365"/>
      </w:tblGrid>
      <w:tr>
        <w:trPr>
          <w:trHeight w:val="347" w:hRule="exact"/>
        </w:trPr>
        <w:tc>
          <w:tcPr>
            <w:tcW w:w="21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专业结构</w:t>
            </w:r>
          </w:p>
        </w:tc>
        <w:tc>
          <w:tcPr>
            <w:tcW w:w="189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人数</w:t>
            </w:r>
          </w:p>
        </w:tc>
        <w:tc>
          <w:tcPr>
            <w:tcW w:w="33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1" w:lineRule="exact"/>
              <w:ind w:left="835" w:right="0"/>
              <w:jc w:val="left"/>
              <w:rPr>
                <w:rFonts w:ascii="宋体" w:hAnsi="宋体" w:cs="宋体" w:eastAsia="宋体" w:hint="default"/>
                <w:sz w:val="21"/>
                <w:szCs w:val="21"/>
              </w:rPr>
            </w:pPr>
            <w:r>
              <w:rPr>
                <w:rFonts w:ascii="宋体" w:hAnsi="宋体" w:cs="宋体" w:eastAsia="宋体" w:hint="default"/>
                <w:sz w:val="21"/>
                <w:szCs w:val="21"/>
              </w:rPr>
              <w:t>占员工总数的比例</w:t>
            </w:r>
          </w:p>
        </w:tc>
      </w:tr>
      <w:tr>
        <w:trPr>
          <w:trHeight w:val="347" w:hRule="exact"/>
        </w:trPr>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研发人员</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w w:val="95"/>
                <w:sz w:val="22"/>
              </w:rPr>
              <w:t>634</w:t>
            </w:r>
            <w:r>
              <w:rPr>
                <w:rFonts w:ascii="Times New Roman"/>
                <w:sz w:val="22"/>
              </w:rPr>
            </w:r>
          </w:p>
        </w:tc>
        <w:tc>
          <w:tcPr>
            <w:tcW w:w="3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w w:val="95"/>
                <w:sz w:val="22"/>
              </w:rPr>
              <w:t>54.23%</w:t>
            </w:r>
            <w:r>
              <w:rPr>
                <w:rFonts w:ascii="Times New Roman"/>
                <w:sz w:val="22"/>
              </w:rPr>
            </w:r>
          </w:p>
        </w:tc>
      </w:tr>
      <w:tr>
        <w:trPr>
          <w:trHeight w:val="347" w:hRule="exact"/>
        </w:trPr>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运营人员</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
              <w:jc w:val="right"/>
              <w:rPr>
                <w:rFonts w:ascii="Times New Roman" w:hAnsi="Times New Roman" w:cs="Times New Roman" w:eastAsia="Times New Roman" w:hint="default"/>
                <w:sz w:val="22"/>
                <w:szCs w:val="22"/>
              </w:rPr>
            </w:pPr>
            <w:r>
              <w:rPr>
                <w:rFonts w:ascii="Times New Roman"/>
                <w:sz w:val="22"/>
              </w:rPr>
              <w:t>429</w:t>
            </w:r>
          </w:p>
        </w:tc>
        <w:tc>
          <w:tcPr>
            <w:tcW w:w="3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2"/>
                <w:szCs w:val="22"/>
              </w:rPr>
            </w:pPr>
            <w:r>
              <w:rPr>
                <w:rFonts w:ascii="Times New Roman"/>
                <w:spacing w:val="-1"/>
                <w:sz w:val="22"/>
              </w:rPr>
              <w:t>36.70%</w:t>
            </w:r>
          </w:p>
        </w:tc>
      </w:tr>
      <w:tr>
        <w:trPr>
          <w:trHeight w:val="347" w:hRule="exact"/>
        </w:trPr>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2"/>
                <w:szCs w:val="22"/>
              </w:rPr>
            </w:pPr>
            <w:r>
              <w:rPr>
                <w:rFonts w:ascii="Times New Roman"/>
                <w:w w:val="95"/>
                <w:sz w:val="22"/>
              </w:rPr>
              <w:t>102</w:t>
            </w:r>
            <w:r>
              <w:rPr>
                <w:rFonts w:ascii="Times New Roman"/>
                <w:sz w:val="22"/>
              </w:rPr>
            </w:r>
          </w:p>
        </w:tc>
        <w:tc>
          <w:tcPr>
            <w:tcW w:w="3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2"/>
                <w:szCs w:val="22"/>
              </w:rPr>
            </w:pPr>
            <w:r>
              <w:rPr>
                <w:rFonts w:ascii="Times New Roman"/>
                <w:w w:val="95"/>
                <w:sz w:val="22"/>
              </w:rPr>
              <w:t>8.73%</w:t>
            </w:r>
            <w:r>
              <w:rPr>
                <w:rFonts w:ascii="Times New Roman"/>
                <w:sz w:val="22"/>
              </w:rPr>
            </w:r>
          </w:p>
        </w:tc>
      </w:tr>
      <w:tr>
        <w:trPr>
          <w:trHeight w:val="347" w:hRule="exact"/>
        </w:trPr>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市场人员</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
              <w:jc w:val="right"/>
              <w:rPr>
                <w:rFonts w:ascii="Times New Roman" w:hAnsi="Times New Roman" w:cs="Times New Roman" w:eastAsia="Times New Roman" w:hint="default"/>
                <w:sz w:val="22"/>
                <w:szCs w:val="22"/>
              </w:rPr>
            </w:pPr>
            <w:r>
              <w:rPr>
                <w:rFonts w:ascii="Times New Roman"/>
                <w:w w:val="99"/>
                <w:sz w:val="22"/>
              </w:rPr>
              <w:t>4</w:t>
            </w:r>
            <w:r>
              <w:rPr>
                <w:rFonts w:ascii="Times New Roman"/>
                <w:sz w:val="22"/>
              </w:rPr>
            </w:r>
          </w:p>
        </w:tc>
        <w:tc>
          <w:tcPr>
            <w:tcW w:w="3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2"/>
                <w:szCs w:val="22"/>
              </w:rPr>
            </w:pPr>
            <w:r>
              <w:rPr>
                <w:rFonts w:ascii="Times New Roman"/>
                <w:w w:val="95"/>
                <w:sz w:val="22"/>
              </w:rPr>
              <w:t>0.34%</w:t>
            </w:r>
            <w:r>
              <w:rPr>
                <w:rFonts w:ascii="Times New Roman"/>
                <w:sz w:val="22"/>
              </w:rPr>
            </w:r>
          </w:p>
        </w:tc>
      </w:tr>
      <w:tr>
        <w:trPr>
          <w:trHeight w:val="348" w:hRule="exact"/>
        </w:trPr>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w w:val="95"/>
                <w:sz w:val="22"/>
              </w:rPr>
              <w:t>1169</w:t>
            </w:r>
            <w:r>
              <w:rPr>
                <w:rFonts w:ascii="Times New Roman"/>
                <w:sz w:val="22"/>
              </w:rPr>
            </w:r>
          </w:p>
        </w:tc>
        <w:tc>
          <w:tcPr>
            <w:tcW w:w="3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w w:val="95"/>
                <w:sz w:val="22"/>
              </w:rPr>
              <w:t>100.00%</w:t>
            </w:r>
            <w:r>
              <w:rPr>
                <w:rFonts w:ascii="Times New Roman"/>
                <w:sz w:val="22"/>
              </w:rPr>
            </w:r>
          </w:p>
        </w:tc>
      </w:tr>
    </w:tbl>
    <w:p>
      <w:pPr>
        <w:spacing w:line="240" w:lineRule="auto" w:before="3"/>
        <w:rPr>
          <w:rFonts w:ascii="宋体" w:hAnsi="宋体" w:cs="宋体" w:eastAsia="宋体" w:hint="default"/>
          <w:sz w:val="21"/>
          <w:szCs w:val="21"/>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、按照员工学历结构分类：</w:t>
      </w:r>
    </w:p>
    <w:p>
      <w:pPr>
        <w:spacing w:line="240" w:lineRule="auto" w:before="11"/>
        <w:rPr>
          <w:rFonts w:ascii="宋体" w:hAnsi="宋体" w:cs="宋体" w:eastAsia="宋体"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2140"/>
        <w:gridCol w:w="1842"/>
        <w:gridCol w:w="3414"/>
      </w:tblGrid>
      <w:tr>
        <w:trPr>
          <w:trHeight w:val="347" w:hRule="exact"/>
        </w:trPr>
        <w:tc>
          <w:tcPr>
            <w:tcW w:w="214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学历结构</w:t>
            </w:r>
          </w:p>
        </w:tc>
        <w:tc>
          <w:tcPr>
            <w:tcW w:w="18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人数</w:t>
            </w:r>
          </w:p>
        </w:tc>
        <w:tc>
          <w:tcPr>
            <w:tcW w:w="341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1" w:lineRule="exact"/>
              <w:ind w:left="860" w:right="0"/>
              <w:jc w:val="left"/>
              <w:rPr>
                <w:rFonts w:ascii="宋体" w:hAnsi="宋体" w:cs="宋体" w:eastAsia="宋体" w:hint="default"/>
                <w:sz w:val="21"/>
                <w:szCs w:val="21"/>
              </w:rPr>
            </w:pPr>
            <w:r>
              <w:rPr>
                <w:rFonts w:ascii="宋体" w:hAnsi="宋体" w:cs="宋体" w:eastAsia="宋体" w:hint="default"/>
                <w:sz w:val="21"/>
                <w:szCs w:val="21"/>
              </w:rPr>
              <w:t>占员工总数的比例</w:t>
            </w:r>
          </w:p>
        </w:tc>
      </w:tr>
      <w:tr>
        <w:trPr>
          <w:trHeight w:val="347" w:hRule="exact"/>
        </w:trPr>
        <w:tc>
          <w:tcPr>
            <w:tcW w:w="214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研究生及以上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2"/>
                <w:szCs w:val="22"/>
              </w:rPr>
            </w:pPr>
            <w:r>
              <w:rPr>
                <w:rFonts w:ascii="Times New Roman"/>
                <w:w w:val="95"/>
                <w:sz w:val="22"/>
              </w:rPr>
              <w:t>35</w:t>
            </w:r>
            <w:r>
              <w:rPr>
                <w:rFonts w:ascii="Times New Roman"/>
                <w:sz w:val="22"/>
              </w:rPr>
            </w:r>
          </w:p>
        </w:tc>
        <w:tc>
          <w:tcPr>
            <w:tcW w:w="3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2"/>
                <w:szCs w:val="22"/>
              </w:rPr>
            </w:pPr>
            <w:r>
              <w:rPr>
                <w:rFonts w:ascii="Times New Roman"/>
                <w:w w:val="95"/>
                <w:sz w:val="22"/>
              </w:rPr>
              <w:t>3.00%</w:t>
            </w:r>
            <w:r>
              <w:rPr>
                <w:rFonts w:ascii="Times New Roman"/>
                <w:sz w:val="22"/>
              </w:rPr>
            </w:r>
          </w:p>
        </w:tc>
      </w:tr>
      <w:tr>
        <w:trPr>
          <w:trHeight w:val="347" w:hRule="exact"/>
        </w:trPr>
        <w:tc>
          <w:tcPr>
            <w:tcW w:w="214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大学本科</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2"/>
                <w:szCs w:val="22"/>
              </w:rPr>
            </w:pPr>
            <w:r>
              <w:rPr>
                <w:rFonts w:ascii="Times New Roman"/>
                <w:w w:val="95"/>
                <w:sz w:val="22"/>
              </w:rPr>
              <w:t>709</w:t>
            </w:r>
            <w:r>
              <w:rPr>
                <w:rFonts w:ascii="Times New Roman"/>
                <w:sz w:val="22"/>
              </w:rPr>
            </w:r>
          </w:p>
        </w:tc>
        <w:tc>
          <w:tcPr>
            <w:tcW w:w="3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w w:val="95"/>
                <w:sz w:val="22"/>
              </w:rPr>
              <w:t>60.65%</w:t>
            </w:r>
            <w:r>
              <w:rPr>
                <w:rFonts w:ascii="Times New Roman"/>
                <w:sz w:val="22"/>
              </w:rPr>
            </w:r>
          </w:p>
        </w:tc>
      </w:tr>
      <w:tr>
        <w:trPr>
          <w:trHeight w:val="348" w:hRule="exact"/>
        </w:trPr>
        <w:tc>
          <w:tcPr>
            <w:tcW w:w="214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大学专科</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2"/>
                <w:szCs w:val="22"/>
              </w:rPr>
            </w:pPr>
            <w:r>
              <w:rPr>
                <w:rFonts w:ascii="Times New Roman"/>
                <w:w w:val="95"/>
                <w:sz w:val="22"/>
              </w:rPr>
              <w:t>327</w:t>
            </w:r>
            <w:r>
              <w:rPr>
                <w:rFonts w:ascii="Times New Roman"/>
                <w:sz w:val="22"/>
              </w:rPr>
            </w:r>
          </w:p>
        </w:tc>
        <w:tc>
          <w:tcPr>
            <w:tcW w:w="3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w w:val="95"/>
                <w:sz w:val="22"/>
              </w:rPr>
              <w:t>27.97%</w:t>
            </w:r>
            <w:r>
              <w:rPr>
                <w:rFonts w:ascii="Times New Roman"/>
                <w:sz w:val="22"/>
              </w:rPr>
            </w:r>
          </w:p>
        </w:tc>
      </w:tr>
      <w:tr>
        <w:trPr>
          <w:trHeight w:val="347" w:hRule="exact"/>
        </w:trPr>
        <w:tc>
          <w:tcPr>
            <w:tcW w:w="214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大专以下</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right"/>
              <w:rPr>
                <w:rFonts w:ascii="Times New Roman" w:hAnsi="Times New Roman" w:cs="Times New Roman" w:eastAsia="Times New Roman" w:hint="default"/>
                <w:sz w:val="22"/>
                <w:szCs w:val="22"/>
              </w:rPr>
            </w:pPr>
            <w:r>
              <w:rPr>
                <w:rFonts w:ascii="Times New Roman"/>
                <w:w w:val="95"/>
                <w:sz w:val="22"/>
              </w:rPr>
              <w:t>98</w:t>
            </w:r>
            <w:r>
              <w:rPr>
                <w:rFonts w:ascii="Times New Roman"/>
                <w:sz w:val="22"/>
              </w:rPr>
            </w:r>
          </w:p>
        </w:tc>
        <w:tc>
          <w:tcPr>
            <w:tcW w:w="3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right"/>
              <w:rPr>
                <w:rFonts w:ascii="Times New Roman" w:hAnsi="Times New Roman" w:cs="Times New Roman" w:eastAsia="Times New Roman" w:hint="default"/>
                <w:sz w:val="22"/>
                <w:szCs w:val="22"/>
              </w:rPr>
            </w:pPr>
            <w:r>
              <w:rPr>
                <w:rFonts w:ascii="Times New Roman"/>
                <w:w w:val="95"/>
                <w:sz w:val="22"/>
              </w:rPr>
              <w:t>8.38%</w:t>
            </w:r>
            <w:r>
              <w:rPr>
                <w:rFonts w:ascii="Times New Roman"/>
                <w:sz w:val="22"/>
              </w:rPr>
            </w:r>
          </w:p>
        </w:tc>
      </w:tr>
      <w:tr>
        <w:trPr>
          <w:trHeight w:val="347" w:hRule="exact"/>
        </w:trPr>
        <w:tc>
          <w:tcPr>
            <w:tcW w:w="214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2"/>
                <w:szCs w:val="22"/>
              </w:rPr>
            </w:pPr>
            <w:r>
              <w:rPr>
                <w:rFonts w:ascii="Times New Roman"/>
                <w:w w:val="95"/>
                <w:sz w:val="22"/>
              </w:rPr>
              <w:t>1169</w:t>
            </w:r>
            <w:r>
              <w:rPr>
                <w:rFonts w:ascii="Times New Roman"/>
                <w:sz w:val="22"/>
              </w:rPr>
            </w:r>
          </w:p>
        </w:tc>
        <w:tc>
          <w:tcPr>
            <w:tcW w:w="3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w w:val="95"/>
                <w:sz w:val="22"/>
              </w:rPr>
              <w:t>100.00%</w:t>
            </w:r>
            <w:r>
              <w:rPr>
                <w:rFonts w:ascii="Times New Roman"/>
                <w:sz w:val="22"/>
              </w:rPr>
            </w:r>
          </w:p>
        </w:tc>
      </w:tr>
    </w:tbl>
    <w:p>
      <w:pPr>
        <w:spacing w:line="240" w:lineRule="auto" w:before="3"/>
        <w:rPr>
          <w:rFonts w:ascii="宋体" w:hAnsi="宋体" w:cs="宋体" w:eastAsia="宋体" w:hint="default"/>
          <w:sz w:val="21"/>
          <w:szCs w:val="21"/>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、按照员工年龄结构分类：</w:t>
      </w:r>
    </w:p>
    <w:p>
      <w:pPr>
        <w:spacing w:line="240" w:lineRule="auto" w:before="11"/>
        <w:rPr>
          <w:rFonts w:ascii="宋体" w:hAnsi="宋体" w:cs="宋体" w:eastAsia="宋体"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2050"/>
        <w:gridCol w:w="1920"/>
        <w:gridCol w:w="3402"/>
      </w:tblGrid>
      <w:tr>
        <w:trPr>
          <w:trHeight w:val="347" w:hRule="exact"/>
        </w:trPr>
        <w:tc>
          <w:tcPr>
            <w:tcW w:w="20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年龄结构</w:t>
            </w:r>
          </w:p>
        </w:tc>
        <w:tc>
          <w:tcPr>
            <w:tcW w:w="19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人数</w:t>
            </w:r>
          </w:p>
        </w:tc>
        <w:tc>
          <w:tcPr>
            <w:tcW w:w="34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1" w:lineRule="exact"/>
              <w:ind w:left="853" w:right="0"/>
              <w:jc w:val="left"/>
              <w:rPr>
                <w:rFonts w:ascii="宋体" w:hAnsi="宋体" w:cs="宋体" w:eastAsia="宋体" w:hint="default"/>
                <w:sz w:val="21"/>
                <w:szCs w:val="21"/>
              </w:rPr>
            </w:pPr>
            <w:r>
              <w:rPr>
                <w:rFonts w:ascii="宋体" w:hAnsi="宋体" w:cs="宋体" w:eastAsia="宋体" w:hint="default"/>
                <w:sz w:val="21"/>
                <w:szCs w:val="21"/>
              </w:rPr>
              <w:t>占员工总数的比例</w:t>
            </w:r>
          </w:p>
        </w:tc>
      </w:tr>
      <w:tr>
        <w:trPr>
          <w:trHeight w:val="347" w:hRule="exact"/>
        </w:trPr>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35</w:t>
            </w:r>
            <w:r>
              <w:rPr>
                <w:rFonts w:ascii="宋体" w:hAnsi="宋体" w:cs="宋体" w:eastAsia="宋体" w:hint="default"/>
                <w:sz w:val="21"/>
                <w:szCs w:val="21"/>
              </w:rPr>
              <w:t>岁以上</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w w:val="95"/>
                <w:sz w:val="22"/>
              </w:rPr>
              <w:t>53</w:t>
            </w:r>
            <w:r>
              <w:rPr>
                <w:rFonts w:ascii="Times New Roman"/>
                <w:sz w:val="22"/>
              </w:rPr>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
              <w:jc w:val="right"/>
              <w:rPr>
                <w:rFonts w:ascii="Times New Roman" w:hAnsi="Times New Roman" w:cs="Times New Roman" w:eastAsia="Times New Roman" w:hint="default"/>
                <w:sz w:val="22"/>
                <w:szCs w:val="22"/>
              </w:rPr>
            </w:pPr>
            <w:r>
              <w:rPr>
                <w:rFonts w:ascii="Times New Roman"/>
                <w:w w:val="95"/>
                <w:sz w:val="22"/>
              </w:rPr>
              <w:t>4.53%</w:t>
            </w:r>
            <w:r>
              <w:rPr>
                <w:rFonts w:ascii="Times New Roman"/>
                <w:sz w:val="22"/>
              </w:rPr>
            </w:r>
          </w:p>
        </w:tc>
      </w:tr>
      <w:tr>
        <w:trPr>
          <w:trHeight w:val="347" w:hRule="exact"/>
        </w:trPr>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25-35</w:t>
            </w:r>
            <w:r>
              <w:rPr>
                <w:rFonts w:ascii="宋体" w:hAnsi="宋体" w:cs="宋体" w:eastAsia="宋体" w:hint="default"/>
                <w:sz w:val="21"/>
                <w:szCs w:val="21"/>
              </w:rPr>
              <w:t>岁</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2"/>
                <w:szCs w:val="22"/>
              </w:rPr>
            </w:pPr>
            <w:r>
              <w:rPr>
                <w:rFonts w:ascii="Times New Roman"/>
                <w:w w:val="95"/>
                <w:sz w:val="22"/>
              </w:rPr>
              <w:t>864</w:t>
            </w:r>
            <w:r>
              <w:rPr>
                <w:rFonts w:ascii="Times New Roman"/>
                <w:sz w:val="22"/>
              </w:rPr>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2"/>
              <w:jc w:val="right"/>
              <w:rPr>
                <w:rFonts w:ascii="Times New Roman" w:hAnsi="Times New Roman" w:cs="Times New Roman" w:eastAsia="Times New Roman" w:hint="default"/>
                <w:sz w:val="22"/>
                <w:szCs w:val="22"/>
              </w:rPr>
            </w:pPr>
            <w:r>
              <w:rPr>
                <w:rFonts w:ascii="Times New Roman"/>
                <w:w w:val="95"/>
                <w:sz w:val="22"/>
              </w:rPr>
              <w:t>73.91%</w:t>
            </w:r>
            <w:r>
              <w:rPr>
                <w:rFonts w:ascii="Times New Roman"/>
                <w:sz w:val="22"/>
              </w:rPr>
            </w:r>
          </w:p>
        </w:tc>
      </w:tr>
      <w:tr>
        <w:trPr>
          <w:trHeight w:val="347" w:hRule="exact"/>
        </w:trPr>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25</w:t>
            </w:r>
            <w:r>
              <w:rPr>
                <w:rFonts w:ascii="宋体" w:hAnsi="宋体" w:cs="宋体" w:eastAsia="宋体" w:hint="default"/>
                <w:sz w:val="21"/>
                <w:szCs w:val="21"/>
              </w:rPr>
              <w:t>岁以下</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w w:val="95"/>
                <w:sz w:val="22"/>
              </w:rPr>
              <w:t>252</w:t>
            </w:r>
            <w:r>
              <w:rPr>
                <w:rFonts w:ascii="Times New Roman"/>
                <w:sz w:val="22"/>
              </w:rPr>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
              <w:jc w:val="right"/>
              <w:rPr>
                <w:rFonts w:ascii="Times New Roman" w:hAnsi="Times New Roman" w:cs="Times New Roman" w:eastAsia="Times New Roman" w:hint="default"/>
                <w:sz w:val="22"/>
                <w:szCs w:val="22"/>
              </w:rPr>
            </w:pPr>
            <w:r>
              <w:rPr>
                <w:rFonts w:ascii="Times New Roman"/>
                <w:w w:val="95"/>
                <w:sz w:val="22"/>
              </w:rPr>
              <w:t>21.56%</w:t>
            </w:r>
            <w:r>
              <w:rPr>
                <w:rFonts w:ascii="Times New Roman"/>
                <w:sz w:val="22"/>
              </w:rPr>
            </w:r>
          </w:p>
        </w:tc>
      </w:tr>
      <w:tr>
        <w:trPr>
          <w:trHeight w:val="348" w:hRule="exact"/>
        </w:trPr>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1"/>
                <w:sz w:val="21"/>
                <w:szCs w:val="21"/>
              </w:rPr>
              <w:t> </w:t>
            </w:r>
            <w:r>
              <w:rPr>
                <w:rFonts w:ascii="宋体" w:hAnsi="宋体" w:cs="宋体" w:eastAsia="宋体" w:hint="default"/>
                <w:sz w:val="21"/>
                <w:szCs w:val="21"/>
              </w:rPr>
              <w:t>计</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w w:val="95"/>
                <w:sz w:val="22"/>
              </w:rPr>
              <w:t>1169</w:t>
            </w:r>
            <w:r>
              <w:rPr>
                <w:rFonts w:ascii="Times New Roman"/>
                <w:sz w:val="22"/>
              </w:rPr>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
              <w:jc w:val="right"/>
              <w:rPr>
                <w:rFonts w:ascii="Times New Roman" w:hAnsi="Times New Roman" w:cs="Times New Roman" w:eastAsia="Times New Roman" w:hint="default"/>
                <w:sz w:val="22"/>
                <w:szCs w:val="22"/>
              </w:rPr>
            </w:pPr>
            <w:r>
              <w:rPr>
                <w:rFonts w:ascii="Times New Roman"/>
                <w:w w:val="95"/>
                <w:sz w:val="22"/>
              </w:rPr>
              <w:t>100.00%</w:t>
            </w:r>
            <w:r>
              <w:rPr>
                <w:rFonts w:ascii="Times New Roman"/>
                <w:sz w:val="22"/>
              </w:rPr>
            </w:r>
          </w:p>
        </w:tc>
      </w:tr>
    </w:tbl>
    <w:p>
      <w:pPr>
        <w:spacing w:after="0" w:line="240" w:lineRule="auto"/>
        <w:jc w:val="right"/>
        <w:rPr>
          <w:rFonts w:ascii="Times New Roman" w:hAnsi="Times New Roman" w:cs="Times New Roman" w:eastAsia="Times New Roman" w:hint="default"/>
          <w:sz w:val="22"/>
          <w:szCs w:val="22"/>
        </w:rPr>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751" w:right="3789"/>
        <w:jc w:val="center"/>
        <w:rPr>
          <w:b w:val="0"/>
          <w:bCs w:val="0"/>
        </w:rPr>
      </w:pPr>
      <w:bookmarkStart w:name="第八节 公司治理" w:id="97"/>
      <w:bookmarkEnd w:id="97"/>
      <w:r>
        <w:rPr>
          <w:b w:val="0"/>
          <w:bCs w:val="0"/>
        </w:rPr>
      </w:r>
      <w:bookmarkStart w:name="_bookmark7" w:id="98"/>
      <w:bookmarkEnd w:id="98"/>
      <w:r>
        <w:rPr>
          <w:b w:val="0"/>
          <w:bCs w:val="0"/>
        </w:rPr>
      </w:r>
      <w:r>
        <w:rPr/>
        <w:t>第八节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0"/>
        <w:jc w:val="left"/>
        <w:rPr>
          <w:b w:val="0"/>
          <w:bCs w:val="0"/>
        </w:rPr>
      </w:pPr>
      <w:bookmarkStart w:name="一、公司治理的基本状况" w:id="99"/>
      <w:bookmarkEnd w:id="99"/>
      <w:r>
        <w:rPr>
          <w:b w:val="0"/>
          <w:bCs w:val="0"/>
        </w:rPr>
      </w:r>
      <w:r>
        <w:rPr/>
        <w:t>一、公司治理的基本状况</w:t>
      </w:r>
      <w:r>
        <w:rPr>
          <w:b w:val="0"/>
          <w:bCs w:val="0"/>
        </w:rPr>
      </w:r>
    </w:p>
    <w:p>
      <w:pPr>
        <w:spacing w:line="240" w:lineRule="auto" w:before="7"/>
        <w:rPr>
          <w:rFonts w:ascii="宋体" w:hAnsi="宋体" w:cs="宋体" w:eastAsia="宋体" w:hint="default"/>
          <w:b/>
          <w:bCs/>
          <w:sz w:val="26"/>
          <w:szCs w:val="26"/>
        </w:rPr>
      </w:pPr>
    </w:p>
    <w:p>
      <w:pPr>
        <w:spacing w:before="0"/>
        <w:ind w:left="513" w:right="90" w:firstLine="0"/>
        <w:jc w:val="left"/>
        <w:rPr>
          <w:rFonts w:ascii="宋体" w:hAnsi="宋体" w:cs="宋体" w:eastAsia="宋体" w:hint="default"/>
          <w:sz w:val="18"/>
          <w:szCs w:val="18"/>
        </w:rPr>
      </w:pPr>
      <w:r>
        <w:rPr>
          <w:rFonts w:ascii="宋体" w:hAnsi="宋体" w:cs="宋体" w:eastAsia="宋体" w:hint="default"/>
          <w:spacing w:val="-4"/>
          <w:sz w:val="18"/>
          <w:szCs w:val="18"/>
        </w:rPr>
        <w:t>报告期内，公司严格按照《公司法》、《证券法》、《上市公司治理准则》、《深圳证券交易所创业板股票上市规则》、</w:t>
      </w:r>
    </w:p>
    <w:p>
      <w:pPr>
        <w:spacing w:line="319" w:lineRule="auto" w:before="76"/>
        <w:ind w:left="153" w:right="193" w:firstLine="0"/>
        <w:jc w:val="both"/>
        <w:rPr>
          <w:rFonts w:ascii="宋体" w:hAnsi="宋体" w:cs="宋体" w:eastAsia="宋体" w:hint="default"/>
          <w:sz w:val="18"/>
          <w:szCs w:val="18"/>
        </w:rPr>
      </w:pPr>
      <w:r>
        <w:rPr>
          <w:rFonts w:ascii="宋体" w:hAnsi="宋体" w:cs="宋体" w:eastAsia="宋体" w:hint="default"/>
          <w:spacing w:val="-2"/>
          <w:sz w:val="18"/>
          <w:szCs w:val="18"/>
        </w:rPr>
        <w:t>《深圳证券交易所创业板上市公司规范运作指引》等法律、法规、规范性文件的要求，结合本公司的具体情况，不断完善公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司的法人治理结构，健全公司内部管理和控制制度，充分发挥董事会各专门委员会的职能和作用，有效保障董事会决策的科</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学性和程序性，持续深入开展公司治理活动，促进公司规范运作，提高公司治理水平。</w:t>
      </w:r>
    </w:p>
    <w:p>
      <w:pPr>
        <w:spacing w:before="55"/>
        <w:ind w:left="513" w:right="0" w:firstLine="0"/>
        <w:jc w:val="left"/>
        <w:rPr>
          <w:rFonts w:ascii="宋体" w:hAnsi="宋体" w:cs="宋体" w:eastAsia="宋体" w:hint="default"/>
          <w:sz w:val="18"/>
          <w:szCs w:val="18"/>
        </w:rPr>
      </w:pPr>
      <w:r>
        <w:rPr>
          <w:rFonts w:ascii="宋体" w:hAnsi="宋体" w:cs="宋体" w:eastAsia="宋体" w:hint="default"/>
          <w:sz w:val="18"/>
          <w:szCs w:val="18"/>
        </w:rPr>
        <w:t>报告期内</w:t>
      </w:r>
      <w:r>
        <w:rPr>
          <w:rFonts w:ascii="宋体" w:hAnsi="宋体" w:cs="宋体" w:eastAsia="宋体" w:hint="default"/>
          <w:spacing w:val="-44"/>
          <w:sz w:val="18"/>
          <w:szCs w:val="18"/>
        </w:rPr>
        <w:t>，</w:t>
      </w:r>
      <w:r>
        <w:rPr>
          <w:rFonts w:ascii="宋体" w:hAnsi="宋体" w:cs="宋体" w:eastAsia="宋体" w:hint="default"/>
          <w:sz w:val="18"/>
          <w:szCs w:val="18"/>
        </w:rPr>
        <w:t>公司根据有关法律法规</w:t>
      </w:r>
      <w:r>
        <w:rPr>
          <w:rFonts w:ascii="宋体" w:hAnsi="宋体" w:cs="宋体" w:eastAsia="宋体" w:hint="default"/>
          <w:spacing w:val="-44"/>
          <w:sz w:val="18"/>
          <w:szCs w:val="18"/>
        </w:rPr>
        <w:t>，</w:t>
      </w:r>
      <w:r>
        <w:rPr>
          <w:rFonts w:ascii="宋体" w:hAnsi="宋体" w:cs="宋体" w:eastAsia="宋体" w:hint="default"/>
          <w:sz w:val="18"/>
          <w:szCs w:val="18"/>
        </w:rPr>
        <w:t>结合自身实际情况</w:t>
      </w:r>
      <w:r>
        <w:rPr>
          <w:rFonts w:ascii="宋体" w:hAnsi="宋体" w:cs="宋体" w:eastAsia="宋体" w:hint="default"/>
          <w:spacing w:val="-44"/>
          <w:sz w:val="18"/>
          <w:szCs w:val="18"/>
        </w:rPr>
        <w:t>，</w:t>
      </w:r>
      <w:r>
        <w:rPr>
          <w:rFonts w:ascii="宋体" w:hAnsi="宋体" w:cs="宋体" w:eastAsia="宋体" w:hint="default"/>
          <w:sz w:val="18"/>
          <w:szCs w:val="18"/>
        </w:rPr>
        <w:t>进一步完善了公</w:t>
      </w:r>
      <w:r>
        <w:rPr>
          <w:rFonts w:ascii="宋体" w:hAnsi="宋体" w:cs="宋体" w:eastAsia="宋体" w:hint="default"/>
          <w:spacing w:val="-44"/>
          <w:sz w:val="18"/>
          <w:szCs w:val="18"/>
        </w:rPr>
        <w:t>司</w:t>
      </w:r>
      <w:r>
        <w:rPr>
          <w:rFonts w:ascii="宋体" w:hAnsi="宋体" w:cs="宋体" w:eastAsia="宋体" w:hint="default"/>
          <w:sz w:val="18"/>
          <w:szCs w:val="18"/>
        </w:rPr>
        <w:t>《总经理工作细则</w:t>
      </w:r>
      <w:r>
        <w:rPr>
          <w:rFonts w:ascii="宋体" w:hAnsi="宋体" w:cs="宋体" w:eastAsia="宋体" w:hint="default"/>
          <w:spacing w:val="-44"/>
          <w:sz w:val="18"/>
          <w:szCs w:val="18"/>
        </w:rPr>
        <w:t>》</w:t>
      </w:r>
      <w:r>
        <w:rPr>
          <w:rFonts w:ascii="宋体" w:hAnsi="宋体" w:cs="宋体" w:eastAsia="宋体" w:hint="default"/>
          <w:spacing w:val="-75"/>
          <w:sz w:val="18"/>
          <w:szCs w:val="18"/>
        </w:rPr>
        <w:t>、</w:t>
      </w:r>
      <w:r>
        <w:rPr>
          <w:rFonts w:ascii="宋体" w:hAnsi="宋体" w:cs="宋体" w:eastAsia="宋体" w:hint="default"/>
          <w:w w:val="99"/>
          <w:sz w:val="16"/>
          <w:szCs w:val="16"/>
        </w:rPr>
        <w:t>《</w:t>
      </w:r>
      <w:r>
        <w:rPr>
          <w:rFonts w:ascii="宋体" w:hAnsi="宋体" w:cs="宋体" w:eastAsia="宋体" w:hint="default"/>
          <w:sz w:val="18"/>
          <w:szCs w:val="18"/>
        </w:rPr>
        <w:t>信息</w:t>
      </w:r>
      <w:r>
        <w:rPr>
          <w:rFonts w:ascii="宋体" w:hAnsi="宋体" w:cs="宋体" w:eastAsia="宋体" w:hint="default"/>
          <w:spacing w:val="1"/>
          <w:sz w:val="18"/>
          <w:szCs w:val="18"/>
        </w:rPr>
        <w:t>披</w:t>
      </w:r>
      <w:r>
        <w:rPr>
          <w:rFonts w:ascii="宋体" w:hAnsi="宋体" w:cs="宋体" w:eastAsia="宋体" w:hint="default"/>
          <w:sz w:val="18"/>
          <w:szCs w:val="18"/>
        </w:rPr>
        <w:t>露管理制度</w:t>
      </w:r>
      <w:r>
        <w:rPr>
          <w:rFonts w:ascii="宋体" w:hAnsi="宋体" w:cs="宋体" w:eastAsia="宋体" w:hint="default"/>
          <w:spacing w:val="-42"/>
          <w:sz w:val="18"/>
          <w:szCs w:val="18"/>
        </w:rPr>
        <w:t>》</w:t>
      </w:r>
      <w:r>
        <w:rPr>
          <w:rFonts w:ascii="宋体" w:hAnsi="宋体" w:cs="宋体" w:eastAsia="宋体" w:hint="default"/>
          <w:sz w:val="18"/>
          <w:szCs w:val="18"/>
        </w:rPr>
        <w:t>、</w:t>
      </w:r>
    </w:p>
    <w:p>
      <w:pPr>
        <w:spacing w:line="357" w:lineRule="auto" w:before="77"/>
        <w:ind w:left="514" w:right="90" w:hanging="360"/>
        <w:jc w:val="left"/>
        <w:rPr>
          <w:rFonts w:ascii="宋体" w:hAnsi="宋体" w:cs="宋体" w:eastAsia="宋体" w:hint="default"/>
          <w:sz w:val="18"/>
          <w:szCs w:val="18"/>
        </w:rPr>
      </w:pPr>
      <w:r>
        <w:rPr>
          <w:rFonts w:ascii="宋体" w:hAnsi="宋体" w:cs="宋体" w:eastAsia="宋体" w:hint="default"/>
          <w:sz w:val="18"/>
          <w:szCs w:val="18"/>
        </w:rPr>
        <w:t>《募集资金管理办法》、《投资者关系管理制度》。 </w:t>
      </w:r>
      <w:r>
        <w:rPr>
          <w:rFonts w:ascii="宋体" w:hAnsi="宋体" w:cs="宋体" w:eastAsia="宋体" w:hint="default"/>
          <w:spacing w:val="-2"/>
          <w:sz w:val="18"/>
          <w:szCs w:val="18"/>
        </w:rPr>
        <w:t>截至报告期末，公司治理的实际状况符合《上市公司治理准则》和《深圳证券交易所创业板上市公司规范运作指引》等</w:t>
      </w:r>
    </w:p>
    <w:p>
      <w:pPr>
        <w:spacing w:line="225" w:lineRule="exact" w:before="0"/>
        <w:ind w:left="154" w:right="90" w:firstLine="0"/>
        <w:jc w:val="left"/>
        <w:rPr>
          <w:rFonts w:ascii="宋体" w:hAnsi="宋体" w:cs="宋体" w:eastAsia="宋体" w:hint="default"/>
          <w:sz w:val="18"/>
          <w:szCs w:val="18"/>
        </w:rPr>
      </w:pPr>
      <w:r>
        <w:rPr>
          <w:rFonts w:ascii="宋体" w:hAnsi="宋体" w:cs="宋体" w:eastAsia="宋体" w:hint="default"/>
          <w:sz w:val="18"/>
          <w:szCs w:val="18"/>
        </w:rPr>
        <w:t>要求。</w:t>
      </w:r>
    </w:p>
    <w:p>
      <w:pPr>
        <w:spacing w:line="338" w:lineRule="auto" w:before="117"/>
        <w:ind w:left="514"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、关于股东与股东大会 </w:t>
      </w:r>
      <w:r>
        <w:rPr>
          <w:rFonts w:ascii="宋体" w:hAnsi="宋体" w:cs="宋体" w:eastAsia="宋体" w:hint="default"/>
          <w:spacing w:val="-2"/>
          <w:sz w:val="18"/>
          <w:szCs w:val="18"/>
        </w:rPr>
        <w:t>公司已严格按照《公司法》、《上市公司股东大会规范意见》、《公司章程》和《公司股东大会议事规则》等法律、法</w:t>
      </w:r>
    </w:p>
    <w:p>
      <w:pPr>
        <w:spacing w:line="319" w:lineRule="auto" w:before="2"/>
        <w:ind w:left="154" w:right="90" w:firstLine="0"/>
        <w:jc w:val="left"/>
        <w:rPr>
          <w:rFonts w:ascii="宋体" w:hAnsi="宋体" w:cs="宋体" w:eastAsia="宋体" w:hint="default"/>
          <w:sz w:val="18"/>
          <w:szCs w:val="18"/>
        </w:rPr>
      </w:pPr>
      <w:r>
        <w:rPr>
          <w:rFonts w:ascii="宋体" w:hAnsi="宋体" w:cs="宋体" w:eastAsia="宋体" w:hint="default"/>
          <w:spacing w:val="-4"/>
          <w:sz w:val="18"/>
          <w:szCs w:val="18"/>
        </w:rPr>
        <w:t>规、规范性文件及制度的要求，规范股东大会召集、召开、表决程序，确保所有股东享有平等的股东地位、平等的股东权利，</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2"/>
          <w:sz w:val="18"/>
          <w:szCs w:val="18"/>
        </w:rPr>
        <w:t>并承担相应的义务，充分保护股东的合法权益，让中小投资者充分行使自己的权利；通过聘请律师出席见证，保证了会议的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召集、召开和表决程序的合法性。</w:t>
      </w:r>
    </w:p>
    <w:p>
      <w:pPr>
        <w:spacing w:line="338" w:lineRule="auto" w:before="56"/>
        <w:ind w:left="514"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、关于公司与控股股东 </w:t>
      </w:r>
      <w:r>
        <w:rPr>
          <w:rFonts w:ascii="宋体" w:hAnsi="宋体" w:cs="宋体" w:eastAsia="宋体" w:hint="default"/>
          <w:spacing w:val="-2"/>
          <w:sz w:val="18"/>
          <w:szCs w:val="18"/>
        </w:rPr>
        <w:t>公司控股股东依法行使其权利并承担相应义务，不存在占用公司资金、超越股东大会授权范围行使职权、直接或间接干</w:t>
      </w:r>
    </w:p>
    <w:p>
      <w:pPr>
        <w:spacing w:line="319" w:lineRule="auto" w:before="3"/>
        <w:ind w:left="154" w:right="190" w:firstLine="0"/>
        <w:jc w:val="both"/>
        <w:rPr>
          <w:rFonts w:ascii="宋体" w:hAnsi="宋体" w:cs="宋体" w:eastAsia="宋体" w:hint="default"/>
          <w:sz w:val="18"/>
          <w:szCs w:val="18"/>
        </w:rPr>
      </w:pPr>
      <w:r>
        <w:rPr>
          <w:rFonts w:ascii="宋体" w:hAnsi="宋体" w:cs="宋体" w:eastAsia="宋体" w:hint="default"/>
          <w:spacing w:val="-2"/>
          <w:sz w:val="18"/>
          <w:szCs w:val="18"/>
        </w:rPr>
        <w:t>预本公司的决策和生产经营活动的情形。公司具有自主经营能力，在业务、人员、资金、财务等方面均独立于控股股东，公</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司董事会、监事会和内部机构能够按照各自的议事规则和规章制度独立运作，各司其职。</w:t>
      </w:r>
    </w:p>
    <w:p>
      <w:pPr>
        <w:spacing w:line="338" w:lineRule="auto" w:before="56"/>
        <w:ind w:left="514"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、关于董事和董事会 </w:t>
      </w:r>
      <w:r>
        <w:rPr>
          <w:rFonts w:ascii="宋体" w:hAnsi="宋体" w:cs="宋体" w:eastAsia="宋体" w:hint="default"/>
          <w:spacing w:val="-2"/>
          <w:sz w:val="18"/>
          <w:szCs w:val="18"/>
        </w:rPr>
        <w:t>公司董事会设董事</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人，其中独立董事</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人，董事会的人员结构及数量设置、董事的选聘程序符合有关法律法规。公司全</w:t>
      </w:r>
    </w:p>
    <w:p>
      <w:pPr>
        <w:spacing w:line="217" w:lineRule="exact"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体董事严格按照《公司法》、《证券法》、《规范运作指引》、《上市公司治理准则》以及《公司章程》等法律、法规及规</w:t>
      </w:r>
    </w:p>
    <w:p>
      <w:pPr>
        <w:spacing w:line="319" w:lineRule="auto" w:before="76"/>
        <w:ind w:left="153" w:right="190" w:firstLine="0"/>
        <w:jc w:val="both"/>
        <w:rPr>
          <w:rFonts w:ascii="宋体" w:hAnsi="宋体" w:cs="宋体" w:eastAsia="宋体" w:hint="default"/>
          <w:sz w:val="18"/>
          <w:szCs w:val="18"/>
        </w:rPr>
      </w:pPr>
      <w:r>
        <w:rPr>
          <w:rFonts w:ascii="宋体" w:hAnsi="宋体" w:cs="宋体" w:eastAsia="宋体" w:hint="default"/>
          <w:spacing w:val="-2"/>
          <w:sz w:val="18"/>
          <w:szCs w:val="18"/>
        </w:rPr>
        <w:t>章制度的规定和要求，履行董事职责，遵守董事行为规范，积极参加相关培训，学习、熟悉有关法律、法规，提高规范运作</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水平，发挥各自的专业特长，积极的履行职责。董事在董事会会议投票表决重大事项或其他对公司有重大影响的事项时，严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格遵循公司董事会议事规则的有关审议事项，审慎决策，切实保护公司和股东特别是社会公众股股东的利益。董事会下设战</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略委员会、提名委员会、薪酬与考核委员会、审计委员会四个专门委员会，各专业委员会依据公司董事会所制定的专门委员</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会议事规则的职权范围运作，根据各自职责对本公司发展的专业性事项进行研究，提出意见和建议，供董事会决策。</w:t>
      </w:r>
    </w:p>
    <w:p>
      <w:pPr>
        <w:spacing w:line="338" w:lineRule="auto" w:before="58"/>
        <w:ind w:left="514"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、关于监事和监事会 </w:t>
      </w:r>
      <w:r>
        <w:rPr>
          <w:rFonts w:ascii="宋体" w:hAnsi="宋体" w:cs="宋体" w:eastAsia="宋体" w:hint="default"/>
          <w:spacing w:val="-2"/>
          <w:sz w:val="18"/>
          <w:szCs w:val="18"/>
        </w:rPr>
        <w:t>公司监事会设监事</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名，其中职工监事</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名，由职工代表大会选举产生，监事会的人员结构及数量设置、监事的选聘程序</w:t>
      </w:r>
    </w:p>
    <w:p>
      <w:pPr>
        <w:spacing w:line="217" w:lineRule="exact"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符合有关法律法规。本公司监事会严格按照《公司法》、《公司章程》和公司《监事会议事规则》的有关规定开展工作，认</w:t>
      </w:r>
    </w:p>
    <w:p>
      <w:pPr>
        <w:spacing w:line="348" w:lineRule="auto" w:before="77"/>
        <w:ind w:left="513" w:right="90" w:hanging="360"/>
        <w:jc w:val="left"/>
        <w:rPr>
          <w:rFonts w:ascii="宋体" w:hAnsi="宋体" w:cs="宋体" w:eastAsia="宋体" w:hint="default"/>
          <w:sz w:val="18"/>
          <w:szCs w:val="18"/>
        </w:rPr>
      </w:pPr>
      <w:r>
        <w:rPr>
          <w:rFonts w:ascii="宋体" w:hAnsi="宋体" w:cs="宋体" w:eastAsia="宋体" w:hint="default"/>
          <w:sz w:val="18"/>
          <w:szCs w:val="18"/>
        </w:rPr>
        <w:t>真履行自己的职责，对公司重大事项、关联交易、财务状况以及董事、高管人员履行职责的合法合规性进行监督。 </w:t>
      </w:r>
      <w:r>
        <w:rPr>
          <w:rFonts w:ascii="Times New Roman" w:hAnsi="Times New Roman" w:cs="Times New Roman" w:eastAsia="Times New Roman" w:hint="default"/>
          <w:sz w:val="18"/>
          <w:szCs w:val="18"/>
        </w:rPr>
        <w:t>5</w:t>
      </w:r>
      <w:r>
        <w:rPr>
          <w:rFonts w:ascii="宋体" w:hAnsi="宋体" w:cs="宋体" w:eastAsia="宋体" w:hint="default"/>
          <w:sz w:val="18"/>
          <w:szCs w:val="18"/>
        </w:rPr>
        <w:t>、关于绩效评价与激励约束机制 </w:t>
      </w:r>
      <w:r>
        <w:rPr>
          <w:rFonts w:ascii="宋体" w:hAnsi="宋体" w:cs="宋体" w:eastAsia="宋体" w:hint="default"/>
          <w:spacing w:val="-2"/>
          <w:sz w:val="18"/>
          <w:szCs w:val="18"/>
        </w:rPr>
        <w:t>公司董事会下设的提名、薪酬与考核委员会负责对公司的董事、监事、高级管理人员进行绩效考核，公司现有的考核及</w:t>
      </w:r>
    </w:p>
    <w:p>
      <w:pPr>
        <w:spacing w:line="232" w:lineRule="exact" w:before="0"/>
        <w:ind w:left="153" w:right="90" w:firstLine="0"/>
        <w:jc w:val="left"/>
        <w:rPr>
          <w:rFonts w:ascii="宋体" w:hAnsi="宋体" w:cs="宋体" w:eastAsia="宋体" w:hint="default"/>
          <w:sz w:val="18"/>
          <w:szCs w:val="18"/>
        </w:rPr>
      </w:pPr>
      <w:r>
        <w:rPr>
          <w:rFonts w:ascii="宋体" w:hAnsi="宋体" w:cs="宋体" w:eastAsia="宋体" w:hint="default"/>
          <w:sz w:val="18"/>
          <w:szCs w:val="18"/>
        </w:rPr>
        <w:t>激励约束机制符合公司的发展现状。</w:t>
      </w:r>
    </w:p>
    <w:p>
      <w:pPr>
        <w:spacing w:line="338" w:lineRule="auto" w:before="117"/>
        <w:ind w:left="514"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、关于信息披露与透明度 </w:t>
      </w:r>
      <w:r>
        <w:rPr>
          <w:rFonts w:ascii="宋体" w:hAnsi="宋体" w:cs="宋体" w:eastAsia="宋体" w:hint="default"/>
          <w:spacing w:val="-2"/>
          <w:sz w:val="18"/>
          <w:szCs w:val="18"/>
        </w:rPr>
        <w:t>公司严格按照有关法律法规以及《公司章程》、《信息披露管理制度》、《投资者关系管理制度》等的要求，真实、准</w:t>
      </w:r>
    </w:p>
    <w:p>
      <w:pPr>
        <w:spacing w:line="316" w:lineRule="auto" w:before="2"/>
        <w:ind w:left="154" w:right="190" w:firstLine="0"/>
        <w:jc w:val="both"/>
        <w:rPr>
          <w:rFonts w:ascii="宋体" w:hAnsi="宋体" w:cs="宋体" w:eastAsia="宋体" w:hint="default"/>
          <w:sz w:val="18"/>
          <w:szCs w:val="18"/>
        </w:rPr>
      </w:pPr>
      <w:r>
        <w:rPr>
          <w:rFonts w:ascii="宋体" w:hAnsi="宋体" w:cs="宋体" w:eastAsia="宋体" w:hint="default"/>
          <w:spacing w:val="-2"/>
          <w:sz w:val="18"/>
          <w:szCs w:val="18"/>
        </w:rPr>
        <w:t>确、及时、公平、完整地披露有关信息；指定公司董事会秘书负责信息披露工作，协调公司与投资者的关系，接待投资者来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访，回答投资者咨询，向投资者提供公司已披露的资料；并指定巨潮资讯网（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）为公司信息披露的指定</w:t>
      </w:r>
    </w:p>
    <w:p>
      <w:pPr>
        <w:spacing w:after="0" w:line="316" w:lineRule="auto"/>
        <w:jc w:val="both"/>
        <w:rPr>
          <w:rFonts w:ascii="宋体" w:hAnsi="宋体" w:cs="宋体" w:eastAsia="宋体" w:hint="default"/>
          <w:sz w:val="18"/>
          <w:szCs w:val="18"/>
        </w:rPr>
        <w:sectPr>
          <w:pgSz w:w="11910" w:h="16840"/>
          <w:pgMar w:header="747" w:footer="979" w:top="1060" w:bottom="1160" w:left="980" w:right="940"/>
        </w:sectPr>
      </w:pPr>
    </w:p>
    <w:p>
      <w:pPr>
        <w:spacing w:line="240" w:lineRule="auto" w:before="12"/>
        <w:rPr>
          <w:rFonts w:ascii="宋体" w:hAnsi="宋体" w:cs="宋体" w:eastAsia="宋体" w:hint="default"/>
          <w:sz w:val="25"/>
          <w:szCs w:val="25"/>
        </w:rPr>
      </w:pPr>
    </w:p>
    <w:p>
      <w:pPr>
        <w:spacing w:line="319" w:lineRule="auto" w:before="44"/>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网站，《证券时报》、《上海证券报》、《证券日报》、《中国证券报》为公司定期报告披露的指定报刊，确保公司所有股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东能够平等的机会获得信息。</w:t>
      </w:r>
    </w:p>
    <w:p>
      <w:pPr>
        <w:spacing w:line="338" w:lineRule="auto" w:before="56"/>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、关于相关利益者 </w:t>
      </w:r>
      <w:r>
        <w:rPr>
          <w:rFonts w:ascii="宋体" w:hAnsi="宋体" w:cs="宋体" w:eastAsia="宋体" w:hint="default"/>
          <w:spacing w:val="-2"/>
          <w:sz w:val="18"/>
          <w:szCs w:val="18"/>
        </w:rPr>
        <w:t>公司充分尊重和维护相关利益者的合法权益，积极与相关利益者合作，加强与各方的沟通和交流，实现股东、员工、社</w:t>
      </w:r>
    </w:p>
    <w:p>
      <w:pPr>
        <w:spacing w:before="4"/>
        <w:ind w:left="154" w:right="0" w:firstLine="0"/>
        <w:jc w:val="left"/>
        <w:rPr>
          <w:rFonts w:ascii="宋体" w:hAnsi="宋体" w:cs="宋体" w:eastAsia="宋体" w:hint="default"/>
          <w:sz w:val="18"/>
          <w:szCs w:val="18"/>
        </w:rPr>
      </w:pPr>
      <w:r>
        <w:rPr>
          <w:rFonts w:ascii="宋体" w:hAnsi="宋体" w:cs="宋体" w:eastAsia="宋体" w:hint="default"/>
          <w:sz w:val="18"/>
          <w:szCs w:val="18"/>
        </w:rPr>
        <w:t>会等各方利益的协调平衡，共同推动公司持续、健康的发展。</w:t>
      </w:r>
    </w:p>
    <w:p>
      <w:pPr>
        <w:spacing w:line="348" w:lineRule="auto" w:before="116"/>
        <w:ind w:left="513" w:right="1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、关于同业竞争和关联交易 报告期内，公司不存在因部分改制、行业特性、国家政策或收购兼并等原因导致的同业竞争和关联交易的问题。 </w:t>
      </w:r>
      <w:r>
        <w:rPr>
          <w:rFonts w:ascii="Times New Roman" w:hAnsi="Times New Roman" w:cs="Times New Roman" w:eastAsia="Times New Roman" w:hint="default"/>
          <w:sz w:val="18"/>
          <w:szCs w:val="18"/>
        </w:rPr>
        <w:t>9</w:t>
      </w:r>
      <w:r>
        <w:rPr>
          <w:rFonts w:ascii="宋体" w:hAnsi="宋体" w:cs="宋体" w:eastAsia="宋体" w:hint="default"/>
          <w:sz w:val="18"/>
          <w:szCs w:val="18"/>
        </w:rPr>
        <w:t>、关于投资者关系管理公司自上市以来，一直非常重视投资者关系管理工作，并制定了《投资者关系管理制度》，明</w:t>
      </w:r>
    </w:p>
    <w:p>
      <w:pPr>
        <w:spacing w:line="209" w:lineRule="exact"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确规定了投资者关系管理的基本原则、目的、投资者关系管理的工作对象、内容和方式等，以保证与投资者建立良好的互动</w:t>
      </w:r>
    </w:p>
    <w:p>
      <w:pPr>
        <w:spacing w:line="319" w:lineRule="auto" w:before="76"/>
        <w:ind w:left="153" w:right="143" w:firstLine="0"/>
        <w:jc w:val="left"/>
        <w:rPr>
          <w:rFonts w:ascii="宋体" w:hAnsi="宋体" w:cs="宋体" w:eastAsia="宋体" w:hint="default"/>
          <w:sz w:val="18"/>
          <w:szCs w:val="18"/>
        </w:rPr>
      </w:pPr>
      <w:r>
        <w:rPr>
          <w:rFonts w:ascii="宋体" w:hAnsi="宋体" w:cs="宋体" w:eastAsia="宋体" w:hint="default"/>
          <w:sz w:val="18"/>
          <w:szCs w:val="18"/>
        </w:rPr>
        <w:t>关系，树立公司在资本市场的规范形象。报告期内，公司严格执行《投资者关系管理制度》， 认真做好投资者关系管理工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作。</w:t>
      </w:r>
    </w:p>
    <w:p>
      <w:pPr>
        <w:spacing w:line="338" w:lineRule="auto" w:before="56"/>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、公司财务报告内部控制制度的建立和运行情况 </w:t>
      </w:r>
      <w:r>
        <w:rPr>
          <w:rFonts w:ascii="宋体" w:hAnsi="宋体" w:cs="宋体" w:eastAsia="宋体" w:hint="default"/>
          <w:spacing w:val="-2"/>
          <w:sz w:val="18"/>
          <w:szCs w:val="18"/>
        </w:rPr>
        <w:t>报告期内，公司董事会已按照《企业内部控制基本规范》和相关规定的要求在所有重大方面保持了有效的财务报告内部</w:t>
      </w:r>
    </w:p>
    <w:p>
      <w:pPr>
        <w:spacing w:line="319" w:lineRule="auto" w:before="2"/>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控制，建立了较为完善的内部控制体系，能够适应公司的管理需要，各项内部控制制度均得到了有效实施，达到了控制和防</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范经营管理风险的目的、保护了投资者的合法权益，能够促使公司健康、稳定地发展，未发现内部控制重大缺陷情况。</w:t>
      </w:r>
    </w:p>
    <w:p>
      <w:pPr>
        <w:spacing w:line="338" w:lineRule="auto" w:before="58"/>
        <w:ind w:left="513" w:right="2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、不存在治理非规范情况的说明 报告期内以及</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年度报告编制期间，公司不存在向大股东、实际控制人提供未公开信息等公司治理非规范的情况。</w:t>
      </w:r>
    </w:p>
    <w:p>
      <w:pPr>
        <w:spacing w:before="20"/>
        <w:ind w:left="153" w:right="0" w:firstLine="0"/>
        <w:jc w:val="left"/>
        <w:rPr>
          <w:rFonts w:ascii="宋体" w:hAnsi="宋体" w:cs="宋体" w:eastAsia="宋体" w:hint="default"/>
          <w:sz w:val="18"/>
          <w:szCs w:val="18"/>
        </w:rPr>
      </w:pPr>
      <w:r>
        <w:rPr>
          <w:rFonts w:ascii="宋体" w:hAnsi="宋体" w:cs="宋体" w:eastAsia="宋体" w:hint="default"/>
          <w:sz w:val="18"/>
          <w:szCs w:val="18"/>
        </w:rPr>
        <w:t>公司治理与《公司法》和中国证监会相关规定的要求是否存在差异</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报告期内召开的年度股东大会和临时股东大会的有关情况" w:id="100"/>
      <w:bookmarkEnd w:id="100"/>
      <w:r>
        <w:rPr>
          <w:b w:val="0"/>
          <w:bCs w:val="0"/>
        </w:rPr>
      </w:r>
      <w:r>
        <w:rPr/>
        <w:t>二、报告期内召开的年度股东大会和临时股东大会的有关情况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本报告期年度股东大会情况" w:id="101"/>
      <w:bookmarkEnd w:id="101"/>
      <w:r>
        <w:rPr>
          <w:b w:val="0"/>
          <w:bCs w:val="0"/>
        </w:rPr>
      </w: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29"/>
              <w:jc w:val="right"/>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0" w:right="111"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73"/>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2、本报告期临时股东大会情况" w:id="102"/>
      <w:bookmarkEnd w:id="102"/>
      <w:r>
        <w:rPr>
          <w:b w:val="0"/>
          <w:bCs w:val="0"/>
        </w:rPr>
      </w:r>
      <w:r>
        <w:rPr>
          <w:rFonts w:ascii="Times New Roman" w:hAnsi="Times New Roman" w:cs="Times New Roman" w:eastAsia="Times New Roman" w:hint="default"/>
        </w:rPr>
        <w:t>2</w:t>
      </w:r>
      <w:r>
        <w:rPr/>
        <w:t>、本报告期临时股东大会情况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0" w:right="111"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报告期董事会召开情况" w:id="103"/>
      <w:bookmarkEnd w:id="103"/>
      <w:r>
        <w:rPr>
          <w:b w:val="0"/>
          <w:bCs w:val="0"/>
        </w:rPr>
      </w:r>
      <w:r>
        <w:rPr/>
        <w:t>三、报告期董事会召开情况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0" w:right="111"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第二届董事会第二十七次（临 时）会议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第二届董事会第二十八次会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议</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第二届董事会第二十九次（临 时）会议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第三届董事会第一次会议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第三届董事会第二次（临时） 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第三届董事会第三次会议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第三届董事会第四次（临时） 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第三届董事会第五次（临时） 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第三届董事会第六次（临时） 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第三届董事会第七次（临时） 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第三届董事会第八次会议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第三届董事会第九次（临时） 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第三届董事会第十次（临时） 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第三届董事会第十一次会议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第三届董事会第十二次（临 时）会议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四、年度报告重大差错责任追究制度的建立与执行情况" w:id="104"/>
      <w:bookmarkEnd w:id="104"/>
      <w:r>
        <w:rPr>
          <w:b w:val="0"/>
          <w:bCs w:val="0"/>
        </w:rPr>
      </w:r>
      <w:r>
        <w:rPr/>
        <w:t>四、年度报告重大差错责任追究制度的建立与执行情况</w:t>
      </w:r>
      <w:r>
        <w:rPr>
          <w:b w:val="0"/>
          <w:bCs w:val="0"/>
        </w:rPr>
      </w:r>
    </w:p>
    <w:p>
      <w:pPr>
        <w:spacing w:line="240" w:lineRule="auto" w:before="6"/>
        <w:rPr>
          <w:rFonts w:ascii="宋体" w:hAnsi="宋体" w:cs="宋体" w:eastAsia="宋体" w:hint="default"/>
          <w:b/>
          <w:bCs/>
          <w:sz w:val="26"/>
          <w:szCs w:val="26"/>
        </w:rPr>
      </w:pPr>
    </w:p>
    <w:p>
      <w:pPr>
        <w:spacing w:line="312" w:lineRule="auto" w:before="0"/>
        <w:ind w:left="153" w:right="151" w:firstLine="360"/>
        <w:jc w:val="both"/>
        <w:rPr>
          <w:rFonts w:ascii="宋体" w:hAnsi="宋体" w:cs="宋体" w:eastAsia="宋体" w:hint="default"/>
          <w:sz w:val="18"/>
          <w:szCs w:val="18"/>
        </w:rPr>
      </w:pPr>
      <w:r>
        <w:rPr>
          <w:rFonts w:ascii="宋体" w:hAnsi="宋体" w:cs="宋体" w:eastAsia="宋体" w:hint="default"/>
          <w:spacing w:val="-2"/>
          <w:sz w:val="18"/>
          <w:szCs w:val="18"/>
        </w:rPr>
        <w:t>为了进一步完善信息披露管理制度，强化信息披露责任意识，建立内部责任追究机制，促进董事、监事和高级管理人员</w:t>
      </w:r>
      <w:r>
        <w:rPr>
          <w:rFonts w:ascii="宋体" w:hAnsi="宋体" w:cs="宋体" w:eastAsia="宋体" w:hint="default"/>
          <w:sz w:val="18"/>
          <w:szCs w:val="18"/>
        </w:rPr>
        <w:t> </w:t>
      </w:r>
      <w:r>
        <w:rPr>
          <w:rFonts w:ascii="宋体" w:hAnsi="宋体" w:cs="宋体" w:eastAsia="宋体" w:hint="default"/>
          <w:spacing w:val="-2"/>
          <w:sz w:val="18"/>
          <w:szCs w:val="18"/>
        </w:rPr>
        <w:t>勤勉尽责，公司根据有关法律法规的要求制定了《年报信息披露重大差错责任追究制度》，对年报编制和披露的每一环节都</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进行规定，明确了参与编制和披露工作人员各自的责任。</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年，制度得到有效执行，对提高公司信息披露质量起到了非常</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重大的作用。报告期内，公司未发生重大会计差错更正、重大遗漏信息补充以及业绩预告修正等情况。</w:t>
      </w:r>
    </w:p>
    <w:p>
      <w:pPr>
        <w:spacing w:line="240" w:lineRule="auto" w:before="0"/>
        <w:rPr>
          <w:rFonts w:ascii="宋体" w:hAnsi="宋体" w:cs="宋体" w:eastAsia="宋体" w:hint="default"/>
          <w:sz w:val="21"/>
          <w:szCs w:val="21"/>
        </w:rPr>
      </w:pPr>
    </w:p>
    <w:p>
      <w:pPr>
        <w:pStyle w:val="Heading2"/>
        <w:spacing w:line="240" w:lineRule="auto"/>
        <w:ind w:right="0"/>
        <w:jc w:val="left"/>
        <w:rPr>
          <w:b w:val="0"/>
          <w:bCs w:val="0"/>
        </w:rPr>
      </w:pPr>
      <w:bookmarkStart w:name="五、监事会工作情况" w:id="105"/>
      <w:bookmarkEnd w:id="105"/>
      <w:r>
        <w:rPr>
          <w:b w:val="0"/>
          <w:bCs w:val="0"/>
        </w:rPr>
      </w:r>
      <w:r>
        <w:rPr/>
        <w:t>五、监事会工作情况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监事会在报告期内的监督活动是否发现公司存在风险</w:t>
      </w:r>
    </w:p>
    <w:p>
      <w:pPr>
        <w:spacing w:line="340" w:lineRule="auto" w:before="116"/>
        <w:ind w:left="153" w:right="63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公司监事会对报告期内的监督事项无异议。</w:t>
      </w:r>
    </w:p>
    <w:p>
      <w:pPr>
        <w:spacing w:after="0" w:line="3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right="2242"/>
        <w:jc w:val="center"/>
        <w:rPr>
          <w:b w:val="0"/>
          <w:bCs w:val="0"/>
        </w:rPr>
      </w:pPr>
      <w:bookmarkStart w:name="第九节 财务报告" w:id="106"/>
      <w:bookmarkEnd w:id="106"/>
      <w:r>
        <w:rPr>
          <w:b w:val="0"/>
          <w:bCs w:val="0"/>
        </w:rPr>
      </w:r>
      <w:bookmarkStart w:name="_bookmark8" w:id="107"/>
      <w:bookmarkEnd w:id="107"/>
      <w:r>
        <w:rPr>
          <w:b w:val="0"/>
          <w:bCs w:val="0"/>
        </w:rPr>
      </w:r>
      <w:r>
        <w:rPr/>
        <w:t>第九节</w:t>
      </w:r>
      <w:r>
        <w:rPr>
          <w:spacing w:val="-5"/>
        </w:rPr>
        <w:t> </w:t>
      </w:r>
      <w:r>
        <w:rPr/>
        <w:t>财务报告</w:t>
      </w:r>
      <w:r>
        <w:rPr>
          <w:b w:val="0"/>
          <w:bCs w:val="0"/>
        </w:rPr>
      </w:r>
    </w:p>
    <w:p>
      <w:pPr>
        <w:spacing w:line="240" w:lineRule="auto" w:before="6"/>
        <w:rPr>
          <w:rFonts w:ascii="宋体" w:hAnsi="宋体" w:cs="宋体" w:eastAsia="宋体" w:hint="default"/>
          <w:b/>
          <w:bCs/>
          <w:sz w:val="11"/>
          <w:szCs w:val="11"/>
        </w:rPr>
      </w:pPr>
    </w:p>
    <w:p>
      <w:pPr>
        <w:pStyle w:val="Heading2"/>
        <w:spacing w:line="240" w:lineRule="auto" w:before="26"/>
        <w:ind w:right="0"/>
        <w:jc w:val="left"/>
        <w:rPr>
          <w:b w:val="0"/>
          <w:bCs w:val="0"/>
        </w:rPr>
      </w:pPr>
      <w:bookmarkStart w:name="一、审计报告" w:id="108"/>
      <w:bookmarkEnd w:id="108"/>
      <w:r>
        <w:rPr>
          <w:b w:val="0"/>
          <w:bCs w:val="0"/>
        </w:rPr>
      </w:r>
      <w:r>
        <w:rPr/>
        <w:t>一、审计报告</w:t>
      </w:r>
      <w:r>
        <w:rPr>
          <w:b w:val="0"/>
          <w:bCs w:val="0"/>
        </w:rPr>
      </w:r>
    </w:p>
    <w:p>
      <w:pPr>
        <w:spacing w:line="240" w:lineRule="auto" w:before="11"/>
        <w:rPr>
          <w:rFonts w:ascii="宋体" w:hAnsi="宋体" w:cs="宋体" w:eastAsia="宋体" w:hint="default"/>
          <w:b/>
          <w:bCs/>
          <w:sz w:val="2"/>
          <w:szCs w:val="2"/>
        </w:rPr>
      </w:pPr>
    </w:p>
    <w:tbl>
      <w:tblPr>
        <w:tblW w:w="0" w:type="auto"/>
        <w:jc w:val="left"/>
        <w:tblInd w:w="149" w:type="dxa"/>
        <w:tblLayout w:type="fixed"/>
        <w:tblCellMar>
          <w:top w:w="0" w:type="dxa"/>
          <w:left w:w="0" w:type="dxa"/>
          <w:bottom w:w="0" w:type="dxa"/>
          <w:right w:w="0" w:type="dxa"/>
        </w:tblCellMar>
        <w:tblLook w:val="01E0"/>
      </w:tblPr>
      <w:tblGrid>
        <w:gridCol w:w="4782"/>
        <w:gridCol w:w="4787"/>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带强调事项段的无保留意见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大华审字</w:t>
            </w:r>
            <w:r>
              <w:rPr>
                <w:rFonts w:ascii="Times New Roman" w:hAnsi="Times New Roman" w:cs="Times New Roman" w:eastAsia="Times New Roman" w:hint="default"/>
                <w:sz w:val="18"/>
                <w:szCs w:val="18"/>
              </w:rPr>
              <w:t>[2015]003128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陈葆华、周灵芝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18"/>
          <w:szCs w:val="18"/>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b/>
          <w:bCs/>
          <w:w w:val="95"/>
          <w:sz w:val="18"/>
          <w:szCs w:val="18"/>
        </w:rPr>
        <w:t>深圳中青宝互动网络股份有限公司全体股东：</w:t>
      </w:r>
      <w:r>
        <w:rPr>
          <w:rFonts w:ascii="宋体" w:hAnsi="宋体" w:cs="宋体" w:eastAsia="宋体" w:hint="default"/>
          <w:sz w:val="18"/>
          <w:szCs w:val="18"/>
        </w:rPr>
      </w:r>
    </w:p>
    <w:p>
      <w:pPr>
        <w:spacing w:before="51"/>
        <w:ind w:left="153"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审计报告正文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0"/>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b/>
          <w:bCs/>
          <w:sz w:val="18"/>
          <w:szCs w:val="18"/>
        </w:rPr>
        <w:t>大华审字</w:t>
      </w:r>
      <w:r>
        <w:rPr>
          <w:rFonts w:ascii="Times New Roman" w:hAnsi="Times New Roman" w:cs="Times New Roman" w:eastAsia="Times New Roman" w:hint="default"/>
          <w:b/>
          <w:bCs/>
          <w:sz w:val="18"/>
          <w:szCs w:val="18"/>
        </w:rPr>
        <w:t>[2015]003128</w:t>
      </w:r>
      <w:r>
        <w:rPr>
          <w:rFonts w:ascii="宋体" w:hAnsi="宋体" w:cs="宋体" w:eastAsia="宋体" w:hint="default"/>
          <w:b/>
          <w:bCs/>
          <w:sz w:val="18"/>
          <w:szCs w:val="18"/>
        </w:rPr>
        <w:t>号</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60" w:bottom="1160" w:left="980" w:right="980"/>
          <w:cols w:num="3" w:equalWidth="0">
            <w:col w:w="3765" w:space="515"/>
            <w:col w:w="1235" w:space="2201"/>
            <w:col w:w="2234"/>
          </w:cols>
        </w:sectPr>
      </w:pPr>
    </w:p>
    <w:p>
      <w:pPr>
        <w:spacing w:line="300" w:lineRule="auto" w:before="76"/>
        <w:ind w:left="153" w:right="150" w:firstLine="560"/>
        <w:jc w:val="both"/>
        <w:rPr>
          <w:rFonts w:ascii="宋体" w:hAnsi="宋体" w:cs="宋体" w:eastAsia="宋体" w:hint="default"/>
          <w:sz w:val="18"/>
          <w:szCs w:val="18"/>
        </w:rPr>
      </w:pPr>
      <w:r>
        <w:rPr>
          <w:rFonts w:ascii="宋体" w:hAnsi="宋体" w:cs="宋体" w:eastAsia="宋体" w:hint="default"/>
          <w:spacing w:val="-1"/>
          <w:sz w:val="18"/>
          <w:szCs w:val="18"/>
        </w:rPr>
        <w:t>我们审计了后附的深圳中青宝互动网络股份有限公司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以下简称深圳中青宝公司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财务报表，包括</w:t>
      </w: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日的合</w:t>
      </w:r>
      <w:r>
        <w:rPr>
          <w:rFonts w:ascii="宋体" w:hAnsi="宋体" w:cs="宋体" w:eastAsia="宋体" w:hint="default"/>
          <w:sz w:val="18"/>
          <w:szCs w:val="18"/>
        </w:rPr>
        <w:t> </w:t>
      </w:r>
      <w:r>
        <w:rPr>
          <w:rFonts w:ascii="宋体" w:hAnsi="宋体" w:cs="宋体" w:eastAsia="宋体" w:hint="default"/>
          <w:spacing w:val="-2"/>
          <w:sz w:val="18"/>
          <w:szCs w:val="18"/>
        </w:rPr>
        <w:t>并及母公司资产负债表，</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年度的合并及母公司利润表、合并及母公司现金流量表、合并及母公司股东权益变动表，以及</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财务报表附注。</w:t>
      </w:r>
    </w:p>
    <w:p>
      <w:pPr>
        <w:spacing w:line="316" w:lineRule="auto" w:before="31"/>
        <w:ind w:left="714" w:right="0" w:firstLine="1"/>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pacing w:val="-1"/>
          <w:sz w:val="18"/>
          <w:szCs w:val="18"/>
        </w:rPr>
        <w:t>编制和公允列报财务报表是深圳中青宝公司管理层的责任，这种责任包括：（</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）按照企业会计准则的规定编制财务</w:t>
      </w:r>
    </w:p>
    <w:p>
      <w:pPr>
        <w:spacing w:line="300" w:lineRule="auto" w:before="0"/>
        <w:ind w:left="153" w:right="143" w:firstLine="0"/>
        <w:jc w:val="left"/>
        <w:rPr>
          <w:rFonts w:ascii="宋体" w:hAnsi="宋体" w:cs="宋体" w:eastAsia="宋体" w:hint="default"/>
          <w:sz w:val="18"/>
          <w:szCs w:val="18"/>
        </w:rPr>
      </w:pPr>
      <w:r>
        <w:rPr>
          <w:rFonts w:ascii="宋体" w:hAnsi="宋体" w:cs="宋体" w:eastAsia="宋体" w:hint="default"/>
          <w:sz w:val="18"/>
          <w:szCs w:val="18"/>
        </w:rPr>
        <w:t>报表，并使其实现公允反映；（</w:t>
      </w:r>
      <w:r>
        <w:rPr>
          <w:rFonts w:ascii="Times New Roman" w:hAnsi="Times New Roman" w:cs="Times New Roman" w:eastAsia="Times New Roman" w:hint="default"/>
          <w:sz w:val="18"/>
          <w:szCs w:val="18"/>
        </w:rPr>
        <w:t>2</w:t>
      </w:r>
      <w:r>
        <w:rPr>
          <w:rFonts w:ascii="宋体" w:hAnsi="宋体" w:cs="宋体" w:eastAsia="宋体" w:hint="default"/>
          <w:sz w:val="18"/>
          <w:szCs w:val="18"/>
        </w:rPr>
        <w:t>）设计、执行和维护必要的内部控制，以使财务报表不存在由于舞弊或错误导致的重大错 报。</w:t>
      </w:r>
    </w:p>
    <w:p>
      <w:pPr>
        <w:spacing w:line="316" w:lineRule="auto" w:before="31"/>
        <w:ind w:left="714" w:right="212" w:firstLine="1"/>
        <w:jc w:val="left"/>
        <w:rPr>
          <w:rFonts w:ascii="宋体" w:hAnsi="宋体" w:cs="宋体" w:eastAsia="宋体" w:hint="default"/>
          <w:sz w:val="18"/>
          <w:szCs w:val="18"/>
        </w:rPr>
      </w:pPr>
      <w:r>
        <w:rPr>
          <w:rFonts w:ascii="宋体" w:hAnsi="宋体" w:cs="宋体" w:eastAsia="宋体" w:hint="default"/>
          <w:b/>
          <w:bCs/>
          <w:sz w:val="18"/>
          <w:szCs w:val="18"/>
        </w:rPr>
        <w:t>二、注册会计师的责任</w:t>
      </w:r>
      <w:r>
        <w:rPr>
          <w:rFonts w:ascii="宋体" w:hAnsi="宋体" w:cs="宋体" w:eastAsia="宋体" w:hint="default"/>
          <w:b/>
          <w:bCs/>
          <w:w w:val="99"/>
          <w:sz w:val="18"/>
          <w:szCs w:val="18"/>
        </w:rPr>
        <w:t> </w:t>
      </w:r>
      <w:r>
        <w:rPr>
          <w:rFonts w:ascii="宋体" w:hAnsi="宋体" w:cs="宋体" w:eastAsia="宋体" w:hint="default"/>
          <w:sz w:val="18"/>
          <w:szCs w:val="18"/>
        </w:rPr>
        <w:t>我们的责任是在执行审计工作的基础上对财务报表发表审计意见。我们按照中国注册会计师审计准则的规定执行了</w:t>
      </w:r>
    </w:p>
    <w:p>
      <w:pPr>
        <w:spacing w:line="316" w:lineRule="auto" w:before="19"/>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审计工作。中国注册会计师审计准则要求我们遵守职业道德守则，计划和执行审计工作以对财务报表是否不存在重大错报获</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取合理保证。</w:t>
      </w:r>
    </w:p>
    <w:p>
      <w:pPr>
        <w:spacing w:line="316" w:lineRule="auto" w:before="19"/>
        <w:ind w:left="153" w:right="0" w:firstLine="560"/>
        <w:jc w:val="left"/>
        <w:rPr>
          <w:rFonts w:ascii="宋体" w:hAnsi="宋体" w:cs="宋体" w:eastAsia="宋体" w:hint="default"/>
          <w:sz w:val="18"/>
          <w:szCs w:val="18"/>
        </w:rPr>
      </w:pPr>
      <w:r>
        <w:rPr>
          <w:rFonts w:ascii="宋体" w:hAnsi="宋体" w:cs="宋体" w:eastAsia="宋体" w:hint="default"/>
          <w:sz w:val="18"/>
          <w:szCs w:val="18"/>
        </w:rPr>
        <w:t>审计工作涉及实施审计程序，以获取有关财务报表金额和披露的审计证据。选择的审计程序取决于注册会计师的判 </w:t>
      </w:r>
      <w:r>
        <w:rPr>
          <w:rFonts w:ascii="宋体" w:hAnsi="宋体" w:cs="宋体" w:eastAsia="宋体" w:hint="default"/>
          <w:spacing w:val="-2"/>
          <w:sz w:val="18"/>
          <w:szCs w:val="18"/>
        </w:rPr>
        <w:t>断，包括对由于舞弊或错误导致的财务报表重大错报风险的评估。在进行风险评估时，注册会计师考虑与财务报表编制和公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允列报相关的内部控制，以设计恰当的审计程序。审计工作还包括评价管理层选用会计政策的恰当性和作出会计估计的合理</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性，以及评价财务报表的总体列报。</w:t>
      </w:r>
    </w:p>
    <w:p>
      <w:pPr>
        <w:spacing w:line="316" w:lineRule="auto" w:before="19"/>
        <w:ind w:left="716" w:right="2912" w:hanging="2"/>
        <w:jc w:val="left"/>
        <w:rPr>
          <w:rFonts w:ascii="宋体" w:hAnsi="宋体" w:cs="宋体" w:eastAsia="宋体" w:hint="default"/>
          <w:sz w:val="18"/>
          <w:szCs w:val="18"/>
        </w:rPr>
      </w:pPr>
      <w:r>
        <w:rPr>
          <w:rFonts w:ascii="宋体" w:hAnsi="宋体" w:cs="宋体" w:eastAsia="宋体" w:hint="default"/>
          <w:sz w:val="18"/>
          <w:szCs w:val="18"/>
        </w:rPr>
        <w:t>我们相信，我们获取的审计证据是充分、适当的，为发表审计意见提供了基础。 </w:t>
      </w:r>
      <w:r>
        <w:rPr>
          <w:rFonts w:ascii="宋体" w:hAnsi="宋体" w:cs="宋体" w:eastAsia="宋体" w:hint="default"/>
          <w:b/>
          <w:bCs/>
          <w:sz w:val="18"/>
          <w:szCs w:val="18"/>
        </w:rPr>
        <w:t>三、审计意见</w:t>
      </w:r>
      <w:r>
        <w:rPr>
          <w:rFonts w:ascii="宋体" w:hAnsi="宋体" w:cs="宋体" w:eastAsia="宋体" w:hint="default"/>
          <w:sz w:val="18"/>
          <w:szCs w:val="18"/>
        </w:rPr>
      </w:r>
    </w:p>
    <w:p>
      <w:pPr>
        <w:spacing w:before="19"/>
        <w:ind w:left="714" w:right="0" w:firstLine="0"/>
        <w:jc w:val="left"/>
        <w:rPr>
          <w:rFonts w:ascii="宋体" w:hAnsi="宋体" w:cs="宋体" w:eastAsia="宋体" w:hint="default"/>
          <w:sz w:val="18"/>
          <w:szCs w:val="18"/>
        </w:rPr>
      </w:pPr>
      <w:r>
        <w:rPr>
          <w:rFonts w:ascii="宋体" w:hAnsi="宋体" w:cs="宋体" w:eastAsia="宋体" w:hint="default"/>
          <w:sz w:val="18"/>
          <w:szCs w:val="18"/>
        </w:rPr>
        <w:t>我们认为，深圳中青宝公司的财务报表在所有重大方面按照企业会计准则的规定编制，公允反映了深圳中青宝公司</w:t>
      </w:r>
    </w:p>
    <w:p>
      <w:pPr>
        <w:spacing w:line="300" w:lineRule="auto" w:before="76"/>
        <w:ind w:left="716" w:right="2392" w:hanging="562"/>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日的合并及母公司财务状况以及</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年度的合并及母公司经营成果和现金流量。 </w:t>
      </w:r>
      <w:r>
        <w:rPr>
          <w:rFonts w:ascii="宋体" w:hAnsi="宋体" w:cs="宋体" w:eastAsia="宋体" w:hint="default"/>
          <w:b/>
          <w:bCs/>
          <w:sz w:val="18"/>
          <w:szCs w:val="18"/>
        </w:rPr>
        <w:t>四、强调事项</w:t>
      </w:r>
      <w:r>
        <w:rPr>
          <w:rFonts w:ascii="宋体" w:hAnsi="宋体" w:cs="宋体" w:eastAsia="宋体" w:hint="default"/>
          <w:sz w:val="18"/>
          <w:szCs w:val="18"/>
        </w:rPr>
      </w:r>
    </w:p>
    <w:p>
      <w:pPr>
        <w:spacing w:line="300" w:lineRule="auto" w:before="31"/>
        <w:ind w:left="153" w:right="148" w:firstLine="560"/>
        <w:jc w:val="both"/>
        <w:rPr>
          <w:rFonts w:ascii="宋体" w:hAnsi="宋体" w:cs="宋体" w:eastAsia="宋体" w:hint="default"/>
          <w:sz w:val="18"/>
          <w:szCs w:val="18"/>
        </w:rPr>
      </w:pPr>
      <w:r>
        <w:rPr>
          <w:rFonts w:ascii="宋体" w:hAnsi="宋体" w:cs="宋体" w:eastAsia="宋体" w:hint="default"/>
          <w:sz w:val="18"/>
          <w:szCs w:val="18"/>
        </w:rPr>
        <w:t>我们提醒财务报表使用者关注，如财务报表附注十三（一）所述，深圳中青宝公司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日商誉账面金额为 人民币</w:t>
      </w:r>
      <w:r>
        <w:rPr>
          <w:rFonts w:ascii="Times New Roman" w:hAnsi="Times New Roman" w:cs="Times New Roman" w:eastAsia="Times New Roman" w:hint="default"/>
          <w:sz w:val="18"/>
          <w:szCs w:val="18"/>
        </w:rPr>
        <w:t>418,720,690.46</w:t>
      </w:r>
      <w:r>
        <w:rPr>
          <w:rFonts w:ascii="宋体" w:hAnsi="宋体" w:cs="宋体" w:eastAsia="宋体" w:hint="default"/>
          <w:sz w:val="18"/>
          <w:szCs w:val="18"/>
        </w:rPr>
        <w:t>元，未计提商誉减值准备，深圳中青宝公司已在财务报表附注六注释</w:t>
      </w:r>
      <w:r>
        <w:rPr>
          <w:rFonts w:ascii="Times New Roman" w:hAnsi="Times New Roman" w:cs="Times New Roman" w:eastAsia="Times New Roman" w:hint="default"/>
          <w:sz w:val="18"/>
          <w:szCs w:val="18"/>
        </w:rPr>
        <w:t>14</w:t>
      </w:r>
      <w:r>
        <w:rPr>
          <w:rFonts w:ascii="宋体" w:hAnsi="宋体" w:cs="宋体" w:eastAsia="宋体" w:hint="default"/>
          <w:sz w:val="18"/>
          <w:szCs w:val="18"/>
        </w:rPr>
        <w:t>和附注十三（一）中充分披露</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了期末减值测试的具体情况。游戏产品的盈利能力受到多方面因素的影响，如果标的资产未来经营状况未达预期</w:t>
      </w:r>
      <w:r>
        <w:rPr>
          <w:rFonts w:ascii="Times New Roman" w:hAnsi="Times New Roman" w:cs="Times New Roman" w:eastAsia="Times New Roman" w:hint="default"/>
          <w:sz w:val="18"/>
          <w:szCs w:val="18"/>
        </w:rPr>
        <w:t>,</w:t>
      </w:r>
      <w:r>
        <w:rPr>
          <w:rFonts w:ascii="宋体" w:hAnsi="宋体" w:cs="宋体" w:eastAsia="宋体" w:hint="default"/>
          <w:sz w:val="18"/>
          <w:szCs w:val="18"/>
        </w:rPr>
        <w:t>则存在商</w:t>
      </w:r>
      <w:r>
        <w:rPr>
          <w:rFonts w:ascii="宋体" w:hAnsi="宋体" w:cs="宋体" w:eastAsia="宋体" w:hint="default"/>
          <w:spacing w:val="-39"/>
          <w:sz w:val="18"/>
          <w:szCs w:val="18"/>
        </w:rPr>
        <w:t> </w:t>
      </w:r>
      <w:r>
        <w:rPr>
          <w:rFonts w:ascii="宋体" w:hAnsi="宋体" w:cs="宋体" w:eastAsia="宋体" w:hint="default"/>
          <w:sz w:val="18"/>
          <w:szCs w:val="18"/>
        </w:rPr>
        <w:t>誉减值的风险。本段内容不影响已发表的审计意见。</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1"/>
          <w:szCs w:val="11"/>
        </w:rPr>
      </w:pPr>
    </w:p>
    <w:tbl>
      <w:tblPr>
        <w:tblW w:w="0" w:type="auto"/>
        <w:jc w:val="left"/>
        <w:tblInd w:w="997" w:type="dxa"/>
        <w:tblLayout w:type="fixed"/>
        <w:tblCellMar>
          <w:top w:w="0" w:type="dxa"/>
          <w:left w:w="0" w:type="dxa"/>
          <w:bottom w:w="0" w:type="dxa"/>
          <w:right w:w="0" w:type="dxa"/>
        </w:tblCellMar>
        <w:tblLook w:val="01E0"/>
      </w:tblPr>
      <w:tblGrid>
        <w:gridCol w:w="3577"/>
        <w:gridCol w:w="4739"/>
      </w:tblGrid>
      <w:tr>
        <w:trPr>
          <w:trHeight w:val="417" w:hRule="exact"/>
        </w:trPr>
        <w:tc>
          <w:tcPr>
            <w:tcW w:w="3577" w:type="dxa"/>
            <w:tcBorders>
              <w:top w:val="nil" w:sz="6" w:space="0" w:color="auto"/>
              <w:left w:val="nil" w:sz="6" w:space="0" w:color="auto"/>
              <w:bottom w:val="nil" w:sz="6" w:space="0" w:color="auto"/>
              <w:right w:val="nil" w:sz="6" w:space="0" w:color="auto"/>
            </w:tcBorders>
          </w:tcPr>
          <w:p>
            <w:pPr>
              <w:pStyle w:val="TableParagraph"/>
              <w:spacing w:line="194" w:lineRule="exact"/>
              <w:ind w:right="535"/>
              <w:jc w:val="center"/>
              <w:rPr>
                <w:rFonts w:ascii="Times New Roman" w:hAnsi="Times New Roman" w:cs="Times New Roman" w:eastAsia="Times New Roman" w:hint="default"/>
                <w:sz w:val="18"/>
                <w:szCs w:val="18"/>
              </w:rPr>
            </w:pPr>
            <w:r>
              <w:rPr>
                <w:rFonts w:ascii="宋体" w:hAnsi="宋体" w:cs="宋体" w:eastAsia="宋体" w:hint="default"/>
                <w:sz w:val="18"/>
                <w:szCs w:val="18"/>
              </w:rPr>
              <w:t>大华会计师事务所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c>
          <w:tcPr>
            <w:tcW w:w="4739" w:type="dxa"/>
            <w:tcBorders>
              <w:top w:val="nil" w:sz="6" w:space="0" w:color="auto"/>
              <w:left w:val="nil" w:sz="6" w:space="0" w:color="auto"/>
              <w:bottom w:val="nil" w:sz="6" w:space="0" w:color="auto"/>
              <w:right w:val="nil" w:sz="6" w:space="0" w:color="auto"/>
            </w:tcBorders>
          </w:tcPr>
          <w:p>
            <w:pPr>
              <w:pStyle w:val="TableParagraph"/>
              <w:spacing w:line="180" w:lineRule="exact"/>
              <w:ind w:left="737" w:right="0"/>
              <w:jc w:val="left"/>
              <w:rPr>
                <w:rFonts w:ascii="宋体" w:hAnsi="宋体" w:cs="宋体" w:eastAsia="宋体" w:hint="default"/>
                <w:sz w:val="18"/>
                <w:szCs w:val="18"/>
              </w:rPr>
            </w:pPr>
            <w:r>
              <w:rPr>
                <w:rFonts w:ascii="宋体" w:hAnsi="宋体" w:cs="宋体" w:eastAsia="宋体" w:hint="default"/>
                <w:sz w:val="18"/>
                <w:szCs w:val="18"/>
              </w:rPr>
              <w:t>中国注册会计师：陈葆华</w:t>
            </w:r>
          </w:p>
        </w:tc>
      </w:tr>
      <w:tr>
        <w:trPr>
          <w:trHeight w:val="645" w:hRule="exact"/>
        </w:trPr>
        <w:tc>
          <w:tcPr>
            <w:tcW w:w="357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534"/>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b/>
                <w:bCs/>
                <w:sz w:val="18"/>
                <w:szCs w:val="18"/>
              </w:rPr>
              <w:t>·</w:t>
            </w:r>
            <w:r>
              <w:rPr>
                <w:rFonts w:ascii="宋体" w:hAnsi="宋体" w:cs="宋体" w:eastAsia="宋体" w:hint="default"/>
                <w:sz w:val="18"/>
                <w:szCs w:val="18"/>
              </w:rPr>
              <w:t>北京</w:t>
            </w:r>
          </w:p>
        </w:tc>
        <w:tc>
          <w:tcPr>
            <w:tcW w:w="4739" w:type="dxa"/>
            <w:tcBorders>
              <w:top w:val="nil" w:sz="6" w:space="0" w:color="auto"/>
              <w:left w:val="nil" w:sz="6" w:space="0" w:color="auto"/>
              <w:bottom w:val="nil" w:sz="6" w:space="0" w:color="auto"/>
              <w:right w:val="nil" w:sz="6" w:space="0" w:color="auto"/>
            </w:tcBorders>
          </w:tcPr>
          <w:p>
            <w:pPr/>
          </w:p>
        </w:tc>
      </w:tr>
      <w:tr>
        <w:trPr>
          <w:trHeight w:val="483" w:hRule="exact"/>
        </w:trPr>
        <w:tc>
          <w:tcPr>
            <w:tcW w:w="3577" w:type="dxa"/>
            <w:tcBorders>
              <w:top w:val="nil" w:sz="6" w:space="0" w:color="auto"/>
              <w:left w:val="nil" w:sz="6" w:space="0" w:color="auto"/>
              <w:bottom w:val="nil" w:sz="6" w:space="0" w:color="auto"/>
              <w:right w:val="nil" w:sz="6" w:space="0" w:color="auto"/>
            </w:tcBorders>
          </w:tcPr>
          <w:p>
            <w:pPr/>
          </w:p>
        </w:tc>
        <w:tc>
          <w:tcPr>
            <w:tcW w:w="473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37" w:right="0"/>
              <w:jc w:val="left"/>
              <w:rPr>
                <w:rFonts w:ascii="宋体" w:hAnsi="宋体" w:cs="宋体" w:eastAsia="宋体" w:hint="default"/>
                <w:sz w:val="18"/>
                <w:szCs w:val="18"/>
              </w:rPr>
            </w:pPr>
            <w:r>
              <w:rPr>
                <w:rFonts w:ascii="宋体" w:hAnsi="宋体" w:cs="宋体" w:eastAsia="宋体" w:hint="default"/>
                <w:sz w:val="18"/>
                <w:szCs w:val="18"/>
              </w:rPr>
              <w:t>中国注册会计师：周灵芝</w:t>
            </w:r>
          </w:p>
        </w:tc>
      </w:tr>
      <w:tr>
        <w:trPr>
          <w:trHeight w:val="256" w:hRule="exact"/>
        </w:trPr>
        <w:tc>
          <w:tcPr>
            <w:tcW w:w="3577" w:type="dxa"/>
            <w:tcBorders>
              <w:top w:val="nil" w:sz="6" w:space="0" w:color="auto"/>
              <w:left w:val="nil" w:sz="6" w:space="0" w:color="auto"/>
              <w:bottom w:val="nil" w:sz="6" w:space="0" w:color="auto"/>
              <w:right w:val="nil" w:sz="6" w:space="0" w:color="auto"/>
            </w:tcBorders>
          </w:tcPr>
          <w:p>
            <w:pPr/>
          </w:p>
        </w:tc>
        <w:tc>
          <w:tcPr>
            <w:tcW w:w="473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739" w:right="0"/>
              <w:jc w:val="left"/>
              <w:rPr>
                <w:rFonts w:ascii="宋体" w:hAnsi="宋体" w:cs="宋体" w:eastAsia="宋体" w:hint="default"/>
                <w:sz w:val="18"/>
                <w:szCs w:val="18"/>
              </w:rPr>
            </w:pPr>
            <w:r>
              <w:rPr>
                <w:rFonts w:ascii="宋体" w:hAnsi="宋体" w:cs="宋体" w:eastAsia="宋体" w:hint="default"/>
                <w:sz w:val="18"/>
                <w:szCs w:val="18"/>
              </w:rPr>
              <w:t>二〇一五年四月二十日</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二、财务报表" w:id="109"/>
      <w:bookmarkEnd w:id="109"/>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10"/>
      <w:bookmarkEnd w:id="110"/>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编制单位：深圳中青宝互动网络股份有限公司</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214,346,220.78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317,813,689.63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169,993,068.52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93,707,315.86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54,889,887.17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62,528,332.89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363,425.79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627,587.31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34,803,496.35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14,560,968.74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837,078.97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1,037,579.49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11,555,862.95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1,277,796.01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12,051,419.71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476,711,474.11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513,682,256.06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26,463,904.86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191,692.32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50,606,508.51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43,613,448.46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133,155,876.34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228,196,766.50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116,114,449.88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129,105,525.46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418,720,690.46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438,418,477.37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62,779,421.67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16,880,862.73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42,992,911.13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27,317,342.01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194,428,258.70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7,429,768.00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1,058,462,021.55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891,153,882.85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1,535,173,495.66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1,404,836,138.91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42,384,756.32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10,015,314.68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787,332.52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4,223,068.21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15,883,839.73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17,226,528.92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5,152,309.57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19,751,560.11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627,122.22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3,690,043.19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148,097,127.77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17,575,726.51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7,486,914.59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9,047,673.23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356,012,318.14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225,936,999.43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7,956,000.00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38,550,725.09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42,180,989.43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133,339,500.00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133,339,500.00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179,846,225.09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175,520,489.43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535,858,543.23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401,457,488.86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576,930,758.18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573,289,569.06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155,368.58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15,344.81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18,138,466.66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18,138,466.66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67,104,048.90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94,339,942.38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922,328,642.32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945,783,322.91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76,986,310.11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57,595,327.14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999,314,952.43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1,003,378,650.05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1,535,173,495.66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1,404,836,138.91</w:t>
            </w:r>
          </w:p>
        </w:tc>
      </w:tr>
    </w:tbl>
    <w:p>
      <w:pPr>
        <w:spacing w:line="240" w:lineRule="auto" w:before="3"/>
        <w:rPr>
          <w:rFonts w:ascii="Times New Roman" w:hAnsi="Times New Roman" w:cs="Times New Roman" w:eastAsia="Times New Roman" w:hint="default"/>
          <w:sz w:val="23"/>
          <w:szCs w:val="23"/>
        </w:rPr>
      </w:pPr>
    </w:p>
    <w:p>
      <w:pPr>
        <w:tabs>
          <w:tab w:pos="3510" w:val="left" w:leader="none"/>
          <w:tab w:pos="7561" w:val="left" w:leader="none"/>
        </w:tabs>
        <w:spacing w:before="44"/>
        <w:ind w:left="0" w:right="249" w:firstLine="0"/>
        <w:jc w:val="right"/>
        <w:rPr>
          <w:rFonts w:ascii="宋体" w:hAnsi="宋体" w:cs="宋体" w:eastAsia="宋体" w:hint="default"/>
          <w:sz w:val="18"/>
          <w:szCs w:val="18"/>
        </w:rPr>
      </w:pPr>
      <w:r>
        <w:rPr>
          <w:rFonts w:ascii="宋体" w:hAnsi="宋体" w:cs="宋体" w:eastAsia="宋体" w:hint="default"/>
          <w:sz w:val="18"/>
          <w:szCs w:val="18"/>
        </w:rPr>
        <w:t>法定代表人：李瑞杰</w:t>
        <w:tab/>
        <w:t>主管会计工作负责人：刘立</w:t>
        <w:tab/>
        <w:t>会计机构负责人：朱丹平</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11"/>
      <w:bookmarkEnd w:id="111"/>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107,600,006.19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59,692,963.25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93,547,668.81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46,928,404.68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34,372,896.40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48,982,161.65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363,425.79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192,181.78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199,688,645.94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65,294,369.17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5,916,351.07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435,572,643.13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227,006,431.60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628,694,965.20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729,246,531.14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41,918,654.14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27,062,987.02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130,002,062.88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198,171,007.49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60,577,264.43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77,338,914.21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2,682,608.03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3,708,471.22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28,688,631.89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15,448,454.14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178,580,893.70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6,789,768.00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1,075,145,080.27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1,057,766,133.22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1,510,717,723.40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1,284,772,564.82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11,622,062.72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9,000,047.23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67,627.36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280,984.40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7,148,737.96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6,713,376.49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2,581,638.00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4,012,684.53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697,122.22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155,522,396.22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146,609,364.84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7,865,857.00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5,612,662.88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6,935,435.04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463,252,247.36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181,417,749.53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7,956,000.00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24,279,532.62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27,029,553.27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140,338,839.57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133,339,500.00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172,574,372.19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160,369,053.27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635,826,619.55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341,786,802.80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574,042,975.04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573,364,529.44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18,138,466.66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18,138,466.66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22,709,662.15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91,482,765.92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874,891,103.85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942,985,762.02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1,510,717,723.40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1,284,772,564.82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3、合并利润表" w:id="112"/>
      <w:bookmarkEnd w:id="112"/>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489,527,552.74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324,475,994.23</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489,527,552.74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324,475,994.23</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5"/>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568,493,608.93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269,212,815.85</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199,339,074.42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102,303,288.60</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5"/>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2.240005pt;margin-top:501.219971pt;width:157.7pt;height:19.650pt;mso-position-horizontal-relative:page;mso-position-vertical-relative:page;z-index:-1104064" coordorigin="4245,10024" coordsize="3154,393">
            <v:shape style="position:absolute;left:4245;top:10024;width:3154;height:393" coordorigin="4245,10024" coordsize="3154,393" path="m4245,10417l7399,10417,7399,10024,4245,10024,4245,1041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2"/>
        <w:gridCol w:w="3210"/>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2,892,726.61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6,007,122.07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151,335,599.97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84,712,552.07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125,164,800.66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75,674,573.36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8,531,515.41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-8,383,853.86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81,229,891.86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8,899,133.61</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60,411,117.47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5,027,575.44</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2,183,948.29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36,581.98</w:t>
            </w: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right="115"/>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0" w:type="dxa"/>
            <w:tcBorders>
              <w:top w:val="single" w:sz="4" w:space="0" w:color="000000"/>
              <w:left w:val="single" w:sz="13" w:space="0" w:color="FFFFFF"/>
              <w:bottom w:val="single" w:sz="4" w:space="0" w:color="000000"/>
              <w:right w:val="single" w:sz="4" w:space="0" w:color="000000"/>
            </w:tcBorders>
          </w:tcPr>
          <w:p>
            <w:pPr>
              <w:pStyle w:val="TableParagraph"/>
              <w:tabs>
                <w:tab w:pos="2851" w:val="left" w:leader="none"/>
              </w:tabs>
              <w:spacing w:line="240" w:lineRule="auto" w:before="51"/>
              <w:ind w:left="-152"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-18,554,938.72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60,290,753.82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13,993,850.15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7,216,010.12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2,988.07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93,800.00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7,624,824.53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1,419,589.09</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1,602,376.58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200,616.97</w:t>
            </w: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3210" w:type="dxa"/>
            <w:tcBorders>
              <w:top w:val="single" w:sz="4" w:space="0" w:color="000000"/>
              <w:left w:val="single" w:sz="13" w:space="0" w:color="FFFFFF"/>
              <w:bottom w:val="single" w:sz="4" w:space="0" w:color="000000"/>
              <w:right w:val="single" w:sz="4" w:space="0" w:color="000000"/>
            </w:tcBorders>
          </w:tcPr>
          <w:p>
            <w:pPr>
              <w:pStyle w:val="TableParagraph"/>
              <w:tabs>
                <w:tab w:pos="2071" w:val="left" w:leader="none"/>
              </w:tabs>
              <w:spacing w:line="240" w:lineRule="auto" w:before="51"/>
              <w:ind w:left="-135"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-12,185,913.10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66,087,174.85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-18,636,825.71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6,541,278.24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6,450,912.61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59,545,896.61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-22,035,893.48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51,027,332.23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28,486,806.09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8,518,564.38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140,023.77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-62,271.98</w:t>
            </w:r>
            <w:r>
              <w:rPr>
                <w:rFonts w:ascii="Times New Roman"/>
                <w:sz w:val="18"/>
              </w:rPr>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7"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140,023.77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-62,271.98</w:t>
            </w:r>
            <w:r>
              <w:rPr>
                <w:rFonts w:ascii="Times New Roman"/>
                <w:sz w:val="18"/>
              </w:rPr>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67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36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140,023.77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-62,271.98</w:t>
            </w:r>
            <w:r>
              <w:rPr>
                <w:rFonts w:ascii="Times New Roman"/>
                <w:sz w:val="18"/>
              </w:rPr>
            </w: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140,023.77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-62,271.98</w:t>
            </w:r>
            <w:r>
              <w:rPr>
                <w:rFonts w:ascii="Times New Roman"/>
                <w:sz w:val="18"/>
              </w:rPr>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6"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6,590,936.38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59,483,624.63</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6"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-21,895,869.71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50,965,060.25</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28,486,806.09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8,518,564.38</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-0.08</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-0.08</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7"/>
          <w:szCs w:val="17"/>
        </w:rPr>
      </w:pPr>
    </w:p>
    <w:p>
      <w:pPr>
        <w:tabs>
          <w:tab w:pos="3510" w:val="left" w:leader="none"/>
          <w:tab w:pos="7561" w:val="left" w:leader="none"/>
        </w:tabs>
        <w:spacing w:before="0"/>
        <w:ind w:left="0" w:right="249" w:firstLine="0"/>
        <w:jc w:val="right"/>
        <w:rPr>
          <w:rFonts w:ascii="宋体" w:hAnsi="宋体" w:cs="宋体" w:eastAsia="宋体" w:hint="default"/>
          <w:sz w:val="18"/>
          <w:szCs w:val="18"/>
        </w:rPr>
      </w:pPr>
      <w:r>
        <w:rPr>
          <w:rFonts w:ascii="宋体" w:hAnsi="宋体" w:cs="宋体" w:eastAsia="宋体" w:hint="default"/>
          <w:sz w:val="18"/>
          <w:szCs w:val="18"/>
        </w:rPr>
        <w:t>法定代表人：李瑞杰</w:t>
        <w:tab/>
        <w:t>主管会计工作负责人：刘立</w:t>
        <w:tab/>
        <w:t>会计机构负责人：朱丹平</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母公司利润表" w:id="113"/>
      <w:bookmarkEnd w:id="113"/>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223,334,217.57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149,317,145.18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130,415,735.11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55,599,067.76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1,396,083.76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3,889,539.38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54,972,655.29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41,458,999.92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46,636,364.10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36,010,475.28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10,473,570.50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-4,951,405.30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67,333,926.84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1,253,634.76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7,449,094.49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-474,672.90</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-7,145,905.51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1,148,027.10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-80,445,023.54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15,582,160.48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11,523,287.57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5,366,321.25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898.29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5,984,451.90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1,143,227.23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19,530.87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43,227.23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-74,906,187.87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19,805,254.50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-11,333,084.10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1,323,162.36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-63,573,103.77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18,482,092.14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-63,573,103.77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18,482,092.14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-0.24</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-0.24</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5、合并现金流量表" w:id="114"/>
      <w:bookmarkEnd w:id="114"/>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380,356,500.86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309,243,986.08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3,056,109.80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826,157.28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40,390,083.17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25,560,536.81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423,802,693.83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335,630,680.17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72,900,979.73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51,581,343.62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136,446,909.66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75,806,770.96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26,768,702.23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11,274,168.34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213,734,941.90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88,766,733.57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449,851,533.52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227,429,016.49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-26,048,839.69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108,201,663.68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105,862.90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244,438.38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1,626,072.30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111,920.00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129,300,136.43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3,678,503.51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19,030,000.00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5,772,500.00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150,062,071.63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19,807,361.89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160,052,256.49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142,926,705.05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189,883,800.00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3,129,282.88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146,459,250.00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133,114,519.29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9,448,000.00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505,843,306.49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279,170,507.22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-355,781,234.86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-259,363,145.33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369,360,000.00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374,260,000.00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81,404,000.00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15,654,137.96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16,786,663.72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100,058,137.96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41,786,663.72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274,201,862.04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-16,786,663.72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1,210,743.66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-619,723.72</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-106,417,468.85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-168,567,869.09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317,763,689.63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486,331,558.72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211,346,220.78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317,763,689.63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6、母公司现金流量表" w:id="115"/>
      <w:bookmarkEnd w:id="115"/>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134,753,806.69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133,915,185.01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823,348.28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494,016,244.10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63,955,934.54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628,770,050.79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198,694,467.83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33,418,210.03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10,282,074.72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39,017,727.40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28,898,744.27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6,640,595.41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6,412,124.89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499,264,731.59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155,811,394.38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578,341,264.43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201,404,338.26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50,428,786.36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-2,709,870.43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1,503,520.00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9,920.00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3,730,000.00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123,163,520.00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6,162,220.00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78,387,941.50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69,486,891.49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617,020.00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146,459,250.00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164,666,250.00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9,448,000.00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413,095,191.50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234,770,161.49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-289,931,671.50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-228,607,941.49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384,360,000.00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384,360,000.00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81,404,000.00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15,654,137.96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7,878,333.33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100,058,137.96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32,878,333.33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284,301,862.04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-7,878,333.33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108,066.04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-161,655.26</w:t>
            </w:r>
            <w:r>
              <w:rPr>
                <w:rFonts w:ascii="Times New Roman"/>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44,907,042.94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-239,357,800.51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59,692,963.25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299,050,763.76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104,600,006.19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59,692,963.25</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7、合并所有者权益变动表" w:id="116"/>
      <w:bookmarkEnd w:id="116"/>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38"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260,00</w:t>
            </w:r>
          </w:p>
          <w:p>
            <w:pPr>
              <w:pStyle w:val="TableParagraph"/>
              <w:spacing w:line="240" w:lineRule="auto" w:before="104"/>
              <w:ind w:left="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0.00</w:t>
            </w:r>
          </w:p>
        </w:tc>
        <w:tc>
          <w:tcPr>
            <w:tcW w:w="5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573,289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,569.06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18,138,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466.66</w:t>
            </w:r>
          </w:p>
        </w:tc>
        <w:tc>
          <w:tcPr>
            <w:tcW w:w="6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8"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94,339,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942.38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57,595,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327.14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1,003,3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78,650.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05</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tc>
        <w:tc>
          <w:tcPr>
            <w:tcW w:w="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260,00</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573,289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,569.06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18,138,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466.66</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94,339,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942.38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57,595,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327.14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1,003,3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78,650.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05</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3,641,1</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89.12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140,023</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.77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-27,235,</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893.48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19,390,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982.97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-4,063,6</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97.62</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140,023</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.77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-22,035,</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893.48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28,486,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806.09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6,590,9</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36.38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3,641,1</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89.12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-9,095,8</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23.12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-5,454,6</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34.00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4,900,0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4,900,0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678,445</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.60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678,445</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.60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2,962,7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43.52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-13,995,</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823.12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-11,033,</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079.60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-5,200,0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-5,200,0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-5,200,0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-5,200,0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260,00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576,930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,758.18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155,368</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.58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18,138,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466.66</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67,104,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048.90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76,986,</w:t>
            </w:r>
          </w:p>
          <w:p>
            <w:pPr>
              <w:pStyle w:val="TableParagraph"/>
              <w:spacing w:line="240" w:lineRule="auto" w:before="106"/>
              <w:ind w:left="142" w:right="0"/>
              <w:jc w:val="left"/>
              <w:rPr>
                <w:rFonts w:ascii="Times New Roman" w:hAnsi="Times New Roman" w:cs="Times New Roman" w:eastAsia="Times New Roman" w:hint="default"/>
                <w:sz w:val="18"/>
                <w:szCs w:val="18"/>
              </w:rPr>
            </w:pPr>
            <w:r>
              <w:rPr>
                <w:rFonts w:ascii="Times New Roman"/>
                <w:sz w:val="18"/>
              </w:rPr>
              <w:t>310.11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999,314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,952.43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130,00</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0.00</w:t>
            </w:r>
          </w:p>
        </w:tc>
        <w:tc>
          <w:tcPr>
            <w:tcW w:w="5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693,919</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,743.89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77,616.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16,405,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060.16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7" w:right="0"/>
              <w:jc w:val="left"/>
              <w:rPr>
                <w:rFonts w:ascii="Times New Roman" w:hAnsi="Times New Roman" w:cs="Times New Roman" w:eastAsia="Times New Roman" w:hint="default"/>
                <w:sz w:val="18"/>
                <w:szCs w:val="18"/>
              </w:rPr>
            </w:pPr>
            <w:r>
              <w:rPr>
                <w:rFonts w:ascii="Times New Roman"/>
                <w:sz w:val="18"/>
              </w:rPr>
              <w:t>0.00</w:t>
            </w: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52,846,</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016.65</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26,077,</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220.84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919,325</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,658.33</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130,00</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0.00</w:t>
            </w:r>
          </w:p>
        </w:tc>
        <w:tc>
          <w:tcPr>
            <w:tcW w:w="5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693,919</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,743.89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77,616.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16,405,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060.16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7" w:right="0"/>
              <w:jc w:val="left"/>
              <w:rPr>
                <w:rFonts w:ascii="Times New Roman" w:hAnsi="Times New Roman" w:cs="Times New Roman" w:eastAsia="Times New Roman" w:hint="default"/>
                <w:sz w:val="18"/>
                <w:szCs w:val="18"/>
              </w:rPr>
            </w:pPr>
            <w:r>
              <w:rPr>
                <w:rFonts w:ascii="Times New Roman"/>
                <w:sz w:val="18"/>
              </w:rPr>
              <w:t>0.00</w:t>
            </w: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52,846,</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016.65</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26,077,</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220.84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919,325</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,658.33</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130,00</w:t>
            </w:r>
          </w:p>
          <w:p>
            <w:pPr>
              <w:pStyle w:val="TableParagraph"/>
              <w:spacing w:line="240" w:lineRule="auto" w:before="104"/>
              <w:ind w:left="67"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37"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-120,63</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0,174.8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-62,271.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1,733,4</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06.50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41,493,</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925.73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31,518,</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106.30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84,052,</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991.72</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-62,271.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4" w:right="0"/>
              <w:jc w:val="left"/>
              <w:rPr>
                <w:rFonts w:ascii="Times New Roman" w:hAnsi="Times New Roman" w:cs="Times New Roman" w:eastAsia="Times New Roman" w:hint="default"/>
                <w:sz w:val="18"/>
                <w:szCs w:val="18"/>
              </w:rPr>
            </w:pPr>
            <w:r>
              <w:rPr>
                <w:rFonts w:ascii="Times New Roman"/>
                <w:sz w:val="18"/>
              </w:rPr>
              <w:t>51,027,</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332.23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8,518,5</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64.38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59,483,</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624.63</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9" w:right="0"/>
              <w:jc w:val="center"/>
              <w:rPr>
                <w:rFonts w:ascii="Times New Roman" w:hAnsi="Times New Roman" w:cs="Times New Roman" w:eastAsia="Times New Roman" w:hint="default"/>
                <w:sz w:val="18"/>
                <w:szCs w:val="18"/>
              </w:rPr>
            </w:pPr>
            <w:r>
              <w:rPr>
                <w:rFonts w:ascii="Times New Roman"/>
                <w:sz w:val="18"/>
              </w:rPr>
              <w:t>9,369,8</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25.17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9" w:right="0"/>
              <w:jc w:val="left"/>
              <w:rPr>
                <w:rFonts w:ascii="Times New Roman" w:hAnsi="Times New Roman" w:cs="Times New Roman" w:eastAsia="Times New Roman" w:hint="default"/>
                <w:sz w:val="18"/>
                <w:szCs w:val="18"/>
              </w:rPr>
            </w:pPr>
            <w:r>
              <w:rPr>
                <w:rFonts w:ascii="Times New Roman"/>
                <w:sz w:val="18"/>
              </w:rPr>
              <w:t>26,167,</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816.57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35,537,</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641.74</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9,369,8</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25.17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9,369,8</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25.17</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26,167,</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816.57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26,167,</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816.57</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1,733,4</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06.50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-9,533,4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06.50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-7,800,0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1,733,4</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06.50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-1,733,4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06.50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-7,800,0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-7,800,0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130,00</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130,00</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-3,168,</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274.65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-3,168,2</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74.65</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260,00</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573,289</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,569.06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18,138,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466.66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94,339,</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942.38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57,595,</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327.14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1,003,3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78,650.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05</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8、母公司所有者权益变动表" w:id="117"/>
      <w:bookmarkEnd w:id="117"/>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260,000,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7"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573,364,5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29.44</w:t>
            </w: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9"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18,138,46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6.66</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103" w:right="0"/>
              <w:jc w:val="left"/>
              <w:rPr>
                <w:rFonts w:ascii="Times New Roman" w:hAnsi="Times New Roman" w:cs="Times New Roman" w:eastAsia="Times New Roman" w:hint="default"/>
                <w:sz w:val="18"/>
                <w:szCs w:val="18"/>
              </w:rPr>
            </w:pPr>
            <w:r>
              <w:rPr>
                <w:rFonts w:ascii="Times New Roman"/>
                <w:sz w:val="18"/>
              </w:rPr>
              <w:t>91,482,</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765.92</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27" w:right="0"/>
              <w:jc w:val="left"/>
              <w:rPr>
                <w:rFonts w:ascii="Times New Roman" w:hAnsi="Times New Roman" w:cs="Times New Roman" w:eastAsia="Times New Roman" w:hint="default"/>
                <w:sz w:val="18"/>
                <w:szCs w:val="18"/>
              </w:rPr>
            </w:pPr>
            <w:r>
              <w:rPr>
                <w:rFonts w:ascii="Times New Roman"/>
                <w:sz w:val="18"/>
              </w:rPr>
              <w:t>942,985,7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62.02</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260,000,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7"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573,364,5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29.44</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9"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18,138,46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6.66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91,482,</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765.92</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942,985,7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62.02</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678,445.6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-68,773,</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103.77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-68,094,6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58.17</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-63,573,</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103.77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-63,573,1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03.77</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678,445.6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678,445.6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678,445.6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678,445.6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7"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9"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-5,200,0</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00.00</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-5,200,00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7"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9"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-5,200,0</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00.00</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-5,200,00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260,000,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574,042,9</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75.04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18,138,46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6.66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22,709,</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662.15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874,891,1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03.85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130,000,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7"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693,994,7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04.27</w:t>
            </w: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9"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16,405,06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0.16</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103" w:right="0"/>
              <w:jc w:val="left"/>
              <w:rPr>
                <w:rFonts w:ascii="Times New Roman" w:hAnsi="Times New Roman" w:cs="Times New Roman" w:eastAsia="Times New Roman" w:hint="default"/>
                <w:sz w:val="18"/>
                <w:szCs w:val="18"/>
              </w:rPr>
            </w:pPr>
            <w:r>
              <w:rPr>
                <w:rFonts w:ascii="Times New Roman"/>
                <w:sz w:val="18"/>
              </w:rPr>
              <w:t>83,895,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541.44</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27" w:right="0"/>
              <w:jc w:val="left"/>
              <w:rPr>
                <w:rFonts w:ascii="Times New Roman" w:hAnsi="Times New Roman" w:cs="Times New Roman" w:eastAsia="Times New Roman" w:hint="default"/>
                <w:sz w:val="18"/>
                <w:szCs w:val="18"/>
              </w:rPr>
            </w:pPr>
            <w:r>
              <w:rPr>
                <w:rFonts w:ascii="Times New Roman"/>
                <w:sz w:val="18"/>
              </w:rPr>
              <w:t>924,295,3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05.87</w:t>
            </w:r>
          </w:p>
        </w:tc>
      </w:tr>
      <w:tr>
        <w:trPr>
          <w:trHeight w:val="391"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62"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3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7"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9"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-1,361,4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61.16</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-1,361,46</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1.16</w:t>
            </w:r>
          </w:p>
        </w:tc>
      </w:tr>
      <w:tr>
        <w:trPr>
          <w:trHeight w:val="391"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2"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130,000,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7"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693,994,7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04.27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9"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16,405,06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0.16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82,534,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080.28</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922,933,8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44.71</w:t>
            </w:r>
          </w:p>
        </w:tc>
      </w:tr>
      <w:tr>
        <w:trPr>
          <w:trHeight w:val="391"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130,000,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-120,630,</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174.83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1,733,406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8,948,6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85.64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20,051,91</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7.31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18,482,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092.14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18,482,09</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2.14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9,369,825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9,369,825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9,369,825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9,369,825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.17</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1,733,406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-9,533,4</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06.50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-7,800,00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1,733,406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-1,733,4</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06.50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-7,800,0</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-7,800,00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130,000,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-130,000,</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130,000,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-130,000,</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260,000,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573,364,5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29.44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18,138,46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6.66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91,482,</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765.92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942,985,7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62.02</w:t>
            </w:r>
          </w:p>
        </w:tc>
      </w:tr>
    </w:tbl>
    <w:p>
      <w:pPr>
        <w:spacing w:line="240" w:lineRule="auto" w:before="2"/>
        <w:rPr>
          <w:rFonts w:ascii="宋体" w:hAnsi="宋体" w:cs="宋体" w:eastAsia="宋体" w:hint="default"/>
          <w:sz w:val="18"/>
          <w:szCs w:val="18"/>
        </w:rPr>
      </w:pPr>
    </w:p>
    <w:p>
      <w:pPr>
        <w:pStyle w:val="Heading2"/>
        <w:spacing w:line="240" w:lineRule="auto" w:before="26"/>
        <w:ind w:left="154" w:right="104"/>
        <w:jc w:val="left"/>
        <w:rPr>
          <w:b w:val="0"/>
          <w:bCs w:val="0"/>
        </w:rPr>
      </w:pPr>
      <w:bookmarkStart w:name="三、公司基本情况" w:id="118"/>
      <w:bookmarkEnd w:id="118"/>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spacing w:line="273" w:lineRule="auto" w:before="0"/>
        <w:ind w:left="489" w:right="104" w:hanging="336"/>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2"/>
          <w:sz w:val="21"/>
          <w:szCs w:val="21"/>
        </w:rPr>
        <w:t> </w:t>
      </w:r>
      <w:r>
        <w:rPr>
          <w:rFonts w:ascii="宋体" w:hAnsi="宋体" w:cs="宋体" w:eastAsia="宋体" w:hint="default"/>
          <w:b/>
          <w:bCs/>
          <w:sz w:val="21"/>
          <w:szCs w:val="21"/>
        </w:rPr>
        <w:t>公司注册地、组织形式和办公地址</w:t>
      </w:r>
      <w:r>
        <w:rPr>
          <w:rFonts w:ascii="宋体" w:hAnsi="宋体" w:cs="宋体" w:eastAsia="宋体" w:hint="default"/>
          <w:b/>
          <w:bCs/>
          <w:w w:val="99"/>
          <w:sz w:val="21"/>
          <w:szCs w:val="21"/>
        </w:rPr>
        <w:t> </w:t>
      </w:r>
      <w:r>
        <w:rPr>
          <w:rFonts w:ascii="宋体" w:hAnsi="宋体" w:cs="宋体" w:eastAsia="宋体" w:hint="default"/>
          <w:spacing w:val="-3"/>
          <w:sz w:val="21"/>
          <w:szCs w:val="21"/>
        </w:rPr>
        <w:t>深圳中青宝互动网络股份有限公司（以下简称</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公司</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或</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本公司</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）原名深圳市中青宝网网络科技股份有</w:t>
      </w:r>
    </w:p>
    <w:p>
      <w:pPr>
        <w:pStyle w:val="BodyText"/>
        <w:spacing w:line="259" w:lineRule="auto" w:before="0"/>
        <w:ind w:right="104"/>
        <w:jc w:val="left"/>
      </w:pPr>
      <w:r>
        <w:rPr/>
        <w:t>限公司，系由深圳市宝德网络技术有限公司整体变更设立。</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日，深圳市宝德网络技术有限公 司股东会通过关于公司股份制改制的决议：同意以经审计的净资产折股方式整体变更为股份有限公司。具 </w:t>
      </w:r>
      <w:r>
        <w:rPr>
          <w:spacing w:val="-4"/>
        </w:rPr>
        <w:t>体方案为：截至</w:t>
      </w:r>
      <w:r>
        <w:rPr>
          <w:rFonts w:ascii="Times New Roman" w:hAnsi="Times New Roman" w:cs="Times New Roman" w:eastAsia="Times New Roman" w:hint="default"/>
          <w:spacing w:val="-4"/>
        </w:rPr>
        <w:t>2008</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29</w:t>
      </w:r>
      <w:r>
        <w:rPr>
          <w:spacing w:val="-4"/>
        </w:rPr>
        <w:t>日止公司经深圳市鹏城会计事务所有限公司审计（深鹏所审字</w:t>
      </w:r>
      <w:r>
        <w:rPr>
          <w:rFonts w:ascii="Times New Roman" w:hAnsi="Times New Roman" w:cs="Times New Roman" w:eastAsia="Times New Roman" w:hint="default"/>
          <w:spacing w:val="-4"/>
        </w:rPr>
        <w:t>[2008]565</w:t>
      </w:r>
      <w:r>
        <w:rPr>
          <w:spacing w:val="-4"/>
        </w:rPr>
        <w:t>号《审</w:t>
      </w:r>
      <w:r>
        <w:rPr>
          <w:spacing w:val="-52"/>
        </w:rPr>
        <w:t> </w:t>
      </w:r>
      <w:r>
        <w:rPr>
          <w:spacing w:val="-52"/>
        </w:rPr>
      </w:r>
      <w:r>
        <w:rPr>
          <w:spacing w:val="-5"/>
        </w:rPr>
        <w:t>计报告》）的净资产为人民币</w:t>
      </w:r>
      <w:r>
        <w:rPr>
          <w:rFonts w:ascii="Times New Roman" w:hAnsi="Times New Roman" w:cs="Times New Roman" w:eastAsia="Times New Roman" w:hint="default"/>
          <w:spacing w:val="-5"/>
        </w:rPr>
        <w:t>113,045,163.72</w:t>
      </w:r>
      <w:r>
        <w:rPr>
          <w:spacing w:val="-5"/>
        </w:rPr>
        <w:t>元，将其中的人民币</w:t>
      </w:r>
      <w:r>
        <w:rPr>
          <w:rFonts w:ascii="Times New Roman" w:hAnsi="Times New Roman" w:cs="Times New Roman" w:eastAsia="Times New Roman" w:hint="default"/>
          <w:spacing w:val="-5"/>
        </w:rPr>
        <w:t>75,000,000.00</w:t>
      </w:r>
      <w:r>
        <w:rPr>
          <w:spacing w:val="-5"/>
        </w:rPr>
        <w:t>元按</w:t>
      </w:r>
      <w:r>
        <w:rPr>
          <w:rFonts w:ascii="Times New Roman" w:hAnsi="Times New Roman" w:cs="Times New Roman" w:eastAsia="Times New Roman" w:hint="default"/>
          <w:spacing w:val="-5"/>
        </w:rPr>
        <w:t>1</w:t>
      </w:r>
      <w:r>
        <w:rPr>
          <w:spacing w:val="-5"/>
        </w:rPr>
        <w:t>：</w:t>
      </w:r>
      <w:r>
        <w:rPr>
          <w:rFonts w:ascii="Times New Roman" w:hAnsi="Times New Roman" w:cs="Times New Roman" w:eastAsia="Times New Roman" w:hint="default"/>
          <w:spacing w:val="-5"/>
        </w:rPr>
        <w:t>1</w:t>
      </w:r>
      <w:r>
        <w:rPr>
          <w:spacing w:val="-5"/>
        </w:rPr>
        <w:t>的比例折为</w:t>
      </w:r>
      <w:r>
        <w:rPr>
          <w:rFonts w:ascii="Times New Roman" w:hAnsi="Times New Roman" w:cs="Times New Roman" w:eastAsia="Times New Roman" w:hint="default"/>
          <w:spacing w:val="-5"/>
        </w:rPr>
        <w:t>75,000,000</w:t>
      </w:r>
      <w:r>
        <w:rPr>
          <w:rFonts w:ascii="Times New Roman" w:hAnsi="Times New Roman" w:cs="Times New Roman" w:eastAsia="Times New Roman" w:hint="default"/>
          <w:spacing w:val="-51"/>
        </w:rPr>
        <w:t> </w:t>
      </w:r>
      <w:r>
        <w:rPr>
          <w:rFonts w:ascii="Times New Roman" w:hAnsi="Times New Roman" w:cs="Times New Roman" w:eastAsia="Times New Roman" w:hint="default"/>
          <w:spacing w:val="-51"/>
        </w:rPr>
      </w:r>
      <w:r>
        <w:rPr/>
        <w:t>股，每股面值人民币</w:t>
      </w:r>
      <w:r>
        <w:rPr>
          <w:rFonts w:ascii="Times New Roman" w:hAnsi="Times New Roman" w:cs="Times New Roman" w:eastAsia="Times New Roman" w:hint="default"/>
        </w:rPr>
        <w:t>1.00</w:t>
      </w:r>
      <w:r>
        <w:rPr/>
        <w:t>元，其余人民币</w:t>
      </w:r>
      <w:r>
        <w:rPr>
          <w:rFonts w:ascii="Times New Roman" w:hAnsi="Times New Roman" w:cs="Times New Roman" w:eastAsia="Times New Roman" w:hint="default"/>
        </w:rPr>
        <w:t>38,045,163.72</w:t>
      </w:r>
      <w:r>
        <w:rPr/>
        <w:t>元转入资本公积，公司全体股东以其所持公司股权 所对应的经审计的净资产作为出资，认购本公司的全部股份，股权比例保持不变。</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日深圳市 </w:t>
      </w:r>
      <w:r>
        <w:rPr>
          <w:spacing w:val="-1"/>
        </w:rPr>
        <w:t>工商行政管理局核准了股份公司设立登记，并颁发了注册号为</w:t>
      </w:r>
      <w:r>
        <w:rPr>
          <w:rFonts w:ascii="Times New Roman" w:hAnsi="Times New Roman" w:cs="Times New Roman" w:eastAsia="Times New Roman" w:hint="default"/>
          <w:spacing w:val="-1"/>
        </w:rPr>
        <w:t>440301103051839</w:t>
      </w:r>
      <w:r>
        <w:rPr>
          <w:spacing w:val="-1"/>
        </w:rPr>
        <w:t>的《企业法人营业执照》。</w:t>
      </w:r>
      <w:r>
        <w:rPr>
          <w:spacing w:val="-75"/>
        </w:rPr>
        <w:t> </w:t>
      </w:r>
      <w:r>
        <w:rPr>
          <w:spacing w:val="-75"/>
        </w:rPr>
      </w:r>
      <w:r>
        <w:rPr/>
        <w:t>公司设立时的股权结构如下：</w:t>
      </w:r>
    </w:p>
    <w:p>
      <w:pPr>
        <w:spacing w:after="0" w:line="259" w:lineRule="auto"/>
        <w:jc w:val="left"/>
        <w:sectPr>
          <w:pgSz w:w="11910" w:h="16840"/>
          <w:pgMar w:header="747" w:footer="979" w:top="1060" w:bottom="1160" w:left="980" w:right="92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969"/>
        <w:gridCol w:w="3338"/>
        <w:gridCol w:w="1985"/>
        <w:gridCol w:w="2006"/>
      </w:tblGrid>
      <w:tr>
        <w:trPr>
          <w:trHeight w:val="355" w:hRule="exact"/>
        </w:trPr>
        <w:tc>
          <w:tcPr>
            <w:tcW w:w="9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3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65" w:right="0"/>
              <w:jc w:val="left"/>
              <w:rPr>
                <w:rFonts w:ascii="宋体" w:hAnsi="宋体" w:cs="宋体" w:eastAsia="宋体" w:hint="default"/>
                <w:sz w:val="18"/>
                <w:szCs w:val="18"/>
              </w:rPr>
            </w:pPr>
            <w:r>
              <w:rPr>
                <w:rFonts w:ascii="宋体" w:hAnsi="宋体" w:cs="宋体" w:eastAsia="宋体" w:hint="default"/>
                <w:sz w:val="18"/>
                <w:szCs w:val="18"/>
              </w:rPr>
              <w:t>持股数量（万股）</w:t>
            </w:r>
          </w:p>
        </w:tc>
        <w:tc>
          <w:tcPr>
            <w:tcW w:w="200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4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r>
      <w:tr>
        <w:trPr>
          <w:trHeight w:val="352" w:hRule="exact"/>
        </w:trPr>
        <w:tc>
          <w:tcPr>
            <w:tcW w:w="9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w:t>
            </w:r>
          </w:p>
        </w:tc>
        <w:tc>
          <w:tcPr>
            <w:tcW w:w="33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深圳市宝德投资控股有限公司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2,550.00</w:t>
            </w:r>
          </w:p>
        </w:tc>
        <w:tc>
          <w:tcPr>
            <w:tcW w:w="20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34.00</w:t>
            </w:r>
          </w:p>
        </w:tc>
      </w:tr>
      <w:tr>
        <w:trPr>
          <w:trHeight w:val="353" w:hRule="exact"/>
        </w:trPr>
        <w:tc>
          <w:tcPr>
            <w:tcW w:w="9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w:t>
            </w:r>
          </w:p>
        </w:tc>
        <w:tc>
          <w:tcPr>
            <w:tcW w:w="33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深圳宝德科技股份有限公司</w:t>
            </w:r>
            <w:r>
              <w:rPr>
                <w:rFonts w:ascii="Times New Roman" w:hAnsi="Times New Roman" w:cs="Times New Roman" w:eastAsia="Times New Roman" w:hint="default"/>
                <w:sz w:val="18"/>
                <w:szCs w:val="18"/>
              </w:rPr>
              <w:t>*1</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1,530.00</w:t>
            </w:r>
          </w:p>
        </w:tc>
        <w:tc>
          <w:tcPr>
            <w:tcW w:w="20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20.40</w:t>
            </w:r>
          </w:p>
        </w:tc>
      </w:tr>
      <w:tr>
        <w:trPr>
          <w:trHeight w:val="352" w:hRule="exact"/>
        </w:trPr>
        <w:tc>
          <w:tcPr>
            <w:tcW w:w="9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w:t>
            </w:r>
          </w:p>
        </w:tc>
        <w:tc>
          <w:tcPr>
            <w:tcW w:w="33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中青联创科技（北京）有限公司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1,500.00</w:t>
            </w:r>
          </w:p>
        </w:tc>
        <w:tc>
          <w:tcPr>
            <w:tcW w:w="20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20.00</w:t>
            </w:r>
          </w:p>
        </w:tc>
      </w:tr>
      <w:tr>
        <w:trPr>
          <w:trHeight w:val="352" w:hRule="exact"/>
        </w:trPr>
        <w:tc>
          <w:tcPr>
            <w:tcW w:w="9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w:t>
            </w:r>
          </w:p>
        </w:tc>
        <w:tc>
          <w:tcPr>
            <w:tcW w:w="33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深圳市创新投资集团有限公司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600.00</w:t>
            </w:r>
          </w:p>
        </w:tc>
        <w:tc>
          <w:tcPr>
            <w:tcW w:w="20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8.00</w:t>
            </w:r>
          </w:p>
        </w:tc>
      </w:tr>
      <w:tr>
        <w:trPr>
          <w:trHeight w:val="353" w:hRule="exact"/>
        </w:trPr>
        <w:tc>
          <w:tcPr>
            <w:tcW w:w="9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w:t>
            </w:r>
          </w:p>
        </w:tc>
        <w:tc>
          <w:tcPr>
            <w:tcW w:w="33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深圳市网诚科技有限公司</w:t>
            </w:r>
            <w:r>
              <w:rPr>
                <w:rFonts w:ascii="Times New Roman" w:hAnsi="Times New Roman" w:cs="Times New Roman" w:eastAsia="Times New Roman" w:hint="default"/>
                <w:sz w:val="18"/>
                <w:szCs w:val="18"/>
              </w:rPr>
              <w:t>*2</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363.75</w:t>
            </w:r>
          </w:p>
        </w:tc>
        <w:tc>
          <w:tcPr>
            <w:tcW w:w="20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4.85</w:t>
            </w:r>
          </w:p>
        </w:tc>
      </w:tr>
      <w:tr>
        <w:trPr>
          <w:trHeight w:val="352" w:hRule="exact"/>
        </w:trPr>
        <w:tc>
          <w:tcPr>
            <w:tcW w:w="9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w:t>
            </w:r>
          </w:p>
        </w:tc>
        <w:tc>
          <w:tcPr>
            <w:tcW w:w="33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深圳市众志和科技有限公司</w:t>
            </w:r>
            <w:r>
              <w:rPr>
                <w:rFonts w:ascii="Times New Roman" w:hAnsi="Times New Roman" w:cs="Times New Roman" w:eastAsia="Times New Roman" w:hint="default"/>
                <w:sz w:val="18"/>
                <w:szCs w:val="18"/>
              </w:rPr>
              <w:t>*3</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360.75</w:t>
            </w:r>
          </w:p>
        </w:tc>
        <w:tc>
          <w:tcPr>
            <w:tcW w:w="20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4.81</w:t>
            </w:r>
          </w:p>
        </w:tc>
      </w:tr>
      <w:tr>
        <w:trPr>
          <w:trHeight w:val="352" w:hRule="exact"/>
        </w:trPr>
        <w:tc>
          <w:tcPr>
            <w:tcW w:w="9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7</w:t>
            </w:r>
          </w:p>
        </w:tc>
        <w:tc>
          <w:tcPr>
            <w:tcW w:w="33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深圳市中科招商投资管理有限公司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300.00</w:t>
            </w:r>
          </w:p>
        </w:tc>
        <w:tc>
          <w:tcPr>
            <w:tcW w:w="20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4.00</w:t>
            </w:r>
          </w:p>
        </w:tc>
      </w:tr>
      <w:tr>
        <w:trPr>
          <w:trHeight w:val="353" w:hRule="exact"/>
        </w:trPr>
        <w:tc>
          <w:tcPr>
            <w:tcW w:w="9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8</w:t>
            </w:r>
          </w:p>
        </w:tc>
        <w:tc>
          <w:tcPr>
            <w:tcW w:w="33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深圳市南博投资有限公司</w:t>
            </w:r>
            <w:r>
              <w:rPr>
                <w:rFonts w:ascii="Times New Roman" w:hAnsi="Times New Roman" w:cs="Times New Roman" w:eastAsia="Times New Roman" w:hint="default"/>
                <w:sz w:val="18"/>
                <w:szCs w:val="18"/>
              </w:rPr>
              <w:t>*4</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295.50</w:t>
            </w:r>
          </w:p>
        </w:tc>
        <w:tc>
          <w:tcPr>
            <w:tcW w:w="20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3.94</w:t>
            </w:r>
          </w:p>
        </w:tc>
      </w:tr>
      <w:tr>
        <w:trPr>
          <w:trHeight w:val="352" w:hRule="exact"/>
        </w:trPr>
        <w:tc>
          <w:tcPr>
            <w:tcW w:w="4306"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7,500.00</w:t>
            </w:r>
          </w:p>
        </w:tc>
        <w:tc>
          <w:tcPr>
            <w:tcW w:w="20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100</w:t>
            </w:r>
          </w:p>
        </w:tc>
      </w:tr>
    </w:tbl>
    <w:p>
      <w:pPr>
        <w:spacing w:before="10"/>
        <w:ind w:left="444"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现更名为宝德科技集团股份有限公司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发行后公司的股权结构下同。</w:t>
      </w:r>
    </w:p>
    <w:p>
      <w:pPr>
        <w:spacing w:before="63"/>
        <w:ind w:left="82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现更名为乌鲁木齐网诚股权投资管理合伙企业（有限合伙），发行后公司的股权结构下同。</w:t>
      </w:r>
    </w:p>
    <w:p>
      <w:pPr>
        <w:spacing w:before="63"/>
        <w:ind w:left="82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现更名为乌鲁木齐众志和股权投资管理合伙企业（有限合伙），发行后公司的股权结构下同。</w:t>
      </w:r>
    </w:p>
    <w:p>
      <w:pPr>
        <w:spacing w:before="63"/>
        <w:ind w:left="82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现更名为乌鲁木齐南博股权投资管理合伙企业（有限合伙），发行后公司的股权结构下同。</w:t>
      </w:r>
    </w:p>
    <w:p>
      <w:pPr>
        <w:spacing w:line="240" w:lineRule="auto" w:before="10"/>
        <w:rPr>
          <w:rFonts w:ascii="宋体" w:hAnsi="宋体" w:cs="宋体" w:eastAsia="宋体" w:hint="default"/>
          <w:sz w:val="14"/>
          <w:szCs w:val="14"/>
        </w:rPr>
      </w:pPr>
    </w:p>
    <w:p>
      <w:pPr>
        <w:pStyle w:val="BodyText"/>
        <w:spacing w:line="256" w:lineRule="auto" w:before="0"/>
        <w:ind w:right="0" w:firstLine="420"/>
        <w:jc w:val="left"/>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日中国证券监督管理委员会《关于核准深圳市中青宝网网络科技股份有限公司首次公开 </w:t>
      </w:r>
      <w:r>
        <w:rPr>
          <w:spacing w:val="-1"/>
        </w:rPr>
        <w:t>发行股票的批复》（证监许可</w:t>
      </w:r>
      <w:r>
        <w:rPr>
          <w:rFonts w:ascii="Times New Roman" w:hAnsi="Times New Roman" w:cs="Times New Roman" w:eastAsia="Times New Roman" w:hint="default"/>
          <w:spacing w:val="-1"/>
        </w:rPr>
        <w:t>[2010]94</w:t>
      </w:r>
      <w:r>
        <w:rPr>
          <w:spacing w:val="-1"/>
        </w:rPr>
        <w:t>号</w:t>
      </w:r>
      <w:r>
        <w:rPr>
          <w:rFonts w:ascii="Times New Roman" w:hAnsi="Times New Roman" w:cs="Times New Roman" w:eastAsia="Times New Roman" w:hint="default"/>
          <w:spacing w:val="-1"/>
        </w:rPr>
        <w:t>)</w:t>
      </w:r>
      <w:r>
        <w:rPr>
          <w:spacing w:val="-1"/>
        </w:rPr>
        <w:t>核准，由主承销商长江证劵承销保荐有限公司采用网下询价配售</w:t>
      </w:r>
      <w:r>
        <w:rPr>
          <w:spacing w:val="-77"/>
        </w:rPr>
        <w:t> </w:t>
      </w:r>
      <w:r>
        <w:rPr>
          <w:spacing w:val="-77"/>
        </w:rPr>
      </w:r>
      <w:r>
        <w:rPr>
          <w:spacing w:val="-2"/>
        </w:rPr>
        <w:t>与网上资金申购定价发行相结合的方式发行人民币普通股（</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2,500</w:t>
      </w:r>
      <w:r>
        <w:rPr>
          <w:spacing w:val="-2"/>
        </w:rPr>
        <w:t>万股，发行价格为每股人民币</w:t>
      </w:r>
      <w:r>
        <w:rPr>
          <w:rFonts w:ascii="Times New Roman" w:hAnsi="Times New Roman" w:cs="Times New Roman" w:eastAsia="Times New Roman" w:hint="default"/>
          <w:spacing w:val="-2"/>
        </w:rPr>
        <w:t>30.00</w:t>
      </w:r>
      <w:r>
        <w:rPr>
          <w:rFonts w:ascii="Times New Roman" w:hAnsi="Times New Roman" w:cs="Times New Roman" w:eastAsia="Times New Roman" w:hint="default"/>
          <w:spacing w:val="-20"/>
        </w:rPr>
        <w:t> </w:t>
      </w:r>
      <w:r>
        <w:rPr>
          <w:rFonts w:ascii="Times New Roman" w:hAnsi="Times New Roman" w:cs="Times New Roman" w:eastAsia="Times New Roman" w:hint="default"/>
          <w:spacing w:val="-20"/>
        </w:rPr>
      </w:r>
      <w:r>
        <w:rPr/>
        <w:t>元。发行后公司的股权结构如下：</w:t>
      </w:r>
    </w:p>
    <w:p>
      <w:pPr>
        <w:spacing w:line="240" w:lineRule="auto" w:before="11"/>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1366"/>
        <w:gridCol w:w="3142"/>
        <w:gridCol w:w="1985"/>
        <w:gridCol w:w="1804"/>
      </w:tblGrid>
      <w:tr>
        <w:trPr>
          <w:trHeight w:val="355" w:hRule="exact"/>
        </w:trPr>
        <w:tc>
          <w:tcPr>
            <w:tcW w:w="13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1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65" w:right="0"/>
              <w:jc w:val="left"/>
              <w:rPr>
                <w:rFonts w:ascii="宋体" w:hAnsi="宋体" w:cs="宋体" w:eastAsia="宋体" w:hint="default"/>
                <w:sz w:val="18"/>
                <w:szCs w:val="18"/>
              </w:rPr>
            </w:pPr>
            <w:r>
              <w:rPr>
                <w:rFonts w:ascii="宋体" w:hAnsi="宋体" w:cs="宋体" w:eastAsia="宋体" w:hint="default"/>
                <w:sz w:val="18"/>
                <w:szCs w:val="18"/>
              </w:rPr>
              <w:t>持股数量（万股）</w:t>
            </w:r>
          </w:p>
        </w:tc>
        <w:tc>
          <w:tcPr>
            <w:tcW w:w="180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3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r>
      <w:tr>
        <w:trPr>
          <w:trHeight w:val="353" w:hRule="exact"/>
        </w:trPr>
        <w:tc>
          <w:tcPr>
            <w:tcW w:w="1366" w:type="dxa"/>
            <w:tcBorders>
              <w:top w:val="single" w:sz="12" w:space="0" w:color="000000"/>
              <w:left w:val="single" w:sz="6" w:space="0" w:color="000000"/>
              <w:bottom w:val="single" w:sz="12" w:space="0" w:color="000000"/>
              <w:right w:val="single" w:sz="6" w:space="0" w:color="000000"/>
            </w:tcBorders>
          </w:tcPr>
          <w:p>
            <w:pPr/>
          </w:p>
        </w:tc>
        <w:tc>
          <w:tcPr>
            <w:tcW w:w="31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一、发起人</w:t>
            </w:r>
          </w:p>
        </w:tc>
        <w:tc>
          <w:tcPr>
            <w:tcW w:w="1985" w:type="dxa"/>
            <w:tcBorders>
              <w:top w:val="single" w:sz="12" w:space="0" w:color="000000"/>
              <w:left w:val="single" w:sz="6" w:space="0" w:color="000000"/>
              <w:bottom w:val="single" w:sz="12" w:space="0" w:color="000000"/>
              <w:right w:val="single" w:sz="6" w:space="0" w:color="000000"/>
            </w:tcBorders>
          </w:tcPr>
          <w:p>
            <w:pPr/>
          </w:p>
        </w:tc>
        <w:tc>
          <w:tcPr>
            <w:tcW w:w="1804"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w:t>
            </w:r>
          </w:p>
        </w:tc>
        <w:tc>
          <w:tcPr>
            <w:tcW w:w="31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深圳市宝德投资控股有限公司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2,550.00</w:t>
            </w:r>
          </w:p>
        </w:tc>
        <w:tc>
          <w:tcPr>
            <w:tcW w:w="18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25.50</w:t>
            </w:r>
          </w:p>
        </w:tc>
      </w:tr>
      <w:tr>
        <w:trPr>
          <w:trHeight w:val="352" w:hRule="exact"/>
        </w:trPr>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w:t>
            </w:r>
          </w:p>
        </w:tc>
        <w:tc>
          <w:tcPr>
            <w:tcW w:w="31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深圳宝德科技股份有限公司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1,530.00</w:t>
            </w:r>
          </w:p>
        </w:tc>
        <w:tc>
          <w:tcPr>
            <w:tcW w:w="18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15.30</w:t>
            </w:r>
          </w:p>
        </w:tc>
      </w:tr>
      <w:tr>
        <w:trPr>
          <w:trHeight w:val="353" w:hRule="exact"/>
        </w:trPr>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w:t>
            </w:r>
          </w:p>
        </w:tc>
        <w:tc>
          <w:tcPr>
            <w:tcW w:w="31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中青联创科技（北京）有限公司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1,500.00</w:t>
            </w:r>
          </w:p>
        </w:tc>
        <w:tc>
          <w:tcPr>
            <w:tcW w:w="18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15.00</w:t>
            </w:r>
          </w:p>
        </w:tc>
      </w:tr>
      <w:tr>
        <w:trPr>
          <w:trHeight w:val="352" w:hRule="exact"/>
        </w:trPr>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w:t>
            </w:r>
          </w:p>
        </w:tc>
        <w:tc>
          <w:tcPr>
            <w:tcW w:w="31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深圳市创新投资集团有限公司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600.00</w:t>
            </w:r>
          </w:p>
        </w:tc>
        <w:tc>
          <w:tcPr>
            <w:tcW w:w="18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6.00</w:t>
            </w:r>
          </w:p>
        </w:tc>
      </w:tr>
      <w:tr>
        <w:trPr>
          <w:trHeight w:val="352" w:hRule="exact"/>
        </w:trPr>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w:t>
            </w:r>
          </w:p>
        </w:tc>
        <w:tc>
          <w:tcPr>
            <w:tcW w:w="31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深圳市网诚科技有限公司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363.75</w:t>
            </w:r>
          </w:p>
        </w:tc>
        <w:tc>
          <w:tcPr>
            <w:tcW w:w="18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3.64</w:t>
            </w:r>
          </w:p>
        </w:tc>
      </w:tr>
      <w:tr>
        <w:trPr>
          <w:trHeight w:val="353" w:hRule="exact"/>
        </w:trPr>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w:t>
            </w:r>
          </w:p>
        </w:tc>
        <w:tc>
          <w:tcPr>
            <w:tcW w:w="31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深圳市众志和科技有限公司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360.75</w:t>
            </w:r>
          </w:p>
        </w:tc>
        <w:tc>
          <w:tcPr>
            <w:tcW w:w="18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3.61</w:t>
            </w:r>
          </w:p>
        </w:tc>
      </w:tr>
      <w:tr>
        <w:trPr>
          <w:trHeight w:val="352" w:hRule="exact"/>
        </w:trPr>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7</w:t>
            </w:r>
          </w:p>
        </w:tc>
        <w:tc>
          <w:tcPr>
            <w:tcW w:w="31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深圳市中科招商投资管理有限公司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300.00</w:t>
            </w:r>
          </w:p>
        </w:tc>
        <w:tc>
          <w:tcPr>
            <w:tcW w:w="18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3.00</w:t>
            </w:r>
          </w:p>
        </w:tc>
      </w:tr>
      <w:tr>
        <w:trPr>
          <w:trHeight w:val="352" w:hRule="exact"/>
        </w:trPr>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8</w:t>
            </w:r>
          </w:p>
        </w:tc>
        <w:tc>
          <w:tcPr>
            <w:tcW w:w="31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深圳市南博投资有限公司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295.50</w:t>
            </w:r>
          </w:p>
        </w:tc>
        <w:tc>
          <w:tcPr>
            <w:tcW w:w="18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2.95</w:t>
            </w:r>
          </w:p>
        </w:tc>
      </w:tr>
      <w:tr>
        <w:trPr>
          <w:trHeight w:val="353" w:hRule="exact"/>
        </w:trPr>
        <w:tc>
          <w:tcPr>
            <w:tcW w:w="1366" w:type="dxa"/>
            <w:tcBorders>
              <w:top w:val="single" w:sz="12" w:space="0" w:color="000000"/>
              <w:left w:val="single" w:sz="6" w:space="0" w:color="000000"/>
              <w:bottom w:val="single" w:sz="12" w:space="0" w:color="000000"/>
              <w:right w:val="single" w:sz="6" w:space="0" w:color="000000"/>
            </w:tcBorders>
          </w:tcPr>
          <w:p>
            <w:pPr/>
          </w:p>
        </w:tc>
        <w:tc>
          <w:tcPr>
            <w:tcW w:w="3142" w:type="dxa"/>
            <w:tcBorders>
              <w:top w:val="single" w:sz="12" w:space="0" w:color="000000"/>
              <w:left w:val="single" w:sz="6" w:space="0" w:color="000000"/>
              <w:bottom w:val="single" w:sz="12" w:space="0" w:color="000000"/>
              <w:right w:val="single" w:sz="6" w:space="0" w:color="000000"/>
            </w:tcBorders>
          </w:tcPr>
          <w:p>
            <w:pPr>
              <w:pStyle w:val="TableParagraph"/>
              <w:tabs>
                <w:tab w:pos="399" w:val="left" w:leader="none"/>
              </w:tabs>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小</w:t>
              <w:tab/>
              <w:t>计</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7,500.00</w:t>
            </w:r>
          </w:p>
        </w:tc>
        <w:tc>
          <w:tcPr>
            <w:tcW w:w="18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75.00</w:t>
            </w:r>
          </w:p>
        </w:tc>
      </w:tr>
      <w:tr>
        <w:trPr>
          <w:trHeight w:val="352" w:hRule="exact"/>
        </w:trPr>
        <w:tc>
          <w:tcPr>
            <w:tcW w:w="1366" w:type="dxa"/>
            <w:tcBorders>
              <w:top w:val="single" w:sz="12" w:space="0" w:color="000000"/>
              <w:left w:val="single" w:sz="6" w:space="0" w:color="000000"/>
              <w:bottom w:val="single" w:sz="12" w:space="0" w:color="000000"/>
              <w:right w:val="single" w:sz="6" w:space="0" w:color="000000"/>
            </w:tcBorders>
          </w:tcPr>
          <w:p>
            <w:pPr/>
          </w:p>
        </w:tc>
        <w:tc>
          <w:tcPr>
            <w:tcW w:w="31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二、社会公众股</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2,500.00</w:t>
            </w:r>
          </w:p>
        </w:tc>
        <w:tc>
          <w:tcPr>
            <w:tcW w:w="18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25.00</w:t>
            </w:r>
          </w:p>
        </w:tc>
      </w:tr>
      <w:tr>
        <w:trPr>
          <w:trHeight w:val="352" w:hRule="exact"/>
        </w:trPr>
        <w:tc>
          <w:tcPr>
            <w:tcW w:w="4508" w:type="dxa"/>
            <w:gridSpan w:val="2"/>
            <w:tcBorders>
              <w:top w:val="single" w:sz="12" w:space="0" w:color="000000"/>
              <w:left w:val="single" w:sz="6" w:space="0" w:color="000000"/>
              <w:bottom w:val="single" w:sz="12" w:space="0" w:color="000000"/>
              <w:right w:val="single" w:sz="6" w:space="0" w:color="000000"/>
            </w:tcBorders>
          </w:tcPr>
          <w:p>
            <w:pPr>
              <w:pStyle w:val="TableParagraph"/>
              <w:tabs>
                <w:tab w:pos="470" w:val="left" w:leader="none"/>
              </w:tabs>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10,000.00</w:t>
            </w:r>
          </w:p>
        </w:tc>
        <w:tc>
          <w:tcPr>
            <w:tcW w:w="18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0"/>
        <w:rPr>
          <w:rFonts w:ascii="宋体" w:hAnsi="宋体" w:cs="宋体" w:eastAsia="宋体" w:hint="default"/>
          <w:sz w:val="20"/>
          <w:szCs w:val="20"/>
        </w:rPr>
      </w:pPr>
    </w:p>
    <w:p>
      <w:pPr>
        <w:pStyle w:val="BodyText"/>
        <w:spacing w:line="256" w:lineRule="auto" w:before="35"/>
        <w:ind w:right="183" w:firstLine="420"/>
        <w:jc w:val="both"/>
      </w:pPr>
      <w:r>
        <w:rPr/>
        <w:t>经过历年的派送红股、转增股本，截止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日，本公司累计股本总数</w:t>
      </w:r>
      <w:r>
        <w:rPr>
          <w:rFonts w:ascii="Times New Roman" w:hAnsi="Times New Roman" w:cs="Times New Roman" w:eastAsia="Times New Roman" w:hint="default"/>
        </w:rPr>
        <w:t>26,000</w:t>
      </w:r>
      <w:r>
        <w:rPr/>
        <w:t>万股，注册资本 为</w:t>
      </w:r>
      <w:r>
        <w:rPr>
          <w:rFonts w:ascii="Times New Roman" w:hAnsi="Times New Roman" w:cs="Times New Roman" w:eastAsia="Times New Roman" w:hint="default"/>
        </w:rPr>
        <w:t>26,000</w:t>
      </w:r>
      <w:r>
        <w:rPr/>
        <w:t>万元，注册地址：广东省深圳市福田区深南中路电子科技大厦</w:t>
      </w:r>
      <w:r>
        <w:rPr>
          <w:rFonts w:ascii="Times New Roman" w:hAnsi="Times New Roman" w:cs="Times New Roman" w:eastAsia="Times New Roman" w:hint="default"/>
        </w:rPr>
        <w:t>C</w:t>
      </w:r>
      <w:r>
        <w:rPr/>
        <w:t>座</w:t>
      </w:r>
      <w:r>
        <w:rPr>
          <w:rFonts w:ascii="Times New Roman" w:hAnsi="Times New Roman" w:cs="Times New Roman" w:eastAsia="Times New Roman" w:hint="default"/>
        </w:rPr>
        <w:t>43</w:t>
      </w:r>
      <w:r>
        <w:rPr/>
        <w:t>层</w:t>
      </w:r>
      <w:r>
        <w:rPr>
          <w:rFonts w:ascii="Times New Roman" w:hAnsi="Times New Roman" w:cs="Times New Roman" w:eastAsia="Times New Roman" w:hint="default"/>
        </w:rPr>
        <w:t>A1</w:t>
      </w:r>
      <w:r>
        <w:rPr/>
        <w:t>，办公地址：广东省深 圳市南山区科技园南区高新南四道</w:t>
      </w:r>
      <w:r>
        <w:rPr>
          <w:rFonts w:ascii="Times New Roman" w:hAnsi="Times New Roman" w:cs="Times New Roman" w:eastAsia="Times New Roman" w:hint="default"/>
        </w:rPr>
        <w:t>W1-B</w:t>
      </w:r>
      <w:r>
        <w:rPr/>
        <w:t>栋</w:t>
      </w:r>
      <w:r>
        <w:rPr>
          <w:rFonts w:ascii="Times New Roman" w:hAnsi="Times New Roman" w:cs="Times New Roman" w:eastAsia="Times New Roman" w:hint="default"/>
        </w:rPr>
        <w:t>4</w:t>
      </w:r>
      <w:r>
        <w:rPr/>
        <w:t>楼，实际控制人为李瑞杰和张云霞夫妇。</w:t>
      </w:r>
    </w:p>
    <w:p>
      <w:pPr>
        <w:pStyle w:val="Heading3"/>
        <w:spacing w:line="240" w:lineRule="auto" w:before="125"/>
        <w:ind w:left="154" w:right="0"/>
        <w:jc w:val="left"/>
        <w:rPr>
          <w:b w:val="0"/>
          <w:bCs w:val="0"/>
        </w:rPr>
      </w:pPr>
      <w:r>
        <w:rPr>
          <w:rFonts w:ascii="Times New Roman" w:hAnsi="Times New Roman" w:cs="Times New Roman" w:eastAsia="Times New Roman" w:hint="default"/>
        </w:rPr>
        <w:t>2.</w:t>
      </w:r>
      <w:r>
        <w:rPr/>
        <w:t>经营范围</w:t>
      </w:r>
      <w:r>
        <w:rPr>
          <w:b w:val="0"/>
          <w:bCs w:val="0"/>
        </w:rPr>
      </w:r>
    </w:p>
    <w:p>
      <w:pPr>
        <w:pStyle w:val="BodyText"/>
        <w:spacing w:line="273" w:lineRule="auto" w:before="21"/>
        <w:ind w:left="154" w:right="130" w:firstLine="420"/>
        <w:jc w:val="both"/>
      </w:pPr>
      <w:r>
        <w:rPr>
          <w:spacing w:val="-1"/>
        </w:rPr>
        <w:t>一般经营项目：计算机软、硬件及网络系统的技术开发；电子通讯产品的技术开发、外观设计以及相</w:t>
      </w:r>
      <w:r>
        <w:rPr/>
        <w:t> </w:t>
      </w:r>
      <w:r>
        <w:rPr>
          <w:spacing w:val="-1"/>
        </w:rPr>
        <w:t>关产品的销售和咨询服务（不含专营、专控、专卖商品及限制项目）；因特网接入服务业务、信息服务业</w:t>
      </w:r>
      <w:r>
        <w:rPr>
          <w:spacing w:val="-83"/>
        </w:rPr>
        <w:t> </w:t>
      </w:r>
      <w:r>
        <w:rPr>
          <w:spacing w:val="-83"/>
        </w:rPr>
      </w:r>
      <w:r>
        <w:rPr/>
        <w:t>务（仅限互联网信息服务和移动网信息服务业务）；进出口业务；互联网游戏出版物；手机游戏出版物。</w:t>
      </w:r>
    </w:p>
    <w:p>
      <w:pPr>
        <w:pStyle w:val="Heading3"/>
        <w:spacing w:line="240" w:lineRule="auto" w:before="127"/>
        <w:ind w:left="154" w:right="0"/>
        <w:jc w:val="left"/>
        <w:rPr>
          <w:b w:val="0"/>
          <w:bCs w:val="0"/>
        </w:rPr>
      </w:pPr>
      <w:r>
        <w:rPr>
          <w:rFonts w:ascii="Times New Roman" w:hAnsi="Times New Roman" w:cs="Times New Roman" w:eastAsia="Times New Roman" w:hint="default"/>
        </w:rPr>
        <w:t>3.</w:t>
      </w:r>
      <w:r>
        <w:rPr/>
        <w:t>公司业务性质和主要经营活动</w:t>
      </w:r>
      <w:r>
        <w:rPr>
          <w:b w:val="0"/>
          <w:bCs w:val="0"/>
        </w:rPr>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b/>
          <w:bCs/>
          <w:sz w:val="24"/>
          <w:szCs w:val="24"/>
        </w:rPr>
      </w:pPr>
    </w:p>
    <w:p>
      <w:pPr>
        <w:pStyle w:val="BodyText"/>
        <w:spacing w:line="256" w:lineRule="auto" w:before="35"/>
        <w:ind w:right="195" w:firstLine="420"/>
        <w:jc w:val="left"/>
      </w:pPr>
      <w:r>
        <w:rPr/>
        <w:t>本公司属网络游戏行业，根据《上市公司行业分类指引》，归类为</w:t>
      </w:r>
      <w:r>
        <w:rPr>
          <w:rFonts w:ascii="Times New Roman" w:hAnsi="Times New Roman" w:cs="Times New Roman" w:eastAsia="Times New Roman" w:hint="default"/>
        </w:rPr>
        <w:t>“G87</w:t>
      </w:r>
      <w:r>
        <w:rPr/>
        <w:t>计算机应用服务业</w:t>
      </w:r>
      <w:r>
        <w:rPr>
          <w:rFonts w:ascii="Times New Roman" w:hAnsi="Times New Roman" w:cs="Times New Roman" w:eastAsia="Times New Roman" w:hint="default"/>
        </w:rPr>
        <w:t>”</w:t>
      </w:r>
      <w:r>
        <w:rPr/>
        <w:t>行业，主 要产品或服务为网络游戏的开发与运营。</w:t>
      </w:r>
    </w:p>
    <w:p>
      <w:pPr>
        <w:spacing w:line="256" w:lineRule="auto" w:before="142"/>
        <w:ind w:left="153" w:right="44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财务报表的批准报出</w:t>
      </w:r>
      <w:r>
        <w:rPr>
          <w:rFonts w:ascii="宋体" w:hAnsi="宋体" w:cs="宋体" w:eastAsia="宋体" w:hint="default"/>
          <w:b/>
          <w:bCs/>
          <w:w w:val="99"/>
          <w:sz w:val="21"/>
          <w:szCs w:val="21"/>
        </w:rPr>
        <w:t> </w:t>
      </w:r>
      <w:r>
        <w:rPr>
          <w:rFonts w:ascii="宋体" w:hAnsi="宋体" w:cs="宋体" w:eastAsia="宋体" w:hint="default"/>
          <w:sz w:val="21"/>
          <w:szCs w:val="21"/>
        </w:rPr>
        <w:t>本财务报表业经本公司董事会于</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20</w:t>
      </w:r>
      <w:r>
        <w:rPr>
          <w:rFonts w:ascii="宋体" w:hAnsi="宋体" w:cs="宋体" w:eastAsia="宋体" w:hint="default"/>
          <w:sz w:val="21"/>
          <w:szCs w:val="21"/>
        </w:rPr>
        <w:t>日批准报出。</w:t>
      </w:r>
    </w:p>
    <w:p>
      <w:pPr>
        <w:pStyle w:val="BodyText"/>
        <w:spacing w:line="240" w:lineRule="auto" w:before="5"/>
        <w:ind w:left="573" w:right="0"/>
        <w:jc w:val="left"/>
      </w:pPr>
      <w:r>
        <w:rPr/>
        <w:t>本期纳入合并财务报表范围的主体共</w:t>
      </w:r>
      <w:r>
        <w:rPr>
          <w:rFonts w:ascii="Times New Roman" w:hAnsi="Times New Roman" w:cs="Times New Roman" w:eastAsia="Times New Roman" w:hint="default"/>
        </w:rPr>
        <w:t>28</w:t>
      </w:r>
      <w:r>
        <w:rPr/>
        <w:t>户，具体包括：</w:t>
      </w:r>
    </w:p>
    <w:p>
      <w:pPr>
        <w:spacing w:line="240" w:lineRule="auto" w:before="10"/>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3510"/>
        <w:gridCol w:w="1260"/>
        <w:gridCol w:w="725"/>
        <w:gridCol w:w="1517"/>
        <w:gridCol w:w="1517"/>
      </w:tblGrid>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71"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级次</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表决权比例（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659"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71"/>
              <w:jc w:val="left"/>
              <w:rPr>
                <w:rFonts w:ascii="宋体" w:hAnsi="宋体" w:cs="宋体" w:eastAsia="宋体" w:hint="default"/>
                <w:sz w:val="18"/>
                <w:szCs w:val="18"/>
              </w:rPr>
            </w:pPr>
            <w:r>
              <w:rPr>
                <w:rFonts w:ascii="宋体" w:hAnsi="宋体" w:cs="宋体" w:eastAsia="宋体" w:hint="default"/>
                <w:sz w:val="18"/>
                <w:szCs w:val="18"/>
              </w:rPr>
              <w:t>深圳市卓页互动网络科技有限公司（以下简 称</w:t>
            </w:r>
            <w:r>
              <w:rPr>
                <w:rFonts w:ascii="Times New Roman" w:hAnsi="Times New Roman" w:cs="Times New Roman" w:eastAsia="Times New Roman" w:hint="default"/>
                <w:sz w:val="18"/>
                <w:szCs w:val="18"/>
              </w:rPr>
              <w:t>“</w:t>
            </w:r>
            <w:r>
              <w:rPr>
                <w:rFonts w:ascii="宋体" w:hAnsi="宋体" w:cs="宋体" w:eastAsia="宋体" w:hint="default"/>
                <w:sz w:val="18"/>
                <w:szCs w:val="18"/>
              </w:rPr>
              <w:t>深圳卓页</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r>
      <w:tr>
        <w:trPr>
          <w:trHeight w:val="659"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
              <w:jc w:val="left"/>
              <w:rPr>
                <w:rFonts w:ascii="宋体" w:hAnsi="宋体" w:cs="宋体" w:eastAsia="宋体" w:hint="default"/>
                <w:sz w:val="18"/>
                <w:szCs w:val="18"/>
              </w:rPr>
            </w:pPr>
            <w:r>
              <w:rPr>
                <w:rFonts w:ascii="宋体" w:hAnsi="宋体" w:cs="宋体" w:eastAsia="宋体" w:hint="default"/>
                <w:sz w:val="18"/>
                <w:szCs w:val="18"/>
              </w:rPr>
              <w:t>成都市卓页网络科技有限公司（以下简称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成 都卓页</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控股孙公司</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60</w:t>
            </w:r>
          </w:p>
        </w:tc>
      </w:tr>
      <w:tr>
        <w:trPr>
          <w:trHeight w:val="660"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
              <w:jc w:val="left"/>
              <w:rPr>
                <w:rFonts w:ascii="宋体" w:hAnsi="宋体" w:cs="宋体" w:eastAsia="宋体" w:hint="default"/>
                <w:sz w:val="18"/>
                <w:szCs w:val="18"/>
              </w:rPr>
            </w:pPr>
            <w:r>
              <w:rPr>
                <w:rFonts w:ascii="宋体" w:hAnsi="宋体" w:cs="宋体" w:eastAsia="宋体" w:hint="default"/>
                <w:sz w:val="18"/>
                <w:szCs w:val="18"/>
              </w:rPr>
              <w:t>深圳市创想时空科技有限公司（以下简称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深 圳创想时空</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控股孙公司</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51</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51</w:t>
            </w:r>
          </w:p>
        </w:tc>
      </w:tr>
      <w:tr>
        <w:trPr>
          <w:trHeight w:val="659"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1"/>
              <w:jc w:val="left"/>
              <w:rPr>
                <w:rFonts w:ascii="宋体" w:hAnsi="宋体" w:cs="宋体" w:eastAsia="宋体" w:hint="default"/>
                <w:sz w:val="18"/>
                <w:szCs w:val="18"/>
              </w:rPr>
            </w:pPr>
            <w:r>
              <w:rPr>
                <w:rFonts w:ascii="宋体" w:hAnsi="宋体" w:cs="宋体" w:eastAsia="宋体" w:hint="default"/>
                <w:sz w:val="18"/>
                <w:szCs w:val="18"/>
              </w:rPr>
              <w:t>杭州九锡网络科技有限公司（以下简称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杭州 九锡</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控股孙公司</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二</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60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60</w:t>
            </w:r>
          </w:p>
        </w:tc>
      </w:tr>
      <w:tr>
        <w:trPr>
          <w:trHeight w:val="659"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苏州华娱创新投资发展有限公司（以下简称</w:t>
            </w:r>
          </w:p>
          <w:p>
            <w:pPr>
              <w:pStyle w:val="TableParagraph"/>
              <w:spacing w:line="240" w:lineRule="auto" w:before="7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苏州华娱</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r>
      <w:tr>
        <w:trPr>
          <w:trHeight w:val="659"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苏州中青宝网互动科技有限公司（以下简称</w:t>
            </w:r>
          </w:p>
          <w:p>
            <w:pPr>
              <w:pStyle w:val="TableParagraph"/>
              <w:spacing w:line="240" w:lineRule="auto" w:before="7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苏州中青宝</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r>
      <w:tr>
        <w:trPr>
          <w:trHeight w:val="659"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深圳时代首游互动科技有限公司（以下简称</w:t>
            </w:r>
          </w:p>
          <w:p>
            <w:pPr>
              <w:pStyle w:val="TableParagraph"/>
              <w:spacing w:line="240" w:lineRule="auto" w:before="7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深圳时代首游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全资孙公司</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r>
      <w:tr>
        <w:trPr>
          <w:trHeight w:val="659"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
              <w:jc w:val="left"/>
              <w:rPr>
                <w:rFonts w:ascii="宋体" w:hAnsi="宋体" w:cs="宋体" w:eastAsia="宋体" w:hint="default"/>
                <w:sz w:val="18"/>
                <w:szCs w:val="18"/>
              </w:rPr>
            </w:pPr>
            <w:r>
              <w:rPr>
                <w:rFonts w:ascii="宋体" w:hAnsi="宋体" w:cs="宋体" w:eastAsia="宋体" w:hint="default"/>
                <w:sz w:val="18"/>
                <w:szCs w:val="18"/>
              </w:rPr>
              <w:t>北京乐乐堂科技有限责任公司（以下简称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北 京乐乐堂</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67</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67</w:t>
            </w:r>
          </w:p>
        </w:tc>
      </w:tr>
      <w:tr>
        <w:trPr>
          <w:trHeight w:val="660"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深圳中青聚宝信息技术有限公司（以下简称</w:t>
            </w:r>
          </w:p>
          <w:p>
            <w:pPr>
              <w:pStyle w:val="TableParagraph"/>
              <w:spacing w:line="240" w:lineRule="auto" w:before="7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深圳中青聚宝</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r>
      <w:tr>
        <w:trPr>
          <w:trHeight w:val="659"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深圳市幻游科技有限公司（以下简称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深圳幻 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控股孙公司</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二</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51</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51</w:t>
            </w:r>
          </w:p>
        </w:tc>
      </w:tr>
      <w:tr>
        <w:trPr>
          <w:trHeight w:val="659"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71"/>
              <w:jc w:val="left"/>
              <w:rPr>
                <w:rFonts w:ascii="宋体" w:hAnsi="宋体" w:cs="宋体" w:eastAsia="宋体" w:hint="default"/>
                <w:sz w:val="18"/>
                <w:szCs w:val="18"/>
              </w:rPr>
            </w:pPr>
            <w:r>
              <w:rPr>
                <w:rFonts w:ascii="宋体" w:hAnsi="宋体" w:cs="宋体" w:eastAsia="宋体" w:hint="default"/>
                <w:sz w:val="18"/>
                <w:szCs w:val="18"/>
              </w:rPr>
              <w:t>西安掌控力数码文化发展有限公司（以下简 称</w:t>
            </w:r>
            <w:r>
              <w:rPr>
                <w:rFonts w:ascii="Times New Roman" w:hAnsi="Times New Roman" w:cs="Times New Roman" w:eastAsia="Times New Roman" w:hint="default"/>
                <w:sz w:val="18"/>
                <w:szCs w:val="18"/>
              </w:rPr>
              <w:t>“</w:t>
            </w:r>
            <w:r>
              <w:rPr>
                <w:rFonts w:ascii="宋体" w:hAnsi="宋体" w:cs="宋体" w:eastAsia="宋体" w:hint="default"/>
                <w:sz w:val="18"/>
                <w:szCs w:val="18"/>
              </w:rPr>
              <w:t>西安掌控力</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控股孙公司</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51</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51</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深圳中富彩</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控股孙公司</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51</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51</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深圳乔戈里</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全资孙公司</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r>
      <w:tr>
        <w:trPr>
          <w:trHeight w:val="659"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CU PLAY</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CO.LTD(</w:t>
            </w:r>
            <w:r>
              <w:rPr>
                <w:rFonts w:ascii="宋体" w:hAnsi="宋体" w:cs="宋体" w:eastAsia="宋体" w:hint="default"/>
                <w:sz w:val="18"/>
                <w:szCs w:val="18"/>
              </w:rPr>
              <w:t>中文名：中青宝互动网络 有限公司，以下简称</w:t>
            </w:r>
            <w:r>
              <w:rPr>
                <w:rFonts w:ascii="Times New Roman" w:hAnsi="Times New Roman" w:cs="Times New Roman" w:eastAsia="Times New Roman" w:hint="default"/>
                <w:sz w:val="18"/>
                <w:szCs w:val="18"/>
              </w:rPr>
              <w:t>“CU</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PLAY”)</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r>
      <w:tr>
        <w:trPr>
          <w:trHeight w:val="34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ZQ</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GAME.INC</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美国中青宝</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全资孙公司</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韩国中青宝</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全资孙公司</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二</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100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100</w:t>
            </w:r>
          </w:p>
        </w:tc>
      </w:tr>
      <w:tr>
        <w:trPr>
          <w:trHeight w:val="659"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深圳市雪羽网络有限公司（以下简称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深圳雪 羽</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r>
      <w:tr>
        <w:trPr>
          <w:trHeight w:val="659"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
              <w:jc w:val="left"/>
              <w:rPr>
                <w:rFonts w:ascii="宋体" w:hAnsi="宋体" w:cs="宋体" w:eastAsia="宋体" w:hint="default"/>
                <w:sz w:val="18"/>
                <w:szCs w:val="18"/>
              </w:rPr>
            </w:pPr>
            <w:r>
              <w:rPr>
                <w:rFonts w:ascii="宋体" w:hAnsi="宋体" w:cs="宋体" w:eastAsia="宋体" w:hint="default"/>
                <w:sz w:val="18"/>
                <w:szCs w:val="18"/>
              </w:rPr>
              <w:t>北京幻龙互动科技有限公司（以下简称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北京 幻龙</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60</w:t>
            </w:r>
          </w:p>
        </w:tc>
      </w:tr>
      <w:tr>
        <w:trPr>
          <w:trHeight w:val="659"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福州卓越无限软件开发有限公司（以下简称</w:t>
            </w:r>
          </w:p>
          <w:p>
            <w:pPr>
              <w:pStyle w:val="TableParagraph"/>
              <w:spacing w:line="240" w:lineRule="auto" w:before="7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福州卓越</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51</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51</w:t>
            </w:r>
          </w:p>
        </w:tc>
      </w:tr>
      <w:tr>
        <w:trPr>
          <w:trHeight w:val="34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上海美峰</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51</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51</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510"/>
        <w:gridCol w:w="1260"/>
        <w:gridCol w:w="725"/>
        <w:gridCol w:w="1517"/>
        <w:gridCol w:w="1517"/>
      </w:tblGrid>
      <w:tr>
        <w:trPr>
          <w:trHeight w:val="659"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
              <w:jc w:val="left"/>
              <w:rPr>
                <w:rFonts w:ascii="宋体" w:hAnsi="宋体" w:cs="宋体" w:eastAsia="宋体" w:hint="default"/>
                <w:sz w:val="18"/>
                <w:szCs w:val="18"/>
              </w:rPr>
            </w:pPr>
            <w:r>
              <w:rPr>
                <w:rFonts w:ascii="宋体" w:hAnsi="宋体" w:cs="宋体" w:eastAsia="宋体" w:hint="default"/>
                <w:sz w:val="18"/>
                <w:szCs w:val="18"/>
              </w:rPr>
              <w:t>上海集美信息技术有限公司（以下简称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上海 集美</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控股孙公司</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65" w:right="0"/>
              <w:jc w:val="left"/>
              <w:rPr>
                <w:rFonts w:ascii="宋体" w:hAnsi="宋体" w:cs="宋体" w:eastAsia="宋体" w:hint="default"/>
                <w:sz w:val="18"/>
                <w:szCs w:val="18"/>
              </w:rPr>
            </w:pPr>
            <w:r>
              <w:rPr>
                <w:rFonts w:ascii="宋体" w:hAnsi="宋体" w:cs="宋体" w:eastAsia="宋体" w:hint="default"/>
                <w:sz w:val="18"/>
                <w:szCs w:val="18"/>
              </w:rPr>
              <w:t>二</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51</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61" w:right="0"/>
              <w:jc w:val="left"/>
              <w:rPr>
                <w:rFonts w:ascii="Times New Roman" w:hAnsi="Times New Roman" w:cs="Times New Roman" w:eastAsia="Times New Roman" w:hint="default"/>
                <w:sz w:val="18"/>
                <w:szCs w:val="18"/>
              </w:rPr>
            </w:pPr>
            <w:r>
              <w:rPr>
                <w:rFonts w:ascii="Times New Roman"/>
                <w:sz w:val="18"/>
              </w:rPr>
              <w:t>51</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深圳苏摩</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65" w:right="0"/>
              <w:jc w:val="left"/>
              <w:rPr>
                <w:rFonts w:ascii="宋体" w:hAnsi="宋体" w:cs="宋体" w:eastAsia="宋体" w:hint="default"/>
                <w:sz w:val="18"/>
                <w:szCs w:val="18"/>
              </w:rPr>
            </w:pPr>
            <w:r>
              <w:rPr>
                <w:rFonts w:ascii="宋体" w:hAnsi="宋体" w:cs="宋体" w:eastAsia="宋体" w:hint="default"/>
                <w:sz w:val="18"/>
                <w:szCs w:val="18"/>
              </w:rPr>
              <w:t>一</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51</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61" w:right="0"/>
              <w:jc w:val="left"/>
              <w:rPr>
                <w:rFonts w:ascii="Times New Roman" w:hAnsi="Times New Roman" w:cs="Times New Roman" w:eastAsia="Times New Roman" w:hint="default"/>
                <w:sz w:val="18"/>
                <w:szCs w:val="18"/>
              </w:rPr>
            </w:pPr>
            <w:r>
              <w:rPr>
                <w:rFonts w:ascii="Times New Roman"/>
                <w:sz w:val="18"/>
              </w:rPr>
              <w:t>51</w:t>
            </w:r>
          </w:p>
        </w:tc>
      </w:tr>
      <w:tr>
        <w:trPr>
          <w:trHeight w:val="659"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
              <w:jc w:val="left"/>
              <w:rPr>
                <w:rFonts w:ascii="宋体" w:hAnsi="宋体" w:cs="宋体" w:eastAsia="宋体" w:hint="default"/>
                <w:sz w:val="18"/>
                <w:szCs w:val="18"/>
              </w:rPr>
            </w:pPr>
            <w:r>
              <w:rPr>
                <w:rFonts w:ascii="宋体" w:hAnsi="宋体" w:cs="宋体" w:eastAsia="宋体" w:hint="default"/>
                <w:sz w:val="18"/>
                <w:szCs w:val="18"/>
              </w:rPr>
              <w:t>深圳市比格互动科技有限公司（以下简称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深 圳比格</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控股孙公司</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65" w:right="0"/>
              <w:jc w:val="left"/>
              <w:rPr>
                <w:rFonts w:ascii="宋体" w:hAnsi="宋体" w:cs="宋体" w:eastAsia="宋体" w:hint="default"/>
                <w:sz w:val="18"/>
                <w:szCs w:val="18"/>
              </w:rPr>
            </w:pPr>
            <w:r>
              <w:rPr>
                <w:rFonts w:ascii="宋体" w:hAnsi="宋体" w:cs="宋体" w:eastAsia="宋体" w:hint="default"/>
                <w:sz w:val="18"/>
                <w:szCs w:val="18"/>
              </w:rPr>
              <w:t>二</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51</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61" w:right="0"/>
              <w:jc w:val="left"/>
              <w:rPr>
                <w:rFonts w:ascii="Times New Roman" w:hAnsi="Times New Roman" w:cs="Times New Roman" w:eastAsia="Times New Roman" w:hint="default"/>
                <w:sz w:val="18"/>
                <w:szCs w:val="18"/>
              </w:rPr>
            </w:pPr>
            <w:r>
              <w:rPr>
                <w:rFonts w:ascii="Times New Roman"/>
                <w:sz w:val="18"/>
              </w:rPr>
              <w:t>51</w:t>
            </w:r>
          </w:p>
        </w:tc>
      </w:tr>
      <w:tr>
        <w:trPr>
          <w:trHeight w:val="660"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成都市米斗科技有限公司（以下简称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成都米 斗</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控股孙公司</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65" w:right="0"/>
              <w:jc w:val="left"/>
              <w:rPr>
                <w:rFonts w:ascii="宋体" w:hAnsi="宋体" w:cs="宋体" w:eastAsia="宋体" w:hint="default"/>
                <w:sz w:val="18"/>
                <w:szCs w:val="18"/>
              </w:rPr>
            </w:pPr>
            <w:r>
              <w:rPr>
                <w:rFonts w:ascii="宋体" w:hAnsi="宋体" w:cs="宋体" w:eastAsia="宋体" w:hint="default"/>
                <w:sz w:val="18"/>
                <w:szCs w:val="18"/>
              </w:rPr>
              <w:t>二</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51</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61" w:right="0"/>
              <w:jc w:val="left"/>
              <w:rPr>
                <w:rFonts w:ascii="Times New Roman" w:hAnsi="Times New Roman" w:cs="Times New Roman" w:eastAsia="Times New Roman" w:hint="default"/>
                <w:sz w:val="18"/>
                <w:szCs w:val="18"/>
              </w:rPr>
            </w:pPr>
            <w:r>
              <w:rPr>
                <w:rFonts w:ascii="Times New Roman"/>
                <w:sz w:val="18"/>
              </w:rPr>
              <w:t>51</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深圳米斗</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控股孙公司</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65" w:right="0"/>
              <w:jc w:val="left"/>
              <w:rPr>
                <w:rFonts w:ascii="宋体" w:hAnsi="宋体" w:cs="宋体" w:eastAsia="宋体" w:hint="default"/>
                <w:sz w:val="18"/>
                <w:szCs w:val="18"/>
              </w:rPr>
            </w:pPr>
            <w:r>
              <w:rPr>
                <w:rFonts w:ascii="宋体" w:hAnsi="宋体" w:cs="宋体" w:eastAsia="宋体" w:hint="default"/>
                <w:sz w:val="18"/>
                <w:szCs w:val="18"/>
              </w:rPr>
              <w:t>二</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51</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61" w:right="0"/>
              <w:jc w:val="left"/>
              <w:rPr>
                <w:rFonts w:ascii="Times New Roman" w:hAnsi="Times New Roman" w:cs="Times New Roman" w:eastAsia="Times New Roman" w:hint="default"/>
                <w:sz w:val="18"/>
                <w:szCs w:val="18"/>
              </w:rPr>
            </w:pPr>
            <w:r>
              <w:rPr>
                <w:rFonts w:ascii="Times New Roman"/>
                <w:sz w:val="18"/>
              </w:rPr>
              <w:t>51</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香港中青宝</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65" w:right="0"/>
              <w:jc w:val="left"/>
              <w:rPr>
                <w:rFonts w:ascii="宋体" w:hAnsi="宋体" w:cs="宋体" w:eastAsia="宋体" w:hint="default"/>
                <w:sz w:val="18"/>
                <w:szCs w:val="18"/>
              </w:rPr>
            </w:pPr>
            <w:r>
              <w:rPr>
                <w:rFonts w:ascii="宋体" w:hAnsi="宋体" w:cs="宋体" w:eastAsia="宋体" w:hint="default"/>
                <w:sz w:val="18"/>
                <w:szCs w:val="18"/>
              </w:rPr>
              <w:t>一</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15" w:right="0"/>
              <w:jc w:val="left"/>
              <w:rPr>
                <w:rFonts w:ascii="Times New Roman" w:hAnsi="Times New Roman" w:cs="Times New Roman" w:eastAsia="Times New Roman" w:hint="default"/>
                <w:sz w:val="18"/>
                <w:szCs w:val="18"/>
              </w:rPr>
            </w:pPr>
            <w:r>
              <w:rPr>
                <w:rFonts w:ascii="Times New Roman"/>
                <w:sz w:val="18"/>
              </w:rPr>
              <w:t>100</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LEE</w:t>
            </w:r>
            <w:r>
              <w:rPr>
                <w:rFonts w:ascii="Times New Roman"/>
                <w:spacing w:val="-2"/>
                <w:sz w:val="18"/>
              </w:rPr>
              <w:t> </w:t>
            </w:r>
            <w:r>
              <w:rPr>
                <w:rFonts w:ascii="Times New Roman"/>
                <w:sz w:val="18"/>
              </w:rPr>
              <w:t>PLAY</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全资孙公司</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65" w:right="0"/>
              <w:jc w:val="left"/>
              <w:rPr>
                <w:rFonts w:ascii="宋体" w:hAnsi="宋体" w:cs="宋体" w:eastAsia="宋体" w:hint="default"/>
                <w:sz w:val="18"/>
                <w:szCs w:val="18"/>
              </w:rPr>
            </w:pPr>
            <w:r>
              <w:rPr>
                <w:rFonts w:ascii="宋体" w:hAnsi="宋体" w:cs="宋体" w:eastAsia="宋体" w:hint="default"/>
                <w:sz w:val="18"/>
                <w:szCs w:val="18"/>
              </w:rPr>
              <w:t>二</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15" w:right="0"/>
              <w:jc w:val="left"/>
              <w:rPr>
                <w:rFonts w:ascii="Times New Roman" w:hAnsi="Times New Roman" w:cs="Times New Roman" w:eastAsia="Times New Roman" w:hint="default"/>
                <w:sz w:val="18"/>
                <w:szCs w:val="18"/>
              </w:rPr>
            </w:pPr>
            <w:r>
              <w:rPr>
                <w:rFonts w:ascii="Times New Roman"/>
                <w:sz w:val="18"/>
              </w:rPr>
              <w:t>100</w:t>
            </w:r>
          </w:p>
        </w:tc>
      </w:tr>
      <w:tr>
        <w:trPr>
          <w:trHeight w:val="34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LEE</w:t>
            </w:r>
            <w:r>
              <w:rPr>
                <w:rFonts w:ascii="Times New Roman"/>
                <w:spacing w:val="-3"/>
                <w:sz w:val="18"/>
              </w:rPr>
              <w:t> </w:t>
            </w:r>
            <w:r>
              <w:rPr>
                <w:rFonts w:ascii="Times New Roman"/>
                <w:sz w:val="18"/>
              </w:rPr>
              <w:t>GAME</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全资孙公司</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65" w:right="0"/>
              <w:jc w:val="left"/>
              <w:rPr>
                <w:rFonts w:ascii="宋体" w:hAnsi="宋体" w:cs="宋体" w:eastAsia="宋体" w:hint="default"/>
                <w:sz w:val="18"/>
                <w:szCs w:val="18"/>
              </w:rPr>
            </w:pPr>
            <w:r>
              <w:rPr>
                <w:rFonts w:ascii="宋体" w:hAnsi="宋体" w:cs="宋体" w:eastAsia="宋体" w:hint="default"/>
                <w:sz w:val="18"/>
                <w:szCs w:val="18"/>
              </w:rPr>
              <w:t>三</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15" w:right="0"/>
              <w:jc w:val="left"/>
              <w:rPr>
                <w:rFonts w:ascii="Times New Roman" w:hAnsi="Times New Roman" w:cs="Times New Roman" w:eastAsia="Times New Roman" w:hint="default"/>
                <w:sz w:val="18"/>
                <w:szCs w:val="18"/>
              </w:rPr>
            </w:pPr>
            <w:r>
              <w:rPr>
                <w:rFonts w:ascii="Times New Roman"/>
                <w:sz w:val="18"/>
              </w:rPr>
              <w:t>100</w:t>
            </w:r>
          </w:p>
        </w:tc>
      </w:tr>
    </w:tbl>
    <w:p>
      <w:pPr>
        <w:spacing w:line="240" w:lineRule="auto" w:before="0"/>
        <w:rPr>
          <w:rFonts w:ascii="宋体" w:hAnsi="宋体" w:cs="宋体" w:eastAsia="宋体" w:hint="default"/>
          <w:sz w:val="20"/>
          <w:szCs w:val="20"/>
        </w:rPr>
      </w:pPr>
    </w:p>
    <w:p>
      <w:pPr>
        <w:pStyle w:val="BodyText"/>
        <w:spacing w:line="256" w:lineRule="auto" w:before="35"/>
        <w:ind w:right="2423" w:firstLine="420"/>
        <w:jc w:val="left"/>
      </w:pPr>
      <w:r>
        <w:rPr/>
        <w:t>本期纳入合并财务报表范围的主体较上期相比，增加</w:t>
      </w:r>
      <w:r>
        <w:rPr>
          <w:rFonts w:ascii="Times New Roman" w:hAnsi="Times New Roman" w:cs="Times New Roman" w:eastAsia="Times New Roman" w:hint="default"/>
        </w:rPr>
        <w:t>7</w:t>
      </w:r>
      <w:r>
        <w:rPr/>
        <w:t>户，减少</w:t>
      </w:r>
      <w:r>
        <w:rPr>
          <w:rFonts w:ascii="Times New Roman" w:hAnsi="Times New Roman" w:cs="Times New Roman" w:eastAsia="Times New Roman" w:hint="default"/>
        </w:rPr>
        <w:t>5</w:t>
      </w:r>
      <w:r>
        <w:rPr/>
        <w:t>户，其中： </w:t>
      </w:r>
      <w:r>
        <w:rPr>
          <w:rFonts w:ascii="宋体" w:hAnsi="宋体" w:cs="宋体" w:eastAsia="宋体" w:hint="default"/>
        </w:rPr>
        <w:t>1.</w:t>
      </w:r>
      <w:r>
        <w:rPr>
          <w:rFonts w:ascii="宋体" w:hAnsi="宋体" w:cs="宋体" w:eastAsia="宋体" w:hint="default"/>
          <w:spacing w:val="44"/>
        </w:rPr>
        <w:t> </w:t>
      </w:r>
      <w:r>
        <w:rPr/>
        <w:t>本期新纳入合并范围的子公司</w:t>
      </w:r>
    </w:p>
    <w:p>
      <w:pPr>
        <w:spacing w:line="240" w:lineRule="auto" w:before="11"/>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3370"/>
        <w:gridCol w:w="5160"/>
      </w:tblGrid>
      <w:tr>
        <w:trPr>
          <w:trHeight w:val="34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5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4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深圳中富彩</w:t>
            </w:r>
          </w:p>
        </w:tc>
        <w:tc>
          <w:tcPr>
            <w:tcW w:w="5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年新设，注</w:t>
            </w:r>
            <w:r>
              <w:rPr>
                <w:rFonts w:ascii="Times New Roman" w:hAnsi="Times New Roman" w:cs="Times New Roman" w:eastAsia="Times New Roman" w:hint="default"/>
                <w:sz w:val="18"/>
                <w:szCs w:val="18"/>
              </w:rPr>
              <w:t>1</w:t>
            </w:r>
          </w:p>
        </w:tc>
      </w:tr>
      <w:tr>
        <w:trPr>
          <w:trHeight w:val="34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深圳乔戈里</w:t>
            </w:r>
          </w:p>
        </w:tc>
        <w:tc>
          <w:tcPr>
            <w:tcW w:w="5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年新设</w:t>
            </w:r>
          </w:p>
        </w:tc>
      </w:tr>
      <w:tr>
        <w:trPr>
          <w:trHeight w:val="34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韩国中青宝</w:t>
            </w:r>
          </w:p>
        </w:tc>
        <w:tc>
          <w:tcPr>
            <w:tcW w:w="5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年新设</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2</w:t>
            </w:r>
          </w:p>
        </w:tc>
      </w:tr>
      <w:tr>
        <w:trPr>
          <w:trHeight w:val="348"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深圳米斗</w:t>
            </w:r>
          </w:p>
        </w:tc>
        <w:tc>
          <w:tcPr>
            <w:tcW w:w="5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年新设</w:t>
            </w:r>
          </w:p>
        </w:tc>
      </w:tr>
      <w:tr>
        <w:trPr>
          <w:trHeight w:val="34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香港中青宝</w:t>
            </w:r>
          </w:p>
        </w:tc>
        <w:tc>
          <w:tcPr>
            <w:tcW w:w="5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年新设</w:t>
            </w:r>
          </w:p>
        </w:tc>
      </w:tr>
      <w:tr>
        <w:trPr>
          <w:trHeight w:val="34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LEE</w:t>
            </w:r>
            <w:r>
              <w:rPr>
                <w:rFonts w:ascii="Times New Roman"/>
                <w:spacing w:val="-2"/>
                <w:sz w:val="18"/>
              </w:rPr>
              <w:t> </w:t>
            </w:r>
            <w:r>
              <w:rPr>
                <w:rFonts w:ascii="Times New Roman"/>
                <w:sz w:val="18"/>
              </w:rPr>
              <w:t>PLAY</w:t>
            </w:r>
          </w:p>
        </w:tc>
        <w:tc>
          <w:tcPr>
            <w:tcW w:w="5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年新设</w:t>
            </w:r>
          </w:p>
        </w:tc>
      </w:tr>
      <w:tr>
        <w:trPr>
          <w:trHeight w:val="348"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LEE</w:t>
            </w:r>
            <w:r>
              <w:rPr>
                <w:rFonts w:ascii="Times New Roman"/>
                <w:spacing w:val="-3"/>
                <w:sz w:val="18"/>
              </w:rPr>
              <w:t> </w:t>
            </w:r>
            <w:r>
              <w:rPr>
                <w:rFonts w:ascii="Times New Roman"/>
                <w:sz w:val="18"/>
              </w:rPr>
              <w:t>GAME</w:t>
            </w:r>
          </w:p>
        </w:tc>
        <w:tc>
          <w:tcPr>
            <w:tcW w:w="5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年新设</w:t>
            </w:r>
          </w:p>
        </w:tc>
      </w:tr>
    </w:tbl>
    <w:p>
      <w:pPr>
        <w:spacing w:line="240" w:lineRule="auto" w:before="8"/>
        <w:rPr>
          <w:rFonts w:ascii="宋体" w:hAnsi="宋体" w:cs="宋体" w:eastAsia="宋体" w:hint="default"/>
          <w:sz w:val="6"/>
          <w:szCs w:val="6"/>
        </w:rPr>
      </w:pPr>
    </w:p>
    <w:p>
      <w:pPr>
        <w:spacing w:line="300" w:lineRule="auto" w:before="44"/>
        <w:ind w:left="153" w:right="151" w:firstLine="270"/>
        <w:jc w:val="both"/>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：深圳中富彩系本公司原全资子公司深圳中付通电子商务有限公司和深圳市宝德投资控股有限公司于</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 </w:t>
      </w:r>
      <w:r>
        <w:rPr>
          <w:rFonts w:ascii="宋体" w:hAnsi="宋体" w:cs="宋体" w:eastAsia="宋体" w:hint="default"/>
          <w:spacing w:val="-2"/>
          <w:sz w:val="18"/>
          <w:szCs w:val="18"/>
        </w:rPr>
        <w:t>共同设立，但股东均未实际出资，该公司也未开展经营业务。</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日，深圳中付通电子商务有限公司将其认缴的深圳</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中富彩</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股权转让给本公司全资子公司深圳中青聚宝，</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月深圳中青聚宝和深圳市宝德投资控股有限公司共同对深 圳中富彩出资，深圳中富彩正式开展经营活动。</w:t>
      </w:r>
    </w:p>
    <w:p>
      <w:pPr>
        <w:spacing w:line="300" w:lineRule="auto" w:before="151"/>
        <w:ind w:left="154" w:right="204" w:firstLine="270"/>
        <w:jc w:val="both"/>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w:t>
      </w:r>
      <w:r>
        <w:rPr>
          <w:rFonts w:ascii="宋体" w:hAnsi="宋体" w:cs="宋体" w:eastAsia="宋体" w:hint="default"/>
          <w:sz w:val="18"/>
          <w:szCs w:val="18"/>
        </w:rPr>
        <w:t>：韩国中青宝系本公司员工朱龙云代本公司于</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日在韩国注册成立</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日朱龙云将持有的韩国中青 宝</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股权以股权转让的方式过户给本公司全资子公司</w:t>
      </w:r>
      <w:r>
        <w:rPr>
          <w:rFonts w:ascii="Times New Roman" w:hAnsi="Times New Roman" w:cs="Times New Roman" w:eastAsia="Times New Roman" w:hint="default"/>
          <w:sz w:val="18"/>
          <w:szCs w:val="18"/>
        </w:rPr>
        <w:t>CU</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PLAY</w:t>
      </w:r>
      <w:r>
        <w:rPr>
          <w:rFonts w:ascii="宋体" w:hAnsi="宋体" w:cs="宋体" w:eastAsia="宋体" w:hint="default"/>
          <w:sz w:val="18"/>
          <w:szCs w:val="18"/>
        </w:rPr>
        <w:t>。</w:t>
      </w:r>
    </w:p>
    <w:p>
      <w:pPr>
        <w:pStyle w:val="BodyText"/>
        <w:spacing w:line="240" w:lineRule="auto" w:before="107"/>
        <w:ind w:right="0"/>
        <w:jc w:val="left"/>
      </w:pPr>
      <w:r>
        <w:rPr>
          <w:rFonts w:ascii="宋体" w:hAnsi="宋体" w:cs="宋体" w:eastAsia="宋体" w:hint="default"/>
        </w:rPr>
        <w:t>2.</w:t>
      </w:r>
      <w:r>
        <w:rPr>
          <w:rFonts w:ascii="宋体" w:hAnsi="宋体" w:cs="宋体" w:eastAsia="宋体" w:hint="default"/>
          <w:spacing w:val="44"/>
        </w:rPr>
        <w:t> </w:t>
      </w:r>
      <w:r>
        <w:rPr/>
        <w:t>本期不再纳入合并范围的子公司</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4362"/>
        <w:gridCol w:w="4168"/>
      </w:tblGrid>
      <w:tr>
        <w:trPr>
          <w:trHeight w:val="34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4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4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深圳犀牛</w:t>
            </w:r>
          </w:p>
        </w:tc>
        <w:tc>
          <w:tcPr>
            <w:tcW w:w="4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月注销</w:t>
            </w:r>
          </w:p>
        </w:tc>
      </w:tr>
      <w:tr>
        <w:trPr>
          <w:trHeight w:val="34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深圳中付通</w:t>
            </w:r>
          </w:p>
        </w:tc>
        <w:tc>
          <w:tcPr>
            <w:tcW w:w="4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日处置全部股权</w:t>
            </w:r>
          </w:p>
        </w:tc>
      </w:tr>
      <w:tr>
        <w:trPr>
          <w:trHeight w:val="34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上海跳跃</w:t>
            </w:r>
          </w:p>
        </w:tc>
        <w:tc>
          <w:tcPr>
            <w:tcW w:w="4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日处置部分股权，丧失控制权</w:t>
            </w:r>
          </w:p>
        </w:tc>
      </w:tr>
      <w:tr>
        <w:trPr>
          <w:trHeight w:val="347"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北京天一</w:t>
            </w:r>
          </w:p>
        </w:tc>
        <w:tc>
          <w:tcPr>
            <w:tcW w:w="4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日处置全部股权</w:t>
            </w:r>
          </w:p>
        </w:tc>
      </w:tr>
      <w:tr>
        <w:trPr>
          <w:trHeight w:val="660" w:hRule="exact"/>
        </w:trPr>
        <w:tc>
          <w:tcPr>
            <w:tcW w:w="4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北京视通天下</w:t>
            </w:r>
          </w:p>
        </w:tc>
        <w:tc>
          <w:tcPr>
            <w:tcW w:w="41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9"/>
              <w:jc w:val="left"/>
              <w:rPr>
                <w:rFonts w:ascii="宋体" w:hAnsi="宋体" w:cs="宋体" w:eastAsia="宋体" w:hint="default"/>
                <w:sz w:val="18"/>
                <w:szCs w:val="18"/>
              </w:rPr>
            </w:pPr>
            <w:r>
              <w:rPr>
                <w:rFonts w:ascii="宋体" w:hAnsi="宋体" w:cs="宋体" w:eastAsia="宋体" w:hint="default"/>
                <w:sz w:val="18"/>
                <w:szCs w:val="18"/>
              </w:rPr>
              <w:t>北京天一公司控股子公司，处置北京天一全部股权后 亦不再纳入本公司合并范围</w:t>
            </w:r>
          </w:p>
        </w:tc>
      </w:tr>
    </w:tbl>
    <w:p>
      <w:pPr>
        <w:spacing w:before="11"/>
        <w:ind w:left="154" w:right="0" w:firstLine="0"/>
        <w:jc w:val="left"/>
        <w:rPr>
          <w:rFonts w:ascii="宋体" w:hAnsi="宋体" w:cs="宋体" w:eastAsia="宋体" w:hint="default"/>
          <w:sz w:val="18"/>
          <w:szCs w:val="18"/>
        </w:rPr>
      </w:pPr>
      <w:r>
        <w:rPr>
          <w:rFonts w:ascii="宋体" w:hAnsi="宋体" w:cs="宋体" w:eastAsia="宋体" w:hint="default"/>
          <w:sz w:val="18"/>
          <w:szCs w:val="18"/>
        </w:rPr>
        <w:t>详见附注八 </w:t>
      </w:r>
      <w:r>
        <w:rPr>
          <w:rFonts w:ascii="Times New Roman" w:hAnsi="Times New Roman" w:cs="Times New Roman" w:eastAsia="Times New Roman" w:hint="default"/>
          <w:sz w:val="18"/>
          <w:szCs w:val="18"/>
        </w:rPr>
        <w:t>4</w:t>
      </w:r>
      <w:r>
        <w:rPr>
          <w:rFonts w:ascii="宋体" w:hAnsi="宋体" w:cs="宋体" w:eastAsia="宋体" w:hint="default"/>
          <w:sz w:val="18"/>
          <w:szCs w:val="18"/>
        </w:rPr>
        <w:t>、处置子公司，附注九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）、企业集团的构成。</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四、财务报表的编制基础" w:id="119"/>
      <w:bookmarkEnd w:id="119"/>
      <w:r>
        <w:rPr>
          <w:b w:val="0"/>
          <w:bCs w:val="0"/>
        </w:rPr>
      </w:r>
      <w:r>
        <w:rPr/>
        <w:t>四、财务报表的编制基础</w:t>
      </w:r>
      <w:r>
        <w:rPr>
          <w:b w:val="0"/>
          <w:bCs w:val="0"/>
        </w:rPr>
      </w:r>
    </w:p>
    <w:p>
      <w:pPr>
        <w:pStyle w:val="BodyText"/>
        <w:spacing w:line="610" w:lineRule="atLeast" w:before="3"/>
        <w:ind w:left="489" w:right="197" w:hanging="336"/>
        <w:jc w:val="left"/>
      </w:pPr>
      <w:bookmarkStart w:name="1、编制基础" w:id="120"/>
      <w:bookmarkEnd w:id="120"/>
      <w:r>
        <w:rPr/>
      </w:r>
      <w:r>
        <w:rPr>
          <w:rFonts w:ascii="Times New Roman" w:hAnsi="Times New Roman" w:cs="Times New Roman" w:eastAsia="Times New Roman" w:hint="default"/>
          <w:b/>
          <w:bCs/>
        </w:rPr>
        <w:t>1</w:t>
      </w:r>
      <w:r>
        <w:rPr>
          <w:rFonts w:ascii="宋体" w:hAnsi="宋体" w:cs="宋体" w:eastAsia="宋体" w:hint="default"/>
          <w:b/>
          <w:bCs/>
        </w:rPr>
        <w:t>、编制基础</w:t>
      </w:r>
      <w:r>
        <w:rPr>
          <w:rFonts w:ascii="宋体" w:hAnsi="宋体" w:cs="宋体" w:eastAsia="宋体" w:hint="default"/>
          <w:b/>
          <w:bCs/>
          <w:w w:val="99"/>
        </w:rPr>
        <w:t> </w:t>
      </w:r>
      <w:r>
        <w:rPr/>
        <w:t>本公司以持续经营为基础，根据实际发生的交易和事项，按照财政部颁布的《企业会计准则</w:t>
      </w:r>
      <w:r>
        <w:rPr>
          <w:rFonts w:ascii="Times New Roman" w:hAnsi="Times New Roman" w:cs="Times New Roman" w:eastAsia="Times New Roman" w:hint="default"/>
        </w:rPr>
        <w:t>——</w:t>
      </w:r>
      <w:r>
        <w:rPr/>
        <w:t>基本</w:t>
      </w:r>
    </w:p>
    <w:p>
      <w:pPr>
        <w:pStyle w:val="BodyText"/>
        <w:spacing w:line="256" w:lineRule="auto" w:before="21"/>
        <w:ind w:right="176"/>
        <w:jc w:val="both"/>
      </w:pPr>
      <w:r>
        <w:rPr/>
        <w:t>准则》和具体企业会计准则、企业会计准则应用指南、企业会计准则解释及其他相关规定</w:t>
      </w:r>
      <w:r>
        <w:rPr>
          <w:rFonts w:ascii="Times New Roman" w:hAnsi="Times New Roman" w:cs="Times New Roman" w:eastAsia="Times New Roman" w:hint="default"/>
        </w:rPr>
        <w:t>(</w:t>
      </w:r>
      <w:r>
        <w:rPr/>
        <w:t>以下合称</w:t>
      </w:r>
      <w:r>
        <w:rPr>
          <w:rFonts w:ascii="Times New Roman" w:hAnsi="Times New Roman" w:cs="Times New Roman" w:eastAsia="Times New Roman" w:hint="default"/>
        </w:rPr>
        <w:t>“</w:t>
      </w:r>
      <w:r>
        <w:rPr/>
        <w:t>企业 会计准则</w:t>
      </w:r>
      <w:r>
        <w:rPr>
          <w:rFonts w:ascii="Times New Roman" w:hAnsi="Times New Roman" w:cs="Times New Roman" w:eastAsia="Times New Roman" w:hint="default"/>
        </w:rPr>
        <w:t>”)</w:t>
      </w:r>
      <w:r>
        <w:rPr/>
        <w:t>进行确认和计量，在此基础上，结合中国证券监督管理委员会《公开发行证券的公司信息披露 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w:t>
      </w:r>
      <w:r>
        <w:rPr>
          <w:rFonts w:ascii="Times New Roman" w:hAnsi="Times New Roman" w:cs="Times New Roman" w:eastAsia="Times New Roman" w:hint="default"/>
        </w:rPr>
        <w:t>)</w:t>
      </w:r>
      <w:r>
        <w:rPr/>
        <w:t>的规定，编制财务报表。</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3"/>
        <w:spacing w:line="240" w:lineRule="auto" w:before="186"/>
        <w:ind w:right="0"/>
        <w:jc w:val="left"/>
        <w:rPr>
          <w:b w:val="0"/>
          <w:bCs w:val="0"/>
        </w:rPr>
      </w:pPr>
      <w:bookmarkStart w:name="2、持续经营" w:id="121"/>
      <w:bookmarkEnd w:id="121"/>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3" w:right="0"/>
        <w:jc w:val="left"/>
      </w:pPr>
      <w:r>
        <w:rPr/>
        <w:t>本公司自报告期末起</w:t>
      </w:r>
      <w:r>
        <w:rPr>
          <w:rFonts w:ascii="Times New Roman" w:hAnsi="Times New Roman" w:cs="Times New Roman" w:eastAsia="Times New Roman" w:hint="default"/>
        </w:rPr>
        <w:t>12</w:t>
      </w:r>
      <w:r>
        <w:rPr/>
        <w:t>个月不存在对本公司持续经营能力产生重大疑虑的事项或情况。</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4"/>
          <w:szCs w:val="24"/>
        </w:rPr>
      </w:pPr>
    </w:p>
    <w:p>
      <w:pPr>
        <w:pStyle w:val="Heading2"/>
        <w:spacing w:line="240" w:lineRule="auto"/>
        <w:ind w:right="0"/>
        <w:jc w:val="left"/>
        <w:rPr>
          <w:b w:val="0"/>
          <w:bCs w:val="0"/>
        </w:rPr>
      </w:pPr>
      <w:bookmarkStart w:name="五、重要会计政策及会计估计" w:id="122"/>
      <w:bookmarkEnd w:id="122"/>
      <w:r>
        <w:rPr>
          <w:b w:val="0"/>
          <w:bCs w:val="0"/>
        </w:rPr>
      </w:r>
      <w:r>
        <w:rPr/>
        <w:t>五、重要会计政策及会计估计</w:t>
      </w:r>
      <w:r>
        <w:rPr>
          <w:b w:val="0"/>
          <w:bCs w:val="0"/>
        </w:rPr>
      </w:r>
    </w:p>
    <w:p>
      <w:pPr>
        <w:spacing w:line="590" w:lineRule="atLeast" w:before="23"/>
        <w:ind w:left="573" w:right="0" w:hanging="420"/>
        <w:jc w:val="left"/>
        <w:rPr>
          <w:rFonts w:ascii="宋体" w:hAnsi="宋体" w:cs="宋体" w:eastAsia="宋体" w:hint="default"/>
          <w:sz w:val="21"/>
          <w:szCs w:val="21"/>
        </w:rPr>
      </w:pPr>
      <w:bookmarkStart w:name="1、遵循企业会计准则的声明" w:id="123"/>
      <w:bookmarkEnd w:id="12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1"/>
          <w:sz w:val="21"/>
          <w:szCs w:val="21"/>
        </w:rPr>
        <w:t>本公司所编制的财务报表符合企业会计准则的要求，真实、完整地反映了报告期公司的财务状况、经</w:t>
      </w:r>
    </w:p>
    <w:p>
      <w:pPr>
        <w:pStyle w:val="BodyText"/>
        <w:spacing w:line="240" w:lineRule="auto" w:before="37"/>
        <w:ind w:right="0"/>
        <w:jc w:val="left"/>
      </w:pPr>
      <w:r>
        <w:rPr/>
        <w:t>营成果、现金流量等有关信息。</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3"/>
        <w:spacing w:line="240" w:lineRule="auto"/>
        <w:ind w:right="0"/>
        <w:jc w:val="left"/>
        <w:rPr>
          <w:b w:val="0"/>
          <w:bCs w:val="0"/>
        </w:rPr>
      </w:pPr>
      <w:bookmarkStart w:name="2、会计期间" w:id="124"/>
      <w:bookmarkEnd w:id="124"/>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3" w:right="0"/>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3"/>
        <w:spacing w:line="240" w:lineRule="auto"/>
        <w:ind w:left="154" w:right="0"/>
        <w:jc w:val="left"/>
        <w:rPr>
          <w:b w:val="0"/>
          <w:bCs w:val="0"/>
        </w:rPr>
      </w:pPr>
      <w:bookmarkStart w:name="3、营业周期" w:id="125"/>
      <w:bookmarkEnd w:id="125"/>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8"/>
        <w:rPr>
          <w:rFonts w:ascii="宋体" w:hAnsi="宋体" w:cs="宋体" w:eastAsia="宋体" w:hint="default"/>
          <w:b/>
          <w:bCs/>
          <w:sz w:val="24"/>
          <w:szCs w:val="24"/>
        </w:rPr>
      </w:pPr>
    </w:p>
    <w:p>
      <w:pPr>
        <w:pStyle w:val="BodyText"/>
        <w:spacing w:line="240" w:lineRule="auto" w:before="0"/>
        <w:ind w:left="574" w:right="0"/>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日止为一个营业周期。</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3"/>
        <w:spacing w:line="240" w:lineRule="auto"/>
        <w:ind w:left="154" w:right="0"/>
        <w:jc w:val="left"/>
        <w:rPr>
          <w:b w:val="0"/>
          <w:bCs w:val="0"/>
        </w:rPr>
      </w:pPr>
      <w:bookmarkStart w:name="4、记账本位币" w:id="126"/>
      <w:bookmarkEnd w:id="126"/>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74" w:right="322"/>
        <w:jc w:val="left"/>
      </w:pPr>
      <w:r>
        <w:rPr/>
        <w:t>采用人民币为记账本位币。 本公司全资孙公司美国中青宝采用美元为记账本位币，全资孙公司韩国中青宝采用韩元为记账本位</w:t>
      </w:r>
    </w:p>
    <w:p>
      <w:pPr>
        <w:pStyle w:val="BodyText"/>
        <w:spacing w:line="240" w:lineRule="auto"/>
        <w:ind w:left="154" w:right="0"/>
        <w:jc w:val="left"/>
      </w:pPr>
      <w:r>
        <w:rPr/>
        <w:t>币，本公司编制财务报表时已经折算为人民币。</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3"/>
        <w:spacing w:line="240" w:lineRule="auto"/>
        <w:ind w:left="154" w:right="0"/>
        <w:jc w:val="left"/>
        <w:rPr>
          <w:b w:val="0"/>
          <w:bCs w:val="0"/>
        </w:rPr>
      </w:pPr>
      <w:bookmarkStart w:name="5、同一控制下和非同一控制下企业合并的会计处理方法" w:id="127"/>
      <w:bookmarkEnd w:id="127"/>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分步实现企业合并过程中的各项交易的条款、条件以及经济影响符合以下一种或多种情况，将多次交易</w:t>
      </w:r>
      <w:r>
        <w:rPr>
          <w:b w:val="0"/>
          <w:bCs w:val="0"/>
        </w:rPr>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b/>
          <w:bCs/>
          <w:sz w:val="24"/>
          <w:szCs w:val="24"/>
        </w:rPr>
      </w:pPr>
    </w:p>
    <w:p>
      <w:pPr>
        <w:pStyle w:val="Heading3"/>
        <w:spacing w:line="240" w:lineRule="auto" w:before="35"/>
        <w:ind w:right="0"/>
        <w:jc w:val="left"/>
        <w:rPr>
          <w:b w:val="0"/>
          <w:bCs w:val="0"/>
        </w:rPr>
      </w:pPr>
      <w:r>
        <w:rPr/>
        <w:t>事项作为一揽子交易进行会计处理：</w:t>
      </w:r>
      <w:r>
        <w:rPr>
          <w:b w:val="0"/>
          <w:bCs w:val="0"/>
        </w:rPr>
      </w:r>
    </w:p>
    <w:p>
      <w:pPr>
        <w:pStyle w:val="BodyText"/>
        <w:spacing w:line="240" w:lineRule="auto" w:before="37"/>
        <w:ind w:right="0"/>
        <w:jc w:val="left"/>
      </w:pP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21"/>
        <w:ind w:right="0"/>
        <w:jc w:val="left"/>
      </w:pPr>
      <w:r>
        <w:rPr>
          <w:rFonts w:ascii="Times New Roman" w:hAnsi="Times New Roman" w:cs="Times New Roman" w:eastAsia="Times New Roman" w:hint="default"/>
        </w:rPr>
        <w:t>2</w:t>
      </w:r>
      <w:r>
        <w:rPr/>
        <w:t>）这些交易整体才能达成一项完整的商业结果；</w:t>
      </w:r>
    </w:p>
    <w:p>
      <w:pPr>
        <w:pStyle w:val="BodyText"/>
        <w:spacing w:line="240" w:lineRule="auto" w:before="21"/>
        <w:ind w:right="0"/>
        <w:jc w:val="left"/>
      </w:pPr>
      <w:r>
        <w:rPr>
          <w:rFonts w:ascii="Times New Roman" w:hAnsi="Times New Roman" w:cs="Times New Roman" w:eastAsia="Times New Roman" w:hint="default"/>
        </w:rPr>
        <w:t>3</w:t>
      </w:r>
      <w:r>
        <w:rPr/>
        <w:t>）一项交易的发生取决于其他至少一项交易的发生；</w:t>
      </w:r>
    </w:p>
    <w:p>
      <w:pPr>
        <w:pStyle w:val="BodyText"/>
        <w:spacing w:line="240" w:lineRule="auto" w:before="21"/>
        <w:ind w:right="0"/>
        <w:jc w:val="left"/>
      </w:pPr>
      <w:r>
        <w:rPr>
          <w:rFonts w:ascii="Times New Roman" w:hAnsi="Times New Roman" w:cs="Times New Roman" w:eastAsia="Times New Roman" w:hint="default"/>
        </w:rPr>
        <w:t>4</w:t>
      </w:r>
      <w:r>
        <w:rPr/>
        <w:t>）一项交易单独看是不经济的，但是和其他交易一并考虑时是经济的。</w:t>
      </w:r>
    </w:p>
    <w:p>
      <w:pPr>
        <w:pStyle w:val="Heading3"/>
        <w:spacing w:line="240" w:lineRule="auto" w:before="21"/>
        <w:ind w:right="0"/>
        <w:jc w:val="left"/>
        <w:rPr>
          <w:b w:val="0"/>
          <w:bCs w:val="0"/>
        </w:rPr>
      </w:pPr>
      <w:r>
        <w:rPr>
          <w:rFonts w:ascii="Times New Roman" w:hAnsi="Times New Roman" w:cs="Times New Roman" w:eastAsia="Times New Roman" w:hint="default"/>
        </w:rPr>
        <w:t>2.</w:t>
      </w:r>
      <w:r>
        <w:rPr/>
        <w:t>同一控制下的企业合并</w:t>
      </w:r>
      <w:r>
        <w:rPr>
          <w:b w:val="0"/>
          <w:bCs w:val="0"/>
        </w:rPr>
      </w:r>
    </w:p>
    <w:p>
      <w:pPr>
        <w:pStyle w:val="BodyText"/>
        <w:spacing w:line="256" w:lineRule="auto" w:before="21"/>
        <w:ind w:left="574" w:right="0"/>
        <w:jc w:val="left"/>
      </w:pPr>
      <w:r>
        <w:rPr>
          <w:rFonts w:ascii="Times New Roman" w:hAnsi="Times New Roman" w:cs="Times New Roman" w:eastAsia="Times New Roman" w:hint="default"/>
        </w:rPr>
        <w:t>1</w:t>
      </w:r>
      <w:r>
        <w:rPr/>
        <w:t>）个别财务报表 </w:t>
      </w:r>
      <w:r>
        <w:rPr>
          <w:spacing w:val="-1"/>
        </w:rPr>
        <w:t>公司以支付现金、转让非现金资产、承担债务方式或以发行权益性证券作为合并对价的，在合并日按</w:t>
      </w:r>
    </w:p>
    <w:p>
      <w:pPr>
        <w:pStyle w:val="BodyText"/>
        <w:spacing w:line="273" w:lineRule="auto" w:before="22"/>
        <w:ind w:left="154" w:right="0"/>
        <w:jc w:val="left"/>
      </w:pPr>
      <w:r>
        <w:rPr/>
        <w:t>照被合并方所有者权益在最终控制方合并财务报表中的账面价值的份额作为长期股权投资的初始投资成 </w:t>
      </w:r>
      <w:r>
        <w:rPr>
          <w:spacing w:val="-1"/>
        </w:rPr>
        <w:t>本。长期股权投资初始投资成本与支付合并对价之间的差额，调整资本公积；资本公积不足冲减的，调整</w:t>
      </w:r>
      <w:r>
        <w:rPr>
          <w:spacing w:val="-86"/>
        </w:rPr>
        <w:t> </w:t>
      </w:r>
      <w:r>
        <w:rPr>
          <w:spacing w:val="-86"/>
        </w:rPr>
      </w:r>
      <w:r>
        <w:rPr>
          <w:spacing w:val="-1"/>
        </w:rPr>
        <w:t>留存收益。如果存在或有对价并需要确认预计负债或资产，该预计负债或资产金额与后续或有对价结算金</w:t>
      </w:r>
      <w:r>
        <w:rPr>
          <w:spacing w:val="-81"/>
        </w:rPr>
        <w:t> </w:t>
      </w:r>
      <w:r>
        <w:rPr>
          <w:spacing w:val="-81"/>
        </w:rPr>
      </w:r>
      <w:r>
        <w:rPr/>
        <w:t>额的差额，调整资本公积（资本溢价或股本溢价），资本公积不足的，调整留存收益。</w:t>
      </w:r>
    </w:p>
    <w:p>
      <w:pPr>
        <w:pStyle w:val="BodyText"/>
        <w:spacing w:line="273" w:lineRule="auto"/>
        <w:ind w:right="130" w:firstLine="420"/>
        <w:jc w:val="both"/>
      </w:pPr>
      <w:r>
        <w:rPr>
          <w:spacing w:val="-1"/>
        </w:rPr>
        <w:t>对于通过多次交易最终实现企业合并的，属于一揽子交易的，将各项交易作为一项取得控制权的交易</w:t>
      </w:r>
      <w:r>
        <w:rPr/>
        <w:t> </w:t>
      </w:r>
      <w:r>
        <w:rPr>
          <w:spacing w:val="-1"/>
        </w:rPr>
        <w:t>进行会计处理；不属于一揽子交易的，在取得控制权日，长期股权投资初始投资成本，与达到合并前的长</w:t>
      </w:r>
      <w:r>
        <w:rPr>
          <w:spacing w:val="-86"/>
        </w:rPr>
        <w:t> </w:t>
      </w:r>
      <w:r>
        <w:rPr>
          <w:spacing w:val="-86"/>
        </w:rPr>
      </w:r>
      <w:r>
        <w:rPr>
          <w:spacing w:val="-1"/>
        </w:rPr>
        <w:t>期股权投资账面价值加上合并日进一步取得股份新支付对价的账面价值之和的差额，调整资本公积；资本</w:t>
      </w:r>
      <w:r>
        <w:rPr>
          <w:spacing w:val="-81"/>
        </w:rPr>
        <w:t> </w:t>
      </w:r>
      <w:r>
        <w:rPr>
          <w:spacing w:val="-81"/>
        </w:rPr>
      </w:r>
      <w:r>
        <w:rPr>
          <w:spacing w:val="-1"/>
        </w:rPr>
        <w:t>公积不足冲减的，调整留存收益。对于合并日之前持有的股权投资，因采用权益法核算或金融工具确认和</w:t>
      </w:r>
      <w:r>
        <w:rPr>
          <w:spacing w:val="-83"/>
        </w:rPr>
        <w:t> </w:t>
      </w:r>
      <w:r>
        <w:rPr>
          <w:spacing w:val="-83"/>
        </w:rPr>
      </w:r>
      <w:r>
        <w:rPr>
          <w:spacing w:val="-1"/>
        </w:rPr>
        <w:t>计量准则核算而确认的其他综合收益，暂不进行会计处理，直至处置该项投资时采用与被投资单位直接处</w:t>
      </w:r>
      <w:r>
        <w:rPr>
          <w:spacing w:val="-81"/>
        </w:rPr>
        <w:t> </w:t>
      </w:r>
      <w:r>
        <w:rPr>
          <w:spacing w:val="-81"/>
        </w:rPr>
      </w:r>
      <w:r>
        <w:rPr/>
        <w:t>置相关资产或负债相同的基础进行会计处理；因采用权益法核算而确认的被投资单位净资产中除净损益、 </w:t>
      </w:r>
      <w:r>
        <w:rPr>
          <w:spacing w:val="-1"/>
        </w:rPr>
        <w:t>其他综合收益和利润分配以外的所有者权益其他变动，暂不进行会计处理，直至处置该项投资时转入当期</w:t>
      </w:r>
      <w:r>
        <w:rPr>
          <w:spacing w:val="-81"/>
        </w:rPr>
        <w:t> </w:t>
      </w:r>
      <w:r>
        <w:rPr>
          <w:spacing w:val="-81"/>
        </w:rPr>
      </w:r>
      <w:r>
        <w:rPr/>
        <w:t>损益。</w:t>
      </w:r>
    </w:p>
    <w:p>
      <w:pPr>
        <w:pStyle w:val="BodyText"/>
        <w:spacing w:line="273" w:lineRule="auto"/>
        <w:ind w:right="151" w:firstLine="420"/>
        <w:jc w:val="both"/>
      </w:pPr>
      <w:r>
        <w:rPr>
          <w:spacing w:val="-1"/>
        </w:rPr>
        <w:t>合并发生的各项直接相关费用，包括为进行合并而支付的审计费用、评估费用、法律服务费用等，于</w:t>
      </w:r>
      <w:r>
        <w:rPr/>
        <w:t> </w:t>
      </w:r>
      <w:r>
        <w:rPr>
          <w:spacing w:val="-1"/>
        </w:rPr>
        <w:t>发生时计入当期损益；与发行权益性工具作为合并对价直接相关的交易费用，冲减资本公积，资本公积不</w:t>
      </w:r>
      <w:r>
        <w:rPr>
          <w:spacing w:val="-83"/>
        </w:rPr>
        <w:t> </w:t>
      </w:r>
      <w:r>
        <w:rPr>
          <w:spacing w:val="-83"/>
        </w:rPr>
      </w:r>
      <w:r>
        <w:rPr>
          <w:spacing w:val="-1"/>
        </w:rPr>
        <w:t>足冲减的，依次冲减盈余公积和未分配利润；与发行债务性工具作为合并对价直接相关的交易费用，作为</w:t>
      </w:r>
      <w:r>
        <w:rPr>
          <w:spacing w:val="-83"/>
        </w:rPr>
        <w:t> </w:t>
      </w:r>
      <w:r>
        <w:rPr>
          <w:spacing w:val="-83"/>
        </w:rPr>
      </w:r>
      <w:r>
        <w:rPr/>
        <w:t>计入债务性工具的初始确认金额。</w:t>
      </w:r>
    </w:p>
    <w:p>
      <w:pPr>
        <w:pStyle w:val="BodyText"/>
        <w:spacing w:line="273" w:lineRule="auto"/>
        <w:ind w:right="152" w:firstLine="420"/>
        <w:jc w:val="both"/>
      </w:pPr>
      <w:r>
        <w:rPr>
          <w:spacing w:val="-1"/>
        </w:rPr>
        <w:t>被合并方存在合并财务报表，则以合并日被合并方合并财务报表中归属于母公司的所有者权益为基础</w:t>
      </w:r>
      <w:r>
        <w:rPr/>
        <w:t> 确定长期股权投资的初始投资成本。</w:t>
      </w:r>
    </w:p>
    <w:p>
      <w:pPr>
        <w:pStyle w:val="BodyText"/>
        <w:spacing w:line="256" w:lineRule="auto"/>
        <w:ind w:left="574" w:right="0"/>
        <w:jc w:val="left"/>
      </w:pPr>
      <w:r>
        <w:rPr>
          <w:rFonts w:ascii="Times New Roman" w:hAnsi="Times New Roman" w:cs="Times New Roman" w:eastAsia="Times New Roman" w:hint="default"/>
        </w:rPr>
        <w:t>2</w:t>
      </w:r>
      <w:r>
        <w:rPr/>
        <w:t>）合并财务报表 </w:t>
      </w:r>
      <w:r>
        <w:rPr>
          <w:spacing w:val="-1"/>
        </w:rPr>
        <w:t>合并方在企业合并中取得的资产和负债，按照合并日在被合并方所有者权益在最终控制方合并财务报</w:t>
      </w:r>
    </w:p>
    <w:p>
      <w:pPr>
        <w:pStyle w:val="BodyText"/>
        <w:spacing w:line="273" w:lineRule="auto" w:before="22"/>
        <w:ind w:left="574" w:right="0" w:hanging="420"/>
        <w:jc w:val="left"/>
      </w:pPr>
      <w:r>
        <w:rPr/>
        <w:t>表中的账面价值计量。 </w:t>
      </w:r>
      <w:r>
        <w:rPr>
          <w:spacing w:val="-1"/>
        </w:rPr>
        <w:t>对于通过多次交易最终实现企业合并的，属于一揽子交易的，将各项交易作为一项取得控制权的交易</w:t>
      </w:r>
    </w:p>
    <w:p>
      <w:pPr>
        <w:pStyle w:val="BodyText"/>
        <w:spacing w:line="273" w:lineRule="auto"/>
        <w:ind w:left="154" w:right="151"/>
        <w:jc w:val="both"/>
      </w:pPr>
      <w:r>
        <w:rPr>
          <w:spacing w:val="-1"/>
        </w:rPr>
        <w:t>进行会计处理；不属于一揽子交易的，合并方在达到合并之前持有的长期股权投资，在取得日与合并方与</w:t>
      </w:r>
      <w:r>
        <w:rPr>
          <w:spacing w:val="-83"/>
        </w:rPr>
        <w:t> </w:t>
      </w:r>
      <w:r>
        <w:rPr>
          <w:spacing w:val="-83"/>
        </w:rPr>
      </w:r>
      <w:r>
        <w:rPr>
          <w:spacing w:val="-1"/>
        </w:rPr>
        <w:t>被合并方同处于同一方最终控制之日孰晚日与合并日之间已确认有关损益、其他综合收益和其他所有者权</w:t>
      </w:r>
      <w:r>
        <w:rPr>
          <w:spacing w:val="-81"/>
        </w:rPr>
        <w:t> </w:t>
      </w:r>
      <w:r>
        <w:rPr>
          <w:spacing w:val="-81"/>
        </w:rPr>
      </w:r>
      <w:r>
        <w:rPr/>
        <w:t>益变动，分别冲减比较报表期间的期初留存收益或当期损益。</w:t>
      </w:r>
    </w:p>
    <w:p>
      <w:pPr>
        <w:pStyle w:val="BodyText"/>
        <w:spacing w:line="273" w:lineRule="auto"/>
        <w:ind w:right="150" w:firstLine="420"/>
        <w:jc w:val="both"/>
      </w:pPr>
      <w:r>
        <w:rPr>
          <w:spacing w:val="-1"/>
        </w:rPr>
        <w:t>被合并各方采用的会计政策与本公司不一致的，本公司在合并日按照本公司会计政策进行调整，在此</w:t>
      </w:r>
      <w:r>
        <w:rPr/>
        <w:t> 基础上按照企业会计准则规定确认。</w:t>
      </w:r>
    </w:p>
    <w:p>
      <w:pPr>
        <w:spacing w:line="256" w:lineRule="auto" w:before="7"/>
        <w:ind w:left="574" w:right="322"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非同一控制下的企业合并</w:t>
      </w:r>
      <w:r>
        <w:rPr>
          <w:rFonts w:ascii="宋体" w:hAnsi="宋体" w:cs="宋体" w:eastAsia="宋体" w:hint="default"/>
          <w:b/>
          <w:bCs/>
          <w:w w:val="99"/>
          <w:sz w:val="21"/>
          <w:szCs w:val="21"/>
        </w:rPr>
        <w:t> </w:t>
      </w:r>
      <w:r>
        <w:rPr>
          <w:rFonts w:ascii="宋体" w:hAnsi="宋体" w:cs="宋体" w:eastAsia="宋体" w:hint="default"/>
          <w:sz w:val="21"/>
          <w:szCs w:val="21"/>
        </w:rPr>
        <w:t>对于非同一控制下的企业合并，合并成本为本公司在购买日为取得对被购买方的控制权而付出的资</w:t>
      </w:r>
    </w:p>
    <w:p>
      <w:pPr>
        <w:pStyle w:val="BodyText"/>
        <w:spacing w:line="273" w:lineRule="auto" w:before="22"/>
        <w:ind w:left="154" w:right="151"/>
        <w:jc w:val="both"/>
      </w:pPr>
      <w:r>
        <w:rPr>
          <w:spacing w:val="-1"/>
        </w:rPr>
        <w:t>产、发生或承担的负债以及发行的权益性工具或债务性工具的公允价值。在合并合同中对可能影响合并成</w:t>
      </w:r>
      <w:r>
        <w:rPr>
          <w:spacing w:val="-81"/>
        </w:rPr>
        <w:t> </w:t>
      </w:r>
      <w:r>
        <w:rPr>
          <w:spacing w:val="-81"/>
        </w:rPr>
      </w:r>
      <w:r>
        <w:rPr>
          <w:spacing w:val="-1"/>
        </w:rPr>
        <w:t>本的未来事项作出约定的，购买日如果估计未来事项很可能发生并且对合并成本的影响金额能够可靠计量</w:t>
      </w:r>
      <w:r>
        <w:rPr>
          <w:spacing w:val="-81"/>
        </w:rPr>
        <w:t> </w:t>
      </w:r>
      <w:r>
        <w:rPr>
          <w:spacing w:val="-81"/>
        </w:rPr>
      </w:r>
      <w:r>
        <w:rPr/>
        <w:t>的，也计入合并成本。</w:t>
      </w:r>
    </w:p>
    <w:p>
      <w:pPr>
        <w:pStyle w:val="BodyText"/>
        <w:spacing w:line="273" w:lineRule="auto" w:before="8"/>
        <w:ind w:left="154" w:right="151" w:firstLine="420"/>
        <w:jc w:val="both"/>
      </w:pPr>
      <w:r>
        <w:rPr>
          <w:spacing w:val="-1"/>
        </w:rPr>
        <w:t>本公司为进行企业合并发生的审计、法律服务、评估咨询等中介费用以及其他相关管理费用，于发生</w:t>
      </w:r>
      <w:r>
        <w:rPr/>
        <w:t> </w:t>
      </w:r>
      <w:r>
        <w:rPr>
          <w:spacing w:val="-1"/>
        </w:rPr>
        <w:t>时计入当期损益；本公司作为合并对价发行的权益性工具或债务性工具的交易费用，计入权益性工具或债</w:t>
      </w:r>
      <w:r>
        <w:rPr>
          <w:spacing w:val="-81"/>
        </w:rPr>
        <w:t> </w:t>
      </w:r>
      <w:r>
        <w:rPr>
          <w:spacing w:val="-81"/>
        </w:rPr>
      </w:r>
      <w:r>
        <w:rPr/>
        <w:t>务性工具的初始确认金额。</w:t>
      </w:r>
    </w:p>
    <w:p>
      <w:pPr>
        <w:pStyle w:val="BodyText"/>
        <w:spacing w:line="240" w:lineRule="auto"/>
        <w:ind w:left="574" w:right="0"/>
        <w:jc w:val="left"/>
      </w:pPr>
      <w:r>
        <w:rPr/>
        <w:t>本公司对合并成本大于合并中取得的被购买方可辨认净资产公允价值份额的差额，确认为商誉。本公</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BodyText"/>
        <w:spacing w:line="273" w:lineRule="auto" w:before="35"/>
        <w:ind w:right="104"/>
        <w:jc w:val="left"/>
      </w:pPr>
      <w:r>
        <w:rPr>
          <w:spacing w:val="-1"/>
        </w:rPr>
        <w:t>司对合并成本小于合并中取得的被购买方可辨认净资产公允价值份额的，经复核后合并成本仍小于合并中</w:t>
      </w:r>
      <w:r>
        <w:rPr>
          <w:spacing w:val="-81"/>
        </w:rPr>
        <w:t> </w:t>
      </w:r>
      <w:r>
        <w:rPr>
          <w:spacing w:val="-81"/>
        </w:rPr>
      </w:r>
      <w:r>
        <w:rPr/>
        <w:t>取得的被购买方可辨认净资产公允价值份额的差额，计入当期损益。</w:t>
      </w:r>
    </w:p>
    <w:p>
      <w:pPr>
        <w:pStyle w:val="BodyText"/>
        <w:spacing w:line="273" w:lineRule="auto"/>
        <w:ind w:right="104" w:firstLine="420"/>
        <w:jc w:val="left"/>
      </w:pPr>
      <w:r>
        <w:rPr/>
        <w:t>通过多次交换交易分步实现的非同一控制下企业合并，属于一揽子交易的，将各项交易作为一项取得 </w:t>
      </w:r>
      <w:r>
        <w:rPr>
          <w:spacing w:val="-3"/>
        </w:rPr>
        <w:t>控制权的交易进行会计处理；不属于一揽子交易的，区分个别财务报表和合并财务报表进行相关会计处理：</w:t>
      </w:r>
    </w:p>
    <w:p>
      <w:pPr>
        <w:pStyle w:val="BodyText"/>
        <w:spacing w:line="266" w:lineRule="auto" w:before="8"/>
        <w:ind w:right="104" w:firstLine="420"/>
        <w:jc w:val="left"/>
      </w:pPr>
      <w:r>
        <w:rPr/>
        <w:t>（</w:t>
      </w:r>
      <w:r>
        <w:rPr>
          <w:rFonts w:ascii="Times New Roman" w:hAnsi="Times New Roman" w:cs="Times New Roman" w:eastAsia="Times New Roman" w:hint="default"/>
        </w:rPr>
        <w:t>1</w:t>
      </w:r>
      <w:r>
        <w:rPr/>
        <w:t>）在个别财务报表中，合并日之前持有的股权投资采用权益法核算的，以购买日之前所持被购买 </w:t>
      </w:r>
      <w:r>
        <w:rPr>
          <w:spacing w:val="-1"/>
        </w:rPr>
        <w:t>方的股权投资的账面价值与购买日新增投资成本之和，作为该项投资的初始投资成本；购买日之前持有的</w:t>
      </w:r>
      <w:r>
        <w:rPr>
          <w:spacing w:val="-81"/>
        </w:rPr>
        <w:t> </w:t>
      </w:r>
      <w:r>
        <w:rPr>
          <w:spacing w:val="-81"/>
        </w:rPr>
      </w:r>
      <w:r>
        <w:rPr>
          <w:spacing w:val="-1"/>
        </w:rPr>
        <w:t>股权投资因采用权益法核算而确认的其他综合收益，在处置该项投资时采用与被投资单位直接处置相关资</w:t>
      </w:r>
      <w:r>
        <w:rPr>
          <w:spacing w:val="-81"/>
        </w:rPr>
        <w:t> </w:t>
      </w:r>
      <w:r>
        <w:rPr>
          <w:spacing w:val="-81"/>
        </w:rPr>
      </w:r>
      <w:r>
        <w:rPr/>
        <w:t>产或负债相同的基础进行会计处理。</w:t>
      </w:r>
    </w:p>
    <w:p>
      <w:pPr>
        <w:pStyle w:val="BodyText"/>
        <w:spacing w:line="273" w:lineRule="auto" w:before="14"/>
        <w:ind w:right="211" w:firstLine="420"/>
        <w:jc w:val="both"/>
      </w:pPr>
      <w:r>
        <w:rPr>
          <w:spacing w:val="-1"/>
        </w:rPr>
        <w:t>合并日之前持有的股权投资采用金融工具确认和计量准则核算的，以该股权投资在合并日的公允价值</w:t>
      </w:r>
      <w:r>
        <w:rPr/>
        <w:t> </w:t>
      </w:r>
      <w:r>
        <w:rPr>
          <w:spacing w:val="-1"/>
        </w:rPr>
        <w:t>加上新增投资成本之和，作为合并日的初始投资成本。原持有股权的公允价值与账面价值之间的差额以及</w:t>
      </w:r>
      <w:r>
        <w:rPr>
          <w:spacing w:val="-81"/>
        </w:rPr>
        <w:t> </w:t>
      </w:r>
      <w:r>
        <w:rPr>
          <w:spacing w:val="-81"/>
        </w:rPr>
      </w:r>
      <w:r>
        <w:rPr/>
        <w:t>原计入其他综合收益的累计公允价值变动应全部转入合并日当期的投资收益。</w:t>
      </w:r>
    </w:p>
    <w:p>
      <w:pPr>
        <w:pStyle w:val="BodyText"/>
        <w:spacing w:line="264" w:lineRule="auto"/>
        <w:ind w:right="104" w:firstLine="420"/>
        <w:jc w:val="left"/>
      </w:pPr>
      <w:r>
        <w:rPr/>
        <w:t>（</w:t>
      </w:r>
      <w:r>
        <w:rPr>
          <w:rFonts w:ascii="Times New Roman" w:hAnsi="Times New Roman" w:cs="Times New Roman" w:eastAsia="Times New Roman" w:hint="default"/>
        </w:rPr>
        <w:t>2</w:t>
      </w:r>
      <w:r>
        <w:rPr/>
        <w:t>）在合并财务报表中，对于购买日之前持有的被购买方的股权，按照该股权在购买日的公允价值 </w:t>
      </w:r>
      <w:r>
        <w:rPr>
          <w:spacing w:val="-1"/>
        </w:rPr>
        <w:t>进行重新计量，公允价值与其账面价值的差额计入当期投资收益；购买日之前持有的被购买方的股权涉及</w:t>
      </w:r>
      <w:r>
        <w:rPr>
          <w:spacing w:val="-81"/>
        </w:rPr>
        <w:t> </w:t>
      </w:r>
      <w:r>
        <w:rPr>
          <w:spacing w:val="-81"/>
        </w:rPr>
      </w:r>
      <w:r>
        <w:rPr/>
        <w:t>权益法核算下的其他综合收益等的，与其相关的其他综合收益等转为购买日所属当期投资收益。</w:t>
      </w:r>
    </w:p>
    <w:p>
      <w:pPr>
        <w:spacing w:line="240" w:lineRule="auto" w:before="3"/>
        <w:rPr>
          <w:rFonts w:ascii="宋体" w:hAnsi="宋体" w:cs="宋体" w:eastAsia="宋体" w:hint="default"/>
          <w:sz w:val="25"/>
          <w:szCs w:val="25"/>
        </w:rPr>
      </w:pPr>
    </w:p>
    <w:p>
      <w:pPr>
        <w:spacing w:line="590" w:lineRule="atLeast" w:before="0"/>
        <w:ind w:left="573" w:right="104" w:hanging="420"/>
        <w:jc w:val="left"/>
        <w:rPr>
          <w:rFonts w:ascii="宋体" w:hAnsi="宋体" w:cs="宋体" w:eastAsia="宋体" w:hint="default"/>
          <w:sz w:val="21"/>
          <w:szCs w:val="21"/>
        </w:rPr>
      </w:pPr>
      <w:bookmarkStart w:name="6、合并财务报表的编制方法" w:id="128"/>
      <w:bookmarkEnd w:id="128"/>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本公司合并财务报表的合并范围以控制为基础确定，所有子公司（包括母公司所控制的单独主体）均</w:t>
      </w:r>
    </w:p>
    <w:p>
      <w:pPr>
        <w:pStyle w:val="BodyText"/>
        <w:spacing w:line="273" w:lineRule="auto" w:before="37"/>
        <w:ind w:left="573" w:right="104" w:hanging="420"/>
        <w:jc w:val="left"/>
      </w:pPr>
      <w:r>
        <w:rPr/>
        <w:t>纳入合并财务报表。 </w:t>
      </w:r>
      <w:r>
        <w:rPr>
          <w:spacing w:val="-1"/>
        </w:rPr>
        <w:t>所有纳入合并财务报表合并范围的子公司所采用的会计政策、会计期间与本公司一致，如子公司采用</w:t>
      </w:r>
    </w:p>
    <w:p>
      <w:pPr>
        <w:pStyle w:val="BodyText"/>
        <w:spacing w:line="273" w:lineRule="auto"/>
        <w:ind w:right="104"/>
        <w:jc w:val="left"/>
      </w:pPr>
      <w:r>
        <w:rPr>
          <w:spacing w:val="-1"/>
        </w:rPr>
        <w:t>的会计政策、会计期间与本公司不一致的，在编制合并财务报表时，按本公司的会计政策、会计期间进行</w:t>
      </w:r>
      <w:r>
        <w:rPr>
          <w:spacing w:val="-86"/>
        </w:rPr>
        <w:t> </w:t>
      </w:r>
      <w:r>
        <w:rPr>
          <w:spacing w:val="-86"/>
        </w:rPr>
      </w:r>
      <w:r>
        <w:rPr/>
        <w:t>必要的调整。</w:t>
      </w:r>
    </w:p>
    <w:p>
      <w:pPr>
        <w:pStyle w:val="BodyText"/>
        <w:spacing w:line="273" w:lineRule="auto"/>
        <w:ind w:left="573" w:right="104"/>
        <w:jc w:val="left"/>
      </w:pPr>
      <w:r>
        <w:rPr/>
        <w:t>合并财务报表以本公司及子公司的财务报表为基础，根据其他有关资料由本公司编制。 </w:t>
      </w:r>
      <w:r>
        <w:rPr>
          <w:spacing w:val="-1"/>
        </w:rPr>
        <w:t>合并财务报表时抵销本公司与各子公司、各子公司相互之间发生的内部交易对合并资产负债表、合并</w:t>
      </w:r>
    </w:p>
    <w:p>
      <w:pPr>
        <w:pStyle w:val="BodyText"/>
        <w:spacing w:line="273" w:lineRule="auto"/>
        <w:ind w:left="573" w:right="104" w:hanging="420"/>
        <w:jc w:val="left"/>
      </w:pPr>
      <w:r>
        <w:rPr/>
        <w:t>利润表、合并现金流量表、合并股东权益变动表的影响。 </w:t>
      </w:r>
      <w:r>
        <w:rPr>
          <w:spacing w:val="-1"/>
        </w:rPr>
        <w:t>子公司少数股东分担的当期亏损超过了少数股东在该子公司期初所有者权益中所享有的份额的，其余</w:t>
      </w:r>
    </w:p>
    <w:p>
      <w:pPr>
        <w:pStyle w:val="BodyText"/>
        <w:spacing w:line="273" w:lineRule="auto"/>
        <w:ind w:left="573" w:right="104" w:hanging="420"/>
        <w:jc w:val="left"/>
      </w:pPr>
      <w:r>
        <w:rPr/>
        <w:t>额仍应当冲减少数股东权益。 </w:t>
      </w:r>
      <w:r>
        <w:rPr>
          <w:spacing w:val="-1"/>
        </w:rPr>
        <w:t>在报告期内，若因同一控制下企业合并增加子公司以及业务的，则调整合并资产负债表的期初数；将</w:t>
      </w:r>
    </w:p>
    <w:p>
      <w:pPr>
        <w:pStyle w:val="BodyText"/>
        <w:spacing w:line="273" w:lineRule="auto"/>
        <w:ind w:right="104"/>
        <w:jc w:val="left"/>
      </w:pPr>
      <w:r>
        <w:rPr>
          <w:spacing w:val="-1"/>
        </w:rPr>
        <w:t>子公司以及业务合并当期期初至报告期末的收入、费用、利润纳入合并利润表；将子公司以及业务合并当</w:t>
      </w:r>
      <w:r>
        <w:rPr>
          <w:spacing w:val="-83"/>
        </w:rPr>
        <w:t> </w:t>
      </w:r>
      <w:r>
        <w:rPr>
          <w:spacing w:val="-83"/>
        </w:rPr>
      </w:r>
      <w:r>
        <w:rPr/>
        <w:t>期期初至报告期末的现金流量纳入合并现金流量表。</w:t>
      </w:r>
    </w:p>
    <w:p>
      <w:pPr>
        <w:pStyle w:val="BodyText"/>
        <w:spacing w:line="273" w:lineRule="auto"/>
        <w:ind w:right="190" w:firstLine="420"/>
        <w:jc w:val="both"/>
      </w:pPr>
      <w:r>
        <w:rPr/>
        <w:t>在报告期内，若因非同一控制下企业合并增加子公司以及业务的，则不调整合并资产负债表期初数； </w:t>
      </w:r>
      <w:r>
        <w:rPr>
          <w:spacing w:val="-1"/>
        </w:rPr>
        <w:t>将子公司以及业务自购买日至报告期末的收入、费用、利润纳入合并利润表；该子公司以及业务自购买日</w:t>
      </w:r>
      <w:r>
        <w:rPr>
          <w:spacing w:val="-83"/>
        </w:rPr>
        <w:t> </w:t>
      </w:r>
      <w:r>
        <w:rPr>
          <w:spacing w:val="-83"/>
        </w:rPr>
      </w:r>
      <w:r>
        <w:rPr/>
        <w:t>至报告期末的现金流量纳入合并现金流量表。</w:t>
      </w:r>
    </w:p>
    <w:p>
      <w:pPr>
        <w:pStyle w:val="BodyText"/>
        <w:spacing w:line="273" w:lineRule="auto"/>
        <w:ind w:right="213" w:firstLine="420"/>
        <w:jc w:val="both"/>
      </w:pPr>
      <w:r>
        <w:rPr>
          <w:spacing w:val="-1"/>
        </w:rPr>
        <w:t>在报告期内，本公司处置子公司以及业务，则该子公司以及业务期初至处置日的收入、费用、利润纳</w:t>
      </w:r>
      <w:r>
        <w:rPr/>
        <w:t> 入合并利润表；该子公司以及业务期初至处置日的现金流量纳入合并现金流量表。</w:t>
      </w:r>
    </w:p>
    <w:p>
      <w:pPr>
        <w:pStyle w:val="BodyText"/>
        <w:spacing w:line="273" w:lineRule="auto"/>
        <w:ind w:right="190" w:firstLine="420"/>
        <w:jc w:val="both"/>
      </w:pPr>
      <w:r>
        <w:rPr>
          <w:spacing w:val="-1"/>
        </w:rPr>
        <w:t>本公司因处置部分股权投资或其他原因丧失了对原有子公司控制权的，在合并财务报表中，对于剩余</w:t>
      </w:r>
      <w:r>
        <w:rPr/>
        <w:t> 股权，按照其在丧失控制权日的公允价值进行重新计量。处置股权取得的对价与剩余股权公允价值之和， </w:t>
      </w:r>
      <w:r>
        <w:rPr>
          <w:spacing w:val="-1"/>
        </w:rPr>
        <w:t>减去按原持股比例计算应享有原有子公司自购买日开始持续计算的净资产的份额之间的差额，计入丧失控</w:t>
      </w:r>
      <w:r>
        <w:rPr>
          <w:spacing w:val="-81"/>
        </w:rPr>
        <w:t> </w:t>
      </w:r>
      <w:r>
        <w:rPr>
          <w:spacing w:val="-81"/>
        </w:rPr>
      </w:r>
      <w:r>
        <w:rPr>
          <w:spacing w:val="-1"/>
        </w:rPr>
        <w:t>制权当期的投资收益。与原有子公司股权投资相关的其他综合收益，应当在丧失控制权时转为当期投资收</w:t>
      </w:r>
      <w:r>
        <w:rPr>
          <w:spacing w:val="-81"/>
        </w:rPr>
        <w:t> </w:t>
      </w:r>
      <w:r>
        <w:rPr>
          <w:spacing w:val="-81"/>
        </w:rPr>
      </w:r>
      <w:r>
        <w:rPr/>
        <w:t>益。</w:t>
      </w:r>
    </w:p>
    <w:p>
      <w:pPr>
        <w:spacing w:after="0" w:line="273" w:lineRule="auto"/>
        <w:jc w:val="both"/>
        <w:sectPr>
          <w:pgSz w:w="11910" w:h="16840"/>
          <w:pgMar w:header="747" w:footer="979" w:top="1060" w:bottom="1160" w:left="980" w:right="920"/>
        </w:sectPr>
      </w:pPr>
    </w:p>
    <w:p>
      <w:pPr>
        <w:spacing w:line="240" w:lineRule="auto" w:before="10"/>
        <w:rPr>
          <w:rFonts w:ascii="宋体" w:hAnsi="宋体" w:cs="宋体" w:eastAsia="宋体" w:hint="default"/>
          <w:sz w:val="24"/>
          <w:szCs w:val="24"/>
        </w:rPr>
      </w:pPr>
    </w:p>
    <w:p>
      <w:pPr>
        <w:pStyle w:val="Heading3"/>
        <w:spacing w:line="506" w:lineRule="auto" w:before="35"/>
        <w:ind w:left="573" w:right="5873" w:hanging="420"/>
        <w:jc w:val="left"/>
        <w:rPr>
          <w:rFonts w:ascii="宋体" w:hAnsi="宋体" w:cs="宋体" w:eastAsia="宋体" w:hint="default"/>
          <w:b w:val="0"/>
          <w:bCs w:val="0"/>
        </w:rPr>
      </w:pPr>
      <w:bookmarkStart w:name="7、合营安排分类及共同经营会计处理方法" w:id="129"/>
      <w:bookmarkEnd w:id="129"/>
      <w:r>
        <w:rPr>
          <w:b w:val="0"/>
          <w:bCs w:val="0"/>
        </w:rPr>
      </w:r>
      <w:r>
        <w:rPr>
          <w:rFonts w:ascii="Times New Roman" w:hAnsi="Times New Roman" w:cs="Times New Roman" w:eastAsia="Times New Roman" w:hint="default"/>
        </w:rPr>
        <w:t>7</w:t>
      </w:r>
      <w:r>
        <w:rPr/>
        <w:t>、合营安排分类及共同经营会计处理方法</w:t>
      </w:r>
      <w:r>
        <w:rPr>
          <w:w w:val="99"/>
        </w:rPr>
        <w:t> </w:t>
      </w:r>
      <w:r>
        <w:rPr>
          <w:rFonts w:ascii="宋体" w:hAnsi="宋体" w:cs="宋体" w:eastAsia="宋体" w:hint="default"/>
          <w:b w:val="0"/>
          <w:bCs w:val="0"/>
        </w:rPr>
        <w:t>不适用</w:t>
      </w:r>
    </w:p>
    <w:p>
      <w:pPr>
        <w:pStyle w:val="Heading3"/>
        <w:spacing w:line="240" w:lineRule="auto" w:before="105"/>
        <w:ind w:right="0"/>
        <w:jc w:val="left"/>
        <w:rPr>
          <w:b w:val="0"/>
          <w:bCs w:val="0"/>
        </w:rPr>
      </w:pPr>
      <w:bookmarkStart w:name="8、现金及现金等价物的确定标准" w:id="130"/>
      <w:bookmarkEnd w:id="130"/>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51" w:firstLine="420"/>
        <w:jc w:val="both"/>
      </w:pPr>
      <w:r>
        <w:rPr>
          <w:spacing w:val="-1"/>
        </w:rPr>
        <w:t>在编制现金流量表时，将本公司库存现金以及可以随时用于支付的存款确认为现金。将同时具备期限</w:t>
      </w:r>
      <w:r>
        <w:rPr/>
        <w:t> </w:t>
      </w:r>
      <w:r>
        <w:rPr>
          <w:spacing w:val="-1"/>
        </w:rPr>
        <w:t>短（一般从购买日起，三个月内到期）、流动性强、易于转换为已知金额的现金、价值变动风险很小四个</w:t>
      </w:r>
      <w:r>
        <w:rPr>
          <w:spacing w:val="-83"/>
        </w:rPr>
        <w:t> </w:t>
      </w:r>
      <w:r>
        <w:rPr>
          <w:spacing w:val="-83"/>
        </w:rPr>
      </w:r>
      <w:r>
        <w:rPr/>
        <w:t>条件的投资，确定为现金等价物。</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3"/>
        <w:spacing w:line="240" w:lineRule="auto"/>
        <w:ind w:right="0"/>
        <w:jc w:val="left"/>
        <w:rPr>
          <w:b w:val="0"/>
          <w:bCs w:val="0"/>
        </w:rPr>
      </w:pPr>
      <w:bookmarkStart w:name="9、外币业务和外币报表折算" w:id="131"/>
      <w:bookmarkEnd w:id="131"/>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外币业务</w:t>
      </w:r>
      <w:r>
        <w:rPr>
          <w:b w:val="0"/>
          <w:bCs w:val="0"/>
        </w:rPr>
      </w:r>
    </w:p>
    <w:p>
      <w:pPr>
        <w:pStyle w:val="BodyText"/>
        <w:spacing w:line="273" w:lineRule="auto" w:before="21"/>
        <w:ind w:left="573" w:right="0"/>
        <w:jc w:val="left"/>
      </w:pPr>
      <w:r>
        <w:rPr/>
        <w:t>外币业务交易在初始确认时，采用交易发生日的即期汇率作为折算汇率折合成人民币记账。 </w:t>
      </w:r>
      <w:r>
        <w:rPr>
          <w:spacing w:val="-1"/>
        </w:rPr>
        <w:t>资产负债表日，外币货币性项目按资产负债表日即期汇率折算，由此产生的汇兑差额，除属于与购建</w:t>
      </w:r>
    </w:p>
    <w:p>
      <w:pPr>
        <w:pStyle w:val="BodyText"/>
        <w:spacing w:line="273" w:lineRule="auto"/>
        <w:ind w:right="151"/>
        <w:jc w:val="both"/>
      </w:pPr>
      <w:r>
        <w:rPr>
          <w:spacing w:val="-1"/>
        </w:rPr>
        <w:t>符合资本化条件的资产相关的外币专门借款产生的汇兑差额按照借款费用资本化的原则处理外，均计入当</w:t>
      </w:r>
      <w:r>
        <w:rPr>
          <w:spacing w:val="-81"/>
        </w:rPr>
        <w:t> </w:t>
      </w:r>
      <w:r>
        <w:rPr>
          <w:spacing w:val="-81"/>
        </w:rPr>
      </w:r>
      <w:r>
        <w:rPr>
          <w:spacing w:val="-1"/>
        </w:rPr>
        <w:t>期损益。以历史成本计量的外币非货币性项目，仍采用交易发生日的即期汇率折算，不改变其记账本位币</w:t>
      </w:r>
      <w:r>
        <w:rPr>
          <w:spacing w:val="-83"/>
        </w:rPr>
        <w:t> </w:t>
      </w:r>
      <w:r>
        <w:rPr>
          <w:spacing w:val="-83"/>
        </w:rPr>
      </w:r>
      <w:r>
        <w:rPr/>
        <w:t>金额。</w:t>
      </w:r>
    </w:p>
    <w:p>
      <w:pPr>
        <w:pStyle w:val="BodyText"/>
        <w:spacing w:line="273" w:lineRule="auto"/>
        <w:ind w:right="151" w:firstLine="420"/>
        <w:jc w:val="both"/>
      </w:pPr>
      <w:r>
        <w:rPr>
          <w:spacing w:val="-1"/>
        </w:rPr>
        <w:t>以公允价值计量的外币非货币性项目，采用公允价值确定日的即期汇率折算，由此产生的汇兑差额作</w:t>
      </w:r>
      <w:r>
        <w:rPr/>
        <w:t> </w:t>
      </w:r>
      <w:r>
        <w:rPr>
          <w:spacing w:val="-1"/>
        </w:rPr>
        <w:t>为公允价值变动损益计入当期损益。如属于可供出售外币非货币性项目的，形成的汇兑差额计入其他综合</w:t>
      </w:r>
      <w:r>
        <w:rPr>
          <w:spacing w:val="-81"/>
        </w:rPr>
        <w:t> </w:t>
      </w:r>
      <w:r>
        <w:rPr>
          <w:spacing w:val="-81"/>
        </w:rPr>
      </w:r>
      <w:r>
        <w:rPr/>
        <w:t>收益。</w:t>
      </w:r>
    </w:p>
    <w:p>
      <w:pPr>
        <w:spacing w:line="256" w:lineRule="auto" w:before="8"/>
        <w:ind w:left="573" w:right="23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外币财务报表的折算</w:t>
      </w:r>
      <w:r>
        <w:rPr>
          <w:rFonts w:ascii="宋体" w:hAnsi="宋体" w:cs="宋体" w:eastAsia="宋体" w:hint="default"/>
          <w:b/>
          <w:bCs/>
          <w:w w:val="99"/>
          <w:sz w:val="21"/>
          <w:szCs w:val="21"/>
        </w:rPr>
        <w:t> </w:t>
      </w:r>
      <w:r>
        <w:rPr>
          <w:rFonts w:ascii="宋体" w:hAnsi="宋体" w:cs="宋体" w:eastAsia="宋体" w:hint="default"/>
          <w:sz w:val="21"/>
          <w:szCs w:val="21"/>
        </w:rPr>
        <w:t>资产负债表中的资产和负债项目，采用资产负债表日的即期汇率折算；所有者权益项目除</w:t>
      </w:r>
      <w:r>
        <w:rPr>
          <w:rFonts w:ascii="Times New Roman" w:hAnsi="Times New Roman" w:cs="Times New Roman" w:eastAsia="Times New Roman" w:hint="default"/>
          <w:sz w:val="21"/>
          <w:szCs w:val="21"/>
        </w:rPr>
        <w:t>“</w:t>
      </w:r>
      <w:r>
        <w:rPr>
          <w:rFonts w:ascii="宋体" w:hAnsi="宋体" w:cs="宋体" w:eastAsia="宋体" w:hint="default"/>
          <w:sz w:val="21"/>
          <w:szCs w:val="21"/>
        </w:rPr>
        <w:t>未分配利</w:t>
      </w:r>
    </w:p>
    <w:p>
      <w:pPr>
        <w:pStyle w:val="BodyText"/>
        <w:spacing w:line="256" w:lineRule="auto" w:before="5"/>
        <w:ind w:right="246"/>
        <w:jc w:val="both"/>
      </w:pPr>
      <w:r>
        <w:rPr/>
        <w:t>润</w:t>
      </w:r>
      <w:r>
        <w:rPr>
          <w:rFonts w:ascii="Times New Roman" w:hAnsi="Times New Roman" w:cs="Times New Roman" w:eastAsia="Times New Roman" w:hint="default"/>
        </w:rPr>
        <w:t>”</w:t>
      </w:r>
      <w:r>
        <w:rPr/>
        <w:t>项目外，其他项目采用发生时的即期汇率折算。利润表中的收入和费用项目，采用交易发生日的即期 汇率折算。按照上述折算产生的外币财务报表折算差额计入其他综合收益。</w:t>
      </w:r>
    </w:p>
    <w:p>
      <w:pPr>
        <w:pStyle w:val="BodyText"/>
        <w:spacing w:line="273" w:lineRule="auto" w:before="22"/>
        <w:ind w:right="151" w:firstLine="420"/>
        <w:jc w:val="both"/>
      </w:pPr>
      <w:r>
        <w:rPr>
          <w:spacing w:val="-1"/>
        </w:rPr>
        <w:t>处置境外经营时，将资产负债表中其他综合收益项目中列示的、与该境外经营相关的外币财务报表折</w:t>
      </w:r>
      <w:r>
        <w:rPr/>
        <w:t> </w:t>
      </w:r>
      <w:r>
        <w:rPr>
          <w:spacing w:val="-1"/>
        </w:rPr>
        <w:t>算差额，自其他综合收益项目转入处置当期损益；部分处置境外经营的，按处置的比例计算处置部分的外</w:t>
      </w:r>
      <w:r>
        <w:rPr>
          <w:spacing w:val="-83"/>
        </w:rPr>
        <w:t> </w:t>
      </w:r>
      <w:r>
        <w:rPr>
          <w:spacing w:val="-83"/>
        </w:rPr>
      </w:r>
      <w:r>
        <w:rPr/>
        <w:t>币财务报表折算差额，转入处置当期损益。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48"/>
        <w:ind w:left="154" w:right="0"/>
        <w:jc w:val="left"/>
        <w:rPr>
          <w:b w:val="0"/>
          <w:bCs w:val="0"/>
        </w:rPr>
      </w:pPr>
      <w:bookmarkStart w:name="10、金融工具" w:id="132"/>
      <w:bookmarkEnd w:id="132"/>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4" w:right="0"/>
        <w:jc w:val="left"/>
      </w:pPr>
      <w:r>
        <w:rPr/>
        <w:t>金融工具包括金融资产、金融负债和权益工具。</w:t>
      </w:r>
    </w:p>
    <w:p>
      <w:pPr>
        <w:pStyle w:val="BodyText"/>
        <w:spacing w:line="256" w:lineRule="auto" w:before="37"/>
        <w:ind w:left="574" w:right="0" w:hanging="62"/>
        <w:jc w:val="left"/>
      </w:pPr>
      <w:r>
        <w:rPr>
          <w:rFonts w:ascii="Times New Roman" w:hAnsi="Times New Roman" w:cs="Times New Roman" w:eastAsia="Times New Roman" w:hint="default"/>
          <w:b/>
          <w:bCs/>
        </w:rPr>
        <w:t>1.</w:t>
      </w:r>
      <w:r>
        <w:rPr>
          <w:rFonts w:ascii="宋体" w:hAnsi="宋体" w:cs="宋体" w:eastAsia="宋体" w:hint="default"/>
          <w:b/>
          <w:bCs/>
        </w:rPr>
        <w:t>金融工具的分类</w:t>
      </w:r>
      <w:r>
        <w:rPr>
          <w:rFonts w:ascii="宋体" w:hAnsi="宋体" w:cs="宋体" w:eastAsia="宋体" w:hint="default"/>
          <w:b/>
          <w:bCs/>
          <w:w w:val="99"/>
        </w:rPr>
        <w:t> </w:t>
      </w:r>
      <w:r>
        <w:rPr>
          <w:spacing w:val="-1"/>
        </w:rPr>
        <w:t>管理层根据所发行金融工具的合同条款及其所反映的经济实质而非仅以法律形式，结合取得持有金融</w:t>
      </w:r>
    </w:p>
    <w:p>
      <w:pPr>
        <w:pStyle w:val="BodyText"/>
        <w:spacing w:line="273" w:lineRule="auto" w:before="22"/>
        <w:ind w:left="154" w:right="150"/>
        <w:jc w:val="both"/>
      </w:pPr>
      <w:r>
        <w:rPr>
          <w:spacing w:val="-1"/>
        </w:rPr>
        <w:t>资产和承担金融负债的目的，将金融资产和金融负债分为不同类别：以公允价值计量且其变动计入当期损</w:t>
      </w:r>
      <w:r>
        <w:rPr>
          <w:spacing w:val="-80"/>
        </w:rPr>
        <w:t> </w:t>
      </w:r>
      <w:r>
        <w:rPr>
          <w:spacing w:val="-80"/>
        </w:rPr>
      </w:r>
      <w:r>
        <w:rPr/>
        <w:t>益的金融资产（或金融负债）；持有至到期投资；应收款项；可供出售金融资产；其他金融负债等。</w:t>
      </w:r>
    </w:p>
    <w:p>
      <w:pPr>
        <w:pStyle w:val="Heading3"/>
        <w:spacing w:line="240" w:lineRule="auto" w:before="7"/>
        <w:ind w:left="512" w:right="0"/>
        <w:jc w:val="left"/>
        <w:rPr>
          <w:b w:val="0"/>
          <w:bCs w:val="0"/>
        </w:rPr>
      </w:pPr>
      <w:r>
        <w:rPr>
          <w:rFonts w:ascii="Times New Roman" w:hAnsi="Times New Roman" w:cs="Times New Roman" w:eastAsia="Times New Roman" w:hint="default"/>
        </w:rPr>
        <w:t>2.</w:t>
      </w:r>
      <w:r>
        <w:rPr/>
        <w:t>金融工具的确认依据和计量方法</w:t>
      </w:r>
      <w:r>
        <w:rPr>
          <w:b w:val="0"/>
          <w:bCs w:val="0"/>
        </w:rPr>
      </w:r>
    </w:p>
    <w:p>
      <w:pPr>
        <w:pStyle w:val="BodyText"/>
        <w:spacing w:line="256" w:lineRule="auto" w:before="21"/>
        <w:ind w:left="573" w:right="0" w:hanging="84"/>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1"/>
        </w:rPr>
        <w:t>以公允价值计量且其变动计入当期损益的金融资产或金融负债，包括交易性金融资产或金融负债和直</w:t>
      </w:r>
    </w:p>
    <w:p>
      <w:pPr>
        <w:pStyle w:val="BodyText"/>
        <w:spacing w:line="273" w:lineRule="auto" w:before="22"/>
        <w:ind w:left="573" w:right="2423" w:hanging="420"/>
        <w:jc w:val="left"/>
      </w:pPr>
      <w:r>
        <w:rPr/>
        <w:t>接指定为以公允价值计量且其变动计入当期损益的金融资产或金融负债。 交易性金融资产或金融负债是指满足下列条件之一的金融资产或金融负债： </w:t>
      </w:r>
      <w:r>
        <w:rPr>
          <w:rFonts w:ascii="Times New Roman" w:hAnsi="Times New Roman" w:cs="Times New Roman" w:eastAsia="Times New Roman" w:hint="default"/>
        </w:rPr>
        <w:t>1</w:t>
      </w:r>
      <w:r>
        <w:rPr/>
        <w:t>）取得该金融资产或金融负债的目的是为了在短期内出售、回购或赎回；</w:t>
      </w:r>
    </w:p>
    <w:p>
      <w:pPr>
        <w:spacing w:after="0" w:line="273"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BodyText"/>
        <w:spacing w:line="256" w:lineRule="auto" w:before="35"/>
        <w:ind w:left="154" w:right="217" w:firstLine="420"/>
        <w:jc w:val="left"/>
      </w:pPr>
      <w:r>
        <w:rPr>
          <w:rFonts w:ascii="Times New Roman" w:hAnsi="Times New Roman" w:cs="Times New Roman" w:eastAsia="Times New Roman" w:hint="default"/>
        </w:rPr>
        <w:t>2</w:t>
      </w:r>
      <w:r>
        <w:rPr/>
        <w:t>）属于进行集中管理的可辨认金融工具组合的一部分，且有客观证据表明本公司近期采用短期获利 方式对该组合进行管理；</w:t>
      </w:r>
    </w:p>
    <w:p>
      <w:pPr>
        <w:pStyle w:val="BodyText"/>
        <w:spacing w:line="266" w:lineRule="auto" w:before="22"/>
        <w:ind w:left="154" w:right="217" w:firstLine="420"/>
        <w:jc w:val="left"/>
      </w:pPr>
      <w:r>
        <w:rPr>
          <w:rFonts w:ascii="Times New Roman" w:hAnsi="Times New Roman" w:cs="Times New Roman" w:eastAsia="Times New Roman" w:hint="default"/>
        </w:rPr>
        <w:t>3</w:t>
      </w:r>
      <w:r>
        <w:rPr/>
        <w:t>）属于衍生金融工具，但是被指定为有效套期工具的衍生工具、属于财务担保合同的衍生工具、与 在活跃市场中没有报价且其公允价值不能可靠计量的权益工具投资挂钩并须通过交付该权益工具结算的 衍生工具除外。</w:t>
      </w:r>
    </w:p>
    <w:p>
      <w:pPr>
        <w:pStyle w:val="BodyText"/>
        <w:spacing w:line="273" w:lineRule="auto" w:before="14"/>
        <w:ind w:right="152" w:firstLine="420"/>
        <w:jc w:val="both"/>
      </w:pPr>
      <w:r>
        <w:rPr>
          <w:spacing w:val="-1"/>
        </w:rPr>
        <w:t>只有符合以下条件之一，金融资产或金融负债才可在初始计量时指定为以公允价值计量且其变动计入</w:t>
      </w:r>
      <w:r>
        <w:rPr/>
        <w:t> 损益的金融资产或金融负债：</w:t>
      </w:r>
    </w:p>
    <w:p>
      <w:pPr>
        <w:pStyle w:val="BodyText"/>
        <w:spacing w:line="256" w:lineRule="auto"/>
        <w:ind w:left="154" w:right="217" w:firstLine="420"/>
        <w:jc w:val="left"/>
      </w:pPr>
      <w:r>
        <w:rPr>
          <w:rFonts w:ascii="Times New Roman" w:hAnsi="Times New Roman" w:cs="Times New Roman" w:eastAsia="Times New Roman" w:hint="default"/>
        </w:rPr>
        <w:t>1</w:t>
      </w:r>
      <w:r>
        <w:rPr/>
        <w:t>）该项指定可以消除或明显减少由于金融资产或金融负债的计量基础不同所导致的相关利得或损失 在确认或计量方面不一致的情况；</w:t>
      </w:r>
    </w:p>
    <w:p>
      <w:pPr>
        <w:pStyle w:val="BodyText"/>
        <w:spacing w:line="256" w:lineRule="auto" w:before="22"/>
        <w:ind w:right="218" w:firstLine="420"/>
        <w:jc w:val="left"/>
      </w:pPr>
      <w:r>
        <w:rPr>
          <w:rFonts w:ascii="Times New Roman" w:hAnsi="Times New Roman" w:cs="Times New Roman" w:eastAsia="Times New Roman" w:hint="default"/>
        </w:rPr>
        <w:t>2</w:t>
      </w:r>
      <w:r>
        <w:rPr/>
        <w:t>）风险管理或投资策略的正式书面文件已载明，该金融资产组合、该金融负债组合、或该金融资产 和金融负债组合，以公允价值为基础进行管理、评价并向关键管理人员报告；</w:t>
      </w:r>
    </w:p>
    <w:p>
      <w:pPr>
        <w:pStyle w:val="BodyText"/>
        <w:spacing w:line="256" w:lineRule="auto" w:before="22"/>
        <w:ind w:right="218" w:firstLine="420"/>
        <w:jc w:val="left"/>
      </w:pPr>
      <w:r>
        <w:rPr>
          <w:rFonts w:ascii="Times New Roman" w:hAnsi="Times New Roman" w:cs="Times New Roman" w:eastAsia="Times New Roman" w:hint="default"/>
        </w:rPr>
        <w:t>3</w:t>
      </w:r>
      <w:r>
        <w:rPr/>
        <w:t>）包含一项或多项嵌入衍生工具的混合工具，除非嵌入衍生工具对混合工具的现金流量没有重大改 变，或所嵌入的衍生工具明显不应当从相关混合工具中分拆；</w:t>
      </w:r>
    </w:p>
    <w:p>
      <w:pPr>
        <w:pStyle w:val="BodyText"/>
        <w:spacing w:line="256" w:lineRule="auto" w:before="22"/>
        <w:ind w:right="218" w:firstLine="420"/>
        <w:jc w:val="left"/>
      </w:pPr>
      <w:r>
        <w:rPr>
          <w:rFonts w:ascii="Times New Roman" w:hAnsi="Times New Roman" w:cs="Times New Roman" w:eastAsia="Times New Roman" w:hint="default"/>
        </w:rPr>
        <w:t>4</w:t>
      </w:r>
      <w:r>
        <w:rPr/>
        <w:t>）包含需要分拆但无法在取得时或后续的资产负债表日对其进行单独计量的嵌入衍生工具的混合工 具。</w:t>
      </w:r>
    </w:p>
    <w:p>
      <w:pPr>
        <w:pStyle w:val="BodyText"/>
        <w:spacing w:line="273" w:lineRule="auto" w:before="22"/>
        <w:ind w:left="154" w:right="130" w:firstLine="420"/>
        <w:jc w:val="both"/>
      </w:pPr>
      <w:r>
        <w:rPr>
          <w:spacing w:val="-1"/>
        </w:rPr>
        <w:t>本公司对以公允价值计量且其变动计入当期损益的金融资产或金融负债，在取得时以公允价值（扣除</w:t>
      </w:r>
      <w:r>
        <w:rPr/>
        <w:t> </w:t>
      </w:r>
      <w:r>
        <w:rPr>
          <w:spacing w:val="-1"/>
        </w:rPr>
        <w:t>已宣告但尚未发放的现金股利或已到付息期但尚未领取的债券利息）作为初始确认金额，相关的交易费用</w:t>
      </w:r>
      <w:r>
        <w:rPr>
          <w:spacing w:val="-81"/>
        </w:rPr>
        <w:t> </w:t>
      </w:r>
      <w:r>
        <w:rPr>
          <w:spacing w:val="-81"/>
        </w:rPr>
      </w:r>
      <w:r>
        <w:rPr/>
        <w:t>计入当期损益。持有期间将取得的利息或现金股利确认为投资收益，期末将公允价值变动计入当期损益。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256" w:lineRule="auto"/>
        <w:ind w:left="574" w:right="0" w:hanging="84"/>
        <w:jc w:val="left"/>
      </w:pPr>
      <w:r>
        <w:rPr/>
        <w:t>（</w:t>
      </w:r>
      <w:r>
        <w:rPr>
          <w:rFonts w:ascii="Times New Roman" w:hAnsi="Times New Roman" w:cs="Times New Roman" w:eastAsia="Times New Roman" w:hint="default"/>
        </w:rPr>
        <w:t>2</w:t>
      </w:r>
      <w:r>
        <w:rPr/>
        <w:t>）应收款项 </w:t>
      </w:r>
      <w:r>
        <w:rPr>
          <w:spacing w:val="-1"/>
        </w:rPr>
        <w:t>本公司对外销售商品或提供劳务形成的应收债权，以及公司持有的其他企业的不包括在活跃市场上有</w:t>
      </w:r>
    </w:p>
    <w:p>
      <w:pPr>
        <w:pStyle w:val="BodyText"/>
        <w:spacing w:line="273" w:lineRule="auto" w:before="22"/>
        <w:ind w:left="154" w:right="153"/>
        <w:jc w:val="both"/>
      </w:pPr>
      <w:r>
        <w:rPr>
          <w:spacing w:val="-1"/>
        </w:rPr>
        <w:t>报价的债务工具的债权，包括应收账款、其他应收款、预付款项等，以向购货方应收的合同或协议价款作</w:t>
      </w:r>
      <w:r>
        <w:rPr>
          <w:spacing w:val="-86"/>
        </w:rPr>
        <w:t> </w:t>
      </w:r>
      <w:r>
        <w:rPr>
          <w:spacing w:val="-86"/>
        </w:rPr>
      </w:r>
      <w:r>
        <w:rPr/>
        <w:t>为初始确认金额；具有融资性质的，按其现值进行初始确认。</w:t>
      </w:r>
    </w:p>
    <w:p>
      <w:pPr>
        <w:pStyle w:val="BodyText"/>
        <w:spacing w:line="240" w:lineRule="auto"/>
        <w:ind w:left="573" w:right="0"/>
        <w:jc w:val="left"/>
      </w:pPr>
      <w:r>
        <w:rPr/>
        <w:t>收回或处置时，将取得的价款与该应收款项账面价值之间的差额计入当期损益。</w:t>
      </w:r>
    </w:p>
    <w:p>
      <w:pPr>
        <w:pStyle w:val="BodyText"/>
        <w:spacing w:line="256" w:lineRule="auto" w:before="37"/>
        <w:ind w:left="574" w:right="0" w:hanging="84"/>
        <w:jc w:val="left"/>
      </w:pPr>
      <w:r>
        <w:rPr/>
        <w:t>（</w:t>
      </w:r>
      <w:r>
        <w:rPr>
          <w:rFonts w:ascii="Times New Roman" w:hAnsi="Times New Roman" w:cs="Times New Roman" w:eastAsia="Times New Roman" w:hint="default"/>
        </w:rPr>
        <w:t>3</w:t>
      </w:r>
      <w:r>
        <w:rPr/>
        <w:t>）持有至到期投资 </w:t>
      </w:r>
      <w:r>
        <w:rPr>
          <w:spacing w:val="-1"/>
        </w:rPr>
        <w:t>持有至到期投资是指到期日固定、回收金额固定或可确定，且本公司有明确意图和能力持有至到期的</w:t>
      </w:r>
    </w:p>
    <w:p>
      <w:pPr>
        <w:pStyle w:val="BodyText"/>
        <w:spacing w:line="273" w:lineRule="auto" w:before="22"/>
        <w:ind w:left="574" w:right="0" w:hanging="420"/>
        <w:jc w:val="left"/>
      </w:pPr>
      <w:r>
        <w:rPr/>
        <w:t>非衍生性金融资产。 </w:t>
      </w:r>
      <w:r>
        <w:rPr>
          <w:spacing w:val="-1"/>
        </w:rPr>
        <w:t>本公司对持有至到期投资，在取得时按公允价值（扣除已到付息期但尚未领取的债券利息）和相关交</w:t>
      </w:r>
    </w:p>
    <w:p>
      <w:pPr>
        <w:pStyle w:val="BodyText"/>
        <w:spacing w:line="273" w:lineRule="auto"/>
        <w:ind w:left="154" w:right="151"/>
        <w:jc w:val="both"/>
      </w:pPr>
      <w:r>
        <w:rPr>
          <w:spacing w:val="-1"/>
        </w:rPr>
        <w:t>易费用之和作为初始确认金额。持有期间按照摊余成本和实际利率计算确认利息收入，计入投资收益。实</w:t>
      </w:r>
      <w:r>
        <w:rPr>
          <w:spacing w:val="-83"/>
        </w:rPr>
        <w:t> </w:t>
      </w:r>
      <w:r>
        <w:rPr>
          <w:spacing w:val="-83"/>
        </w:rPr>
      </w:r>
      <w:r>
        <w:rPr>
          <w:spacing w:val="-1"/>
        </w:rPr>
        <w:t>际利率在取得时确定，在该预期存续期间或适用的更短期间内保持不变。处置时，将所取得价款与该投资</w:t>
      </w:r>
      <w:r>
        <w:rPr>
          <w:spacing w:val="-83"/>
        </w:rPr>
        <w:t> </w:t>
      </w:r>
      <w:r>
        <w:rPr>
          <w:spacing w:val="-83"/>
        </w:rPr>
      </w:r>
      <w:r>
        <w:rPr/>
        <w:t>账面价值之间的差额计入投资收益。</w:t>
      </w:r>
    </w:p>
    <w:p>
      <w:pPr>
        <w:pStyle w:val="BodyText"/>
        <w:spacing w:line="273" w:lineRule="auto"/>
        <w:ind w:right="151" w:firstLine="420"/>
        <w:jc w:val="both"/>
      </w:pPr>
      <w:r>
        <w:rPr>
          <w:spacing w:val="-1"/>
        </w:rPr>
        <w:t>如果持有至到期投资处置或重分类为其他类金融资产的金额，相对于本公司全部持有至到期投资在出</w:t>
      </w:r>
      <w:r>
        <w:rPr/>
        <w:t> </w:t>
      </w:r>
      <w:r>
        <w:rPr>
          <w:spacing w:val="-1"/>
        </w:rPr>
        <w:t>售或重分类前的总额较大，在处置或重分类后应立即将其剩余的持有至到期投资重分类为可供出售金融资</w:t>
      </w:r>
      <w:r>
        <w:rPr>
          <w:spacing w:val="-81"/>
        </w:rPr>
        <w:t> </w:t>
      </w:r>
      <w:r>
        <w:rPr>
          <w:spacing w:val="-81"/>
        </w:rPr>
      </w:r>
      <w:r>
        <w:rPr>
          <w:spacing w:val="-1"/>
        </w:rPr>
        <w:t>产；重分类日，该投资的账面价值与其公允价值之间的差额计入其他综合收益，在该可供出售金融资产发</w:t>
      </w:r>
      <w:r>
        <w:rPr>
          <w:spacing w:val="-83"/>
        </w:rPr>
        <w:t> </w:t>
      </w:r>
      <w:r>
        <w:rPr>
          <w:spacing w:val="-83"/>
        </w:rPr>
      </w:r>
      <w:r>
        <w:rPr/>
        <w:t>生减值或终止确认时转出，计入当期损益。但是，遇到下列情况可以除外：</w:t>
      </w:r>
    </w:p>
    <w:p>
      <w:pPr>
        <w:pStyle w:val="BodyText"/>
        <w:spacing w:line="256" w:lineRule="auto"/>
        <w:ind w:right="150" w:firstLine="420"/>
        <w:jc w:val="both"/>
      </w:pPr>
      <w:r>
        <w:rPr>
          <w:rFonts w:ascii="Times New Roman" w:hAnsi="Times New Roman" w:cs="Times New Roman" w:eastAsia="Times New Roman" w:hint="default"/>
          <w:spacing w:val="-2"/>
        </w:rPr>
        <w:t>1</w:t>
      </w:r>
      <w:r>
        <w:rPr>
          <w:spacing w:val="-2"/>
        </w:rPr>
        <w:t>）出售日或重分类日距离该项投资到期日或赎回日较近</w:t>
      </w:r>
      <w:r>
        <w:rPr>
          <w:rFonts w:ascii="Times New Roman" w:hAnsi="Times New Roman" w:cs="Times New Roman" w:eastAsia="Times New Roman" w:hint="default"/>
          <w:spacing w:val="-2"/>
        </w:rPr>
        <w:t>(</w:t>
      </w:r>
      <w:r>
        <w:rPr>
          <w:spacing w:val="-2"/>
        </w:rPr>
        <w:t>如到期前三个月内</w:t>
      </w:r>
      <w:r>
        <w:rPr>
          <w:rFonts w:ascii="Times New Roman" w:hAnsi="Times New Roman" w:cs="Times New Roman" w:eastAsia="Times New Roman" w:hint="default"/>
          <w:spacing w:val="-2"/>
        </w:rPr>
        <w:t>)</w:t>
      </w:r>
      <w:r>
        <w:rPr>
          <w:spacing w:val="-2"/>
        </w:rPr>
        <w:t>，且市场利率变化对该项</w:t>
      </w:r>
      <w:r>
        <w:rPr/>
        <w:t> 投资的公允价值没有显著影响。</w:t>
      </w:r>
    </w:p>
    <w:p>
      <w:pPr>
        <w:pStyle w:val="BodyText"/>
        <w:spacing w:line="240" w:lineRule="auto" w:before="22"/>
        <w:ind w:left="574" w:right="0"/>
        <w:jc w:val="left"/>
      </w:pPr>
      <w:r>
        <w:rPr>
          <w:rFonts w:ascii="Times New Roman" w:hAnsi="Times New Roman" w:cs="Times New Roman" w:eastAsia="Times New Roman" w:hint="default"/>
        </w:rPr>
        <w:t>2</w:t>
      </w:r>
      <w:r>
        <w:rPr/>
        <w:t>）根据合同约定的偿付方式，企业已收回几乎所有初始本金。</w:t>
      </w:r>
    </w:p>
    <w:p>
      <w:pPr>
        <w:pStyle w:val="BodyText"/>
        <w:spacing w:line="240" w:lineRule="auto" w:before="21"/>
        <w:ind w:left="573" w:right="0"/>
        <w:jc w:val="left"/>
      </w:pPr>
      <w:r>
        <w:rPr>
          <w:rFonts w:ascii="Times New Roman" w:hAnsi="Times New Roman" w:cs="Times New Roman" w:eastAsia="Times New Roman" w:hint="default"/>
        </w:rPr>
        <w:t>3</w:t>
      </w:r>
      <w:r>
        <w:rPr/>
        <w:t>）出售或重分类是由于企业无法控制、预期不会重复发生且难以合理预计的独立事件所引起。</w:t>
      </w:r>
    </w:p>
    <w:p>
      <w:pPr>
        <w:pStyle w:val="BodyText"/>
        <w:spacing w:line="256" w:lineRule="auto" w:before="21"/>
        <w:ind w:left="574" w:right="0" w:hanging="84"/>
        <w:jc w:val="left"/>
      </w:pPr>
      <w:r>
        <w:rPr/>
        <w:t>（</w:t>
      </w:r>
      <w:r>
        <w:rPr>
          <w:rFonts w:ascii="Times New Roman" w:hAnsi="Times New Roman" w:cs="Times New Roman" w:eastAsia="Times New Roman" w:hint="default"/>
        </w:rPr>
        <w:t>4</w:t>
      </w:r>
      <w:r>
        <w:rPr/>
        <w:t>）可供出售金融资产 </w:t>
      </w:r>
      <w:r>
        <w:rPr>
          <w:spacing w:val="-1"/>
        </w:rPr>
        <w:t>可供出售金融资产，是指初始确认时即指定为可供出售的非衍生金融资产，以及除其他金融资产类别</w:t>
      </w:r>
    </w:p>
    <w:p>
      <w:pPr>
        <w:pStyle w:val="BodyText"/>
        <w:spacing w:line="273" w:lineRule="auto" w:before="22"/>
        <w:ind w:left="574" w:right="0" w:hanging="420"/>
        <w:jc w:val="left"/>
      </w:pPr>
      <w:r>
        <w:rPr/>
        <w:t>以外的金融资产。 </w:t>
      </w:r>
      <w:r>
        <w:rPr>
          <w:spacing w:val="-1"/>
        </w:rPr>
        <w:t>本公司对可供出售金融资产，在取得时按公允价值（扣除已宣告但尚未发放的现金股利或已到付息期</w:t>
      </w:r>
    </w:p>
    <w:p>
      <w:pPr>
        <w:pStyle w:val="BodyText"/>
        <w:spacing w:line="240" w:lineRule="auto"/>
        <w:ind w:left="154" w:right="0"/>
        <w:jc w:val="left"/>
      </w:pPr>
      <w:r>
        <w:rPr/>
        <w:t>但尚未领取的债券利息）和相关交易费用之和作为初始确认金额。持有期间将取得的利息或现金股利确认</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BodyText"/>
        <w:spacing w:line="273" w:lineRule="auto" w:before="35"/>
        <w:ind w:right="150"/>
        <w:jc w:val="both"/>
      </w:pPr>
      <w:r>
        <w:rPr>
          <w:spacing w:val="-1"/>
        </w:rPr>
        <w:t>为投资收益。可供出售金融资产的公允价值变动形成的利得或损失，除减值损失和外币货币性金融资产形</w:t>
      </w:r>
      <w:r>
        <w:rPr>
          <w:spacing w:val="-80"/>
        </w:rPr>
        <w:t> </w:t>
      </w:r>
      <w:r>
        <w:rPr>
          <w:spacing w:val="-80"/>
        </w:rPr>
      </w:r>
      <w:r>
        <w:rPr>
          <w:spacing w:val="-1"/>
        </w:rPr>
        <w:t>成的汇兑差额外，直接计入其他综合收益。处置可供出售金融资产时，将取得的价款与该金融资产账面价</w:t>
      </w:r>
      <w:r>
        <w:rPr>
          <w:spacing w:val="-83"/>
        </w:rPr>
        <w:t> </w:t>
      </w:r>
      <w:r>
        <w:rPr>
          <w:spacing w:val="-83"/>
        </w:rPr>
      </w:r>
      <w:r>
        <w:rPr>
          <w:spacing w:val="-1"/>
        </w:rPr>
        <w:t>值之间的差额，计入投资损益；同时，将原直接计入其他综合收益的公允价值变动累计额对应处置部分的</w:t>
      </w:r>
      <w:r>
        <w:rPr>
          <w:spacing w:val="-83"/>
        </w:rPr>
        <w:t> </w:t>
      </w:r>
      <w:r>
        <w:rPr>
          <w:spacing w:val="-83"/>
        </w:rPr>
      </w:r>
      <w:r>
        <w:rPr/>
        <w:t>金额转出，计入投资损益。</w:t>
      </w:r>
    </w:p>
    <w:p>
      <w:pPr>
        <w:pStyle w:val="BodyText"/>
        <w:spacing w:line="273" w:lineRule="auto" w:before="8"/>
        <w:ind w:right="152" w:firstLine="420"/>
        <w:jc w:val="both"/>
      </w:pPr>
      <w:r>
        <w:rPr>
          <w:spacing w:val="-1"/>
        </w:rPr>
        <w:t>本公司对在活跃市场中没有报价且其公允价值不能可靠计量的权益工具投资，以及与该权益工具挂钩</w:t>
      </w:r>
      <w:r>
        <w:rPr/>
        <w:t> 并须通过交付该权益工具结算的衍生金融资产，按照成本计量。</w:t>
      </w:r>
    </w:p>
    <w:p>
      <w:pPr>
        <w:pStyle w:val="BodyText"/>
        <w:spacing w:line="261" w:lineRule="auto"/>
        <w:ind w:left="512" w:right="0" w:hanging="23"/>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 </w:t>
      </w:r>
      <w:r>
        <w:rPr>
          <w:rFonts w:ascii="Times New Roman" w:hAnsi="Times New Roman" w:cs="Times New Roman" w:eastAsia="Times New Roman" w:hint="default"/>
          <w:b/>
          <w:bCs/>
        </w:rPr>
        <w:t>3.</w:t>
      </w:r>
      <w:r>
        <w:rPr>
          <w:rFonts w:ascii="宋体" w:hAnsi="宋体" w:cs="宋体" w:eastAsia="宋体" w:hint="default"/>
          <w:b/>
          <w:bCs/>
        </w:rPr>
        <w:t>金融资产转移的确认依据和计量方法</w:t>
      </w:r>
      <w:r>
        <w:rPr>
          <w:rFonts w:ascii="宋体" w:hAnsi="宋体" w:cs="宋体" w:eastAsia="宋体" w:hint="default"/>
          <w:b/>
          <w:bCs/>
          <w:w w:val="99"/>
        </w:rPr>
        <w:t> </w:t>
      </w:r>
      <w:r>
        <w:rPr/>
        <w:t>公司发生金融资产转移时，如已将金融资产所有权上几乎所有的风险和报酬转移给转入方，则终止确</w:t>
      </w:r>
    </w:p>
    <w:p>
      <w:pPr>
        <w:pStyle w:val="BodyText"/>
        <w:spacing w:line="273" w:lineRule="auto" w:before="18"/>
        <w:ind w:left="573" w:right="0" w:hanging="420"/>
        <w:jc w:val="left"/>
      </w:pPr>
      <w:r>
        <w:rPr/>
        <w:t>认该金融资产；如保留了金融资产所有权上几乎所有的风险和报酬的，则不终止确认该金融资产。 </w:t>
      </w:r>
      <w:r>
        <w:rPr>
          <w:spacing w:val="-1"/>
        </w:rPr>
        <w:t>在判断金融资产转移是否满足上述金融资产终止确认条件时，采用实质重于形式的原则。公司将金融</w:t>
      </w:r>
    </w:p>
    <w:p>
      <w:pPr>
        <w:pStyle w:val="BodyText"/>
        <w:spacing w:line="273" w:lineRule="auto"/>
        <w:ind w:right="151"/>
        <w:jc w:val="both"/>
      </w:pPr>
      <w:r>
        <w:rPr>
          <w:spacing w:val="-1"/>
        </w:rPr>
        <w:t>资产转移区分为金融资产整体转移和部分转移。金融资产整体转移满足终止确认条件的，将下列两项金额</w:t>
      </w:r>
      <w:r>
        <w:rPr>
          <w:spacing w:val="-81"/>
        </w:rPr>
        <w:t> </w:t>
      </w:r>
      <w:r>
        <w:rPr>
          <w:spacing w:val="-81"/>
        </w:rPr>
      </w:r>
      <w:r>
        <w:rPr/>
        <w:t>的差额计入当期损益：</w:t>
      </w:r>
    </w:p>
    <w:p>
      <w:pPr>
        <w:pStyle w:val="BodyText"/>
        <w:spacing w:line="240" w:lineRule="auto"/>
        <w:ind w:left="573" w:right="0"/>
        <w:jc w:val="left"/>
      </w:pPr>
      <w:r>
        <w:rPr/>
        <w:t>（</w:t>
      </w:r>
      <w:r>
        <w:rPr>
          <w:rFonts w:ascii="Times New Roman" w:hAnsi="Times New Roman" w:cs="Times New Roman" w:eastAsia="Times New Roman" w:hint="default"/>
        </w:rPr>
        <w:t>1</w:t>
      </w:r>
      <w:r>
        <w:rPr/>
        <w:t>）所转移金融资产的账面价值；</w:t>
      </w:r>
    </w:p>
    <w:p>
      <w:pPr>
        <w:pStyle w:val="BodyText"/>
        <w:spacing w:line="256" w:lineRule="auto" w:before="21"/>
        <w:ind w:right="235" w:firstLine="420"/>
        <w:jc w:val="both"/>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 为可供出售金融资产的情形）之和。</w:t>
      </w:r>
    </w:p>
    <w:p>
      <w:pPr>
        <w:pStyle w:val="BodyText"/>
        <w:spacing w:line="273" w:lineRule="auto" w:before="22"/>
        <w:ind w:right="151" w:firstLine="420"/>
        <w:jc w:val="both"/>
      </w:pPr>
      <w:r>
        <w:rPr>
          <w:spacing w:val="-1"/>
        </w:rPr>
        <w:t>金融资产部分转移满足终止确认条件的，将所转移金融资产整体的账面价值，在终止确认部分和未终</w:t>
      </w:r>
      <w:r>
        <w:rPr/>
        <w:t> 止确认部分之间，按照各自的相对公允价值进行分摊，并将下列两项金额的差额计入当期损益：</w:t>
      </w:r>
    </w:p>
    <w:p>
      <w:pPr>
        <w:pStyle w:val="BodyText"/>
        <w:spacing w:line="240" w:lineRule="auto"/>
        <w:ind w:left="573" w:right="0"/>
        <w:jc w:val="left"/>
      </w:pPr>
      <w:r>
        <w:rPr/>
        <w:t>（</w:t>
      </w:r>
      <w:r>
        <w:rPr>
          <w:rFonts w:ascii="Times New Roman" w:hAnsi="Times New Roman" w:cs="Times New Roman" w:eastAsia="Times New Roman" w:hint="default"/>
        </w:rPr>
        <w:t>1</w:t>
      </w:r>
      <w:r>
        <w:rPr/>
        <w:t>）终止确认部分的账面价值；</w:t>
      </w:r>
    </w:p>
    <w:p>
      <w:pPr>
        <w:pStyle w:val="BodyText"/>
        <w:spacing w:line="256" w:lineRule="auto" w:before="21"/>
        <w:ind w:right="235" w:firstLine="420"/>
        <w:jc w:val="both"/>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 金额（涉及转移的金融资产为可供出售金融资产的情形）之和。</w:t>
      </w:r>
    </w:p>
    <w:p>
      <w:pPr>
        <w:pStyle w:val="BodyText"/>
        <w:spacing w:line="264" w:lineRule="auto" w:before="23"/>
        <w:ind w:left="512" w:right="0" w:firstLine="61"/>
        <w:jc w:val="left"/>
      </w:pPr>
      <w:r>
        <w:rPr/>
        <w:t>金融资产转移不满足终止确认条件的，继续确认该金融资产，所收到的对价确认为一项金融负债。 </w:t>
      </w:r>
      <w:r>
        <w:rPr>
          <w:rFonts w:ascii="Times New Roman" w:hAnsi="Times New Roman" w:cs="Times New Roman" w:eastAsia="Times New Roman" w:hint="default"/>
          <w:b/>
          <w:bCs/>
        </w:rPr>
        <w:t>4.</w:t>
      </w:r>
      <w:r>
        <w:rPr>
          <w:rFonts w:ascii="宋体" w:hAnsi="宋体" w:cs="宋体" w:eastAsia="宋体" w:hint="default"/>
          <w:b/>
          <w:bCs/>
        </w:rPr>
        <w:t>金融负债终止确认条件</w:t>
      </w:r>
      <w:r>
        <w:rPr>
          <w:rFonts w:ascii="宋体" w:hAnsi="宋体" w:cs="宋体" w:eastAsia="宋体" w:hint="default"/>
          <w:b/>
          <w:bCs/>
          <w:w w:val="99"/>
        </w:rPr>
        <w:t> </w:t>
      </w:r>
      <w:r>
        <w:rPr/>
        <w:t>金融负债的的现时义务全部或部分已经解除的，则终止确认该金融负债或其一部分；本公司若与债权</w:t>
      </w:r>
    </w:p>
    <w:p>
      <w:pPr>
        <w:pStyle w:val="BodyText"/>
        <w:spacing w:line="273" w:lineRule="auto" w:before="16"/>
        <w:ind w:right="151"/>
        <w:jc w:val="both"/>
      </w:pPr>
      <w:r>
        <w:rPr>
          <w:spacing w:val="-1"/>
        </w:rPr>
        <w:t>人签定协议，以承担新金融负债方式替换现存金融负债，且新金融负债与现存金融负债的合同条款实质上</w:t>
      </w:r>
      <w:r>
        <w:rPr>
          <w:spacing w:val="-81"/>
        </w:rPr>
        <w:t> </w:t>
      </w:r>
      <w:r>
        <w:rPr>
          <w:spacing w:val="-81"/>
        </w:rPr>
      </w:r>
      <w:r>
        <w:rPr/>
        <w:t>不同的，则终止确认现存金融负债，并同时确认新金融负债。</w:t>
      </w:r>
    </w:p>
    <w:p>
      <w:pPr>
        <w:pStyle w:val="BodyText"/>
        <w:spacing w:line="273" w:lineRule="auto"/>
        <w:ind w:right="151" w:firstLine="420"/>
        <w:jc w:val="both"/>
      </w:pPr>
      <w:r>
        <w:rPr>
          <w:spacing w:val="-1"/>
        </w:rPr>
        <w:t>对现存金融负债全部或部分合同条款作出实质性修改的，则终止确认现存金融负债或其一部分，同时</w:t>
      </w:r>
      <w:r>
        <w:rPr/>
        <w:t> 将修改条款后的金融负债确认为一项新金融负债。</w:t>
      </w:r>
    </w:p>
    <w:p>
      <w:pPr>
        <w:pStyle w:val="BodyText"/>
        <w:spacing w:line="273" w:lineRule="auto"/>
        <w:ind w:left="154" w:right="151" w:firstLine="420"/>
        <w:jc w:val="both"/>
      </w:pPr>
      <w:r>
        <w:rPr>
          <w:spacing w:val="-1"/>
        </w:rPr>
        <w:t>金融负债全部或部分终止确认时，终止确认的金融负债账面价值与支付对价（包括转出的非现金资产</w:t>
      </w:r>
      <w:r>
        <w:rPr/>
        <w:t> 或承担的新金融负债）之间的差额，计入当期损益。</w:t>
      </w:r>
    </w:p>
    <w:p>
      <w:pPr>
        <w:pStyle w:val="BodyText"/>
        <w:spacing w:line="273" w:lineRule="auto"/>
        <w:ind w:left="154" w:right="151" w:firstLine="420"/>
        <w:jc w:val="both"/>
      </w:pPr>
      <w:r>
        <w:rPr>
          <w:spacing w:val="-1"/>
        </w:rPr>
        <w:t>本公司若回购部分金融负债的，在回购日按照继续确认部分与终止确认部分的相对公允价值，将该金</w:t>
      </w:r>
      <w:r>
        <w:rPr/>
        <w:t> </w:t>
      </w:r>
      <w:r>
        <w:rPr>
          <w:spacing w:val="-1"/>
        </w:rPr>
        <w:t>融负债整体的账面价值进行分配。分配给终止确认部分的账面价值与支付的对价（包括转出的非现金资产</w:t>
      </w:r>
      <w:r>
        <w:rPr>
          <w:spacing w:val="-81"/>
        </w:rPr>
        <w:t> </w:t>
      </w:r>
      <w:r>
        <w:rPr>
          <w:spacing w:val="-81"/>
        </w:rPr>
      </w:r>
      <w:r>
        <w:rPr/>
        <w:t>或承担的新金融负债）之间的差额，计入当期损益。</w:t>
      </w:r>
    </w:p>
    <w:p>
      <w:pPr>
        <w:spacing w:line="256" w:lineRule="auto" w:before="7"/>
        <w:ind w:left="574" w:right="0" w:hanging="6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金融资产和金融负债公允价值的确定方法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本公司采用公允价值计量的金融资产和金融负债存在活跃市场的金融资产或金融负债，以活跃市场的</w:t>
      </w:r>
    </w:p>
    <w:p>
      <w:pPr>
        <w:pStyle w:val="BodyText"/>
        <w:spacing w:line="273" w:lineRule="auto" w:before="22"/>
        <w:ind w:left="154" w:right="151"/>
        <w:jc w:val="both"/>
      </w:pPr>
      <w:r>
        <w:rPr>
          <w:spacing w:val="-1"/>
        </w:rPr>
        <w:t>报价确定其公允价值；不存在活跃市场的金融资产或金融负债，采用估值技术（包括参考熟悉情况并自愿</w:t>
      </w:r>
      <w:r>
        <w:rPr>
          <w:spacing w:val="-83"/>
        </w:rPr>
        <w:t> </w:t>
      </w:r>
      <w:r>
        <w:rPr>
          <w:spacing w:val="-83"/>
        </w:rPr>
      </w:r>
      <w:r>
        <w:rPr>
          <w:spacing w:val="-1"/>
        </w:rPr>
        <w:t>交易的各方最近进行的市场交易中使用的价格、参照实质上相同的其他金融工具的当前公允价值、现金流</w:t>
      </w:r>
      <w:r>
        <w:rPr>
          <w:spacing w:val="-81"/>
        </w:rPr>
        <w:t> </w:t>
      </w:r>
      <w:r>
        <w:rPr>
          <w:spacing w:val="-81"/>
        </w:rPr>
      </w:r>
      <w:r>
        <w:rPr>
          <w:spacing w:val="-1"/>
        </w:rPr>
        <w:t>量折现法和期权定价模型等）确定其公允价值；初始取得或衍生的金融资产或承担的金融负债，以市场交</w:t>
      </w:r>
      <w:r>
        <w:rPr>
          <w:spacing w:val="-83"/>
        </w:rPr>
        <w:t> </w:t>
      </w:r>
      <w:r>
        <w:rPr>
          <w:spacing w:val="-83"/>
        </w:rPr>
      </w:r>
      <w:r>
        <w:rPr/>
        <w:t>易价格作为确定其公允价值的基础。</w:t>
      </w:r>
    </w:p>
    <w:p>
      <w:pPr>
        <w:spacing w:line="256" w:lineRule="auto" w:before="8"/>
        <w:ind w:left="574" w:right="322" w:hanging="6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金融资产（不含应收款项）减值准备计提</w:t>
      </w:r>
      <w:r>
        <w:rPr>
          <w:rFonts w:ascii="宋体" w:hAnsi="宋体" w:cs="宋体" w:eastAsia="宋体" w:hint="default"/>
          <w:b/>
          <w:bCs/>
          <w:w w:val="99"/>
          <w:sz w:val="21"/>
          <w:szCs w:val="21"/>
        </w:rPr>
        <w:t> </w:t>
      </w:r>
      <w:r>
        <w:rPr>
          <w:rFonts w:ascii="宋体" w:hAnsi="宋体" w:cs="宋体" w:eastAsia="宋体" w:hint="default"/>
          <w:sz w:val="21"/>
          <w:szCs w:val="21"/>
        </w:rPr>
        <w:t>资产负债表日对以公允价值计量且其变动计入当期损益的金融资产以外的金融资产的账面价值进行</w:t>
      </w:r>
    </w:p>
    <w:p>
      <w:pPr>
        <w:pStyle w:val="BodyText"/>
        <w:spacing w:line="273" w:lineRule="auto" w:before="22"/>
        <w:ind w:left="574" w:right="3682" w:hanging="420"/>
        <w:jc w:val="left"/>
      </w:pPr>
      <w:r>
        <w:rPr/>
        <w:t>检查，如有客观证据表明该金融资产发生减值的，计提减值准备。 金融资产发生减值的客观证据，包括但不限于：</w:t>
      </w:r>
    </w:p>
    <w:p>
      <w:pPr>
        <w:spacing w:after="0" w:line="273"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BodyText"/>
        <w:spacing w:line="240" w:lineRule="auto" w:before="35"/>
        <w:ind w:left="489" w:right="0"/>
        <w:jc w:val="left"/>
      </w:pPr>
      <w:r>
        <w:rPr/>
        <w:t>（</w:t>
      </w:r>
      <w:r>
        <w:rPr>
          <w:rFonts w:ascii="Times New Roman" w:hAnsi="Times New Roman" w:cs="Times New Roman" w:eastAsia="Times New Roman" w:hint="default"/>
        </w:rPr>
        <w:t>1</w:t>
      </w:r>
      <w:r>
        <w:rPr/>
        <w:t>）发行方或债务人发生严重财务困难；</w:t>
      </w:r>
    </w:p>
    <w:p>
      <w:pPr>
        <w:pStyle w:val="BodyText"/>
        <w:spacing w:line="240" w:lineRule="auto" w:before="21"/>
        <w:ind w:left="489" w:right="0"/>
        <w:jc w:val="left"/>
      </w:pPr>
      <w:r>
        <w:rPr/>
        <w:t>（</w:t>
      </w:r>
      <w:r>
        <w:rPr>
          <w:rFonts w:ascii="Times New Roman" w:hAnsi="Times New Roman" w:cs="Times New Roman" w:eastAsia="Times New Roman" w:hint="default"/>
        </w:rPr>
        <w:t>2</w:t>
      </w:r>
      <w:r>
        <w:rPr/>
        <w:t>）债务人违反了合同条款，如偿付利息或本金发生违约或逾期等；</w:t>
      </w:r>
    </w:p>
    <w:p>
      <w:pPr>
        <w:pStyle w:val="BodyText"/>
        <w:spacing w:line="240" w:lineRule="auto" w:before="21"/>
        <w:ind w:left="489" w:right="0"/>
        <w:jc w:val="left"/>
      </w:pPr>
      <w:r>
        <w:rPr/>
        <w:t>（</w:t>
      </w:r>
      <w:r>
        <w:rPr>
          <w:rFonts w:ascii="Times New Roman" w:hAnsi="Times New Roman" w:cs="Times New Roman" w:eastAsia="Times New Roman" w:hint="default"/>
        </w:rPr>
        <w:t>3</w:t>
      </w:r>
      <w:r>
        <w:rPr/>
        <w:t>）债权人出于经济或法律等方面因素的考虑，对发生财务困难的债务人作出让步；</w:t>
      </w:r>
    </w:p>
    <w:p>
      <w:pPr>
        <w:pStyle w:val="BodyText"/>
        <w:spacing w:line="240" w:lineRule="auto" w:before="21"/>
        <w:ind w:left="490" w:right="0"/>
        <w:jc w:val="left"/>
      </w:pPr>
      <w:r>
        <w:rPr/>
        <w:t>（</w:t>
      </w:r>
      <w:r>
        <w:rPr>
          <w:rFonts w:ascii="Times New Roman" w:hAnsi="Times New Roman" w:cs="Times New Roman" w:eastAsia="Times New Roman" w:hint="default"/>
        </w:rPr>
        <w:t>4</w:t>
      </w:r>
      <w:r>
        <w:rPr/>
        <w:t>）债务人很可能倒闭或进行其他财务重组；</w:t>
      </w:r>
    </w:p>
    <w:p>
      <w:pPr>
        <w:pStyle w:val="BodyText"/>
        <w:spacing w:line="240" w:lineRule="auto" w:before="21"/>
        <w:ind w:left="490" w:right="0"/>
        <w:jc w:val="left"/>
      </w:pPr>
      <w:r>
        <w:rPr/>
        <w:t>（</w:t>
      </w:r>
      <w:r>
        <w:rPr>
          <w:rFonts w:ascii="Times New Roman" w:hAnsi="Times New Roman" w:cs="Times New Roman" w:eastAsia="Times New Roman" w:hint="default"/>
        </w:rPr>
        <w:t>5</w:t>
      </w:r>
      <w:r>
        <w:rPr/>
        <w:t>）因发行方发生重大财务困难，该金融资产无法在活跃市场继续交易；</w:t>
      </w:r>
    </w:p>
    <w:p>
      <w:pPr>
        <w:pStyle w:val="BodyText"/>
        <w:spacing w:line="266" w:lineRule="auto" w:before="21"/>
        <w:ind w:left="154" w:right="151" w:firstLine="336"/>
        <w:jc w:val="both"/>
      </w:pPr>
      <w:r>
        <w:rPr>
          <w:spacing w:val="-1"/>
        </w:rPr>
        <w:t>（</w:t>
      </w:r>
      <w:r>
        <w:rPr>
          <w:rFonts w:ascii="Times New Roman" w:hAnsi="Times New Roman" w:cs="Times New Roman" w:eastAsia="Times New Roman" w:hint="default"/>
          <w:spacing w:val="-1"/>
        </w:rPr>
        <w:t>6</w:t>
      </w:r>
      <w:r>
        <w:rPr>
          <w:spacing w:val="-1"/>
        </w:rPr>
        <w:t>）无法辨认一组金融资产中的某项资产的现金流量是否已经减少，但根据公开的数据对其进行总体</w:t>
      </w:r>
      <w:r>
        <w:rPr/>
        <w:t> </w:t>
      </w:r>
      <w:r>
        <w:rPr>
          <w:spacing w:val="-1"/>
        </w:rPr>
        <w:t>评价后发现，该组金融资产自初始确认以来的预计未来现金流量确已减少且可计量，如该组金融资产的债</w:t>
      </w:r>
      <w:r>
        <w:rPr>
          <w:spacing w:val="-81"/>
        </w:rPr>
        <w:t> </w:t>
      </w:r>
      <w:r>
        <w:rPr>
          <w:spacing w:val="-81"/>
        </w:rPr>
      </w:r>
      <w:r>
        <w:rPr>
          <w:spacing w:val="-1"/>
        </w:rPr>
        <w:t>务人支付能力逐步恶化，或债务人所在国家或地区失业率提高、担保物在其所在地区的价格明显下降、所</w:t>
      </w:r>
      <w:r>
        <w:rPr>
          <w:spacing w:val="-83"/>
        </w:rPr>
        <w:t> </w:t>
      </w:r>
      <w:r>
        <w:rPr>
          <w:spacing w:val="-83"/>
        </w:rPr>
      </w:r>
      <w:r>
        <w:rPr/>
        <w:t>处行业不景气等；</w:t>
      </w:r>
    </w:p>
    <w:p>
      <w:pPr>
        <w:pStyle w:val="BodyText"/>
        <w:spacing w:line="256" w:lineRule="auto" w:before="14"/>
        <w:ind w:right="151" w:firstLine="336"/>
        <w:jc w:val="both"/>
      </w:pPr>
      <w:r>
        <w:rPr>
          <w:spacing w:val="-1"/>
        </w:rPr>
        <w:t>（</w:t>
      </w:r>
      <w:r>
        <w:rPr>
          <w:rFonts w:ascii="Times New Roman" w:hAnsi="Times New Roman" w:cs="Times New Roman" w:eastAsia="Times New Roman" w:hint="default"/>
          <w:spacing w:val="-1"/>
        </w:rPr>
        <w:t>7</w:t>
      </w:r>
      <w:r>
        <w:rPr>
          <w:spacing w:val="-1"/>
        </w:rPr>
        <w:t>）权益工具发行方经营所处的技术、市场、经济或法律环境等发生重大不利变化，使权益工具投资</w:t>
      </w:r>
      <w:r>
        <w:rPr/>
        <w:t> 人可能无法收回投资成本；</w:t>
      </w:r>
    </w:p>
    <w:p>
      <w:pPr>
        <w:pStyle w:val="BodyText"/>
        <w:spacing w:line="256" w:lineRule="auto" w:before="22"/>
        <w:ind w:left="573" w:right="4082" w:hanging="84"/>
        <w:jc w:val="left"/>
      </w:pPr>
      <w:r>
        <w:rPr/>
        <w:t>（</w:t>
      </w:r>
      <w:r>
        <w:rPr>
          <w:rFonts w:ascii="Times New Roman" w:hAnsi="Times New Roman" w:cs="Times New Roman" w:eastAsia="Times New Roman" w:hint="default"/>
        </w:rPr>
        <w:t>8</w:t>
      </w:r>
      <w:r>
        <w:rPr/>
        <w:t>）权益工具投资的公允价值发生严重或非暂时性下跌； 金融资产的具体减值方法如下：</w:t>
      </w:r>
    </w:p>
    <w:p>
      <w:pPr>
        <w:pStyle w:val="BodyText"/>
        <w:spacing w:line="256" w:lineRule="auto" w:before="22"/>
        <w:ind w:left="573" w:right="0"/>
        <w:jc w:val="left"/>
      </w:pPr>
      <w:r>
        <w:rPr/>
        <w:t>（</w:t>
      </w:r>
      <w:r>
        <w:rPr>
          <w:rFonts w:ascii="Times New Roman" w:hAnsi="Times New Roman" w:cs="Times New Roman" w:eastAsia="Times New Roman" w:hint="default"/>
        </w:rPr>
        <w:t>1</w:t>
      </w:r>
      <w:r>
        <w:rPr/>
        <w:t>）可供出售金融资产的减值准备 </w:t>
      </w:r>
      <w:r>
        <w:rPr>
          <w:spacing w:val="-1"/>
        </w:rPr>
        <w:t>本公司于资产负债表日对各项可供出售金融资产采用个别认定的方式评估减值损失，其中：表明可供</w:t>
      </w:r>
    </w:p>
    <w:p>
      <w:pPr>
        <w:pStyle w:val="BodyText"/>
        <w:spacing w:line="264" w:lineRule="auto" w:before="22"/>
        <w:ind w:right="152"/>
        <w:jc w:val="both"/>
      </w:pPr>
      <w:r>
        <w:rPr>
          <w:spacing w:val="-1"/>
        </w:rPr>
        <w:t>出售权益工具投资发生减值的客观证据包括权益工具投资的公允价值发生严重或非暂时性下跌，具体量化</w:t>
      </w:r>
      <w:r>
        <w:rPr>
          <w:spacing w:val="-81"/>
        </w:rPr>
        <w:t> </w:t>
      </w:r>
      <w:r>
        <w:rPr>
          <w:spacing w:val="-81"/>
        </w:rPr>
      </w:r>
      <w:r>
        <w:rPr/>
        <w:t>标准为：若该权益工具投资于资产负债表日的公允价值低于其成本超过</w:t>
      </w:r>
      <w:r>
        <w:rPr>
          <w:rFonts w:ascii="Times New Roman" w:hAnsi="Times New Roman" w:cs="Times New Roman" w:eastAsia="Times New Roman" w:hint="default"/>
        </w:rPr>
        <w:t>50%</w:t>
      </w:r>
      <w:r>
        <w:rPr/>
        <w:t>（含</w:t>
      </w:r>
      <w:r>
        <w:rPr>
          <w:rFonts w:ascii="Times New Roman" w:hAnsi="Times New Roman" w:cs="Times New Roman" w:eastAsia="Times New Roman" w:hint="default"/>
        </w:rPr>
        <w:t>50%</w:t>
      </w:r>
      <w:r>
        <w:rPr/>
        <w:t>）或低于其成本持续 时间超过</w:t>
      </w:r>
      <w:r>
        <w:rPr>
          <w:rFonts w:ascii="Times New Roman" w:hAnsi="Times New Roman" w:cs="Times New Roman" w:eastAsia="Times New Roman" w:hint="default"/>
        </w:rPr>
        <w:t>12</w:t>
      </w:r>
      <w:r>
        <w:rPr/>
        <w:t>个月（含</w:t>
      </w:r>
      <w:r>
        <w:rPr>
          <w:rFonts w:ascii="Times New Roman" w:hAnsi="Times New Roman" w:cs="Times New Roman" w:eastAsia="Times New Roman" w:hint="default"/>
        </w:rPr>
        <w:t>12</w:t>
      </w:r>
      <w:r>
        <w:rPr/>
        <w:t>个月）的，则表明其发生减值。</w:t>
      </w:r>
    </w:p>
    <w:p>
      <w:pPr>
        <w:pStyle w:val="BodyText"/>
        <w:spacing w:line="261" w:lineRule="auto" w:before="0"/>
        <w:ind w:left="154" w:right="151" w:firstLine="420"/>
        <w:jc w:val="both"/>
      </w:pPr>
      <w:r>
        <w:rPr/>
        <w:t>上段所述</w:t>
      </w:r>
      <w:r>
        <w:rPr>
          <w:rFonts w:ascii="Times New Roman" w:hAnsi="Times New Roman" w:cs="Times New Roman" w:eastAsia="Times New Roman" w:hint="default"/>
        </w:rPr>
        <w:t>“</w:t>
      </w:r>
      <w:r>
        <w:rPr/>
        <w:t>成本</w:t>
      </w:r>
      <w:r>
        <w:rPr>
          <w:rFonts w:ascii="Times New Roman" w:hAnsi="Times New Roman" w:cs="Times New Roman" w:eastAsia="Times New Roman" w:hint="default"/>
        </w:rPr>
        <w:t>”</w:t>
      </w:r>
      <w:r>
        <w:rPr/>
        <w:t>按照可供出售权益工具投资的初始取得成本扣除已收回本金和已摊销金额、原已计入 损益的减值损失确定；</w:t>
      </w:r>
      <w:r>
        <w:rPr>
          <w:rFonts w:ascii="Times New Roman" w:hAnsi="Times New Roman" w:cs="Times New Roman" w:eastAsia="Times New Roman" w:hint="default"/>
        </w:rPr>
        <w:t>“</w:t>
      </w:r>
      <w:r>
        <w:rPr/>
        <w:t>公允价值</w:t>
      </w:r>
      <w:r>
        <w:rPr>
          <w:rFonts w:ascii="Times New Roman" w:hAnsi="Times New Roman" w:cs="Times New Roman" w:eastAsia="Times New Roman" w:hint="default"/>
        </w:rPr>
        <w:t>”</w:t>
      </w:r>
      <w:r>
        <w:rPr/>
        <w:t>根据证券交易所期末收盘价确定，除非该项可供出售权益工具投资存在 </w:t>
      </w:r>
      <w:r>
        <w:rPr>
          <w:spacing w:val="-1"/>
        </w:rPr>
        <w:t>限售期。对于存在限售期的可供出售权益工具投资，按照证券交易所期末收盘价扣除市场参与者因承担指</w:t>
      </w:r>
      <w:r>
        <w:rPr>
          <w:spacing w:val="-81"/>
        </w:rPr>
        <w:t> </w:t>
      </w:r>
      <w:r>
        <w:rPr>
          <w:spacing w:val="-81"/>
        </w:rPr>
      </w:r>
      <w:r>
        <w:rPr/>
        <w:t>定期间内无法在公开市场上出售该权益工具的风险而要求获得的补偿金额后确定。</w:t>
      </w:r>
    </w:p>
    <w:p>
      <w:pPr>
        <w:pStyle w:val="BodyText"/>
        <w:spacing w:line="273" w:lineRule="auto" w:before="18"/>
        <w:ind w:right="150" w:firstLine="420"/>
        <w:jc w:val="both"/>
      </w:pPr>
      <w:r>
        <w:rPr>
          <w:spacing w:val="-1"/>
        </w:rPr>
        <w:t>可供出售金融资产发生减值时，即使该金融资产没有终止确认，本公司将原直接计入其他综合收益的</w:t>
      </w:r>
      <w:r>
        <w:rPr/>
        <w:t> </w:t>
      </w:r>
      <w:r>
        <w:rPr>
          <w:spacing w:val="-1"/>
        </w:rPr>
        <w:t>因公允价值下降形成的累计损失从其他综合收益转出，计入当期损益。该转出的累计损失，等于可供出售</w:t>
      </w:r>
      <w:r>
        <w:rPr>
          <w:spacing w:val="-83"/>
        </w:rPr>
        <w:t> </w:t>
      </w:r>
      <w:r>
        <w:rPr>
          <w:spacing w:val="-83"/>
        </w:rPr>
      </w:r>
      <w:r>
        <w:rPr>
          <w:spacing w:val="-1"/>
        </w:rPr>
        <w:t>金融资产的初始取得成本扣除已收回本金和已摊余金额、当前公允价值和原已计入损益的减值损失后的余</w:t>
      </w:r>
      <w:r>
        <w:rPr>
          <w:spacing w:val="-81"/>
        </w:rPr>
        <w:t> </w:t>
      </w:r>
      <w:r>
        <w:rPr>
          <w:spacing w:val="-81"/>
        </w:rPr>
      </w:r>
      <w:r>
        <w:rPr/>
        <w:t>额。</w:t>
      </w:r>
    </w:p>
    <w:p>
      <w:pPr>
        <w:pStyle w:val="BodyText"/>
        <w:spacing w:line="273" w:lineRule="auto"/>
        <w:ind w:left="154" w:right="151" w:firstLine="420"/>
        <w:jc w:val="both"/>
      </w:pPr>
      <w:r>
        <w:rPr>
          <w:spacing w:val="-1"/>
        </w:rPr>
        <w:t>对于已确认减值损失的可供出售债务工具，在随后的会计期间公允价值已上升且客观上与确认原减值</w:t>
      </w:r>
      <w:r>
        <w:rPr/>
        <w:t> </w:t>
      </w:r>
      <w:r>
        <w:rPr>
          <w:spacing w:val="-1"/>
        </w:rPr>
        <w:t>损失后发生的事项有关的，原确认的减值损失予以转回计入当期损益；对于可供出售权益工具投资发生的</w:t>
      </w:r>
      <w:r>
        <w:rPr>
          <w:spacing w:val="-81"/>
        </w:rPr>
        <w:t> </w:t>
      </w:r>
      <w:r>
        <w:rPr>
          <w:spacing w:val="-81"/>
        </w:rPr>
      </w:r>
      <w:r>
        <w:rPr>
          <w:spacing w:val="-1"/>
        </w:rPr>
        <w:t>减值损失，在该权益工具价值回升时通过权益转回；但在活跃市场中没有报价且其公允价值不能可靠计量</w:t>
      </w:r>
      <w:r>
        <w:rPr>
          <w:spacing w:val="-81"/>
        </w:rPr>
        <w:t> </w:t>
      </w:r>
      <w:r>
        <w:rPr>
          <w:spacing w:val="-81"/>
        </w:rPr>
      </w:r>
      <w:r>
        <w:rPr>
          <w:spacing w:val="-1"/>
        </w:rPr>
        <w:t>的权益工具投资，或与该权益工具挂钩并须通过交付该权益工具结算的衍生金融资产发生的减值损失，不</w:t>
      </w:r>
      <w:r>
        <w:rPr>
          <w:spacing w:val="-81"/>
        </w:rPr>
        <w:t> </w:t>
      </w:r>
      <w:r>
        <w:rPr>
          <w:spacing w:val="-81"/>
        </w:rPr>
      </w:r>
      <w:r>
        <w:rPr/>
        <w:t>得转回。</w:t>
      </w:r>
    </w:p>
    <w:p>
      <w:pPr>
        <w:pStyle w:val="BodyText"/>
        <w:spacing w:line="256" w:lineRule="auto"/>
        <w:ind w:left="574" w:right="0"/>
        <w:jc w:val="left"/>
      </w:pPr>
      <w:r>
        <w:rPr/>
        <w:t>（</w:t>
      </w:r>
      <w:r>
        <w:rPr>
          <w:rFonts w:ascii="Times New Roman" w:hAnsi="Times New Roman" w:cs="Times New Roman" w:eastAsia="Times New Roman" w:hint="default"/>
        </w:rPr>
        <w:t>2</w:t>
      </w:r>
      <w:r>
        <w:rPr/>
        <w:t>）持有至到期投资的减值准备 </w:t>
      </w:r>
      <w:r>
        <w:rPr>
          <w:spacing w:val="-1"/>
        </w:rPr>
        <w:t>对于持有至到期投资，有客观证据表明其发生了减值的，根据其账面价值与预计未来现金流量现值之</w:t>
      </w:r>
    </w:p>
    <w:p>
      <w:pPr>
        <w:pStyle w:val="BodyText"/>
        <w:spacing w:line="273" w:lineRule="auto" w:before="22"/>
        <w:ind w:left="154" w:right="151"/>
        <w:jc w:val="both"/>
      </w:pPr>
      <w:r>
        <w:rPr>
          <w:spacing w:val="-1"/>
        </w:rPr>
        <w:t>间差额计算确认减值损失；计提后如有证据表明其价值已恢复，原确认的减值损失可予以转回，记入当期</w:t>
      </w:r>
      <w:r>
        <w:rPr>
          <w:spacing w:val="-83"/>
        </w:rPr>
        <w:t> </w:t>
      </w:r>
      <w:r>
        <w:rPr>
          <w:spacing w:val="-83"/>
        </w:rPr>
      </w:r>
      <w:r>
        <w:rPr/>
        <w:t>损益，但该转回的账面价值不超过假定不计提减值准备情况下该金融资产在转回日的摊余成本。</w:t>
      </w:r>
    </w:p>
    <w:p>
      <w:pPr>
        <w:spacing w:line="256" w:lineRule="auto" w:before="7"/>
        <w:ind w:left="573" w:right="0" w:hanging="6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金融资产及金融负债的抵销</w:t>
      </w:r>
      <w:r>
        <w:rPr>
          <w:rFonts w:ascii="宋体" w:hAnsi="宋体" w:cs="宋体" w:eastAsia="宋体" w:hint="default"/>
          <w:b/>
          <w:bCs/>
          <w:w w:val="99"/>
          <w:sz w:val="21"/>
          <w:szCs w:val="21"/>
        </w:rPr>
        <w:t> </w:t>
      </w:r>
      <w:r>
        <w:rPr>
          <w:rFonts w:ascii="宋体" w:hAnsi="宋体" w:cs="宋体" w:eastAsia="宋体" w:hint="default"/>
          <w:spacing w:val="-1"/>
          <w:sz w:val="21"/>
          <w:szCs w:val="21"/>
        </w:rPr>
        <w:t>金融资产和金融负债在资产负债表内分别列示，没有相互抵销。但是，同时满足下列条件的，以相互</w:t>
      </w:r>
    </w:p>
    <w:p>
      <w:pPr>
        <w:pStyle w:val="BodyText"/>
        <w:spacing w:line="240" w:lineRule="auto" w:before="22"/>
        <w:ind w:right="0"/>
        <w:jc w:val="both"/>
      </w:pPr>
      <w:r>
        <w:rPr/>
        <w:t>抵销后的净额在资产负债表内列示：</w:t>
      </w:r>
    </w:p>
    <w:p>
      <w:pPr>
        <w:pStyle w:val="BodyText"/>
        <w:spacing w:line="240" w:lineRule="auto" w:before="37"/>
        <w:ind w:left="573" w:right="0"/>
        <w:jc w:val="left"/>
      </w:pPr>
      <w:r>
        <w:rPr/>
        <w:t>（</w:t>
      </w:r>
      <w:r>
        <w:rPr>
          <w:rFonts w:ascii="Times New Roman" w:hAnsi="Times New Roman" w:cs="Times New Roman" w:eastAsia="Times New Roman" w:hint="default"/>
        </w:rPr>
        <w:t>1</w:t>
      </w:r>
      <w:r>
        <w:rPr/>
        <w:t>）本公司具有抵销已确认金额的法定权利，且该种法定权利是当前可执行的；</w:t>
      </w:r>
    </w:p>
    <w:p>
      <w:pPr>
        <w:pStyle w:val="BodyText"/>
        <w:spacing w:line="240" w:lineRule="auto" w:before="21"/>
        <w:ind w:left="574" w:right="0"/>
        <w:jc w:val="left"/>
      </w:pPr>
      <w:r>
        <w:rPr/>
        <w:t>（</w:t>
      </w:r>
      <w:r>
        <w:rPr>
          <w:rFonts w:ascii="Times New Roman" w:hAnsi="Times New Roman" w:cs="Times New Roman" w:eastAsia="Times New Roman" w:hint="default"/>
        </w:rPr>
        <w:t>2</w:t>
      </w:r>
      <w:r>
        <w:rPr/>
        <w:t>）本公司计划以净额结算，或同时变现该金融资产和清偿该金融负债。</w:t>
      </w:r>
    </w:p>
    <w:p>
      <w:pPr>
        <w:spacing w:after="0" w:line="240" w:lineRule="auto"/>
        <w:jc w:val="left"/>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left="233" w:right="0"/>
        <w:jc w:val="left"/>
        <w:rPr>
          <w:b w:val="0"/>
          <w:bCs w:val="0"/>
        </w:rPr>
      </w:pPr>
      <w:bookmarkStart w:name="11、应收款项" w:id="133"/>
      <w:bookmarkEnd w:id="133"/>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34" w:right="0"/>
        <w:jc w:val="left"/>
        <w:rPr>
          <w:b w:val="0"/>
          <w:bCs w:val="0"/>
        </w:rPr>
      </w:pPr>
      <w:bookmarkStart w:name="（1）单项金额重大并单独计提坏账准备的应收款项" w:id="134"/>
      <w:bookmarkEnd w:id="134"/>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4"/>
          <w:szCs w:val="14"/>
        </w:rPr>
      </w:pPr>
    </w:p>
    <w:p>
      <w:pPr>
        <w:spacing w:before="44"/>
        <w:ind w:left="0" w:right="220" w:firstLine="0"/>
        <w:jc w:val="right"/>
        <w:rPr>
          <w:rFonts w:ascii="宋体" w:hAnsi="宋体" w:cs="宋体" w:eastAsia="宋体" w:hint="default"/>
          <w:sz w:val="18"/>
          <w:szCs w:val="18"/>
        </w:rPr>
      </w:pPr>
      <w:r>
        <w:rPr/>
        <w:pict>
          <v:shape style="position:absolute;margin-left:56.459999pt;margin-top:-32.128273pt;width:479.2pt;height:103.1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本公司根据公司经营规模、业务性质及客户结算状况等确定 单项金额重大的应收账款标准为人民币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pacing w:val="-67"/>
                            <w:sz w:val="18"/>
                            <w:szCs w:val="18"/>
                          </w:rPr>
                          <w:t>，</w:t>
                        </w:r>
                        <w:r>
                          <w:rPr>
                            <w:rFonts w:ascii="宋体" w:hAnsi="宋体" w:cs="宋体" w:eastAsia="宋体" w:hint="default"/>
                            <w:sz w:val="18"/>
                            <w:szCs w:val="18"/>
                          </w:rPr>
                          <w:t>其他应收款标准为人民币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r>
                          <w:rPr>
                            <w:rFonts w:ascii="宋体" w:hAnsi="宋体" w:cs="宋体" w:eastAsia="宋体" w:hint="default"/>
                            <w:spacing w:val="-67"/>
                            <w:sz w:val="18"/>
                            <w:szCs w:val="18"/>
                          </w:rPr>
                          <w:t>元</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r>
                      </w:p>
                    </w:tc>
                  </w:tr>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8"/>
                          <w:jc w:val="both"/>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 值的差额计提坏账准备，计入当期损益。单独测试未发生减 值的应收款项，将其归入相应组合计提坏账准备。</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Heading3"/>
        <w:spacing w:line="240" w:lineRule="auto" w:before="35"/>
        <w:ind w:left="234" w:right="0"/>
        <w:jc w:val="left"/>
        <w:rPr>
          <w:b w:val="0"/>
          <w:bCs w:val="0"/>
        </w:rPr>
      </w:pPr>
      <w:bookmarkStart w:name="（2）按信用风险特征组合计提坏账准备的应收款项" w:id="135"/>
      <w:bookmarkEnd w:id="135"/>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2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1" w:lineRule="exact" w:before="0"/>
        <w:ind w:left="654" w:right="0"/>
        <w:jc w:val="left"/>
      </w:pPr>
      <w:r>
        <w:rPr/>
        <w:t>信用风险特征组合的确定依据</w:t>
      </w:r>
    </w:p>
    <w:p>
      <w:pPr>
        <w:pStyle w:val="BodyText"/>
        <w:spacing w:line="357" w:lineRule="auto" w:before="133"/>
        <w:ind w:left="234" w:right="211" w:firstLine="420"/>
        <w:jc w:val="both"/>
      </w:pPr>
      <w:r>
        <w:rPr>
          <w:spacing w:val="-1"/>
        </w:rPr>
        <w:t>对于单项金额不重大的应收款项，与经单独测试后未减值的单项金额重大的应收款项一起按信用风险</w:t>
      </w:r>
      <w:r>
        <w:rPr/>
        <w:t> </w:t>
      </w:r>
      <w:r>
        <w:rPr>
          <w:spacing w:val="-1"/>
        </w:rPr>
        <w:t>特征划分为若干组合，根据以前年度与之具有类似信用风险特征的应收款项组合的实际损失率为基础，结</w:t>
      </w:r>
      <w:r>
        <w:rPr>
          <w:spacing w:val="-81"/>
        </w:rPr>
        <w:t> </w:t>
      </w:r>
      <w:r>
        <w:rPr>
          <w:spacing w:val="-81"/>
        </w:rPr>
      </w:r>
      <w:r>
        <w:rPr/>
        <w:t>合现时情况确定应计提的坏账准备。</w:t>
      </w:r>
    </w:p>
    <w:p>
      <w:pPr>
        <w:pStyle w:val="BodyText"/>
        <w:spacing w:line="240" w:lineRule="auto" w:before="31"/>
        <w:ind w:left="654" w:right="0"/>
        <w:jc w:val="left"/>
      </w:pPr>
      <w:r>
        <w:rPr/>
        <w:t>确定组合的依据：</w:t>
      </w:r>
    </w:p>
    <w:p>
      <w:pPr>
        <w:spacing w:line="240" w:lineRule="auto" w:before="11"/>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2760"/>
        <w:gridCol w:w="7110"/>
      </w:tblGrid>
      <w:tr>
        <w:trPr>
          <w:trHeight w:val="567" w:hRule="exact"/>
        </w:trPr>
        <w:tc>
          <w:tcPr>
            <w:tcW w:w="276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27"/>
              <w:ind w:left="1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711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left="102" w:right="113"/>
              <w:jc w:val="left"/>
              <w:rPr>
                <w:rFonts w:ascii="宋体" w:hAnsi="宋体" w:cs="宋体" w:eastAsia="宋体" w:hint="default"/>
                <w:sz w:val="18"/>
                <w:szCs w:val="18"/>
              </w:rPr>
            </w:pPr>
            <w:r>
              <w:rPr>
                <w:rFonts w:ascii="宋体" w:hAnsi="宋体" w:cs="宋体" w:eastAsia="宋体" w:hint="default"/>
                <w:sz w:val="18"/>
                <w:szCs w:val="18"/>
              </w:rPr>
              <w:t>本公司根据以往的历史经验对应收款项计提比例作出最佳估计，参考应收款项的账龄进</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行信用风险组合分类</w:t>
            </w:r>
          </w:p>
        </w:tc>
      </w:tr>
      <w:tr>
        <w:trPr>
          <w:trHeight w:val="359" w:hRule="exact"/>
        </w:trPr>
        <w:tc>
          <w:tcPr>
            <w:tcW w:w="2760" w:type="dxa"/>
            <w:tcBorders>
              <w:top w:val="single" w:sz="4" w:space="0" w:color="000000"/>
              <w:left w:val="nil" w:sz="6" w:space="0" w:color="auto"/>
              <w:bottom w:val="single" w:sz="12" w:space="0" w:color="000000"/>
              <w:right w:val="nil" w:sz="6" w:space="0" w:color="auto"/>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7110" w:type="dxa"/>
            <w:tcBorders>
              <w:top w:val="single" w:sz="4" w:space="0" w:color="000000"/>
              <w:left w:val="nil" w:sz="6" w:space="0" w:color="auto"/>
              <w:bottom w:val="single" w:sz="12" w:space="0" w:color="000000"/>
              <w:right w:val="nil" w:sz="6" w:space="0" w:color="auto"/>
            </w:tcBorders>
          </w:tcPr>
          <w:p>
            <w:pPr>
              <w:pStyle w:val="TableParagraph"/>
              <w:spacing w:line="240" w:lineRule="auto" w:before="23"/>
              <w:ind w:left="106" w:right="0"/>
              <w:jc w:val="left"/>
              <w:rPr>
                <w:rFonts w:ascii="宋体" w:hAnsi="宋体" w:cs="宋体" w:eastAsia="宋体" w:hint="default"/>
                <w:sz w:val="18"/>
                <w:szCs w:val="18"/>
              </w:rPr>
            </w:pPr>
            <w:r>
              <w:rPr>
                <w:rFonts w:ascii="宋体" w:hAnsi="宋体" w:cs="宋体" w:eastAsia="宋体" w:hint="default"/>
                <w:sz w:val="18"/>
                <w:szCs w:val="18"/>
              </w:rPr>
              <w:t>合并范围内关联方之间的应收款项，发生坏账的可能很小，故不计提坏帐准备</w:t>
            </w:r>
          </w:p>
        </w:tc>
      </w:tr>
    </w:tbl>
    <w:p>
      <w:pPr>
        <w:spacing w:line="240" w:lineRule="auto" w:before="6"/>
        <w:rPr>
          <w:rFonts w:ascii="宋体" w:hAnsi="宋体" w:cs="宋体" w:eastAsia="宋体" w:hint="default"/>
          <w:sz w:val="27"/>
          <w:szCs w:val="27"/>
        </w:rPr>
      </w:pPr>
    </w:p>
    <w:p>
      <w:pPr>
        <w:spacing w:before="44"/>
        <w:ind w:left="234" w:right="0" w:firstLine="0"/>
        <w:jc w:val="left"/>
        <w:rPr>
          <w:rFonts w:ascii="宋体" w:hAnsi="宋体" w:cs="宋体" w:eastAsia="宋体" w:hint="default"/>
          <w:sz w:val="18"/>
          <w:szCs w:val="18"/>
        </w:rPr>
      </w:pPr>
      <w:r>
        <w:rPr/>
        <w:pict>
          <v:group style="position:absolute;margin-left:188.360001pt;margin-top:-35.528255pt;width:.5pt;height:15.4pt;mso-position-horizontal-relative:page;mso-position-vertical-relative:paragraph;z-index:-1104040" coordorigin="3767,-711" coordsize="10,308">
            <v:group style="position:absolute;left:3767;top:-711;width:10;height:20" coordorigin="3767,-711" coordsize="10,20">
              <v:shape style="position:absolute;left:3767;top:-711;width:10;height:20" coordorigin="3767,-711" coordsize="10,20" path="m3767,-691l3777,-691,3777,-711,3767,-711,3767,-691xe" filled="true" fillcolor="#000000" stroked="false">
                <v:path arrowok="t"/>
                <v:fill type="solid"/>
              </v:shape>
            </v:group>
            <v:group style="position:absolute;left:3767;top:-691;width:10;height:20" coordorigin="3767,-691" coordsize="10,20">
              <v:shape style="position:absolute;left:3767;top:-691;width:10;height:20" coordorigin="3767,-691" coordsize="10,20" path="m3767,-672l3777,-672,3777,-691,3767,-691,3767,-672xe" filled="true" fillcolor="#000000" stroked="false">
                <v:path arrowok="t"/>
                <v:fill type="solid"/>
              </v:shape>
            </v:group>
            <v:group style="position:absolute;left:3767;top:-672;width:10;height:20" coordorigin="3767,-672" coordsize="10,20">
              <v:shape style="position:absolute;left:3767;top:-672;width:10;height:20" coordorigin="3767,-672" coordsize="10,20" path="m3767,-653l3777,-653,3777,-672,3767,-672,3767,-653xe" filled="true" fillcolor="#000000" stroked="false">
                <v:path arrowok="t"/>
                <v:fill type="solid"/>
              </v:shape>
            </v:group>
            <v:group style="position:absolute;left:3767;top:-653;width:10;height:20" coordorigin="3767,-653" coordsize="10,20">
              <v:shape style="position:absolute;left:3767;top:-653;width:10;height:20" coordorigin="3767,-653" coordsize="10,20" path="m3767,-634l3777,-634,3777,-653,3767,-653,3767,-634xe" filled="true" fillcolor="#000000" stroked="false">
                <v:path arrowok="t"/>
                <v:fill type="solid"/>
              </v:shape>
            </v:group>
            <v:group style="position:absolute;left:3767;top:-634;width:10;height:20" coordorigin="3767,-634" coordsize="10,20">
              <v:shape style="position:absolute;left:3767;top:-634;width:10;height:20" coordorigin="3767,-634" coordsize="10,20" path="m3767,-615l3777,-615,3777,-634,3767,-634,3767,-615xe" filled="true" fillcolor="#000000" stroked="false">
                <v:path arrowok="t"/>
                <v:fill type="solid"/>
              </v:shape>
            </v:group>
            <v:group style="position:absolute;left:3767;top:-615;width:10;height:20" coordorigin="3767,-615" coordsize="10,20">
              <v:shape style="position:absolute;left:3767;top:-615;width:10;height:20" coordorigin="3767,-615" coordsize="10,20" path="m3767,-595l3777,-595,3777,-615,3767,-615,3767,-595xe" filled="true" fillcolor="#000000" stroked="false">
                <v:path arrowok="t"/>
                <v:fill type="solid"/>
              </v:shape>
            </v:group>
            <v:group style="position:absolute;left:3767;top:-595;width:10;height:20" coordorigin="3767,-595" coordsize="10,20">
              <v:shape style="position:absolute;left:3767;top:-595;width:10;height:20" coordorigin="3767,-595" coordsize="10,20" path="m3767,-576l3777,-576,3777,-595,3767,-595,3767,-576xe" filled="true" fillcolor="#000000" stroked="false">
                <v:path arrowok="t"/>
                <v:fill type="solid"/>
              </v:shape>
            </v:group>
            <v:group style="position:absolute;left:3767;top:-576;width:10;height:20" coordorigin="3767,-576" coordsize="10,20">
              <v:shape style="position:absolute;left:3767;top:-576;width:10;height:20" coordorigin="3767,-576" coordsize="10,20" path="m3767,-557l3777,-557,3777,-576,3767,-576,3767,-557xe" filled="true" fillcolor="#000000" stroked="false">
                <v:path arrowok="t"/>
                <v:fill type="solid"/>
              </v:shape>
            </v:group>
            <v:group style="position:absolute;left:3767;top:-557;width:10;height:20" coordorigin="3767,-557" coordsize="10,20">
              <v:shape style="position:absolute;left:3767;top:-557;width:10;height:20" coordorigin="3767,-557" coordsize="10,20" path="m3767,-538l3777,-538,3777,-557,3767,-557,3767,-538xe" filled="true" fillcolor="#000000" stroked="false">
                <v:path arrowok="t"/>
                <v:fill type="solid"/>
              </v:shape>
            </v:group>
            <v:group style="position:absolute;left:3767;top:-538;width:10;height:20" coordorigin="3767,-538" coordsize="10,20">
              <v:shape style="position:absolute;left:3767;top:-538;width:10;height:20" coordorigin="3767,-538" coordsize="10,20" path="m3767,-519l3777,-519,3777,-538,3767,-538,3767,-519xe" filled="true" fillcolor="#000000" stroked="false">
                <v:path arrowok="t"/>
                <v:fill type="solid"/>
              </v:shape>
            </v:group>
            <v:group style="position:absolute;left:3767;top:-519;width:10;height:20" coordorigin="3767,-519" coordsize="10,20">
              <v:shape style="position:absolute;left:3767;top:-519;width:10;height:20" coordorigin="3767,-519" coordsize="10,20" path="m3767,-499l3777,-499,3777,-519,3767,-519,3767,-499xe" filled="true" fillcolor="#000000" stroked="false">
                <v:path arrowok="t"/>
                <v:fill type="solid"/>
              </v:shape>
            </v:group>
            <v:group style="position:absolute;left:3767;top:-499;width:10;height:20" coordorigin="3767,-499" coordsize="10,20">
              <v:shape style="position:absolute;left:3767;top:-499;width:10;height:20" coordorigin="3767,-499" coordsize="10,20" path="m3767,-480l3777,-480,3777,-499,3767,-499,3767,-480xe" filled="true" fillcolor="#000000" stroked="false">
                <v:path arrowok="t"/>
                <v:fill type="solid"/>
              </v:shape>
            </v:group>
            <v:group style="position:absolute;left:3767;top:-480;width:10;height:20" coordorigin="3767,-480" coordsize="10,20">
              <v:shape style="position:absolute;left:3767;top:-480;width:10;height:20" coordorigin="3767,-480" coordsize="10,20" path="m3767,-461l3777,-461,3777,-480,3767,-480,3767,-461xe" filled="true" fillcolor="#000000" stroked="false">
                <v:path arrowok="t"/>
                <v:fill type="solid"/>
              </v:shape>
            </v:group>
            <v:group style="position:absolute;left:3767;top:-461;width:10;height:20" coordorigin="3767,-461" coordsize="10,20">
              <v:shape style="position:absolute;left:3767;top:-461;width:10;height:20" coordorigin="3767,-461" coordsize="10,20" path="m3767,-442l3777,-442,3777,-461,3767,-461,3767,-442xe" filled="true" fillcolor="#000000" stroked="false">
                <v:path arrowok="t"/>
                <v:fill type="solid"/>
              </v:shape>
            </v:group>
            <v:group style="position:absolute;left:3767;top:-442;width:10;height:20" coordorigin="3767,-442" coordsize="10,20">
              <v:shape style="position:absolute;left:3767;top:-442;width:10;height:20" coordorigin="3767,-442" coordsize="10,20" path="m3767,-423l3777,-423,3777,-442,3767,-442,3767,-423xe" filled="true" fillcolor="#000000" stroked="false">
                <v:path arrowok="t"/>
                <v:fill type="solid"/>
              </v:shape>
            </v:group>
            <v:group style="position:absolute;left:3767;top:-423;width:10;height:20" coordorigin="3767,-423" coordsize="10,20">
              <v:shape style="position:absolute;left:3767;top:-423;width:10;height:20" coordorigin="3767,-423" coordsize="10,20" path="m3767,-403l3777,-403,3777,-423,3767,-423,3767,-403xe" filled="true" fillcolor="#000000" stroked="false">
                <v:path arrowok="t"/>
                <v:fill type="solid"/>
              </v:shape>
            </v:group>
            <w10:wrap type="none"/>
          </v:group>
        </w:pict>
      </w:r>
      <w:r>
        <w:rPr>
          <w:rFonts w:ascii="宋体" w:hAnsi="宋体" w:cs="宋体" w:eastAsia="宋体" w:hint="default"/>
          <w:sz w:val="18"/>
          <w:szCs w:val="18"/>
        </w:rPr>
        <w:t>组合中，采用账龄分析法计提坏账准备的：</w:t>
      </w:r>
    </w:p>
    <w:p>
      <w:pPr>
        <w:spacing w:before="116"/>
        <w:ind w:left="2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2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1" w:lineRule="exact" w:before="0"/>
        <w:ind w:left="654" w:right="0"/>
        <w:jc w:val="left"/>
      </w:pPr>
      <w:r>
        <w:rPr/>
        <w:t>本公司对合并范围内关联方之间的应收款项不计提坏帐</w:t>
      </w:r>
    </w:p>
    <w:p>
      <w:pPr>
        <w:spacing w:line="240" w:lineRule="auto" w:before="10"/>
        <w:rPr>
          <w:rFonts w:ascii="宋体" w:hAnsi="宋体" w:cs="宋体" w:eastAsia="宋体" w:hint="default"/>
          <w:sz w:val="16"/>
          <w:szCs w:val="16"/>
        </w:rPr>
      </w:pPr>
    </w:p>
    <w:p>
      <w:pPr>
        <w:spacing w:before="0"/>
        <w:ind w:left="233"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40" w:lineRule="auto" w:before="116"/>
        <w:ind w:left="233" w:right="65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1"/>
        <w:ind w:left="2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00" w:right="92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单项金额上重大但单独计提坏账准备的应收款项" w:id="136"/>
      <w:bookmarkEnd w:id="136"/>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存在客观证据表明本公司将无法按应收款项的原有条款收回 款项。</w:t>
            </w:r>
          </w:p>
        </w:tc>
      </w:tr>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 值的差额计提坏账准备，计入当期损益。单独测试未发生减 值的应收款项，将其归入相应组合计提坏账准备。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both"/>
        <w:rPr>
          <w:b w:val="0"/>
          <w:bCs w:val="0"/>
        </w:rPr>
      </w:pPr>
      <w:bookmarkStart w:name="12、存货" w:id="137"/>
      <w:bookmarkEnd w:id="137"/>
      <w:r>
        <w:rPr>
          <w:b w:val="0"/>
          <w:bCs w:val="0"/>
        </w:rPr>
      </w: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573" w:right="0" w:hanging="62"/>
        <w:jc w:val="left"/>
      </w:pPr>
      <w:r>
        <w:rPr>
          <w:rFonts w:ascii="Times New Roman" w:hAnsi="Times New Roman" w:cs="Times New Roman" w:eastAsia="Times New Roman" w:hint="default"/>
          <w:b/>
          <w:bCs/>
        </w:rPr>
        <w:t>1.</w:t>
      </w:r>
      <w:r>
        <w:rPr>
          <w:rFonts w:ascii="宋体" w:hAnsi="宋体" w:cs="宋体" w:eastAsia="宋体" w:hint="default"/>
          <w:b/>
          <w:bCs/>
        </w:rPr>
        <w:t>存货的分类</w:t>
      </w:r>
      <w:r>
        <w:rPr>
          <w:rFonts w:ascii="宋体" w:hAnsi="宋体" w:cs="宋体" w:eastAsia="宋体" w:hint="default"/>
          <w:b/>
          <w:bCs/>
          <w:w w:val="99"/>
        </w:rPr>
        <w:t> </w:t>
      </w:r>
      <w:r>
        <w:rPr>
          <w:spacing w:val="-1"/>
        </w:rPr>
        <w:t>存货是指本公司在日常活动中持有以备出售的产成品或商品、处在生产过程中的在产品、在生产过程</w:t>
      </w:r>
    </w:p>
    <w:p>
      <w:pPr>
        <w:pStyle w:val="BodyText"/>
        <w:spacing w:line="240" w:lineRule="auto" w:before="22"/>
        <w:ind w:right="0"/>
        <w:jc w:val="both"/>
      </w:pPr>
      <w:r>
        <w:rPr/>
        <w:t>或提供劳务过程中耗用的材料和物料等。</w:t>
      </w:r>
    </w:p>
    <w:p>
      <w:pPr>
        <w:pStyle w:val="BodyText"/>
        <w:spacing w:line="256" w:lineRule="auto" w:before="37"/>
        <w:ind w:left="573" w:right="0" w:hanging="62"/>
        <w:jc w:val="left"/>
      </w:pPr>
      <w:r>
        <w:rPr>
          <w:rFonts w:ascii="Times New Roman" w:hAnsi="Times New Roman" w:cs="Times New Roman" w:eastAsia="Times New Roman" w:hint="default"/>
          <w:b/>
          <w:bCs/>
        </w:rPr>
        <w:t>2.</w:t>
      </w:r>
      <w:r>
        <w:rPr>
          <w:rFonts w:ascii="宋体" w:hAnsi="宋体" w:cs="宋体" w:eastAsia="宋体" w:hint="default"/>
          <w:b/>
          <w:bCs/>
        </w:rPr>
        <w:t>存货的计价方法</w:t>
      </w:r>
      <w:r>
        <w:rPr>
          <w:rFonts w:ascii="宋体" w:hAnsi="宋体" w:cs="宋体" w:eastAsia="宋体" w:hint="default"/>
          <w:b/>
          <w:bCs/>
          <w:w w:val="99"/>
        </w:rPr>
        <w:t> </w:t>
      </w:r>
      <w:r>
        <w:rPr>
          <w:spacing w:val="-1"/>
        </w:rPr>
        <w:t>存货在取得时，按成本进行初始计量，包括采购成本、加工成本和其他成本。存货发出时按加权平均</w:t>
      </w:r>
    </w:p>
    <w:p>
      <w:pPr>
        <w:pStyle w:val="BodyText"/>
        <w:spacing w:line="240" w:lineRule="auto" w:before="22"/>
        <w:ind w:right="0"/>
        <w:jc w:val="both"/>
      </w:pPr>
      <w:r>
        <w:rPr/>
        <w:t>法计价。</w:t>
      </w:r>
    </w:p>
    <w:p>
      <w:pPr>
        <w:spacing w:line="256" w:lineRule="auto" w:before="37"/>
        <w:ind w:left="573" w:right="0" w:hanging="6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99"/>
          <w:sz w:val="21"/>
          <w:szCs w:val="21"/>
        </w:rPr>
        <w:t> </w:t>
      </w:r>
      <w:r>
        <w:rPr>
          <w:rFonts w:ascii="宋体" w:hAnsi="宋体" w:cs="宋体" w:eastAsia="宋体" w:hint="default"/>
          <w:spacing w:val="-1"/>
          <w:sz w:val="21"/>
          <w:szCs w:val="21"/>
        </w:rPr>
        <w:t>期末对存货进行全面清查后，按存货的成本与可变现净值孰低提取或调整存货跌价准备。产成品、库</w:t>
      </w:r>
    </w:p>
    <w:p>
      <w:pPr>
        <w:pStyle w:val="BodyText"/>
        <w:spacing w:line="273" w:lineRule="auto" w:before="22"/>
        <w:ind w:right="151"/>
        <w:jc w:val="both"/>
      </w:pPr>
      <w:r>
        <w:rPr>
          <w:spacing w:val="-1"/>
        </w:rPr>
        <w:t>存商品和用于出售的材料等直接用于出售的商品存货，在正常生产经营过程中，以该存货的估计售价减去</w:t>
      </w:r>
      <w:r>
        <w:rPr>
          <w:spacing w:val="-81"/>
        </w:rPr>
        <w:t> </w:t>
      </w:r>
      <w:r>
        <w:rPr>
          <w:spacing w:val="-81"/>
        </w:rPr>
      </w:r>
      <w:r>
        <w:rPr>
          <w:spacing w:val="-1"/>
        </w:rPr>
        <w:t>估计的销售费用和相关税费后的金额，确定其可变现净值；需要经过加工的材料存货，在正常生产经营过</w:t>
      </w:r>
      <w:r>
        <w:rPr>
          <w:spacing w:val="-83"/>
        </w:rPr>
        <w:t> </w:t>
      </w:r>
      <w:r>
        <w:rPr>
          <w:spacing w:val="-83"/>
        </w:rPr>
      </w:r>
      <w:r>
        <w:rPr>
          <w:spacing w:val="-1"/>
        </w:rPr>
        <w:t>程中，以所生产的产成品的估计售价减去至完工时估计将要发生的成本、估计的销售费用和相关税费后的</w:t>
      </w:r>
      <w:r>
        <w:rPr>
          <w:spacing w:val="-81"/>
        </w:rPr>
        <w:t> </w:t>
      </w:r>
      <w:r>
        <w:rPr>
          <w:spacing w:val="-81"/>
        </w:rPr>
      </w:r>
      <w:r>
        <w:rPr>
          <w:spacing w:val="-1"/>
        </w:rPr>
        <w:t>金额，确定其可变现净值；为执行销售合同或者劳务合同而持有的存货，其可变现净值以合同价格为基础</w:t>
      </w:r>
      <w:r>
        <w:rPr>
          <w:spacing w:val="-83"/>
        </w:rPr>
        <w:t> </w:t>
      </w:r>
      <w:r>
        <w:rPr>
          <w:spacing w:val="-83"/>
        </w:rPr>
      </w:r>
      <w:r>
        <w:rPr>
          <w:spacing w:val="-1"/>
        </w:rPr>
        <w:t>计算，若持有存货的数量多于销售合同订购数量的，超出部分的存货的可变现净值以一般销售价格为基础</w:t>
      </w:r>
      <w:r>
        <w:rPr>
          <w:spacing w:val="-81"/>
        </w:rPr>
        <w:t> </w:t>
      </w:r>
      <w:r>
        <w:rPr>
          <w:spacing w:val="-81"/>
        </w:rPr>
      </w:r>
      <w:r>
        <w:rPr/>
        <w:t>计算。</w:t>
      </w:r>
    </w:p>
    <w:p>
      <w:pPr>
        <w:pStyle w:val="BodyText"/>
        <w:spacing w:line="273" w:lineRule="auto"/>
        <w:ind w:right="151" w:firstLine="420"/>
        <w:jc w:val="both"/>
      </w:pPr>
      <w:r>
        <w:rPr>
          <w:spacing w:val="-1"/>
        </w:rPr>
        <w:t>期末按照单个存货项目计提存货跌价准备；但对于数量繁多、单价较低的存货，按照存货类别计提存</w:t>
      </w:r>
      <w:r>
        <w:rPr/>
        <w:t> </w:t>
      </w:r>
      <w:r>
        <w:rPr>
          <w:spacing w:val="-1"/>
        </w:rPr>
        <w:t>货跌价准备；与在同一地区生产和销售的产品系列相关、具有相同或类似最终用途或目的，且难以与其他</w:t>
      </w:r>
      <w:r>
        <w:rPr>
          <w:spacing w:val="-83"/>
        </w:rPr>
        <w:t> </w:t>
      </w:r>
      <w:r>
        <w:rPr>
          <w:spacing w:val="-83"/>
        </w:rPr>
      </w:r>
      <w:r>
        <w:rPr/>
        <w:t>项目分开计量的存货，则合并计提存货跌价准备。</w:t>
      </w:r>
    </w:p>
    <w:p>
      <w:pPr>
        <w:pStyle w:val="BodyText"/>
        <w:spacing w:line="273" w:lineRule="auto"/>
        <w:ind w:left="154" w:right="151" w:firstLine="420"/>
        <w:jc w:val="both"/>
      </w:pPr>
      <w:r>
        <w:rPr>
          <w:spacing w:val="-1"/>
        </w:rPr>
        <w:t>以前减记存货价值的影响因素已经消失的，减记的金额予以恢复，并在原已计提的存货跌价准备金额</w:t>
      </w:r>
      <w:r>
        <w:rPr/>
        <w:t> 内转回，转回的金额计入当期损益。</w:t>
      </w:r>
    </w:p>
    <w:p>
      <w:pPr>
        <w:spacing w:line="264" w:lineRule="auto" w:before="7"/>
        <w:ind w:left="512" w:right="63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w w:val="99"/>
          <w:sz w:val="21"/>
          <w:szCs w:val="21"/>
        </w:rPr>
        <w:t> </w:t>
      </w:r>
      <w:r>
        <w:rPr>
          <w:rFonts w:ascii="宋体" w:hAnsi="宋体" w:cs="宋体" w:eastAsia="宋体" w:hint="default"/>
          <w:sz w:val="21"/>
          <w:szCs w:val="21"/>
        </w:rPr>
        <w:t>采用永续盘存制</w:t>
      </w:r>
      <w:r>
        <w:rPr>
          <w:rFonts w:ascii="宋体" w:hAnsi="宋体" w:cs="宋体" w:eastAsia="宋体" w:hint="default"/>
          <w:color w:val="FF0000"/>
          <w:sz w:val="21"/>
          <w:szCs w:val="21"/>
        </w:rPr>
        <w:t>。</w:t>
      </w:r>
      <w:r>
        <w:rPr>
          <w:rFonts w:ascii="宋体" w:hAnsi="宋体" w:cs="宋体" w:eastAsia="宋体" w:hint="default"/>
          <w:color w:val="FF0000"/>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低值易耗品和包装物的摊销方法</w:t>
      </w:r>
      <w:r>
        <w:rPr>
          <w:rFonts w:ascii="宋体" w:hAnsi="宋体" w:cs="宋体" w:eastAsia="宋体" w:hint="default"/>
          <w:sz w:val="21"/>
          <w:szCs w:val="21"/>
        </w:rPr>
      </w:r>
    </w:p>
    <w:p>
      <w:pPr>
        <w:pStyle w:val="BodyText"/>
        <w:spacing w:line="289" w:lineRule="exact" w:before="0"/>
        <w:ind w:left="489" w:right="0"/>
        <w:jc w:val="left"/>
      </w:pPr>
      <w:r>
        <w:rPr>
          <w:rFonts w:ascii="Times New Roman" w:hAnsi="Times New Roman" w:cs="Times New Roman" w:eastAsia="Times New Roman" w:hint="default"/>
        </w:rPr>
        <w:t>1</w:t>
      </w:r>
      <w:r>
        <w:rPr/>
        <w:t>）低值易耗品采用一次转销法；</w:t>
      </w:r>
    </w:p>
    <w:p>
      <w:pPr>
        <w:pStyle w:val="BodyText"/>
        <w:spacing w:line="240" w:lineRule="auto" w:before="21"/>
        <w:ind w:left="490" w:right="0"/>
        <w:jc w:val="left"/>
      </w:pPr>
      <w:r>
        <w:rPr>
          <w:rFonts w:ascii="Times New Roman" w:hAnsi="Times New Roman" w:cs="Times New Roman" w:eastAsia="Times New Roman" w:hint="default"/>
        </w:rPr>
        <w:t>2)</w:t>
      </w:r>
      <w:r>
        <w:rPr/>
        <w:t>包装物采用一次转销法。</w:t>
      </w:r>
    </w:p>
    <w:p>
      <w:pPr>
        <w:pStyle w:val="BodyText"/>
        <w:spacing w:line="240" w:lineRule="auto" w:before="21"/>
        <w:ind w:left="489" w:right="0"/>
        <w:jc w:val="left"/>
      </w:pPr>
      <w:r>
        <w:rPr>
          <w:rFonts w:ascii="Times New Roman" w:hAnsi="Times New Roman" w:cs="Times New Roman" w:eastAsia="Times New Roman" w:hint="default"/>
        </w:rPr>
        <w:t>3)</w:t>
      </w:r>
      <w:r>
        <w:rPr/>
        <w:t>其他周转材料采用一次转销法摊销。</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8"/>
          <w:szCs w:val="28"/>
        </w:rPr>
      </w:pPr>
    </w:p>
    <w:p>
      <w:pPr>
        <w:pStyle w:val="Heading3"/>
        <w:spacing w:line="506" w:lineRule="auto"/>
        <w:ind w:right="7455"/>
        <w:jc w:val="left"/>
        <w:rPr>
          <w:rFonts w:ascii="宋体" w:hAnsi="宋体" w:cs="宋体" w:eastAsia="宋体" w:hint="default"/>
          <w:b w:val="0"/>
          <w:bCs w:val="0"/>
        </w:rPr>
      </w:pPr>
      <w:bookmarkStart w:name="13、划分为持有待售资产" w:id="138"/>
      <w:bookmarkEnd w:id="138"/>
      <w:r>
        <w:rPr>
          <w:b w:val="0"/>
          <w:bCs w:val="0"/>
        </w:rPr>
      </w:r>
      <w:r>
        <w:rPr>
          <w:rFonts w:ascii="Times New Roman" w:hAnsi="Times New Roman" w:cs="Times New Roman" w:eastAsia="Times New Roman" w:hint="default"/>
        </w:rPr>
        <w:t>13</w:t>
      </w:r>
      <w:r>
        <w:rPr/>
        <w:t>、划分为持有待售资产</w:t>
      </w:r>
      <w:r>
        <w:rPr>
          <w:w w:val="99"/>
        </w:rPr>
        <w:t> </w:t>
      </w:r>
      <w:r>
        <w:rPr>
          <w:rFonts w:ascii="宋体" w:hAnsi="宋体" w:cs="宋体" w:eastAsia="宋体" w:hint="default"/>
          <w:b w:val="0"/>
          <w:bCs w:val="0"/>
        </w:rPr>
        <w:t>不适用</w:t>
      </w:r>
    </w:p>
    <w:p>
      <w:pPr>
        <w:spacing w:after="0" w:line="506" w:lineRule="auto"/>
        <w:jc w:val="left"/>
        <w:rPr>
          <w:rFonts w:ascii="宋体" w:hAnsi="宋体" w:cs="宋体" w:eastAsia="宋体" w:hint="default"/>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104"/>
        <w:jc w:val="left"/>
        <w:rPr>
          <w:b w:val="0"/>
          <w:bCs w:val="0"/>
        </w:rPr>
      </w:pPr>
      <w:bookmarkStart w:name="14、长期股权投资" w:id="139"/>
      <w:bookmarkEnd w:id="139"/>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26"/>
          <w:szCs w:val="26"/>
        </w:rPr>
      </w:pPr>
    </w:p>
    <w:p>
      <w:pPr>
        <w:pStyle w:val="Heading3"/>
        <w:spacing w:line="240" w:lineRule="auto"/>
        <w:ind w:left="936" w:right="104"/>
        <w:jc w:val="left"/>
        <w:rPr>
          <w:b w:val="0"/>
          <w:bCs w:val="0"/>
        </w:rPr>
      </w:pPr>
      <w:r>
        <w:rPr>
          <w:rFonts w:ascii="宋体" w:hAnsi="宋体" w:cs="宋体" w:eastAsia="宋体" w:hint="default"/>
        </w:rPr>
        <w:t>1.</w:t>
      </w:r>
      <w:r>
        <w:rPr>
          <w:rFonts w:ascii="宋体" w:hAnsi="宋体" w:cs="宋体" w:eastAsia="宋体" w:hint="default"/>
          <w:spacing w:val="39"/>
        </w:rPr>
        <w:t> </w:t>
      </w:r>
      <w:r>
        <w:rPr/>
        <w:t>投资成本的确定</w:t>
      </w:r>
      <w:r>
        <w:rPr>
          <w:b w:val="0"/>
          <w:bCs w:val="0"/>
        </w:rPr>
      </w:r>
    </w:p>
    <w:p>
      <w:pPr>
        <w:pStyle w:val="BodyText"/>
        <w:spacing w:line="256" w:lineRule="auto" w:before="37"/>
        <w:ind w:left="514" w:right="104" w:firstLine="420"/>
        <w:jc w:val="left"/>
      </w:pPr>
      <w:r>
        <w:rPr>
          <w:spacing w:val="-2"/>
        </w:rPr>
        <w:t>（</w:t>
      </w:r>
      <w:r>
        <w:rPr>
          <w:rFonts w:ascii="Times New Roman" w:hAnsi="Times New Roman" w:cs="Times New Roman" w:eastAsia="Times New Roman" w:hint="default"/>
          <w:spacing w:val="-2"/>
        </w:rPr>
        <w:t>1</w:t>
      </w:r>
      <w:r>
        <w:rPr>
          <w:spacing w:val="-2"/>
        </w:rPr>
        <w:t>）企业合并形成的长期股权投资，具体会计政策详见本附注四、（四）同一控制下和非同一控</w:t>
      </w:r>
      <w:r>
        <w:rPr/>
        <w:t> 制下企业合并的会计处理方法</w:t>
      </w:r>
    </w:p>
    <w:p>
      <w:pPr>
        <w:pStyle w:val="BodyText"/>
        <w:spacing w:line="256" w:lineRule="auto" w:before="22"/>
        <w:ind w:left="934" w:right="232"/>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以支付现金方式取得的长期股权投资，按照实际支付的购买价款作为初始投资成本。初始投资成</w:t>
      </w:r>
    </w:p>
    <w:p>
      <w:pPr>
        <w:pStyle w:val="BodyText"/>
        <w:spacing w:line="273" w:lineRule="auto" w:before="22"/>
        <w:ind w:left="934" w:right="232" w:hanging="421"/>
        <w:jc w:val="left"/>
      </w:pPr>
      <w:r>
        <w:rPr/>
        <w:t>本包括与取得长期股权投资直接相关的费用、税金及其他必要支出。 以发行权益性证券取得的长期股权投资，按照发行权益性证券的公允价值作为初始投资成本；发</w:t>
      </w:r>
    </w:p>
    <w:p>
      <w:pPr>
        <w:pStyle w:val="BodyText"/>
        <w:spacing w:line="273" w:lineRule="auto"/>
        <w:ind w:left="934" w:right="232" w:hanging="421"/>
        <w:jc w:val="left"/>
      </w:pPr>
      <w:r>
        <w:rPr/>
        <w:t>行或取得自身权益工具时发生的交易费用，可直接归属于权益性交易的从权益中扣减。 在非货币性资产交换具备商业实质和换入资产或换出资产的公允价值能够可靠计量的前提下，非</w:t>
      </w:r>
    </w:p>
    <w:p>
      <w:pPr>
        <w:pStyle w:val="BodyText"/>
        <w:spacing w:line="273" w:lineRule="auto"/>
        <w:ind w:left="514" w:right="249"/>
        <w:jc w:val="both"/>
      </w:pPr>
      <w:r>
        <w:rPr/>
        <w:t>货币性资产交换换入的长期股权投资以换出资产的公允价值为基础确定其初始投资成本，除非有确凿 证据表明换入资产的公允价值更加可靠；不满足上述前提的非货币性资产交换，以换出资产的账面价 值和应支付的相关税费作为换入长期股权投资的初始投资成本。</w:t>
      </w:r>
    </w:p>
    <w:p>
      <w:pPr>
        <w:spacing w:line="273" w:lineRule="auto" w:before="7"/>
        <w:ind w:left="980" w:right="1702" w:hanging="46"/>
        <w:jc w:val="left"/>
        <w:rPr>
          <w:rFonts w:ascii="宋体" w:hAnsi="宋体" w:cs="宋体" w:eastAsia="宋体" w:hint="default"/>
          <w:sz w:val="21"/>
          <w:szCs w:val="21"/>
        </w:rPr>
      </w:pPr>
      <w:r>
        <w:rPr>
          <w:rFonts w:ascii="宋体" w:hAnsi="宋体" w:cs="宋体" w:eastAsia="宋体" w:hint="default"/>
          <w:sz w:val="21"/>
          <w:szCs w:val="21"/>
        </w:rPr>
        <w:t>通过债务重组取得的长期股权投资，其初始投资成本按照公允价值为基础确定。 </w:t>
      </w:r>
      <w:r>
        <w:rPr>
          <w:rFonts w:ascii="宋体" w:hAnsi="宋体" w:cs="宋体" w:eastAsia="宋体" w:hint="default"/>
          <w:b/>
          <w:bCs/>
          <w:sz w:val="21"/>
          <w:szCs w:val="21"/>
        </w:rPr>
        <w:t>2.</w:t>
      </w:r>
      <w:r>
        <w:rPr>
          <w:rFonts w:ascii="宋体" w:hAnsi="宋体" w:cs="宋体" w:eastAsia="宋体" w:hint="default"/>
          <w:b/>
          <w:bCs/>
          <w:sz w:val="21"/>
          <w:szCs w:val="21"/>
        </w:rPr>
        <w:t>后续计量及损益确认</w:t>
      </w:r>
      <w:r>
        <w:rPr>
          <w:rFonts w:ascii="宋体" w:hAnsi="宋体" w:cs="宋体" w:eastAsia="宋体" w:hint="default"/>
          <w:sz w:val="21"/>
          <w:szCs w:val="21"/>
        </w:rPr>
      </w:r>
    </w:p>
    <w:p>
      <w:pPr>
        <w:pStyle w:val="BodyText"/>
        <w:spacing w:line="256" w:lineRule="auto"/>
        <w:ind w:left="934" w:right="232"/>
        <w:jc w:val="left"/>
      </w:pPr>
      <w:r>
        <w:rPr/>
        <w:t>（</w:t>
      </w:r>
      <w:r>
        <w:rPr>
          <w:rFonts w:ascii="Times New Roman" w:hAnsi="Times New Roman" w:cs="Times New Roman" w:eastAsia="Times New Roman" w:hint="default"/>
        </w:rPr>
        <w:t>1</w:t>
      </w:r>
      <w:r>
        <w:rPr/>
        <w:t>）成本法 本公司能够对被投资单位实施控制的长期股权投资采用成本法核算，并按照初始投资成本计价，</w:t>
      </w:r>
    </w:p>
    <w:p>
      <w:pPr>
        <w:pStyle w:val="BodyText"/>
        <w:spacing w:line="273" w:lineRule="auto" w:before="22"/>
        <w:ind w:left="934" w:right="232" w:hanging="421"/>
        <w:jc w:val="left"/>
      </w:pPr>
      <w:r>
        <w:rPr/>
        <w:t>追加或收回投资调整长期股权投资的成本。 除取得投资时实际支付的价款或对价中包含的已宣告但尚未发放的现金股利或利润外，本公司按</w:t>
      </w:r>
    </w:p>
    <w:p>
      <w:pPr>
        <w:pStyle w:val="BodyText"/>
        <w:spacing w:line="240" w:lineRule="auto"/>
        <w:ind w:left="514" w:right="104"/>
        <w:jc w:val="left"/>
      </w:pPr>
      <w:r>
        <w:rPr/>
        <w:t>照享有被投资单位宣告分派的现金股利或利润确认为当期投资收益。</w:t>
      </w:r>
    </w:p>
    <w:p>
      <w:pPr>
        <w:pStyle w:val="BodyText"/>
        <w:spacing w:line="256" w:lineRule="auto" w:before="37"/>
        <w:ind w:left="934" w:right="232"/>
        <w:jc w:val="left"/>
      </w:pPr>
      <w:r>
        <w:rPr/>
        <w:t>（</w:t>
      </w:r>
      <w:r>
        <w:rPr>
          <w:rFonts w:ascii="Times New Roman" w:hAnsi="Times New Roman" w:cs="Times New Roman" w:eastAsia="Times New Roman" w:hint="default"/>
        </w:rPr>
        <w:t>2</w:t>
      </w:r>
      <w:r>
        <w:rPr/>
        <w:t>）权益法 本公司对联营企业和合营企业的长期股权投资采用权益法核算；对于其中一部分通过风险投资机</w:t>
      </w:r>
    </w:p>
    <w:p>
      <w:pPr>
        <w:pStyle w:val="BodyText"/>
        <w:spacing w:line="273" w:lineRule="auto" w:before="22"/>
        <w:ind w:left="514" w:right="250"/>
        <w:jc w:val="both"/>
      </w:pPr>
      <w:r>
        <w:rPr/>
        <w:t>构、共同基金、信托公司或包括投连险基金在内的类似主体间接持有的联营企业的权益性投资，采用 公允价值计量且其变动计入损益。</w:t>
      </w:r>
    </w:p>
    <w:p>
      <w:pPr>
        <w:pStyle w:val="BodyText"/>
        <w:spacing w:line="273" w:lineRule="auto"/>
        <w:ind w:left="514" w:right="251" w:firstLine="420"/>
        <w:jc w:val="both"/>
      </w:pPr>
      <w:r>
        <w:rPr/>
        <w:t>长期股权投资的初始投资成本大于投资时应享有被投资单位可辨认净资产公允价值份额的差额， 不调整长期股权投资的初始投资成本；初始投资成本小于投资时应享有被投资单位可辨认净资产公允 价值份额的差额，计入当期损益。</w:t>
      </w:r>
    </w:p>
    <w:p>
      <w:pPr>
        <w:pStyle w:val="BodyText"/>
        <w:spacing w:line="273" w:lineRule="auto"/>
        <w:ind w:left="514" w:right="249" w:firstLine="420"/>
        <w:jc w:val="both"/>
      </w:pPr>
      <w:r>
        <w:rPr/>
        <w:t>本公司取得长期股权投资后，按照应享有或应分担的被投资单位实现的净损益和其他综合收益的 份额，分别确认投资收益和其他综合收益，同时调整长期股权投资的账面价值；并按照被投资单位宣 告分派的利润或现金股利计算应享有的部分，相应减少长期股权投资的账面价值；对于被投资单位除 净损益、其他综合收益和利润分配以外所有者权益的其他变动，调整长期股权投资的账面价值并计入 所有者权益。</w:t>
      </w:r>
    </w:p>
    <w:p>
      <w:pPr>
        <w:pStyle w:val="BodyText"/>
        <w:spacing w:line="273" w:lineRule="auto"/>
        <w:ind w:left="514" w:right="104" w:firstLine="420"/>
        <w:jc w:val="left"/>
      </w:pPr>
      <w:r>
        <w:rPr/>
        <w:t>本公司在确认应享有被投资单位净损益的份额时，以取得投资时被投资单位各项可辨认资产等的 公允价值为基础，对被投资单位的净利润进行调整后确认。本公司与联营企业、合营企业之间发生的 </w:t>
      </w:r>
      <w:r>
        <w:rPr>
          <w:spacing w:val="-2"/>
        </w:rPr>
        <w:t>未实现内部交易损益按照应享有的比例计算归属于本公司的部分予以抵销，在此基础上确认投资损益。</w:t>
      </w:r>
    </w:p>
    <w:p>
      <w:pPr>
        <w:pStyle w:val="BodyText"/>
        <w:spacing w:line="273" w:lineRule="auto"/>
        <w:ind w:left="514" w:right="104" w:firstLine="420"/>
        <w:jc w:val="left"/>
      </w:pPr>
      <w:r>
        <w:rPr/>
        <w:t>本公司确认应分担被投资单位发生的亏损时，按照以下顺序进行处理：首先，冲减长期股权投资 的账面价值。其次，长期股权投资的账面价值不足以冲减的，以其他实质上构成对被投资单位净投资 </w:t>
      </w:r>
      <w:r>
        <w:rPr>
          <w:spacing w:val="-2"/>
        </w:rPr>
        <w:t>的长期权益账面价值为限继续确认投资损失，冲减长期应收项目等的账面价值。最后，经过上述处理，</w:t>
      </w:r>
      <w:r>
        <w:rPr>
          <w:spacing w:val="-83"/>
        </w:rPr>
        <w:t> </w:t>
      </w:r>
      <w:r>
        <w:rPr>
          <w:spacing w:val="-83"/>
        </w:rPr>
      </w:r>
      <w:r>
        <w:rPr/>
        <w:t>按照投资合同或协议约定企业仍承担额外义务的，按预计承担的义务确认预计负债，计入当期投资损 失。</w:t>
      </w:r>
    </w:p>
    <w:p>
      <w:pPr>
        <w:pStyle w:val="BodyText"/>
        <w:spacing w:line="273" w:lineRule="auto"/>
        <w:ind w:left="514" w:right="104" w:firstLine="420"/>
        <w:jc w:val="left"/>
      </w:pPr>
      <w:r>
        <w:rPr>
          <w:spacing w:val="-2"/>
        </w:rPr>
        <w:t>被投资单位以后期间实现盈利的，公司在扣除未确认的亏损分担额后，按与上述相反的顺序处理，</w:t>
      </w:r>
      <w:r>
        <w:rPr/>
        <w:t> 减记已确认预计负债的账面余额、恢复其他实质上构成对被投资单位净投资的长期权益及长期股权投</w:t>
      </w:r>
    </w:p>
    <w:p>
      <w:pPr>
        <w:spacing w:after="0" w:line="273" w:lineRule="auto"/>
        <w:jc w:val="left"/>
        <w:sectPr>
          <w:pgSz w:w="11910" w:h="16840"/>
          <w:pgMar w:header="747" w:footer="979" w:top="1060" w:bottom="1160" w:left="980" w:right="920"/>
        </w:sectPr>
      </w:pPr>
    </w:p>
    <w:p>
      <w:pPr>
        <w:spacing w:line="240" w:lineRule="auto" w:before="9"/>
        <w:rPr>
          <w:rFonts w:ascii="宋体" w:hAnsi="宋体" w:cs="宋体" w:eastAsia="宋体" w:hint="default"/>
          <w:sz w:val="24"/>
          <w:szCs w:val="24"/>
        </w:rPr>
      </w:pPr>
    </w:p>
    <w:p>
      <w:pPr>
        <w:spacing w:line="273" w:lineRule="auto" w:before="35"/>
        <w:ind w:left="936" w:right="5903" w:hanging="423"/>
        <w:jc w:val="left"/>
        <w:rPr>
          <w:rFonts w:ascii="宋体" w:hAnsi="宋体" w:cs="宋体" w:eastAsia="宋体" w:hint="default"/>
          <w:sz w:val="21"/>
          <w:szCs w:val="21"/>
        </w:rPr>
      </w:pPr>
      <w:r>
        <w:rPr>
          <w:rFonts w:ascii="宋体" w:hAnsi="宋体" w:cs="宋体" w:eastAsia="宋体" w:hint="default"/>
          <w:sz w:val="21"/>
          <w:szCs w:val="21"/>
        </w:rPr>
        <w:t>资的账面价值后，恢复确认投资收益。 </w:t>
      </w:r>
      <w:r>
        <w:rPr>
          <w:rFonts w:ascii="宋体" w:hAnsi="宋体" w:cs="宋体" w:eastAsia="宋体" w:hint="default"/>
          <w:b/>
          <w:bCs/>
          <w:sz w:val="21"/>
          <w:szCs w:val="21"/>
        </w:rPr>
        <w:t>3.</w:t>
      </w:r>
      <w:r>
        <w:rPr>
          <w:rFonts w:ascii="宋体" w:hAnsi="宋体" w:cs="宋体" w:eastAsia="宋体" w:hint="default"/>
          <w:b/>
          <w:bCs/>
          <w:sz w:val="21"/>
          <w:szCs w:val="21"/>
        </w:rPr>
        <w:t>长期股权投资核算方法的转换</w:t>
      </w:r>
      <w:r>
        <w:rPr>
          <w:rFonts w:ascii="宋体" w:hAnsi="宋体" w:cs="宋体" w:eastAsia="宋体" w:hint="default"/>
          <w:sz w:val="21"/>
          <w:szCs w:val="21"/>
        </w:rPr>
      </w:r>
    </w:p>
    <w:p>
      <w:pPr>
        <w:pStyle w:val="BodyText"/>
        <w:spacing w:line="273" w:lineRule="auto"/>
        <w:ind w:left="934" w:right="232" w:hanging="421"/>
        <w:jc w:val="left"/>
      </w:pPr>
      <w:r>
        <w:rPr>
          <w:rFonts w:ascii="宋体" w:hAnsi="宋体" w:cs="宋体" w:eastAsia="宋体" w:hint="default"/>
        </w:rPr>
        <w:t>1</w:t>
      </w:r>
      <w:r>
        <w:rPr/>
        <w:t>）</w:t>
      </w:r>
      <w:r>
        <w:rPr>
          <w:spacing w:val="-61"/>
        </w:rPr>
        <w:t> </w:t>
      </w:r>
      <w:r>
        <w:rPr/>
        <w:t>公允价值计量转权益法核算</w:t>
      </w:r>
      <w:r>
        <w:rPr/>
        <w:t> 本公司原持有的对被投资单位不具有控制、共同控制或重大影响的按金融工具确认和计量准则进</w:t>
      </w:r>
    </w:p>
    <w:p>
      <w:pPr>
        <w:pStyle w:val="BodyText"/>
        <w:spacing w:line="264" w:lineRule="auto" w:before="8"/>
        <w:ind w:left="514" w:right="250"/>
        <w:jc w:val="both"/>
      </w:pPr>
      <w:r>
        <w:rPr/>
        <w:t>行会计处理的权益性投资，因追加投资等原因能够对被投资单位施加重大影响或实施共同控制但不构 成控制的，按照《企业会计准则第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金融工具确认和计量》确定的原持有的股权投资的公允价 值加上新增投资成本之和，作为改按权益法核算的初始投资成本。</w:t>
      </w:r>
    </w:p>
    <w:p>
      <w:pPr>
        <w:pStyle w:val="BodyText"/>
        <w:spacing w:line="273" w:lineRule="auto" w:before="16"/>
        <w:ind w:left="514" w:right="251" w:firstLine="420"/>
        <w:jc w:val="both"/>
      </w:pPr>
      <w:r>
        <w:rPr/>
        <w:t>原持有的股权投资分类为可供出售金融资产的，其公允价值与账面价值之间的差额，以及原计入 其他综合收益的累计公允价值变动转入改按权益法核算的当期损益。</w:t>
      </w:r>
    </w:p>
    <w:p>
      <w:pPr>
        <w:pStyle w:val="BodyText"/>
        <w:spacing w:line="273" w:lineRule="auto"/>
        <w:ind w:left="514" w:right="251" w:firstLine="420"/>
        <w:jc w:val="both"/>
      </w:pPr>
      <w:r>
        <w:rPr/>
        <w:t>按权益法核算的初始投资成本小于按照追加投资后全新的持股比例计算确定的应享有被投资单位 在追加投资日可辨认净资产公允价值份额之间的差额，调整长期股权投资的账面价值，并计入当期营 业外收入。</w:t>
      </w:r>
    </w:p>
    <w:p>
      <w:pPr>
        <w:pStyle w:val="BodyText"/>
        <w:spacing w:line="273" w:lineRule="auto"/>
        <w:ind w:left="934" w:right="232" w:hanging="421"/>
        <w:jc w:val="left"/>
      </w:pPr>
      <w:r>
        <w:rPr>
          <w:rFonts w:ascii="宋体" w:hAnsi="宋体" w:cs="宋体" w:eastAsia="宋体" w:hint="default"/>
        </w:rPr>
        <w:t>2</w:t>
      </w:r>
      <w:r>
        <w:rPr/>
        <w:t>）</w:t>
      </w:r>
      <w:r>
        <w:rPr>
          <w:spacing w:val="-61"/>
        </w:rPr>
        <w:t> </w:t>
      </w:r>
      <w:r>
        <w:rPr/>
        <w:t>公允价值计量或权益法核算转成本法核算</w:t>
      </w:r>
      <w:r>
        <w:rPr/>
        <w:t> 本公司原持有的对被投资单位不具有控制、共同控制或重大影响的按金融工具确认和计量准则进</w:t>
      </w:r>
    </w:p>
    <w:p>
      <w:pPr>
        <w:pStyle w:val="BodyText"/>
        <w:spacing w:line="273" w:lineRule="auto"/>
        <w:ind w:left="514" w:right="249"/>
        <w:jc w:val="both"/>
      </w:pPr>
      <w:r>
        <w:rPr/>
        <w:t>行会计处理的权益性投资，或原持有对联营企业、合营企业的长期股权投资，因追加投资等原因能够 对非同一控制下的被投资单位实施控制的，在编制个别财务报表时，按照原持有的股权投资账面价值 加上新增投资成本之和，作为改按成本法核算的初始投资成本。</w:t>
      </w:r>
    </w:p>
    <w:p>
      <w:pPr>
        <w:pStyle w:val="BodyText"/>
        <w:spacing w:line="273" w:lineRule="auto"/>
        <w:ind w:left="514" w:right="251" w:firstLine="420"/>
        <w:jc w:val="both"/>
      </w:pPr>
      <w:r>
        <w:rPr/>
        <w:t>购买日之前持有的股权投资因采用权益法核算而确认的其他综合收益，在处置该项投资时采用与 被投资单位直接处置相关资产或负债相同的基础进行会计处理。</w:t>
      </w:r>
    </w:p>
    <w:p>
      <w:pPr>
        <w:pStyle w:val="BodyText"/>
        <w:spacing w:line="256" w:lineRule="auto"/>
        <w:ind w:left="513" w:right="249" w:firstLine="420"/>
        <w:jc w:val="both"/>
      </w:pPr>
      <w:r>
        <w:rPr/>
        <w:t>购买日之前持有的股权投资按照《企业会计准则第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金融工具确认和计量》的有关规定进 行会计处理的，原计入其他综合收益的累计公允价值变动在改按成本法核算时转入当期损益。</w:t>
      </w:r>
    </w:p>
    <w:p>
      <w:pPr>
        <w:pStyle w:val="BodyText"/>
        <w:spacing w:line="273" w:lineRule="auto" w:before="22"/>
        <w:ind w:left="934" w:right="232" w:hanging="421"/>
        <w:jc w:val="left"/>
      </w:pPr>
      <w:r>
        <w:rPr>
          <w:rFonts w:ascii="宋体" w:hAnsi="宋体" w:cs="宋体" w:eastAsia="宋体" w:hint="default"/>
        </w:rPr>
        <w:t>3</w:t>
      </w:r>
      <w:r>
        <w:rPr/>
        <w:t>）</w:t>
      </w:r>
      <w:r>
        <w:rPr>
          <w:spacing w:val="-61"/>
        </w:rPr>
        <w:t> </w:t>
      </w:r>
      <w:r>
        <w:rPr/>
        <w:t>权益法核算转公允价值计量</w:t>
      </w:r>
      <w:r>
        <w:rPr/>
        <w:t> 本公司因处置部分股权投资等原因丧失了对被投资单位的共同控制或重大影响的，处置后的剩余</w:t>
      </w:r>
    </w:p>
    <w:p>
      <w:pPr>
        <w:pStyle w:val="BodyText"/>
        <w:spacing w:line="256" w:lineRule="auto"/>
        <w:ind w:left="513" w:right="251"/>
        <w:jc w:val="both"/>
      </w:pPr>
      <w:r>
        <w:rPr/>
        <w:t>股权改按《企业会计准则第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金融工具确认和计量》核算，其在丧失共同控制或重大影响之日 的公允价值与账面价值之间的差额计入当期损益。</w:t>
      </w:r>
    </w:p>
    <w:p>
      <w:pPr>
        <w:pStyle w:val="BodyText"/>
        <w:spacing w:line="273" w:lineRule="auto" w:before="22"/>
        <w:ind w:left="514" w:right="251" w:firstLine="420"/>
        <w:jc w:val="both"/>
      </w:pPr>
      <w:r>
        <w:rPr/>
        <w:t>原股权投资因采用权益法核算而确认的其他综合收益，在终止采用权益法核算时采用与被投资单 位直接处置相关资产或负债相同的基础进行会计处理。</w:t>
      </w:r>
    </w:p>
    <w:p>
      <w:pPr>
        <w:pStyle w:val="BodyText"/>
        <w:spacing w:line="273" w:lineRule="auto"/>
        <w:ind w:left="934" w:right="232" w:hanging="421"/>
        <w:jc w:val="left"/>
      </w:pPr>
      <w:r>
        <w:rPr>
          <w:rFonts w:ascii="宋体" w:hAnsi="宋体" w:cs="宋体" w:eastAsia="宋体" w:hint="default"/>
        </w:rPr>
        <w:t>1</w:t>
      </w:r>
      <w:r>
        <w:rPr/>
        <w:t>）</w:t>
      </w:r>
      <w:r>
        <w:rPr>
          <w:spacing w:val="-61"/>
        </w:rPr>
        <w:t> </w:t>
      </w:r>
      <w:r>
        <w:rPr/>
        <w:t>成本法转权益法</w:t>
      </w:r>
      <w:r>
        <w:rPr/>
        <w:t> 本公司因处置部分权益性投资等原因丧失了对被投资单位的控制的，在编制个别财务报表时，处</w:t>
      </w:r>
    </w:p>
    <w:p>
      <w:pPr>
        <w:pStyle w:val="BodyText"/>
        <w:spacing w:line="273" w:lineRule="auto"/>
        <w:ind w:left="514" w:right="249"/>
        <w:jc w:val="both"/>
      </w:pPr>
      <w:r>
        <w:rPr/>
        <w:t>置后的剩余股权能够对被投资单位实施共同控制或施加重大影响的，改按权益法核算，并对该剩余股 权视同自取得时即采用权益法核算进行调整。</w:t>
      </w:r>
    </w:p>
    <w:p>
      <w:pPr>
        <w:pStyle w:val="BodyText"/>
        <w:spacing w:line="273" w:lineRule="auto"/>
        <w:ind w:left="574" w:right="211" w:hanging="60"/>
        <w:jc w:val="both"/>
      </w:pPr>
      <w:r>
        <w:rPr>
          <w:rFonts w:ascii="宋体" w:hAnsi="宋体" w:cs="宋体" w:eastAsia="宋体" w:hint="default"/>
        </w:rPr>
        <w:t>2</w:t>
      </w:r>
      <w:r>
        <w:rPr/>
        <w:t>）</w:t>
      </w:r>
      <w:r>
        <w:rPr>
          <w:spacing w:val="-61"/>
        </w:rPr>
        <w:t> </w:t>
      </w:r>
      <w:r>
        <w:rPr/>
        <w:t>成本法转公允价值计量</w:t>
      </w:r>
      <w:r>
        <w:rPr/>
        <w:t> </w:t>
      </w:r>
      <w:r>
        <w:rPr>
          <w:spacing w:val="-1"/>
        </w:rPr>
        <w:t>本公司因处置部分权益性投资等原因丧失了对被投资单位的控制的，在编制个别财务报表时，处置后</w:t>
      </w:r>
    </w:p>
    <w:p>
      <w:pPr>
        <w:pStyle w:val="BodyText"/>
        <w:spacing w:line="256" w:lineRule="auto"/>
        <w:ind w:right="104"/>
        <w:jc w:val="left"/>
      </w:pPr>
      <w:r>
        <w:rPr/>
        <w:t>的剩余股权不能对被投资单位实施共同控制或施加重大影响的，改按《企业会计准则第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 </w:t>
      </w:r>
      <w:r>
        <w:rPr>
          <w:spacing w:val="-3"/>
        </w:rPr>
        <w:t>确认和计量》的有关规定进行会计处理，其在丧失控制之日的公允价值与账面价值间的差额计入当期损益。</w:t>
      </w:r>
    </w:p>
    <w:p>
      <w:pPr>
        <w:spacing w:line="273" w:lineRule="auto" w:before="22"/>
        <w:ind w:left="574" w:right="211" w:firstLine="362"/>
        <w:jc w:val="both"/>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长期股权投资的处置</w:t>
      </w:r>
      <w:r>
        <w:rPr>
          <w:rFonts w:ascii="宋体" w:hAnsi="宋体" w:cs="宋体" w:eastAsia="宋体" w:hint="default"/>
          <w:b/>
          <w:bCs/>
          <w:w w:val="99"/>
          <w:sz w:val="21"/>
          <w:szCs w:val="21"/>
        </w:rPr>
        <w:t> </w:t>
      </w:r>
      <w:r>
        <w:rPr>
          <w:rFonts w:ascii="宋体" w:hAnsi="宋体" w:cs="宋体" w:eastAsia="宋体" w:hint="default"/>
          <w:spacing w:val="-1"/>
          <w:sz w:val="21"/>
          <w:szCs w:val="21"/>
        </w:rPr>
        <w:t>处置长期股权投资，其账面价值与实际取得价款之间的差额，应当计入当期损益。采用权益法核算的</w:t>
      </w:r>
    </w:p>
    <w:p>
      <w:pPr>
        <w:pStyle w:val="BodyText"/>
        <w:spacing w:line="273" w:lineRule="auto"/>
        <w:ind w:left="154" w:right="104"/>
        <w:jc w:val="left"/>
      </w:pPr>
      <w:r>
        <w:rPr>
          <w:spacing w:val="-1"/>
        </w:rPr>
        <w:t>长期股权投资，在处置该项投资时，采用与被投资单位直接处置相关资产或负债相同的基础，按相应比例</w:t>
      </w:r>
      <w:r>
        <w:rPr>
          <w:spacing w:val="-83"/>
        </w:rPr>
        <w:t> </w:t>
      </w:r>
      <w:r>
        <w:rPr>
          <w:spacing w:val="-83"/>
        </w:rPr>
      </w:r>
      <w:r>
        <w:rPr/>
        <w:t>对原计入其他综合收益的部分进行会计处理。</w:t>
      </w:r>
    </w:p>
    <w:p>
      <w:pPr>
        <w:pStyle w:val="BodyText"/>
        <w:spacing w:line="273" w:lineRule="auto"/>
        <w:ind w:left="154" w:right="104" w:firstLine="420"/>
        <w:jc w:val="left"/>
      </w:pPr>
      <w:r>
        <w:rPr>
          <w:spacing w:val="-1"/>
        </w:rPr>
        <w:t>处置对子公司股权投资的各项交易的条款、条件以及经济影响符合以下一种或多种情况，将多次交易</w:t>
      </w:r>
      <w:r>
        <w:rPr/>
        <w:t> 事项作为一揽子交易进行会计处理：</w:t>
      </w:r>
    </w:p>
    <w:p>
      <w:pPr>
        <w:pStyle w:val="BodyText"/>
        <w:spacing w:line="240" w:lineRule="auto"/>
        <w:ind w:left="634" w:right="104"/>
        <w:jc w:val="left"/>
      </w:pPr>
      <w:r>
        <w:rPr>
          <w:rFonts w:ascii="宋体" w:hAnsi="宋体" w:cs="宋体" w:eastAsia="宋体" w:hint="default"/>
        </w:rPr>
        <w:t>1.</w:t>
      </w:r>
      <w:r>
        <w:rPr>
          <w:rFonts w:ascii="宋体" w:hAnsi="宋体" w:cs="宋体" w:eastAsia="宋体" w:hint="default"/>
          <w:spacing w:val="44"/>
        </w:rPr>
        <w:t> </w:t>
      </w:r>
      <w:r>
        <w:rPr/>
        <w:t>这些交易是同时或者在考虑了彼此影响的情况下订立的；</w:t>
      </w:r>
    </w:p>
    <w:p>
      <w:pPr>
        <w:pStyle w:val="BodyText"/>
        <w:spacing w:line="240" w:lineRule="auto" w:before="37"/>
        <w:ind w:left="634" w:right="104"/>
        <w:jc w:val="left"/>
      </w:pPr>
      <w:r>
        <w:rPr>
          <w:rFonts w:ascii="宋体" w:hAnsi="宋体" w:cs="宋体" w:eastAsia="宋体" w:hint="default"/>
        </w:rPr>
        <w:t>2.</w:t>
      </w:r>
      <w:r>
        <w:rPr>
          <w:rFonts w:ascii="宋体" w:hAnsi="宋体" w:cs="宋体" w:eastAsia="宋体" w:hint="default"/>
          <w:spacing w:val="44"/>
        </w:rPr>
        <w:t> </w:t>
      </w:r>
      <w:r>
        <w:rPr/>
        <w:t>这些交易整体才能达成一项完整的商业结果；</w:t>
      </w:r>
    </w:p>
    <w:p>
      <w:pPr>
        <w:pStyle w:val="BodyText"/>
        <w:spacing w:line="240" w:lineRule="auto" w:before="37"/>
        <w:ind w:left="634" w:right="104"/>
        <w:jc w:val="left"/>
      </w:pPr>
      <w:r>
        <w:rPr>
          <w:rFonts w:ascii="宋体" w:hAnsi="宋体" w:cs="宋体" w:eastAsia="宋体" w:hint="default"/>
        </w:rPr>
        <w:t>3.</w:t>
      </w:r>
      <w:r>
        <w:rPr>
          <w:rFonts w:ascii="宋体" w:hAnsi="宋体" w:cs="宋体" w:eastAsia="宋体" w:hint="default"/>
          <w:spacing w:val="44"/>
        </w:rPr>
        <w:t> </w:t>
      </w:r>
      <w:r>
        <w:rPr/>
        <w:t>一项交易的发生取决于其他至少一项交易的发生；</w:t>
      </w:r>
    </w:p>
    <w:p>
      <w:pPr>
        <w:spacing w:after="0" w:line="240" w:lineRule="auto"/>
        <w:jc w:val="left"/>
        <w:sectPr>
          <w:pgSz w:w="11910" w:h="16840"/>
          <w:pgMar w:header="747" w:footer="979" w:top="1060" w:bottom="1160" w:left="980" w:right="920"/>
        </w:sectPr>
      </w:pPr>
    </w:p>
    <w:p>
      <w:pPr>
        <w:spacing w:line="240" w:lineRule="auto" w:before="9"/>
        <w:rPr>
          <w:rFonts w:ascii="宋体" w:hAnsi="宋体" w:cs="宋体" w:eastAsia="宋体" w:hint="default"/>
          <w:sz w:val="24"/>
          <w:szCs w:val="24"/>
        </w:rPr>
      </w:pPr>
    </w:p>
    <w:p>
      <w:pPr>
        <w:pStyle w:val="BodyText"/>
        <w:spacing w:line="273" w:lineRule="auto" w:before="35"/>
        <w:ind w:left="573" w:right="0" w:firstLine="60"/>
        <w:jc w:val="left"/>
      </w:pPr>
      <w:r>
        <w:rPr>
          <w:rFonts w:ascii="宋体" w:hAnsi="宋体" w:cs="宋体" w:eastAsia="宋体" w:hint="default"/>
        </w:rPr>
        <w:t>4.</w:t>
      </w:r>
      <w:r>
        <w:rPr>
          <w:rFonts w:ascii="宋体" w:hAnsi="宋体" w:cs="宋体" w:eastAsia="宋体" w:hint="default"/>
          <w:spacing w:val="44"/>
        </w:rPr>
        <w:t> </w:t>
      </w:r>
      <w:r>
        <w:rPr/>
        <w:t>一项交易单独看是不经济的，但是和其他交易一并考虑时是经济的。 </w:t>
      </w:r>
      <w:r>
        <w:rPr>
          <w:spacing w:val="-1"/>
        </w:rPr>
        <w:t>因处置部分股权投资或其他原因丧失了对原有子公司控制权的，不属于一揽子交易的，区分个别财务</w:t>
      </w:r>
    </w:p>
    <w:p>
      <w:pPr>
        <w:pStyle w:val="BodyText"/>
        <w:spacing w:line="240" w:lineRule="auto"/>
        <w:ind w:right="0"/>
        <w:jc w:val="left"/>
      </w:pPr>
      <w:r>
        <w:rPr/>
        <w:t>报表和合并财务报表进行相关会计处理：</w:t>
      </w:r>
    </w:p>
    <w:p>
      <w:pPr>
        <w:pStyle w:val="BodyText"/>
        <w:spacing w:line="264" w:lineRule="auto" w:before="37"/>
        <w:ind w:right="0" w:firstLine="420"/>
        <w:jc w:val="left"/>
      </w:pPr>
      <w:r>
        <w:rPr/>
        <w:t>（</w:t>
      </w:r>
      <w:r>
        <w:rPr>
          <w:rFonts w:ascii="Times New Roman" w:hAnsi="Times New Roman" w:cs="Times New Roman" w:eastAsia="Times New Roman" w:hint="default"/>
        </w:rPr>
        <w:t>1</w:t>
      </w:r>
      <w:r>
        <w:rPr/>
        <w:t>）在个别财务报表中，对于处置的股权，其账面价值与实际取得价款之间的差额计入当期损益。 </w:t>
      </w:r>
      <w:r>
        <w:rPr>
          <w:spacing w:val="-1"/>
        </w:rPr>
        <w:t>处置后的剩余股权能够对被投资单位实施共同控制或施加重大影响的，改按权益法核算，并对该剩余股权</w:t>
      </w:r>
      <w:r>
        <w:rPr>
          <w:spacing w:val="-81"/>
        </w:rPr>
        <w:t> </w:t>
      </w:r>
      <w:r>
        <w:rPr>
          <w:spacing w:val="-81"/>
        </w:rPr>
      </w:r>
      <w:r>
        <w:rPr>
          <w:spacing w:val="-1"/>
        </w:rPr>
        <w:t>视同自取得时即采用权益法核算进行调整；处置后的剩余股权不能对被投资单位实施共同控制或施加重大</w:t>
      </w:r>
      <w:r>
        <w:rPr>
          <w:spacing w:val="-81"/>
        </w:rPr>
        <w:t> </w:t>
      </w:r>
      <w:r>
        <w:rPr>
          <w:spacing w:val="-81"/>
        </w:rPr>
      </w:r>
      <w:r>
        <w:rPr>
          <w:spacing w:val="-1"/>
        </w:rPr>
        <w:t>影响的，改按《企业会计准则第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金融工具确认和计量》的有关规定进行会计处理，其在丧失控制</w:t>
      </w:r>
      <w:r>
        <w:rPr>
          <w:spacing w:val="-86"/>
        </w:rPr>
        <w:t> </w:t>
      </w:r>
      <w:r>
        <w:rPr>
          <w:spacing w:val="-86"/>
        </w:rPr>
      </w:r>
      <w:r>
        <w:rPr/>
        <w:t>之日的公允价值与账面价值间的差额计入当期损益。</w:t>
      </w:r>
    </w:p>
    <w:p>
      <w:pPr>
        <w:pStyle w:val="BodyText"/>
        <w:spacing w:line="268" w:lineRule="auto" w:before="16"/>
        <w:ind w:left="154" w:right="112" w:firstLine="420"/>
        <w:jc w:val="left"/>
      </w:pPr>
      <w:r>
        <w:rPr/>
        <w:t>（</w:t>
      </w:r>
      <w:r>
        <w:rPr>
          <w:rFonts w:ascii="Times New Roman" w:hAnsi="Times New Roman" w:cs="Times New Roman" w:eastAsia="Times New Roman" w:hint="default"/>
        </w:rPr>
        <w:t>2</w:t>
      </w:r>
      <w:r>
        <w:rPr/>
        <w:t>）在合并财务报表中，对于在丧失对子公司控制权以前的各项交易，处置价款与处置长期股权投 资相应对享有子公司自购买日或合并日开始持续计算的净资产份额之间的差额，调整资本公积（股本溢 </w:t>
      </w:r>
      <w:r>
        <w:rPr>
          <w:spacing w:val="-1"/>
        </w:rPr>
        <w:t>价），资本公积不足冲减的，调整留存收益；在丧失对子公司控制权时，对于剩余股权，按照其在丧失控</w:t>
      </w:r>
      <w:r>
        <w:rPr>
          <w:spacing w:val="-83"/>
        </w:rPr>
        <w:t> </w:t>
      </w:r>
      <w:r>
        <w:rPr>
          <w:spacing w:val="-83"/>
        </w:rPr>
      </w:r>
      <w:r>
        <w:rPr>
          <w:spacing w:val="-1"/>
        </w:rPr>
        <w:t>制权日的公允价值进行重新计量。处置股权取得的对价与剩余股权公允价值之和，减去按原持股比例计算</w:t>
      </w:r>
      <w:r>
        <w:rPr>
          <w:spacing w:val="-81"/>
        </w:rPr>
        <w:t> </w:t>
      </w:r>
      <w:r>
        <w:rPr>
          <w:spacing w:val="-81"/>
        </w:rPr>
      </w:r>
      <w:r>
        <w:rPr/>
        <w:t>应享有原有子公司自购买日开始持续计算的净资产的份额之间的差额，计入丧失控制权当期的投资收益， 同时冲减商誉。与原有子公司股权投资相关的其他综合收益等，在丧失控制权时转为当期投资收益。</w:t>
      </w:r>
    </w:p>
    <w:p>
      <w:pPr>
        <w:pStyle w:val="BodyText"/>
        <w:spacing w:line="273" w:lineRule="auto" w:before="12"/>
        <w:ind w:right="0" w:firstLine="420"/>
        <w:jc w:val="left"/>
      </w:pPr>
      <w:r>
        <w:rPr>
          <w:spacing w:val="-1"/>
        </w:rPr>
        <w:t>处置对子公司股权投资直至丧失控制权的各项交易属于一揽子交易的，将各项交易作为一项处置子公</w:t>
      </w:r>
      <w:r>
        <w:rPr/>
        <w:t> 司股权投资并丧失控制权的交易进行会计处理，区分个别财务报表和合并财务报表进行相关会计处理：</w:t>
      </w:r>
    </w:p>
    <w:p>
      <w:pPr>
        <w:pStyle w:val="BodyText"/>
        <w:spacing w:line="256" w:lineRule="auto"/>
        <w:ind w:right="218" w:firstLine="420"/>
        <w:jc w:val="left"/>
      </w:pPr>
      <w:r>
        <w:rPr/>
        <w:t>（</w:t>
      </w:r>
      <w:r>
        <w:rPr>
          <w:rFonts w:ascii="Times New Roman" w:hAnsi="Times New Roman" w:cs="Times New Roman" w:eastAsia="Times New Roman" w:hint="default"/>
        </w:rPr>
        <w:t>1</w:t>
      </w:r>
      <w:r>
        <w:rPr/>
        <w:t>）在个别财务报表中，在丧失控制权之前每一次处置价款与处置的股权对应的长期股权投资账面 价值之间的差额，确认为其他综合收益，在丧失控制权时一并转入丧失控制权当期的损益。</w:t>
      </w:r>
    </w:p>
    <w:p>
      <w:pPr>
        <w:pStyle w:val="BodyText"/>
        <w:spacing w:line="256" w:lineRule="auto" w:before="22"/>
        <w:ind w:right="218" w:firstLine="420"/>
        <w:jc w:val="left"/>
      </w:pPr>
      <w:r>
        <w:rPr/>
        <w:t>（</w:t>
      </w:r>
      <w:r>
        <w:rPr>
          <w:rFonts w:ascii="Times New Roman" w:hAnsi="Times New Roman" w:cs="Times New Roman" w:eastAsia="Times New Roman" w:hint="default"/>
        </w:rPr>
        <w:t>2</w:t>
      </w:r>
      <w:r>
        <w:rPr/>
        <w:t>）在合并财务报表中，在丧失控制权之前每一次处置价款与处置投资对应的享有该子公司净资产 份额的差额，确认为其他综合收益，在丧失控制权时一并转入丧失控制权当期的损益。</w:t>
      </w:r>
    </w:p>
    <w:p>
      <w:pPr>
        <w:spacing w:line="273" w:lineRule="auto" w:before="22"/>
        <w:ind w:left="573" w:right="0" w:firstLine="362"/>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共同控制、重大影响的判断标准</w:t>
      </w:r>
      <w:r>
        <w:rPr>
          <w:rFonts w:ascii="宋体" w:hAnsi="宋体" w:cs="宋体" w:eastAsia="宋体" w:hint="default"/>
          <w:b/>
          <w:bCs/>
          <w:w w:val="99"/>
          <w:sz w:val="21"/>
          <w:szCs w:val="21"/>
        </w:rPr>
        <w:t> </w:t>
      </w:r>
      <w:r>
        <w:rPr>
          <w:rFonts w:ascii="宋体" w:hAnsi="宋体" w:cs="宋体" w:eastAsia="宋体" w:hint="default"/>
          <w:spacing w:val="-1"/>
          <w:sz w:val="21"/>
          <w:szCs w:val="21"/>
        </w:rPr>
        <w:t>如果本公司按照相关约定与其他参与方集体控制某项安排，并且对该安排回报具有重大影响的活动决</w:t>
      </w:r>
    </w:p>
    <w:p>
      <w:pPr>
        <w:pStyle w:val="BodyText"/>
        <w:spacing w:line="273" w:lineRule="auto" w:before="8"/>
        <w:ind w:right="0"/>
        <w:jc w:val="left"/>
      </w:pPr>
      <w:r>
        <w:rPr>
          <w:spacing w:val="-1"/>
        </w:rPr>
        <w:t>策，需要经过分享控制权的参与方一致同意时才存在，则视为本公司与其他参与方共同控制某项安排，该</w:t>
      </w:r>
      <w:r>
        <w:rPr>
          <w:spacing w:val="-83"/>
        </w:rPr>
        <w:t> </w:t>
      </w:r>
      <w:r>
        <w:rPr>
          <w:spacing w:val="-83"/>
        </w:rPr>
      </w:r>
      <w:r>
        <w:rPr/>
        <w:t>安排即属于合营安排。</w:t>
      </w:r>
    </w:p>
    <w:p>
      <w:pPr>
        <w:pStyle w:val="BodyText"/>
        <w:spacing w:line="271" w:lineRule="auto"/>
        <w:ind w:right="113" w:firstLine="420"/>
        <w:jc w:val="left"/>
      </w:pPr>
      <w:r>
        <w:rPr>
          <w:spacing w:val="-1"/>
        </w:rPr>
        <w:t>合营安排通过单独主体达成的，根据相关约定判断本公司对该单独主体的净资产享有权利时，将该单</w:t>
      </w:r>
      <w:r>
        <w:rPr/>
        <w:t> </w:t>
      </w:r>
      <w:r>
        <w:rPr>
          <w:spacing w:val="-1"/>
        </w:rPr>
        <w:t>独主体作为合营企业，采用权益法核算。若根据相关约定判断本公司并非对该单独主体的净资产享有权利</w:t>
      </w:r>
      <w:r>
        <w:rPr>
          <w:spacing w:val="-81"/>
        </w:rPr>
        <w:t> </w:t>
      </w:r>
      <w:r>
        <w:rPr>
          <w:spacing w:val="-81"/>
        </w:rPr>
      </w:r>
      <w:r>
        <w:rPr>
          <w:spacing w:val="-1"/>
        </w:rPr>
        <w:t>时，该单独主体作为共同经营，本公司确认与共同经营利益份额相关的项目，并按照相关企业会计准则的</w:t>
      </w:r>
      <w:r>
        <w:rPr>
          <w:spacing w:val="-83"/>
        </w:rPr>
        <w:t> </w:t>
      </w:r>
      <w:r>
        <w:rPr>
          <w:spacing w:val="-83"/>
        </w:rPr>
      </w:r>
      <w:r>
        <w:rPr/>
        <w:t>规定进行会计处理。 </w:t>
      </w:r>
      <w:r>
        <w:rPr>
          <w:spacing w:val="-1"/>
        </w:rPr>
        <w:t>重大影响，是指投资方对被投资单位的财务和经营政策有参与决策的权力，但并不能够控制或者与其他方</w:t>
      </w:r>
      <w:r>
        <w:rPr>
          <w:spacing w:val="-81"/>
        </w:rPr>
        <w:t> </w:t>
      </w:r>
      <w:r>
        <w:rPr>
          <w:spacing w:val="-81"/>
        </w:rPr>
      </w:r>
      <w:r>
        <w:rPr>
          <w:spacing w:val="-1"/>
        </w:rPr>
        <w:t>一起共同控制这些政策的制定。本公司通过以下一种或多种情形，并综合考虑所有事实和情况后，判断对</w:t>
      </w:r>
      <w:r>
        <w:rPr>
          <w:spacing w:val="-83"/>
        </w:rPr>
        <w:t> </w:t>
      </w:r>
      <w:r>
        <w:rPr>
          <w:spacing w:val="-83"/>
        </w:rPr>
      </w:r>
      <w:r>
        <w:rPr>
          <w:spacing w:val="-1"/>
        </w:rPr>
        <w:t>被投资单位具有重大影响。（</w:t>
      </w:r>
      <w:r>
        <w:rPr>
          <w:rFonts w:ascii="Times New Roman" w:hAnsi="Times New Roman" w:cs="Times New Roman" w:eastAsia="Times New Roman" w:hint="default"/>
          <w:spacing w:val="-1"/>
        </w:rPr>
        <w:t>1</w:t>
      </w:r>
      <w:r>
        <w:rPr>
          <w:spacing w:val="-1"/>
        </w:rPr>
        <w:t>）在被投资单位的董事会或类似权力机构中派有代表；（</w:t>
      </w:r>
      <w:r>
        <w:rPr>
          <w:rFonts w:ascii="Times New Roman" w:hAnsi="Times New Roman" w:cs="Times New Roman" w:eastAsia="Times New Roman" w:hint="default"/>
          <w:spacing w:val="-1"/>
        </w:rPr>
        <w:t>2</w:t>
      </w:r>
      <w:r>
        <w:rPr>
          <w:spacing w:val="-1"/>
        </w:rPr>
        <w:t>）参与被投资单</w:t>
      </w:r>
      <w:r>
        <w:rPr>
          <w:spacing w:val="-86"/>
        </w:rPr>
        <w:t> </w:t>
      </w:r>
      <w:r>
        <w:rPr>
          <w:spacing w:val="-86"/>
        </w:rPr>
      </w:r>
      <w:r>
        <w:rPr/>
        <w:t>位财务和经营政策制定过程；（</w:t>
      </w:r>
      <w:r>
        <w:rPr>
          <w:rFonts w:ascii="Times New Roman" w:hAnsi="Times New Roman" w:cs="Times New Roman" w:eastAsia="Times New Roman" w:hint="default"/>
        </w:rPr>
        <w:t>3</w:t>
      </w:r>
      <w:r>
        <w:rPr/>
        <w:t>）与被投资单位之间发生重要交易；（</w:t>
      </w:r>
      <w:r>
        <w:rPr>
          <w:rFonts w:ascii="Times New Roman" w:hAnsi="Times New Roman" w:cs="Times New Roman" w:eastAsia="Times New Roman" w:hint="default"/>
        </w:rPr>
        <w:t>4</w:t>
      </w:r>
      <w:r>
        <w:rPr/>
        <w:t>）向被投资单位派出管理人员；</w:t>
      </w:r>
    </w:p>
    <w:p>
      <w:pPr>
        <w:pStyle w:val="BodyText"/>
        <w:spacing w:line="282" w:lineRule="exact" w:before="0"/>
        <w:ind w:right="0"/>
        <w:jc w:val="left"/>
      </w:pPr>
      <w:r>
        <w:rPr/>
        <w:t>（</w:t>
      </w:r>
      <w:r>
        <w:rPr>
          <w:rFonts w:ascii="Times New Roman" w:hAnsi="Times New Roman" w:cs="Times New Roman" w:eastAsia="Times New Roman" w:hint="default"/>
        </w:rPr>
        <w:t>5</w:t>
      </w:r>
      <w:r>
        <w:rPr/>
        <w:t>）向被投资单位提供关键技术资料。</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15、投资性房地产" w:id="140"/>
      <w:bookmarkEnd w:id="140"/>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7972"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不适用</w:t>
      </w:r>
    </w:p>
    <w:p>
      <w:pPr>
        <w:spacing w:after="0" w:line="357"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90"/>
        <w:jc w:val="left"/>
        <w:rPr>
          <w:b w:val="0"/>
          <w:bCs w:val="0"/>
        </w:rPr>
      </w:pPr>
      <w:bookmarkStart w:name="16、固定资产" w:id="141"/>
      <w:bookmarkEnd w:id="141"/>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90"/>
        <w:jc w:val="left"/>
        <w:rPr>
          <w:b w:val="0"/>
          <w:bCs w:val="0"/>
        </w:rPr>
      </w:pPr>
      <w:bookmarkStart w:name="（1）确认条件" w:id="142"/>
      <w:bookmarkEnd w:id="142"/>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spacing w:line="319" w:lineRule="auto" w:before="0"/>
        <w:ind w:left="154" w:right="90" w:firstLine="0"/>
        <w:jc w:val="left"/>
        <w:rPr>
          <w:rFonts w:ascii="宋体" w:hAnsi="宋体" w:cs="宋体" w:eastAsia="宋体" w:hint="default"/>
          <w:sz w:val="18"/>
          <w:szCs w:val="18"/>
        </w:rPr>
      </w:pPr>
      <w:r>
        <w:rPr>
          <w:rFonts w:ascii="宋体" w:hAnsi="宋体" w:cs="宋体" w:eastAsia="宋体" w:hint="default"/>
          <w:spacing w:val="-2"/>
          <w:sz w:val="18"/>
          <w:szCs w:val="18"/>
        </w:rPr>
        <w:t>固定资产指为生产商品、提供劳务、出租或经营管理而持有，并且使用寿命超过一个会计年度的有形资产。固定资产在同时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满足下列条件时予以确认：（</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）与该固定资产有关的经济利益很可能流入企业；（</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）该固定资产的成本能够可靠地计量。</w:t>
      </w:r>
    </w:p>
    <w:p>
      <w:pPr>
        <w:spacing w:line="240" w:lineRule="auto" w:before="9"/>
        <w:rPr>
          <w:rFonts w:ascii="宋体" w:hAnsi="宋体" w:cs="宋体" w:eastAsia="宋体" w:hint="default"/>
          <w:sz w:val="20"/>
          <w:szCs w:val="20"/>
        </w:rPr>
      </w:pPr>
    </w:p>
    <w:p>
      <w:pPr>
        <w:pStyle w:val="Heading3"/>
        <w:spacing w:line="240" w:lineRule="auto"/>
        <w:ind w:right="90"/>
        <w:jc w:val="left"/>
        <w:rPr>
          <w:b w:val="0"/>
          <w:bCs w:val="0"/>
        </w:rPr>
      </w:pPr>
      <w:bookmarkStart w:name="（2）折旧方法" w:id="143"/>
      <w:bookmarkEnd w:id="143"/>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4.75-1.90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90"/>
        <w:jc w:val="left"/>
        <w:rPr>
          <w:b w:val="0"/>
          <w:bCs w:val="0"/>
        </w:rPr>
      </w:pPr>
      <w:bookmarkStart w:name="（3）融资租入固定资产的认定依据、计价和折旧方法" w:id="144"/>
      <w:bookmarkEnd w:id="144"/>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spacing w:line="309" w:lineRule="auto" w:before="0"/>
        <w:ind w:left="153" w:right="90" w:firstLine="0"/>
        <w:jc w:val="left"/>
        <w:rPr>
          <w:rFonts w:ascii="宋体" w:hAnsi="宋体" w:cs="宋体" w:eastAsia="宋体" w:hint="default"/>
          <w:sz w:val="18"/>
          <w:szCs w:val="18"/>
        </w:rPr>
      </w:pPr>
      <w:r>
        <w:rPr>
          <w:rFonts w:ascii="宋体" w:hAnsi="宋体" w:cs="宋体" w:eastAsia="宋体" w:hint="default"/>
          <w:spacing w:val="-4"/>
          <w:sz w:val="18"/>
          <w:szCs w:val="18"/>
        </w:rPr>
        <w:t>当本公司租入的固定资产符合下列一项或数项标准时，确认为融资租入固定资产：（</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）在租赁期届满时，租赁资产的所有权</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2"/>
          <w:sz w:val="18"/>
          <w:szCs w:val="18"/>
        </w:rPr>
        <w:t>转移给本公司。（</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）本公司有购买租赁资产的选择权，所订立的购买价款预计将远低于行使选择权时租赁资产的公允价值，</w:t>
      </w:r>
      <w:r>
        <w:rPr>
          <w:rFonts w:ascii="宋体" w:hAnsi="宋体" w:cs="宋体" w:eastAsia="宋体" w:hint="default"/>
          <w:spacing w:val="-70"/>
          <w:sz w:val="18"/>
          <w:szCs w:val="18"/>
        </w:rPr>
        <w:t> </w:t>
      </w:r>
      <w:r>
        <w:rPr>
          <w:rFonts w:ascii="宋体" w:hAnsi="宋体" w:cs="宋体" w:eastAsia="宋体" w:hint="default"/>
          <w:spacing w:val="-4"/>
          <w:sz w:val="18"/>
          <w:szCs w:val="18"/>
        </w:rPr>
        <w:t>因而在租赁开始日就可以合理确定本公司将会行使这种选择权。（</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）即使资产的所有权不转移，但租赁期占租赁资产使用寿</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5"/>
          <w:sz w:val="18"/>
          <w:szCs w:val="18"/>
        </w:rPr>
        <w:t>命的大部分。（</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）本公司在租赁开始日的最低租赁付款额现值，几乎相当于租赁开始日租赁资产公允价值。（</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）租赁资产性</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质特殊，如果不作较大改造，只有本公司才能使用。融资租赁租入的固定资产，按租赁开始日租赁资产公允价值与最低租赁</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付款额的现值两者中较低者，作为入账价值。最低租赁付款额作为长期应付款的入账价值，其差额作为未确认融资费用。在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租赁谈判和签订租赁合同过程中发生的，可归属于租赁项目的手续费、律师费、差旅费、印花税等初始直接费用，计入租入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资产价值。未确认融资费用在租赁期内各个期间采用实际利率法进行分摊。本公司采用与自有固定资产相一致的折旧政策计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提融资租入固定资产折旧。能够合理确定租赁期届满时取得租赁资产所有权的，在租赁资产使用寿命内计提折旧。无法合理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确定租赁期届满时能够取得租赁资产所有权的，在租赁期与租赁资产使用寿命两者中较短的期间内计提折旧。</w:t>
      </w:r>
    </w:p>
    <w:p>
      <w:pPr>
        <w:spacing w:line="240" w:lineRule="auto" w:before="10"/>
        <w:rPr>
          <w:rFonts w:ascii="宋体" w:hAnsi="宋体" w:cs="宋体" w:eastAsia="宋体" w:hint="default"/>
          <w:sz w:val="22"/>
          <w:szCs w:val="22"/>
        </w:rPr>
      </w:pPr>
    </w:p>
    <w:p>
      <w:pPr>
        <w:pStyle w:val="Heading3"/>
        <w:spacing w:line="240" w:lineRule="auto"/>
        <w:ind w:right="90"/>
        <w:jc w:val="left"/>
        <w:rPr>
          <w:b w:val="0"/>
          <w:bCs w:val="0"/>
        </w:rPr>
      </w:pPr>
      <w:bookmarkStart w:name="17、在建工程" w:id="145"/>
      <w:bookmarkEnd w:id="145"/>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4"/>
          <w:szCs w:val="24"/>
        </w:rPr>
      </w:pPr>
    </w:p>
    <w:p>
      <w:pPr>
        <w:pStyle w:val="BodyText"/>
        <w:spacing w:line="256" w:lineRule="auto" w:before="0"/>
        <w:ind w:left="574" w:right="90" w:hanging="62"/>
        <w:jc w:val="left"/>
      </w:pPr>
      <w:r>
        <w:rPr>
          <w:rFonts w:ascii="Times New Roman" w:hAnsi="Times New Roman" w:cs="Times New Roman" w:eastAsia="Times New Roman" w:hint="default"/>
          <w:b/>
          <w:bCs/>
        </w:rPr>
        <w:t>1.</w:t>
      </w:r>
      <w:r>
        <w:rPr>
          <w:rFonts w:ascii="宋体" w:hAnsi="宋体" w:cs="宋体" w:eastAsia="宋体" w:hint="default"/>
          <w:b/>
          <w:bCs/>
        </w:rPr>
        <w:t>在建工程的类别</w:t>
      </w:r>
      <w:r>
        <w:rPr>
          <w:rFonts w:ascii="宋体" w:hAnsi="宋体" w:cs="宋体" w:eastAsia="宋体" w:hint="default"/>
          <w:b/>
          <w:bCs/>
          <w:w w:val="99"/>
        </w:rPr>
        <w:t> </w:t>
      </w:r>
      <w:r>
        <w:rPr>
          <w:spacing w:val="-1"/>
        </w:rPr>
        <w:t>本公司自行建造的在建工程按实际成本计价，实际成本由建造该项资产达到预定可使用状态前所发生</w:t>
      </w:r>
    </w:p>
    <w:p>
      <w:pPr>
        <w:pStyle w:val="BodyText"/>
        <w:spacing w:line="273" w:lineRule="auto" w:before="22"/>
        <w:ind w:left="154" w:right="90"/>
        <w:jc w:val="left"/>
      </w:pPr>
      <w:r>
        <w:rPr>
          <w:spacing w:val="-1"/>
        </w:rPr>
        <w:t>的必要支出构成，包括工程用物资成本、人工成本、交纳的相关税费、应予资本化的借款费用以及应分摊</w:t>
      </w:r>
      <w:r>
        <w:rPr>
          <w:spacing w:val="-86"/>
        </w:rPr>
        <w:t> </w:t>
      </w:r>
      <w:r>
        <w:rPr>
          <w:spacing w:val="-86"/>
        </w:rPr>
      </w:r>
      <w:r>
        <w:rPr/>
        <w:t>的间接费用等。本公司的在建工程以项目分类核算。</w:t>
      </w:r>
    </w:p>
    <w:p>
      <w:pPr>
        <w:spacing w:line="256" w:lineRule="auto" w:before="7"/>
        <w:ind w:left="574" w:right="152" w:hanging="6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在建工程结转为固定资产的标准和时点</w:t>
      </w:r>
      <w:r>
        <w:rPr>
          <w:rFonts w:ascii="宋体" w:hAnsi="宋体" w:cs="宋体" w:eastAsia="宋体" w:hint="default"/>
          <w:b/>
          <w:bCs/>
          <w:w w:val="99"/>
          <w:sz w:val="21"/>
          <w:szCs w:val="21"/>
        </w:rPr>
        <w:t> </w:t>
      </w:r>
      <w:r>
        <w:rPr>
          <w:rFonts w:ascii="宋体" w:hAnsi="宋体" w:cs="宋体" w:eastAsia="宋体" w:hint="default"/>
          <w:sz w:val="21"/>
          <w:szCs w:val="21"/>
        </w:rPr>
        <w:t>在建工程项目按建造该项资产达到预定可使用状态前所发生的全部支出，作为固定资产的入账价值。</w:t>
      </w:r>
    </w:p>
    <w:p>
      <w:pPr>
        <w:pStyle w:val="BodyText"/>
        <w:spacing w:line="273" w:lineRule="auto" w:before="22"/>
        <w:ind w:left="154" w:right="191"/>
        <w:jc w:val="both"/>
      </w:pPr>
      <w:r>
        <w:rPr>
          <w:spacing w:val="-1"/>
        </w:rPr>
        <w:t>所建造的固定资产在建工程已达到预定可使用状态，但尚未办理竣工决算的，自达到预定可使用状态之日</w:t>
      </w:r>
      <w:r>
        <w:rPr>
          <w:spacing w:val="-81"/>
        </w:rPr>
        <w:t> </w:t>
      </w:r>
      <w:r>
        <w:rPr>
          <w:spacing w:val="-81"/>
        </w:rPr>
      </w:r>
      <w:r>
        <w:rPr>
          <w:spacing w:val="-1"/>
        </w:rPr>
        <w:t>起，根据工程预算、造价或者工程实际成本等，按估计的价值转入固定资产，并按本公司固定资产折旧政</w:t>
      </w:r>
      <w:r>
        <w:rPr>
          <w:spacing w:val="-86"/>
        </w:rPr>
        <w:t> </w:t>
      </w:r>
      <w:r>
        <w:rPr>
          <w:spacing w:val="-86"/>
        </w:rPr>
      </w:r>
      <w:r>
        <w:rPr>
          <w:spacing w:val="-1"/>
        </w:rPr>
        <w:t>策计提固定资产的折旧，待办理竣工决算后，再按实际成本调整原来的暂估价值，但不调整原已计提的折</w:t>
      </w:r>
      <w:r>
        <w:rPr>
          <w:spacing w:val="-83"/>
        </w:rPr>
        <w:t> </w:t>
      </w:r>
      <w:r>
        <w:rPr>
          <w:spacing w:val="-83"/>
        </w:rPr>
      </w:r>
      <w:r>
        <w:rPr/>
        <w:t>旧额。</w:t>
      </w:r>
    </w:p>
    <w:p>
      <w:pPr>
        <w:spacing w:after="0" w:line="273" w:lineRule="auto"/>
        <w:jc w:val="both"/>
        <w:sectPr>
          <w:pgSz w:w="11910" w:h="16840"/>
          <w:pgMar w:header="747" w:footer="979"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bookmarkStart w:name="18、借款费用" w:id="146"/>
      <w:bookmarkEnd w:id="146"/>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4"/>
          <w:szCs w:val="24"/>
        </w:rPr>
      </w:pPr>
    </w:p>
    <w:p>
      <w:pPr>
        <w:spacing w:line="256" w:lineRule="auto" w:before="0"/>
        <w:ind w:left="574" w:right="0" w:hanging="6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b/>
          <w:bCs/>
          <w:w w:val="99"/>
          <w:sz w:val="21"/>
          <w:szCs w:val="21"/>
        </w:rPr>
        <w:t> </w:t>
      </w:r>
      <w:r>
        <w:rPr>
          <w:rFonts w:ascii="宋体" w:hAnsi="宋体" w:cs="宋体" w:eastAsia="宋体" w:hint="default"/>
          <w:spacing w:val="-1"/>
          <w:sz w:val="21"/>
          <w:szCs w:val="21"/>
        </w:rPr>
        <w:t>公司发生的借款费用，可直接归属于符合资本化条件的资产的购建或者生产的，在符合资本化条件的</w:t>
      </w:r>
    </w:p>
    <w:p>
      <w:pPr>
        <w:pStyle w:val="BodyText"/>
        <w:spacing w:line="273" w:lineRule="auto" w:before="23"/>
        <w:ind w:left="154" w:right="0"/>
        <w:jc w:val="left"/>
      </w:pPr>
      <w:r>
        <w:rPr>
          <w:spacing w:val="-1"/>
        </w:rPr>
        <w:t>情况下开始资本化，计入相关资产成本；其他借款费用，在发生时根据其发生额确认为费用，计入当期损</w:t>
      </w:r>
      <w:r>
        <w:rPr>
          <w:spacing w:val="-85"/>
        </w:rPr>
        <w:t> </w:t>
      </w:r>
      <w:r>
        <w:rPr>
          <w:spacing w:val="-85"/>
        </w:rPr>
      </w:r>
      <w:r>
        <w:rPr/>
        <w:t>益。</w:t>
      </w:r>
    </w:p>
    <w:p>
      <w:pPr>
        <w:pStyle w:val="BodyText"/>
        <w:spacing w:line="273" w:lineRule="auto"/>
        <w:ind w:left="154" w:right="0" w:firstLine="420"/>
        <w:jc w:val="left"/>
      </w:pPr>
      <w:r>
        <w:rPr>
          <w:spacing w:val="-1"/>
        </w:rPr>
        <w:t>符合资本化条件的资产，是指需要经过相当长时间的购建或者生产活动才能达到预定可使用或者可销</w:t>
      </w:r>
      <w:r>
        <w:rPr/>
        <w:t> 售状态的固定资产、投资性房地产和存货等资产。</w:t>
      </w:r>
    </w:p>
    <w:p>
      <w:pPr>
        <w:pStyle w:val="BodyText"/>
        <w:spacing w:line="240" w:lineRule="auto"/>
        <w:ind w:left="574" w:right="0"/>
        <w:jc w:val="left"/>
      </w:pPr>
      <w:r>
        <w:rPr/>
        <w:t>借款费用同时满足下列条件时开始资本化：</w:t>
      </w:r>
    </w:p>
    <w:p>
      <w:pPr>
        <w:pStyle w:val="BodyText"/>
        <w:spacing w:line="256" w:lineRule="auto" w:before="37"/>
        <w:ind w:left="154" w:right="217" w:firstLine="420"/>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 非现金资产或者承担带息债务形式发生的支出；</w:t>
      </w:r>
    </w:p>
    <w:p>
      <w:pPr>
        <w:pStyle w:val="BodyText"/>
        <w:spacing w:line="240" w:lineRule="auto" w:before="22"/>
        <w:ind w:left="574" w:right="0"/>
        <w:jc w:val="left"/>
      </w:pPr>
      <w:r>
        <w:rPr/>
        <w:t>（</w:t>
      </w:r>
      <w:r>
        <w:rPr>
          <w:rFonts w:ascii="Times New Roman" w:hAnsi="Times New Roman" w:cs="Times New Roman" w:eastAsia="Times New Roman" w:hint="default"/>
        </w:rPr>
        <w:t>2</w:t>
      </w:r>
      <w:r>
        <w:rPr/>
        <w:t>）借款费用已经发生；</w:t>
      </w:r>
    </w:p>
    <w:p>
      <w:pPr>
        <w:pStyle w:val="BodyText"/>
        <w:spacing w:line="256" w:lineRule="auto" w:before="21"/>
        <w:ind w:left="512" w:right="0" w:firstLine="61"/>
        <w:jc w:val="left"/>
      </w:pPr>
      <w:r>
        <w:rPr/>
        <w:t>（</w:t>
      </w:r>
      <w:r>
        <w:rPr>
          <w:rFonts w:ascii="Times New Roman" w:hAnsi="Times New Roman" w:cs="Times New Roman" w:eastAsia="Times New Roman" w:hint="default"/>
        </w:rPr>
        <w:t>3</w:t>
      </w:r>
      <w:r>
        <w:rPr/>
        <w:t>）为使资产达到预定可使用或者可销售状态所必要的购建或者生产活动已经开始。 </w:t>
      </w:r>
      <w:r>
        <w:rPr>
          <w:rFonts w:ascii="Times New Roman" w:hAnsi="Times New Roman" w:cs="Times New Roman" w:eastAsia="Times New Roman" w:hint="default"/>
          <w:b/>
          <w:bCs/>
        </w:rPr>
        <w:t>2.</w:t>
      </w:r>
      <w:r>
        <w:rPr>
          <w:rFonts w:ascii="宋体" w:hAnsi="宋体" w:cs="宋体" w:eastAsia="宋体" w:hint="default"/>
          <w:b/>
          <w:bCs/>
        </w:rPr>
        <w:t>借款费用资本化期间</w:t>
      </w:r>
      <w:r>
        <w:rPr>
          <w:rFonts w:ascii="宋体" w:hAnsi="宋体" w:cs="宋体" w:eastAsia="宋体" w:hint="default"/>
          <w:b/>
          <w:bCs/>
          <w:w w:val="99"/>
        </w:rPr>
        <w:t> </w:t>
      </w:r>
      <w:r>
        <w:rPr/>
        <w:t>资本化期间，指从借款费用开始资本化时点到停止资本化时点的期间，借款费用暂停资本化的期间不</w:t>
      </w:r>
    </w:p>
    <w:p>
      <w:pPr>
        <w:pStyle w:val="BodyText"/>
        <w:spacing w:line="240" w:lineRule="auto" w:before="22"/>
        <w:ind w:left="154" w:right="0"/>
        <w:jc w:val="both"/>
      </w:pPr>
      <w:r>
        <w:rPr/>
        <w:t>包括在内。</w:t>
      </w:r>
    </w:p>
    <w:p>
      <w:pPr>
        <w:pStyle w:val="BodyText"/>
        <w:spacing w:line="273" w:lineRule="auto" w:before="37"/>
        <w:ind w:left="574" w:right="0"/>
        <w:jc w:val="left"/>
      </w:pPr>
      <w:r>
        <w:rPr/>
        <w:t>当购建或者生产符合资本化条件的资产达到预定可使用或者可销售状态时，借款费用停止资本化。 </w:t>
      </w:r>
      <w:r>
        <w:rPr>
          <w:spacing w:val="-1"/>
        </w:rPr>
        <w:t>当购建或者生产符合资本化条件的资产中部分项目分别完工且可单独使用时，该部分资产借款费用停</w:t>
      </w:r>
    </w:p>
    <w:p>
      <w:pPr>
        <w:pStyle w:val="BodyText"/>
        <w:spacing w:line="240" w:lineRule="auto"/>
        <w:ind w:left="154" w:right="0"/>
        <w:jc w:val="both"/>
      </w:pPr>
      <w:r>
        <w:rPr/>
        <w:t>止资本化。</w:t>
      </w:r>
    </w:p>
    <w:p>
      <w:pPr>
        <w:pStyle w:val="BodyText"/>
        <w:spacing w:line="273" w:lineRule="auto" w:before="37"/>
        <w:ind w:left="154" w:right="0" w:firstLine="420"/>
        <w:jc w:val="left"/>
      </w:pPr>
      <w:r>
        <w:rPr>
          <w:spacing w:val="-1"/>
        </w:rPr>
        <w:t>购建或者生产的资产的各部分分别完工，但必须等到整体完工后才可使用或可对外销售的，在该资产</w:t>
      </w:r>
      <w:r>
        <w:rPr/>
        <w:t> 整体完工时停止借款费用资本化。</w:t>
      </w:r>
    </w:p>
    <w:p>
      <w:pPr>
        <w:pStyle w:val="BodyText"/>
        <w:spacing w:line="256" w:lineRule="auto"/>
        <w:ind w:left="574" w:right="217" w:hanging="62"/>
        <w:jc w:val="left"/>
      </w:pP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w w:val="99"/>
        </w:rPr>
        <w:t> </w:t>
      </w:r>
      <w:r>
        <w:rPr/>
        <w:t>符合资本化条件的资产在购建或生产过程中发生的非正常中断、且中断时间连续超过</w:t>
      </w:r>
      <w:r>
        <w:rPr>
          <w:rFonts w:ascii="Times New Roman" w:hAnsi="Times New Roman" w:cs="Times New Roman" w:eastAsia="Times New Roman" w:hint="default"/>
        </w:rPr>
        <w:t>3</w:t>
      </w:r>
      <w:r>
        <w:rPr/>
        <w:t>个月的，则借</w:t>
      </w:r>
    </w:p>
    <w:p>
      <w:pPr>
        <w:pStyle w:val="BodyText"/>
        <w:spacing w:line="273" w:lineRule="auto" w:before="5"/>
        <w:ind w:left="154" w:right="151"/>
        <w:jc w:val="both"/>
      </w:pPr>
      <w:r>
        <w:rPr>
          <w:spacing w:val="-1"/>
        </w:rPr>
        <w:t>款费用暂停资本化；该项中断如是所购建或生产的符合资本化条件的资产达到预定可使用状态或者可销售</w:t>
      </w:r>
      <w:r>
        <w:rPr>
          <w:spacing w:val="-81"/>
        </w:rPr>
        <w:t> </w:t>
      </w:r>
      <w:r>
        <w:rPr>
          <w:spacing w:val="-81"/>
        </w:rPr>
      </w:r>
      <w:r>
        <w:rPr>
          <w:spacing w:val="-1"/>
        </w:rPr>
        <w:t>状态必要的程序，则借款费用继续资本化。在中断期间发生的借款费用确认为当期损益，直至资产的购建</w:t>
      </w:r>
      <w:r>
        <w:rPr>
          <w:spacing w:val="-83"/>
        </w:rPr>
        <w:t> </w:t>
      </w:r>
      <w:r>
        <w:rPr>
          <w:spacing w:val="-83"/>
        </w:rPr>
      </w:r>
      <w:r>
        <w:rPr/>
        <w:t>或者生产活动重新开始后借款费用继续资本化。</w:t>
      </w:r>
    </w:p>
    <w:p>
      <w:pPr>
        <w:spacing w:line="256" w:lineRule="auto" w:before="7"/>
        <w:ind w:left="574" w:right="0" w:hanging="6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借款费用资本化金额的计算方法</w:t>
      </w:r>
      <w:r>
        <w:rPr>
          <w:rFonts w:ascii="宋体" w:hAnsi="宋体" w:cs="宋体" w:eastAsia="宋体" w:hint="default"/>
          <w:b/>
          <w:bCs/>
          <w:w w:val="99"/>
          <w:sz w:val="21"/>
          <w:szCs w:val="21"/>
        </w:rPr>
        <w:t> </w:t>
      </w:r>
      <w:r>
        <w:rPr>
          <w:rFonts w:ascii="宋体" w:hAnsi="宋体" w:cs="宋体" w:eastAsia="宋体" w:hint="default"/>
          <w:spacing w:val="-1"/>
          <w:sz w:val="21"/>
          <w:szCs w:val="21"/>
        </w:rPr>
        <w:t>专门借款的利息费用（扣除尚未动用的借款资金存入银行取得的利息收入或者进行暂时性投资取得的</w:t>
      </w:r>
    </w:p>
    <w:p>
      <w:pPr>
        <w:pStyle w:val="BodyText"/>
        <w:spacing w:line="273" w:lineRule="auto" w:before="22"/>
        <w:ind w:left="154" w:right="112"/>
        <w:jc w:val="left"/>
      </w:pPr>
      <w:r>
        <w:rPr/>
        <w:t>投资收益）及其辅助费用在所购建或者生产的符合资本化条件的资产达到预定可使用或者可销售状态前， 予以资本化。</w:t>
      </w:r>
    </w:p>
    <w:p>
      <w:pPr>
        <w:pStyle w:val="BodyText"/>
        <w:spacing w:line="256" w:lineRule="auto"/>
        <w:ind w:left="154" w:right="182" w:firstLine="420"/>
        <w:jc w:val="left"/>
      </w:pPr>
      <w:r>
        <w:rPr/>
        <w:t>根据累计资产支出超过专门借款部分的资产支出加权平均数</w:t>
      </w:r>
      <w:r>
        <w:rPr>
          <w:rFonts w:ascii="Times New Roman" w:hAnsi="Times New Roman" w:cs="Times New Roman" w:eastAsia="Times New Roman" w:hint="default"/>
        </w:rPr>
        <w:t>(</w:t>
      </w:r>
      <w:r>
        <w:rPr/>
        <w:t>按每月月末平均</w:t>
      </w:r>
      <w:r>
        <w:rPr>
          <w:rFonts w:ascii="Times New Roman" w:hAnsi="Times New Roman" w:cs="Times New Roman" w:eastAsia="Times New Roman" w:hint="default"/>
        </w:rPr>
        <w:t>)</w:t>
      </w:r>
      <w:r>
        <w:rPr/>
        <w:t>乘以所占用一般借款的 资本化率，计算确定一般借款应予资本化的利息金额。资本化率根据一般借款加权平均利率计算确定。</w:t>
      </w:r>
    </w:p>
    <w:p>
      <w:pPr>
        <w:pStyle w:val="BodyText"/>
        <w:spacing w:line="273" w:lineRule="auto" w:before="22"/>
        <w:ind w:right="0" w:firstLine="420"/>
        <w:jc w:val="left"/>
      </w:pPr>
      <w:r>
        <w:rPr>
          <w:spacing w:val="-1"/>
        </w:rPr>
        <w:t>借款存在折价或者溢价的，按照实际利率法确定每一会计期间应摊销的折价或者溢价金额，调整每期</w:t>
      </w:r>
      <w:r>
        <w:rPr/>
        <w:t> 利息金额。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3"/>
        <w:spacing w:line="240" w:lineRule="auto"/>
        <w:ind w:right="0"/>
        <w:jc w:val="both"/>
        <w:rPr>
          <w:b w:val="0"/>
          <w:bCs w:val="0"/>
        </w:rPr>
      </w:pPr>
      <w:bookmarkStart w:name="19、生物资产" w:id="147"/>
      <w:bookmarkEnd w:id="147"/>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2"/>
        <w:rPr>
          <w:rFonts w:ascii="宋体" w:hAnsi="宋体" w:cs="宋体" w:eastAsia="宋体" w:hint="default"/>
          <w:sz w:val="26"/>
          <w:szCs w:val="26"/>
        </w:rPr>
      </w:pPr>
    </w:p>
    <w:p>
      <w:pPr>
        <w:pStyle w:val="Heading3"/>
        <w:spacing w:line="240" w:lineRule="auto"/>
        <w:ind w:left="154" w:right="0"/>
        <w:jc w:val="both"/>
        <w:rPr>
          <w:b w:val="0"/>
          <w:bCs w:val="0"/>
        </w:rPr>
      </w:pPr>
      <w:bookmarkStart w:name="20、油气资产" w:id="148"/>
      <w:bookmarkEnd w:id="148"/>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1、无形资产" w:id="149"/>
      <w:bookmarkEnd w:id="149"/>
      <w:r>
        <w:rPr>
          <w:b w:val="0"/>
          <w:bCs w:val="0"/>
        </w:rPr>
      </w:r>
      <w:r>
        <w:rPr>
          <w:rFonts w:ascii="Times New Roman" w:hAnsi="Times New Roman" w:cs="Times New Roman" w:eastAsia="Times New Roman" w:hint="default"/>
        </w:rPr>
        <w:t>21</w:t>
      </w:r>
      <w:r>
        <w:rPr/>
        <w:t>、无形资产</w:t>
      </w:r>
      <w:r>
        <w:rPr>
          <w:b w:val="0"/>
          <w:bCs w:val="0"/>
        </w:rPr>
      </w:r>
    </w:p>
    <w:p>
      <w:pPr>
        <w:spacing w:line="590" w:lineRule="atLeast" w:before="23"/>
        <w:ind w:left="574" w:right="0" w:hanging="420"/>
        <w:jc w:val="left"/>
        <w:rPr>
          <w:rFonts w:ascii="宋体" w:hAnsi="宋体" w:cs="宋体" w:eastAsia="宋体" w:hint="default"/>
          <w:sz w:val="21"/>
          <w:szCs w:val="21"/>
        </w:rPr>
      </w:pPr>
      <w:bookmarkStart w:name="（1）计价方法、使用寿命、减值测试" w:id="150"/>
      <w:bookmarkEnd w:id="15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b/>
          <w:bCs/>
          <w:w w:val="99"/>
          <w:sz w:val="21"/>
          <w:szCs w:val="21"/>
        </w:rPr>
        <w:t> </w:t>
      </w:r>
      <w:r>
        <w:rPr>
          <w:rFonts w:ascii="宋体" w:hAnsi="宋体" w:cs="宋体" w:eastAsia="宋体" w:hint="default"/>
          <w:spacing w:val="-1"/>
          <w:sz w:val="21"/>
          <w:szCs w:val="21"/>
        </w:rPr>
        <w:t>无形资产是指本公司拥有或者控制的没有实物形态的可辨认非货币性资产，包括包括系统软件、开发</w:t>
      </w:r>
    </w:p>
    <w:p>
      <w:pPr>
        <w:pStyle w:val="BodyText"/>
        <w:spacing w:line="240" w:lineRule="auto" w:before="37"/>
        <w:ind w:left="154" w:right="0"/>
        <w:jc w:val="left"/>
      </w:pPr>
      <w:r>
        <w:rPr/>
        <w:t>工具、游戏产品、运营工具、土地使用权、办公软件等。</w:t>
      </w:r>
    </w:p>
    <w:p>
      <w:pPr>
        <w:spacing w:line="256" w:lineRule="auto" w:before="37"/>
        <w:ind w:left="573" w:right="0" w:hanging="6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无形资产的初始计量</w:t>
      </w:r>
      <w:r>
        <w:rPr>
          <w:rFonts w:ascii="宋体" w:hAnsi="宋体" w:cs="宋体" w:eastAsia="宋体" w:hint="default"/>
          <w:b/>
          <w:bCs/>
          <w:w w:val="99"/>
          <w:sz w:val="21"/>
          <w:szCs w:val="21"/>
        </w:rPr>
        <w:t> </w:t>
      </w:r>
      <w:r>
        <w:rPr>
          <w:rFonts w:ascii="宋体" w:hAnsi="宋体" w:cs="宋体" w:eastAsia="宋体" w:hint="default"/>
          <w:spacing w:val="-1"/>
          <w:sz w:val="21"/>
          <w:szCs w:val="21"/>
        </w:rPr>
        <w:t>外购无形资产的成本，包括购买价款、相关税费以及直接归属于使该项资产达到预定用途所发生的其</w:t>
      </w:r>
    </w:p>
    <w:p>
      <w:pPr>
        <w:pStyle w:val="BodyText"/>
        <w:spacing w:line="273" w:lineRule="auto" w:before="22"/>
        <w:ind w:right="0"/>
        <w:jc w:val="left"/>
      </w:pPr>
      <w:r>
        <w:rPr>
          <w:spacing w:val="-1"/>
        </w:rPr>
        <w:t>他支出。购买无形资产的价款超过正常信用条件延期支付，实质上具有融资性质的，无形资产的成本以购</w:t>
      </w:r>
      <w:r>
        <w:rPr>
          <w:spacing w:val="-83"/>
        </w:rPr>
        <w:t> </w:t>
      </w:r>
      <w:r>
        <w:rPr>
          <w:spacing w:val="-83"/>
        </w:rPr>
      </w:r>
      <w:r>
        <w:rPr/>
        <w:t>买价款的现值为基础确定。</w:t>
      </w:r>
    </w:p>
    <w:p>
      <w:pPr>
        <w:pStyle w:val="BodyText"/>
        <w:spacing w:line="273" w:lineRule="auto"/>
        <w:ind w:right="151" w:firstLine="420"/>
        <w:jc w:val="both"/>
      </w:pPr>
      <w:r>
        <w:rPr>
          <w:spacing w:val="-1"/>
        </w:rPr>
        <w:t>债务重组取得债务人用以抵债的无形资产，以该无形资产的公允价值为基础确定其入账价值，并将重</w:t>
      </w:r>
      <w:r>
        <w:rPr/>
        <w:t> 组债务的账面价值与该用以抵债的无形资产公允价值之间的差额，计入当期损益。</w:t>
      </w:r>
    </w:p>
    <w:p>
      <w:pPr>
        <w:pStyle w:val="BodyText"/>
        <w:spacing w:line="273" w:lineRule="auto"/>
        <w:ind w:right="151" w:firstLine="420"/>
        <w:jc w:val="both"/>
      </w:pPr>
      <w:r>
        <w:rPr>
          <w:spacing w:val="-1"/>
        </w:rPr>
        <w:t>在非货币性资产交换具备商业实质且换入资产或换出资产的公允价值能够可靠计量的前提下，非货币</w:t>
      </w:r>
      <w:r>
        <w:rPr/>
        <w:t> </w:t>
      </w:r>
      <w:r>
        <w:rPr>
          <w:spacing w:val="-1"/>
        </w:rPr>
        <w:t>性资产交换换入的无形资产以换出资产的公允价值为基础确定其入账价值，除非有确凿证据表明换入资产</w:t>
      </w:r>
      <w:r>
        <w:rPr>
          <w:spacing w:val="-81"/>
        </w:rPr>
        <w:t> </w:t>
      </w:r>
      <w:r>
        <w:rPr>
          <w:spacing w:val="-81"/>
        </w:rPr>
      </w:r>
      <w:r>
        <w:rPr>
          <w:spacing w:val="-1"/>
        </w:rPr>
        <w:t>的公允价值更加可靠；不满足上述前提的非货币性资产交换，以换出资产的账面价值和应支付的相关税费</w:t>
      </w:r>
      <w:r>
        <w:rPr>
          <w:spacing w:val="-81"/>
        </w:rPr>
        <w:t> </w:t>
      </w:r>
      <w:r>
        <w:rPr>
          <w:spacing w:val="-81"/>
        </w:rPr>
      </w:r>
      <w:r>
        <w:rPr/>
        <w:t>作为换入无形资产的成本，不确认损益。</w:t>
      </w:r>
    </w:p>
    <w:p>
      <w:pPr>
        <w:pStyle w:val="BodyText"/>
        <w:spacing w:line="273" w:lineRule="auto"/>
        <w:ind w:right="152" w:firstLine="420"/>
        <w:jc w:val="both"/>
      </w:pPr>
      <w:r>
        <w:rPr>
          <w:spacing w:val="-1"/>
        </w:rPr>
        <w:t>以同一控制下的企业吸收合并方式取得的无形资产按被合并方的账面价值确定其入账价值；以非同一</w:t>
      </w:r>
      <w:r>
        <w:rPr/>
        <w:t> 控制下的企业吸收合并方式取得的无形资产按公允价值确定其入账价值。</w:t>
      </w:r>
    </w:p>
    <w:p>
      <w:pPr>
        <w:pStyle w:val="BodyText"/>
        <w:spacing w:line="273" w:lineRule="auto"/>
        <w:ind w:right="152" w:firstLine="420"/>
        <w:jc w:val="both"/>
      </w:pPr>
      <w:r>
        <w:rPr>
          <w:spacing w:val="-1"/>
        </w:rPr>
        <w:t>内部自行开发的无形资产，其成本包括：开发该无形资产时耗用的材料、劳务成本、注册费、在开发</w:t>
      </w:r>
      <w:r>
        <w:rPr/>
        <w:t> </w:t>
      </w:r>
      <w:r>
        <w:rPr>
          <w:spacing w:val="-1"/>
        </w:rPr>
        <w:t>过程中使用的其他专利权和特许权的摊销以及满足资本化条件的利息费用，以及为使该无形资产达到预定</w:t>
      </w:r>
      <w:r>
        <w:rPr>
          <w:spacing w:val="-81"/>
        </w:rPr>
        <w:t> </w:t>
      </w:r>
      <w:r>
        <w:rPr>
          <w:spacing w:val="-81"/>
        </w:rPr>
      </w:r>
      <w:r>
        <w:rPr/>
        <w:t>用途前所发生的其他直接费用。</w:t>
      </w:r>
    </w:p>
    <w:p>
      <w:pPr>
        <w:spacing w:line="256" w:lineRule="auto" w:before="7"/>
        <w:ind w:left="573" w:right="113" w:hanging="6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无形资产的后续计量</w:t>
      </w:r>
      <w:r>
        <w:rPr>
          <w:rFonts w:ascii="宋体" w:hAnsi="宋体" w:cs="宋体" w:eastAsia="宋体" w:hint="default"/>
          <w:b/>
          <w:bCs/>
          <w:w w:val="99"/>
          <w:sz w:val="21"/>
          <w:szCs w:val="21"/>
        </w:rPr>
        <w:t> </w:t>
      </w:r>
      <w:r>
        <w:rPr>
          <w:rFonts w:ascii="宋体" w:hAnsi="宋体" w:cs="宋体" w:eastAsia="宋体" w:hint="default"/>
          <w:sz w:val="21"/>
          <w:szCs w:val="21"/>
        </w:rPr>
        <w:t>本公司在取得无形资产时分析判断其使用寿命，划分为使用寿命有限和使用寿命不确定的无形资产。</w:t>
      </w:r>
    </w:p>
    <w:p>
      <w:pPr>
        <w:pStyle w:val="BodyText"/>
        <w:spacing w:line="256" w:lineRule="auto" w:before="22"/>
        <w:ind w:left="574" w:right="0" w:hanging="84"/>
        <w:jc w:val="left"/>
      </w:pPr>
      <w:r>
        <w:rPr/>
        <w:t>（</w:t>
      </w:r>
      <w:r>
        <w:rPr>
          <w:rFonts w:ascii="Times New Roman" w:hAnsi="Times New Roman" w:cs="Times New Roman" w:eastAsia="Times New Roman" w:hint="default"/>
        </w:rPr>
        <w:t>1</w:t>
      </w:r>
      <w:r>
        <w:rPr/>
        <w:t>）使用寿命有限的无形资产 </w:t>
      </w:r>
      <w:r>
        <w:rPr>
          <w:spacing w:val="-1"/>
        </w:rPr>
        <w:t>对于使用寿命有限的无形资产，在为企业带来经济利益的期限内按直线法摊销。使用寿命有限的无形</w:t>
      </w:r>
    </w:p>
    <w:p>
      <w:pPr>
        <w:pStyle w:val="BodyText"/>
        <w:spacing w:line="240" w:lineRule="auto" w:before="22"/>
        <w:ind w:left="154" w:right="0"/>
        <w:jc w:val="left"/>
      </w:pPr>
      <w:r>
        <w:rPr/>
        <w:t>资产预计寿命及依据如下：</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2806"/>
        <w:gridCol w:w="1872"/>
        <w:gridCol w:w="3743"/>
      </w:tblGrid>
      <w:tr>
        <w:trPr>
          <w:trHeight w:val="355" w:hRule="exact"/>
        </w:trPr>
        <w:tc>
          <w:tcPr>
            <w:tcW w:w="28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374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3"/>
              <w:jc w:val="center"/>
              <w:rPr>
                <w:rFonts w:ascii="宋体" w:hAnsi="宋体" w:cs="宋体" w:eastAsia="宋体" w:hint="default"/>
                <w:sz w:val="18"/>
                <w:szCs w:val="18"/>
              </w:rPr>
            </w:pPr>
            <w:r>
              <w:rPr>
                <w:rFonts w:ascii="宋体" w:hAnsi="宋体" w:cs="宋体" w:eastAsia="宋体" w:hint="default"/>
                <w:sz w:val="18"/>
                <w:szCs w:val="18"/>
              </w:rPr>
              <w:t>依</w:t>
            </w:r>
            <w:r>
              <w:rPr>
                <w:rFonts w:ascii="宋体" w:hAnsi="宋体" w:cs="宋体" w:eastAsia="宋体" w:hint="default"/>
                <w:spacing w:val="55"/>
                <w:sz w:val="18"/>
                <w:szCs w:val="18"/>
              </w:rPr>
              <w:t> </w:t>
            </w:r>
            <w:r>
              <w:rPr>
                <w:rFonts w:ascii="宋体" w:hAnsi="宋体" w:cs="宋体" w:eastAsia="宋体" w:hint="default"/>
                <w:sz w:val="18"/>
                <w:szCs w:val="18"/>
              </w:rPr>
              <w:t>据</w:t>
            </w:r>
          </w:p>
        </w:tc>
      </w:tr>
      <w:tr>
        <w:trPr>
          <w:trHeight w:val="353" w:hRule="exact"/>
        </w:trPr>
        <w:tc>
          <w:tcPr>
            <w:tcW w:w="2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50</w:t>
            </w:r>
          </w:p>
        </w:tc>
        <w:tc>
          <w:tcPr>
            <w:tcW w:w="37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合同规定的受益年限</w:t>
            </w:r>
          </w:p>
        </w:tc>
      </w:tr>
      <w:tr>
        <w:trPr>
          <w:trHeight w:val="352" w:hRule="exact"/>
        </w:trPr>
        <w:tc>
          <w:tcPr>
            <w:tcW w:w="2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开发工具</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5-10</w:t>
            </w:r>
          </w:p>
        </w:tc>
        <w:tc>
          <w:tcPr>
            <w:tcW w:w="37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52" w:hRule="exact"/>
        </w:trPr>
        <w:tc>
          <w:tcPr>
            <w:tcW w:w="2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游戏产品</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c>
          <w:tcPr>
            <w:tcW w:w="37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53" w:hRule="exact"/>
        </w:trPr>
        <w:tc>
          <w:tcPr>
            <w:tcW w:w="2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其中：客户端网络游戏</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w:t>
            </w:r>
          </w:p>
        </w:tc>
        <w:tc>
          <w:tcPr>
            <w:tcW w:w="37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52" w:hRule="exact"/>
        </w:trPr>
        <w:tc>
          <w:tcPr>
            <w:tcW w:w="2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36" w:right="0"/>
              <w:jc w:val="left"/>
              <w:rPr>
                <w:rFonts w:ascii="宋体" w:hAnsi="宋体" w:cs="宋体" w:eastAsia="宋体" w:hint="default"/>
                <w:sz w:val="18"/>
                <w:szCs w:val="18"/>
              </w:rPr>
            </w:pPr>
            <w:r>
              <w:rPr>
                <w:rFonts w:ascii="宋体" w:hAnsi="宋体" w:cs="宋体" w:eastAsia="宋体" w:hint="default"/>
                <w:sz w:val="18"/>
                <w:szCs w:val="18"/>
              </w:rPr>
              <w:t>网页游戏</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w:t>
            </w:r>
          </w:p>
        </w:tc>
        <w:tc>
          <w:tcPr>
            <w:tcW w:w="37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52" w:hRule="exact"/>
        </w:trPr>
        <w:tc>
          <w:tcPr>
            <w:tcW w:w="2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36" w:right="0"/>
              <w:jc w:val="left"/>
              <w:rPr>
                <w:rFonts w:ascii="宋体" w:hAnsi="宋体" w:cs="宋体" w:eastAsia="宋体" w:hint="default"/>
                <w:sz w:val="18"/>
                <w:szCs w:val="18"/>
              </w:rPr>
            </w:pPr>
            <w:r>
              <w:rPr>
                <w:rFonts w:ascii="宋体" w:hAnsi="宋体" w:cs="宋体" w:eastAsia="宋体" w:hint="default"/>
                <w:sz w:val="18"/>
                <w:szCs w:val="18"/>
              </w:rPr>
              <w:t>手机游戏</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w:t>
            </w:r>
          </w:p>
        </w:tc>
        <w:tc>
          <w:tcPr>
            <w:tcW w:w="37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53" w:hRule="exact"/>
        </w:trPr>
        <w:tc>
          <w:tcPr>
            <w:tcW w:w="2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36" w:right="0"/>
              <w:jc w:val="left"/>
              <w:rPr>
                <w:rFonts w:ascii="宋体" w:hAnsi="宋体" w:cs="宋体" w:eastAsia="宋体" w:hint="default"/>
                <w:sz w:val="18"/>
                <w:szCs w:val="18"/>
              </w:rPr>
            </w:pPr>
            <w:r>
              <w:rPr>
                <w:rFonts w:ascii="宋体" w:hAnsi="宋体" w:cs="宋体" w:eastAsia="宋体" w:hint="default"/>
                <w:sz w:val="18"/>
                <w:szCs w:val="18"/>
              </w:rPr>
              <w:t>社交游戏</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w:t>
            </w:r>
          </w:p>
        </w:tc>
        <w:tc>
          <w:tcPr>
            <w:tcW w:w="37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52" w:hRule="exact"/>
        </w:trPr>
        <w:tc>
          <w:tcPr>
            <w:tcW w:w="2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运营工具</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w:t>
            </w:r>
          </w:p>
        </w:tc>
        <w:tc>
          <w:tcPr>
            <w:tcW w:w="37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52" w:hRule="exact"/>
        </w:trPr>
        <w:tc>
          <w:tcPr>
            <w:tcW w:w="2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系统软件</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w:t>
            </w:r>
          </w:p>
        </w:tc>
        <w:tc>
          <w:tcPr>
            <w:tcW w:w="37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53" w:hRule="exact"/>
        </w:trPr>
        <w:tc>
          <w:tcPr>
            <w:tcW w:w="2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w:t>
            </w:r>
          </w:p>
        </w:tc>
        <w:tc>
          <w:tcPr>
            <w:tcW w:w="37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预计使用年限</w:t>
            </w:r>
          </w:p>
        </w:tc>
      </w:tr>
    </w:tbl>
    <w:p>
      <w:pPr>
        <w:spacing w:line="240" w:lineRule="auto" w:before="5"/>
        <w:rPr>
          <w:rFonts w:ascii="宋体" w:hAnsi="宋体" w:cs="宋体" w:eastAsia="宋体" w:hint="default"/>
          <w:sz w:val="5"/>
          <w:szCs w:val="5"/>
        </w:rPr>
      </w:pPr>
    </w:p>
    <w:p>
      <w:pPr>
        <w:pStyle w:val="BodyText"/>
        <w:spacing w:line="273" w:lineRule="auto" w:before="35"/>
        <w:ind w:left="154" w:right="112" w:firstLine="420"/>
        <w:jc w:val="left"/>
      </w:pPr>
      <w:r>
        <w:rPr/>
        <w:t>每期末，对使用寿命有限的无形资产的使用寿命及摊销方法进行复核，如与原先估计数存在差异的， 进行相应的调整。</w:t>
      </w:r>
    </w:p>
    <w:p>
      <w:pPr>
        <w:pStyle w:val="BodyText"/>
        <w:spacing w:line="240" w:lineRule="auto"/>
        <w:ind w:left="573" w:right="0"/>
        <w:jc w:val="left"/>
      </w:pPr>
      <w:r>
        <w:rPr/>
        <w:t>经复核，本期期末无形资产的使用寿命及摊销方法与以前估计未有不同。</w:t>
      </w:r>
    </w:p>
    <w:p>
      <w:pPr>
        <w:pStyle w:val="BodyText"/>
        <w:spacing w:line="256" w:lineRule="auto" w:before="37"/>
        <w:ind w:left="574" w:right="5782" w:hanging="84"/>
        <w:jc w:val="left"/>
      </w:pPr>
      <w:r>
        <w:rPr/>
        <w:t>（</w:t>
      </w:r>
      <w:r>
        <w:rPr>
          <w:rFonts w:ascii="Times New Roman" w:hAnsi="Times New Roman" w:cs="Times New Roman" w:eastAsia="Times New Roman" w:hint="default"/>
        </w:rPr>
        <w:t>2</w:t>
      </w:r>
      <w:r>
        <w:rPr/>
        <w:t>）使用寿命不确定的无形资产 本公司无使用寿命不确定的无形资产。</w:t>
      </w:r>
    </w:p>
    <w:p>
      <w:pPr>
        <w:spacing w:after="0" w:line="256" w:lineRule="auto"/>
        <w:jc w:val="left"/>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内部研究开发支出会计政策" w:id="151"/>
      <w:bookmarkEnd w:id="151"/>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4"/>
          <w:szCs w:val="24"/>
        </w:rPr>
      </w:pPr>
    </w:p>
    <w:p>
      <w:pPr>
        <w:spacing w:line="256" w:lineRule="auto" w:before="0"/>
        <w:ind w:left="573" w:right="0" w:hanging="6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划分公司内部研究开发项目的研究阶段和开发阶段具体标准</w:t>
      </w:r>
      <w:r>
        <w:rPr>
          <w:rFonts w:ascii="宋体" w:hAnsi="宋体" w:cs="宋体" w:eastAsia="宋体" w:hint="default"/>
          <w:b/>
          <w:bCs/>
          <w:w w:val="99"/>
          <w:sz w:val="21"/>
          <w:szCs w:val="21"/>
        </w:rPr>
        <w:t> </w:t>
      </w:r>
      <w:r>
        <w:rPr>
          <w:rFonts w:ascii="宋体" w:hAnsi="宋体" w:cs="宋体" w:eastAsia="宋体" w:hint="default"/>
          <w:spacing w:val="-1"/>
          <w:sz w:val="21"/>
          <w:szCs w:val="21"/>
        </w:rPr>
        <w:t>研究阶段：为获取并理解新的科学或技术知识等而进行的独创性的有计划调查、研究活动的阶段。内</w:t>
      </w:r>
    </w:p>
    <w:p>
      <w:pPr>
        <w:pStyle w:val="BodyText"/>
        <w:spacing w:line="273" w:lineRule="auto" w:before="23"/>
        <w:ind w:left="573" w:right="0" w:hanging="420"/>
        <w:jc w:val="left"/>
      </w:pPr>
      <w:r>
        <w:rPr/>
        <w:t>部研究开发项目研究阶段的支出，在发生时计入当期损益。 </w:t>
      </w:r>
      <w:r>
        <w:rPr>
          <w:spacing w:val="-1"/>
        </w:rPr>
        <w:t>开发阶段：在进行商业性生产或使用前，将研究成果或其他知识应用于某项计划或设计，以生产出新</w:t>
      </w:r>
    </w:p>
    <w:p>
      <w:pPr>
        <w:pStyle w:val="BodyText"/>
        <w:spacing w:line="273" w:lineRule="auto"/>
        <w:ind w:left="489" w:right="197" w:hanging="336"/>
        <w:jc w:val="left"/>
      </w:pPr>
      <w:r>
        <w:rPr/>
        <w:t>的或具有实质性改进的材料、装置、产品等活动的阶段。 公司根据网络游戏项目开发管理的流程，将其内部研究开发项目划分研究阶段和开发阶段。其中，项</w:t>
      </w:r>
    </w:p>
    <w:p>
      <w:pPr>
        <w:pStyle w:val="BodyText"/>
        <w:spacing w:line="273" w:lineRule="auto"/>
        <w:ind w:right="0"/>
        <w:jc w:val="left"/>
      </w:pPr>
      <w:r>
        <w:rPr>
          <w:spacing w:val="-1"/>
        </w:rPr>
        <w:t>目策划阶段与项目立项阶段作为研究阶段；项目计划阶段、项目实施与执行阶段和项目验收阶段作为开发</w:t>
      </w:r>
      <w:r>
        <w:rPr>
          <w:spacing w:val="-81"/>
        </w:rPr>
        <w:t> </w:t>
      </w:r>
      <w:r>
        <w:rPr>
          <w:spacing w:val="-81"/>
        </w:rPr>
      </w:r>
      <w:r>
        <w:rPr/>
        <w:t>阶段。</w:t>
      </w:r>
    </w:p>
    <w:p>
      <w:pPr>
        <w:pStyle w:val="BodyText"/>
        <w:spacing w:line="266" w:lineRule="auto"/>
        <w:ind w:right="137" w:firstLine="420"/>
        <w:jc w:val="left"/>
      </w:pPr>
      <w:r>
        <w:rPr>
          <w:spacing w:val="-1"/>
        </w:rPr>
        <w:t>研究阶段起点为游戏策划，终点为立项评审通过，表明公司研发中心判断该项目在技术上、商业上等</w:t>
      </w:r>
      <w:r>
        <w:rPr/>
        <w:t> 具有可行性；开发阶段的起点为项目开发计划，终点为项目相关测试完成后可进入商业运营。</w:t>
      </w:r>
      <w:r>
        <w:rPr>
          <w:spacing w:val="-20"/>
        </w:rPr>
        <w:t> </w:t>
      </w:r>
      <w:r>
        <w:rPr/>
        <w:t>研究阶段</w:t>
      </w:r>
      <w:r>
        <w:rPr/>
        <w:t> 的项目支出直接记入当期损益；进入开发阶段的项目支出，则予以资本化，先在</w:t>
      </w:r>
      <w:r>
        <w:rPr>
          <w:rFonts w:ascii="Times New Roman" w:hAnsi="Times New Roman" w:cs="Times New Roman" w:eastAsia="Times New Roman" w:hint="default"/>
        </w:rPr>
        <w:t>“</w:t>
      </w:r>
      <w:r>
        <w:rPr/>
        <w:t>开发支出</w:t>
      </w:r>
      <w:r>
        <w:rPr>
          <w:rFonts w:ascii="Times New Roman" w:hAnsi="Times New Roman" w:cs="Times New Roman" w:eastAsia="Times New Roman" w:hint="default"/>
        </w:rPr>
        <w:t>”</w:t>
      </w:r>
      <w:r>
        <w:rPr/>
        <w:t>科目分项目进 行明细核算，可商业运营时，再转入</w:t>
      </w:r>
      <w:r>
        <w:rPr>
          <w:rFonts w:ascii="Times New Roman" w:hAnsi="Times New Roman" w:cs="Times New Roman" w:eastAsia="Times New Roman" w:hint="default"/>
        </w:rPr>
        <w:t>“</w:t>
      </w:r>
      <w:r>
        <w:rPr/>
        <w:t>无形资产</w:t>
      </w:r>
      <w:r>
        <w:rPr>
          <w:rFonts w:ascii="Times New Roman" w:hAnsi="Times New Roman" w:cs="Times New Roman" w:eastAsia="Times New Roman" w:hint="default"/>
        </w:rPr>
        <w:t>”</w:t>
      </w:r>
      <w:r>
        <w:rPr/>
        <w:t>科目分项目进行明细核算。</w:t>
      </w:r>
    </w:p>
    <w:p>
      <w:pPr>
        <w:spacing w:line="256" w:lineRule="auto" w:before="0"/>
        <w:ind w:left="574" w:right="2422" w:hanging="6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开发阶段支出符合资本化的具体标准</w:t>
      </w:r>
      <w:r>
        <w:rPr>
          <w:rFonts w:ascii="宋体" w:hAnsi="宋体" w:cs="宋体" w:eastAsia="宋体" w:hint="default"/>
          <w:b/>
          <w:bCs/>
          <w:w w:val="99"/>
          <w:sz w:val="21"/>
          <w:szCs w:val="21"/>
        </w:rPr>
        <w:t> </w:t>
      </w:r>
      <w:r>
        <w:rPr>
          <w:rFonts w:ascii="宋体" w:hAnsi="宋体" w:cs="宋体" w:eastAsia="宋体" w:hint="default"/>
          <w:sz w:val="21"/>
          <w:szCs w:val="21"/>
        </w:rPr>
        <w:t>内部研究开发项目开发阶段的支出，同时满足下列条件时确认为无形资产：</w:t>
      </w:r>
    </w:p>
    <w:p>
      <w:pPr>
        <w:pStyle w:val="BodyText"/>
        <w:spacing w:line="240" w:lineRule="auto" w:before="22"/>
        <w:ind w:left="574"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21"/>
        <w:ind w:left="574" w:right="0"/>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256" w:lineRule="auto" w:before="21"/>
        <w:ind w:left="154" w:right="217" w:firstLine="420"/>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 自身存在市场，无形资产将在内部使用的，能够证明其有用性；</w:t>
      </w:r>
    </w:p>
    <w:p>
      <w:pPr>
        <w:pStyle w:val="BodyText"/>
        <w:spacing w:line="256" w:lineRule="auto" w:before="22"/>
        <w:ind w:left="154" w:right="217" w:firstLine="420"/>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 无形资产；</w:t>
      </w:r>
    </w:p>
    <w:p>
      <w:pPr>
        <w:pStyle w:val="BodyText"/>
        <w:spacing w:line="256" w:lineRule="auto" w:before="23"/>
        <w:ind w:left="574" w:right="0"/>
        <w:jc w:val="left"/>
      </w:pPr>
      <w:r>
        <w:rPr/>
        <w:t>（</w:t>
      </w:r>
      <w:r>
        <w:rPr>
          <w:rFonts w:ascii="Times New Roman" w:hAnsi="Times New Roman" w:cs="Times New Roman" w:eastAsia="Times New Roman" w:hint="default"/>
        </w:rPr>
        <w:t>5</w:t>
      </w:r>
      <w:r>
        <w:rPr/>
        <w:t>）归属于该无形资产开发阶段的支出能够可靠地计量。 </w:t>
      </w:r>
      <w:r>
        <w:rPr>
          <w:spacing w:val="-1"/>
        </w:rPr>
        <w:t>不满足上述条件的开发阶段的支出，于发生时计入当期损益。以前期间已计入损益的开发支出不在以</w:t>
      </w:r>
    </w:p>
    <w:p>
      <w:pPr>
        <w:pStyle w:val="BodyText"/>
        <w:spacing w:line="273" w:lineRule="auto" w:before="22"/>
        <w:ind w:left="154" w:right="0"/>
        <w:jc w:val="left"/>
      </w:pPr>
      <w:r>
        <w:rPr>
          <w:spacing w:val="-1"/>
        </w:rPr>
        <w:t>后期间重新确认为资产。已资本化的开发阶段的支出在资产负债表上列示为开发支出，自该项目达到预定</w:t>
      </w:r>
      <w:r>
        <w:rPr>
          <w:spacing w:val="-80"/>
        </w:rPr>
        <w:t> </w:t>
      </w:r>
      <w:r>
        <w:rPr>
          <w:spacing w:val="-80"/>
        </w:rPr>
      </w:r>
      <w:r>
        <w:rPr/>
        <w:t>用途之日起转为无形资产。</w:t>
      </w:r>
    </w:p>
    <w:p>
      <w:pPr>
        <w:spacing w:line="240" w:lineRule="auto" w:before="8"/>
        <w:rPr>
          <w:rFonts w:ascii="宋体" w:hAnsi="宋体" w:cs="宋体" w:eastAsia="宋体" w:hint="default"/>
          <w:sz w:val="24"/>
          <w:szCs w:val="24"/>
        </w:rPr>
      </w:pPr>
    </w:p>
    <w:p>
      <w:pPr>
        <w:pStyle w:val="BodyText"/>
        <w:spacing w:line="590" w:lineRule="atLeast" w:before="0"/>
        <w:ind w:left="574" w:right="112" w:hanging="420"/>
        <w:jc w:val="left"/>
      </w:pPr>
      <w:bookmarkStart w:name="22、长期资产减值" w:id="152"/>
      <w:bookmarkEnd w:id="152"/>
      <w:r>
        <w:rPr/>
      </w:r>
      <w:r>
        <w:rPr>
          <w:rFonts w:ascii="Times New Roman" w:hAnsi="Times New Roman" w:cs="Times New Roman" w:eastAsia="Times New Roman" w:hint="default"/>
          <w:b/>
          <w:bCs/>
        </w:rPr>
        <w:t>22</w:t>
      </w:r>
      <w:r>
        <w:rPr>
          <w:rFonts w:ascii="宋体" w:hAnsi="宋体" w:cs="宋体" w:eastAsia="宋体" w:hint="default"/>
          <w:b/>
          <w:bCs/>
        </w:rPr>
        <w:t>、长期资产减值</w:t>
      </w:r>
      <w:r>
        <w:rPr>
          <w:rFonts w:ascii="宋体" w:hAnsi="宋体" w:cs="宋体" w:eastAsia="宋体" w:hint="default"/>
          <w:b/>
          <w:bCs/>
          <w:w w:val="99"/>
        </w:rPr>
        <w:t> </w:t>
      </w:r>
      <w:r>
        <w:rPr/>
        <w:t>本公司在资产负债表日判断长期资产是否存在可能发生减值的迹象。如果长期资产存在减值迹象的，</w:t>
      </w:r>
    </w:p>
    <w:p>
      <w:pPr>
        <w:pStyle w:val="BodyText"/>
        <w:spacing w:line="273" w:lineRule="auto" w:before="37"/>
        <w:ind w:left="154" w:right="0"/>
        <w:jc w:val="left"/>
      </w:pPr>
      <w:r>
        <w:rPr>
          <w:spacing w:val="-1"/>
        </w:rPr>
        <w:t>以单项资产为基础估计其可收回金额；难以对单项资产的可收回金额进行估计的，以该资产所属的资产组</w:t>
      </w:r>
      <w:r>
        <w:rPr>
          <w:spacing w:val="-81"/>
        </w:rPr>
        <w:t> </w:t>
      </w:r>
      <w:r>
        <w:rPr>
          <w:spacing w:val="-81"/>
        </w:rPr>
      </w:r>
      <w:r>
        <w:rPr/>
        <w:t>为基础确定资产组的可收回金额。</w:t>
      </w:r>
    </w:p>
    <w:p>
      <w:pPr>
        <w:pStyle w:val="BodyText"/>
        <w:spacing w:line="273" w:lineRule="auto"/>
        <w:ind w:left="154" w:right="0" w:firstLine="420"/>
        <w:jc w:val="left"/>
      </w:pPr>
      <w:r>
        <w:rPr>
          <w:spacing w:val="-1"/>
        </w:rPr>
        <w:t>资产可收回金额的估计，根据其公允价值减去处置费用后的净额与资产预计未来现金流量的现值两者</w:t>
      </w:r>
      <w:r>
        <w:rPr/>
        <w:t> 之间较高者确定。</w:t>
      </w:r>
    </w:p>
    <w:p>
      <w:pPr>
        <w:pStyle w:val="BodyText"/>
        <w:spacing w:line="273" w:lineRule="auto"/>
        <w:ind w:left="154" w:right="151" w:firstLine="420"/>
        <w:jc w:val="both"/>
      </w:pPr>
      <w:r>
        <w:rPr>
          <w:spacing w:val="-1"/>
        </w:rPr>
        <w:t>可收回金额的计量结果表明，长期资产的可收回金额低于其账面价值的，将长期资产的账面价值减记</w:t>
      </w:r>
      <w:r>
        <w:rPr/>
        <w:t> </w:t>
      </w:r>
      <w:r>
        <w:rPr>
          <w:spacing w:val="-1"/>
        </w:rPr>
        <w:t>至可收回金额，减记的金额确认为资产减值损失，计入当期损益，同时计提相应的资产减值准备。资产减</w:t>
      </w:r>
      <w:r>
        <w:rPr>
          <w:spacing w:val="-85"/>
        </w:rPr>
        <w:t> </w:t>
      </w:r>
      <w:r>
        <w:rPr>
          <w:spacing w:val="-85"/>
        </w:rPr>
      </w:r>
      <w:r>
        <w:rPr/>
        <w:t>值损失一经确认，在以后会计期间不得转回。</w:t>
      </w:r>
    </w:p>
    <w:p>
      <w:pPr>
        <w:pStyle w:val="BodyText"/>
        <w:spacing w:line="273" w:lineRule="auto"/>
        <w:ind w:left="154" w:right="0" w:firstLine="420"/>
        <w:jc w:val="left"/>
      </w:pPr>
      <w:r>
        <w:rPr>
          <w:spacing w:val="-1"/>
        </w:rPr>
        <w:t>资产减值损失确认后，减值资产的折旧或者摊销费用在未来期间作相应调整，以使该资产在剩余使用</w:t>
      </w:r>
      <w:r>
        <w:rPr/>
        <w:t> 寿命内，系统地分摊调整后的资产账面价值（扣除预计净残值）。</w:t>
      </w:r>
    </w:p>
    <w:p>
      <w:pPr>
        <w:pStyle w:val="BodyText"/>
        <w:spacing w:line="273" w:lineRule="auto" w:before="8"/>
        <w:ind w:right="0" w:firstLine="420"/>
        <w:jc w:val="left"/>
      </w:pPr>
      <w:r>
        <w:rPr>
          <w:spacing w:val="-1"/>
        </w:rPr>
        <w:t>因企业合并所形成的商誉和使用寿命不确定的无形资产，无论是否存在减值迹象，每年都进行减值测</w:t>
      </w:r>
      <w:r>
        <w:rPr/>
        <w:t> 试。</w:t>
      </w:r>
    </w:p>
    <w:p>
      <w:pPr>
        <w:pStyle w:val="BodyText"/>
        <w:spacing w:line="273" w:lineRule="auto"/>
        <w:ind w:left="154" w:right="0" w:firstLine="420"/>
        <w:jc w:val="left"/>
      </w:pPr>
      <w:r>
        <w:rPr>
          <w:spacing w:val="-1"/>
        </w:rPr>
        <w:t>商誉结合与其相关的资产组或者资产组组合进行减值测试。在对包含商誉的相关资产组或者资产组组</w:t>
      </w:r>
      <w:r>
        <w:rPr/>
        <w:t> </w:t>
      </w:r>
      <w:r>
        <w:rPr>
          <w:spacing w:val="-1"/>
        </w:rPr>
        <w:t>合进行减值测试时，如与商誉相关的资产组或者资产组组合存在减值迹象的，先对不包含商誉的资产组或</w:t>
      </w:r>
    </w:p>
    <w:p>
      <w:pPr>
        <w:spacing w:after="0" w:line="273"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BodyText"/>
        <w:spacing w:line="273" w:lineRule="auto" w:before="35"/>
        <w:ind w:right="211"/>
        <w:jc w:val="both"/>
      </w:pPr>
      <w:r>
        <w:rPr>
          <w:spacing w:val="-1"/>
        </w:rPr>
        <w:t>者资产组组合进行减值测试，计算可收回金额，并与相关账面价值相比较，确认相应的减值损失。再对包</w:t>
      </w:r>
      <w:r>
        <w:rPr>
          <w:spacing w:val="-86"/>
        </w:rPr>
        <w:t> </w:t>
      </w:r>
      <w:r>
        <w:rPr>
          <w:spacing w:val="-86"/>
        </w:rPr>
      </w:r>
      <w:r>
        <w:rPr>
          <w:spacing w:val="-1"/>
        </w:rPr>
        <w:t>含商誉的资产组或者资产组组合进行减值测试，比较这些相关资产组或者资产组组合的账面价值（包括所</w:t>
      </w:r>
      <w:r>
        <w:rPr>
          <w:spacing w:val="-81"/>
        </w:rPr>
        <w:t> </w:t>
      </w:r>
      <w:r>
        <w:rPr>
          <w:spacing w:val="-81"/>
        </w:rPr>
      </w:r>
      <w:r>
        <w:rPr>
          <w:spacing w:val="-1"/>
        </w:rPr>
        <w:t>分摊的商誉的账面价值部分）与其可收回金额，如相关资产组或者资产组组合的可收回金额低于其账面价</w:t>
      </w:r>
      <w:r>
        <w:rPr>
          <w:spacing w:val="-81"/>
        </w:rPr>
        <w:t> </w:t>
      </w:r>
      <w:r>
        <w:rPr>
          <w:spacing w:val="-81"/>
        </w:rPr>
      </w:r>
      <w:r>
        <w:rPr/>
        <w:t>值的，确认商誉的减值损失。</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3"/>
        <w:spacing w:line="240" w:lineRule="auto"/>
        <w:ind w:right="0"/>
        <w:jc w:val="both"/>
        <w:rPr>
          <w:b w:val="0"/>
          <w:bCs w:val="0"/>
        </w:rPr>
      </w:pPr>
      <w:bookmarkStart w:name="23、长期待摊费用" w:id="153"/>
      <w:bookmarkEnd w:id="153"/>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574" w:right="277" w:hanging="62"/>
        <w:jc w:val="left"/>
      </w:pPr>
      <w:r>
        <w:rPr>
          <w:rFonts w:ascii="Times New Roman" w:hAnsi="Times New Roman" w:cs="Times New Roman" w:eastAsia="Times New Roman" w:hint="default"/>
          <w:b/>
          <w:bCs/>
        </w:rPr>
        <w:t>1.</w:t>
      </w:r>
      <w:r>
        <w:rPr>
          <w:rFonts w:ascii="宋体" w:hAnsi="宋体" w:cs="宋体" w:eastAsia="宋体" w:hint="default"/>
          <w:b/>
          <w:bCs/>
        </w:rPr>
        <w:t>摊销方法</w:t>
      </w:r>
      <w:r>
        <w:rPr>
          <w:rFonts w:ascii="宋体" w:hAnsi="宋体" w:cs="宋体" w:eastAsia="宋体" w:hint="default"/>
          <w:b/>
          <w:bCs/>
          <w:w w:val="99"/>
        </w:rPr>
        <w:t> </w:t>
      </w:r>
      <w:r>
        <w:rPr/>
        <w:t>长期待摊费用，是指本公司已经发生但应由本期和以后各期负担的分摊期限在</w:t>
      </w:r>
      <w:r>
        <w:rPr>
          <w:rFonts w:ascii="Times New Roman" w:hAnsi="Times New Roman" w:cs="Times New Roman" w:eastAsia="Times New Roman" w:hint="default"/>
        </w:rPr>
        <w:t>1</w:t>
      </w:r>
      <w:r>
        <w:rPr/>
        <w:t>年以上的各项费用。</w:t>
      </w:r>
    </w:p>
    <w:p>
      <w:pPr>
        <w:pStyle w:val="BodyText"/>
        <w:spacing w:line="240" w:lineRule="auto" w:before="5"/>
        <w:ind w:right="0"/>
        <w:jc w:val="both"/>
      </w:pPr>
      <w:r>
        <w:rPr/>
        <w:t>长期待摊费用在受益期内按直接法分期摊销。</w:t>
      </w:r>
    </w:p>
    <w:p>
      <w:pPr>
        <w:pStyle w:val="Heading3"/>
        <w:spacing w:line="240" w:lineRule="auto" w:before="37"/>
        <w:ind w:left="512" w:right="104"/>
        <w:jc w:val="left"/>
        <w:rPr>
          <w:b w:val="0"/>
          <w:bCs w:val="0"/>
        </w:rPr>
      </w:pPr>
      <w:r>
        <w:rPr>
          <w:rFonts w:ascii="Times New Roman" w:hAnsi="Times New Roman" w:cs="Times New Roman" w:eastAsia="Times New Roman" w:hint="default"/>
        </w:rPr>
        <w:t>2.</w:t>
      </w:r>
      <w:r>
        <w:rPr/>
        <w:t>摊销年限</w:t>
      </w:r>
      <w:r>
        <w:rPr>
          <w:b w:val="0"/>
          <w:bCs w:val="0"/>
        </w:rPr>
      </w:r>
    </w:p>
    <w:p>
      <w:pPr>
        <w:spacing w:line="240" w:lineRule="auto" w:before="10"/>
        <w:rPr>
          <w:rFonts w:ascii="宋体" w:hAnsi="宋体" w:cs="宋体" w:eastAsia="宋体" w:hint="default"/>
          <w:b/>
          <w:bCs/>
          <w:sz w:val="2"/>
          <w:szCs w:val="2"/>
        </w:rPr>
      </w:pPr>
    </w:p>
    <w:tbl>
      <w:tblPr>
        <w:tblW w:w="0" w:type="auto"/>
        <w:jc w:val="left"/>
        <w:tblInd w:w="146" w:type="dxa"/>
        <w:tblLayout w:type="fixed"/>
        <w:tblCellMar>
          <w:top w:w="0" w:type="dxa"/>
          <w:left w:w="0" w:type="dxa"/>
          <w:bottom w:w="0" w:type="dxa"/>
          <w:right w:w="0" w:type="dxa"/>
        </w:tblCellMar>
        <w:tblLook w:val="01E0"/>
      </w:tblPr>
      <w:tblGrid>
        <w:gridCol w:w="2842"/>
        <w:gridCol w:w="2844"/>
        <w:gridCol w:w="2843"/>
      </w:tblGrid>
      <w:tr>
        <w:trPr>
          <w:trHeight w:val="355" w:hRule="exact"/>
        </w:trPr>
        <w:tc>
          <w:tcPr>
            <w:tcW w:w="28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摊销年限</w:t>
            </w:r>
          </w:p>
        </w:tc>
        <w:tc>
          <w:tcPr>
            <w:tcW w:w="284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53" w:hRule="exact"/>
        </w:trPr>
        <w:tc>
          <w:tcPr>
            <w:tcW w:w="2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版权金代理费</w:t>
            </w:r>
          </w:p>
        </w:tc>
        <w:tc>
          <w:tcPr>
            <w:tcW w:w="2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2-5</w:t>
            </w:r>
          </w:p>
        </w:tc>
        <w:tc>
          <w:tcPr>
            <w:tcW w:w="28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按照游戏授权运营期</w:t>
            </w:r>
          </w:p>
        </w:tc>
      </w:tr>
      <w:tr>
        <w:trPr>
          <w:trHeight w:val="352" w:hRule="exact"/>
        </w:trPr>
        <w:tc>
          <w:tcPr>
            <w:tcW w:w="2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2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2-5</w:t>
            </w:r>
          </w:p>
        </w:tc>
        <w:tc>
          <w:tcPr>
            <w:tcW w:w="28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按照剩余租赁期</w:t>
            </w:r>
          </w:p>
        </w:tc>
      </w:tr>
      <w:tr>
        <w:trPr>
          <w:trHeight w:val="352" w:hRule="exact"/>
        </w:trPr>
        <w:tc>
          <w:tcPr>
            <w:tcW w:w="2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2-5</w:t>
            </w:r>
          </w:p>
        </w:tc>
        <w:tc>
          <w:tcPr>
            <w:tcW w:w="28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按照实际受益期</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35"/>
        <w:ind w:left="154" w:right="104"/>
        <w:jc w:val="left"/>
        <w:rPr>
          <w:b w:val="0"/>
          <w:bCs w:val="0"/>
        </w:rPr>
      </w:pPr>
      <w:bookmarkStart w:name="24、职工薪酬" w:id="154"/>
      <w:bookmarkEnd w:id="154"/>
      <w:r>
        <w:rPr>
          <w:b w:val="0"/>
          <w:bCs w:val="0"/>
        </w:rPr>
      </w:r>
      <w:r>
        <w:rPr>
          <w:rFonts w:ascii="Times New Roman" w:hAnsi="Times New Roman" w:cs="Times New Roman" w:eastAsia="Times New Roman" w:hint="default"/>
        </w:rPr>
        <w:t>24</w:t>
      </w:r>
      <w:r>
        <w:rPr/>
        <w:t>、职工薪酬</w:t>
      </w:r>
      <w:r>
        <w:rPr>
          <w:b w:val="0"/>
          <w:bCs w:val="0"/>
        </w:rPr>
      </w:r>
    </w:p>
    <w:p>
      <w:pPr>
        <w:spacing w:line="590" w:lineRule="atLeast" w:before="23"/>
        <w:ind w:left="574" w:right="382" w:hanging="420"/>
        <w:jc w:val="left"/>
        <w:rPr>
          <w:rFonts w:ascii="宋体" w:hAnsi="宋体" w:cs="宋体" w:eastAsia="宋体" w:hint="default"/>
          <w:sz w:val="21"/>
          <w:szCs w:val="21"/>
        </w:rPr>
      </w:pPr>
      <w:bookmarkStart w:name="（1）短期薪酬的会计处理方法" w:id="155"/>
      <w:bookmarkEnd w:id="15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z w:val="21"/>
          <w:szCs w:val="21"/>
        </w:rPr>
        <w:t>短期薪酬是指本公司在职工提供相关服务的年度报告期间结束后十二个月内需要全部予以支付的职</w:t>
      </w:r>
    </w:p>
    <w:p>
      <w:pPr>
        <w:pStyle w:val="BodyText"/>
        <w:spacing w:line="273" w:lineRule="auto" w:before="37"/>
        <w:ind w:left="154" w:right="103"/>
        <w:jc w:val="left"/>
      </w:pPr>
      <w:r>
        <w:rPr>
          <w:spacing w:val="-3"/>
        </w:rPr>
        <w:t>工薪酬，离职后福利和辞退福利除外。本公司在职工提供服务的会计期间，将应付的短期薪酬确认为负债，</w:t>
      </w:r>
      <w:r>
        <w:rPr>
          <w:spacing w:val="-90"/>
        </w:rPr>
        <w:t> </w:t>
      </w:r>
      <w:r>
        <w:rPr>
          <w:spacing w:val="-90"/>
        </w:rPr>
      </w:r>
      <w:r>
        <w:rPr/>
        <w:t>并根据职工提供服务的受益对象计入相关资产成本和费用。</w:t>
      </w:r>
    </w:p>
    <w:p>
      <w:pPr>
        <w:spacing w:line="240" w:lineRule="auto" w:before="8"/>
        <w:rPr>
          <w:rFonts w:ascii="宋体" w:hAnsi="宋体" w:cs="宋体" w:eastAsia="宋体" w:hint="default"/>
          <w:sz w:val="24"/>
          <w:szCs w:val="24"/>
        </w:rPr>
      </w:pPr>
    </w:p>
    <w:p>
      <w:pPr>
        <w:spacing w:line="590" w:lineRule="atLeast" w:before="0"/>
        <w:ind w:left="573" w:right="104" w:hanging="420"/>
        <w:jc w:val="left"/>
        <w:rPr>
          <w:rFonts w:ascii="宋体" w:hAnsi="宋体" w:cs="宋体" w:eastAsia="宋体" w:hint="default"/>
          <w:sz w:val="21"/>
          <w:szCs w:val="21"/>
        </w:rPr>
      </w:pPr>
      <w:bookmarkStart w:name="（2）离职后福利的会计处理方法" w:id="156"/>
      <w:bookmarkEnd w:id="15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离职后福利是指本公司为获得职工提供的服务而在职工退休或与企业解除劳动关系后，提供的各种形</w:t>
      </w:r>
    </w:p>
    <w:p>
      <w:pPr>
        <w:pStyle w:val="BodyText"/>
        <w:spacing w:line="273" w:lineRule="auto" w:before="37"/>
        <w:ind w:left="573" w:right="104" w:hanging="420"/>
        <w:jc w:val="left"/>
      </w:pPr>
      <w:r>
        <w:rPr/>
        <w:t>式的报酬和福利，短期薪酬和辞退福利除外。离职后福利计划分类为设定提存计划和设定受益计划。 </w:t>
      </w:r>
      <w:r>
        <w:rPr>
          <w:spacing w:val="-1"/>
        </w:rPr>
        <w:t>离职后福利设定提存计划主要为参加由各地劳动及社会保障机构组织实施的社会基本养老保险、失业</w:t>
      </w:r>
    </w:p>
    <w:p>
      <w:pPr>
        <w:pStyle w:val="BodyText"/>
        <w:spacing w:line="273" w:lineRule="auto"/>
        <w:ind w:right="104"/>
        <w:jc w:val="left"/>
      </w:pPr>
      <w:r>
        <w:rPr>
          <w:spacing w:val="-1"/>
        </w:rPr>
        <w:t>保险等；在职工为本公司提供服务的会计期间，将根据设定提存计划计算的应缴存金额确认为负债，并计</w:t>
      </w:r>
      <w:r>
        <w:rPr>
          <w:spacing w:val="-83"/>
        </w:rPr>
        <w:t> </w:t>
      </w:r>
      <w:r>
        <w:rPr>
          <w:spacing w:val="-83"/>
        </w:rPr>
      </w:r>
      <w:r>
        <w:rPr/>
        <w:t>入当期损益或相关资产成本。</w:t>
      </w:r>
    </w:p>
    <w:p>
      <w:pPr>
        <w:pStyle w:val="BodyText"/>
        <w:spacing w:line="240" w:lineRule="auto"/>
        <w:ind w:left="574" w:right="104"/>
        <w:jc w:val="left"/>
      </w:pPr>
      <w:r>
        <w:rPr/>
        <w:t>本公司按照国家规定的标准定期缴付上述款项后，不再有其他的支付义务。</w:t>
      </w:r>
    </w:p>
    <w:p>
      <w:pPr>
        <w:spacing w:line="240" w:lineRule="auto" w:before="11"/>
        <w:rPr>
          <w:rFonts w:ascii="宋体" w:hAnsi="宋体" w:cs="宋体" w:eastAsia="宋体" w:hint="default"/>
          <w:sz w:val="26"/>
          <w:szCs w:val="26"/>
        </w:rPr>
      </w:pPr>
    </w:p>
    <w:p>
      <w:pPr>
        <w:spacing w:line="590" w:lineRule="atLeast" w:before="0"/>
        <w:ind w:left="573" w:right="104" w:hanging="420"/>
        <w:jc w:val="left"/>
        <w:rPr>
          <w:rFonts w:ascii="宋体" w:hAnsi="宋体" w:cs="宋体" w:eastAsia="宋体" w:hint="default"/>
          <w:sz w:val="21"/>
          <w:szCs w:val="21"/>
        </w:rPr>
      </w:pPr>
      <w:bookmarkStart w:name="（3）辞退福利的会计处理方法" w:id="157"/>
      <w:bookmarkEnd w:id="15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辞退福利是指本公司在职工劳动合同到期之前解除与职工的劳动关系，或者为鼓励职工自愿接受裁减</w:t>
      </w:r>
    </w:p>
    <w:p>
      <w:pPr>
        <w:pStyle w:val="BodyText"/>
        <w:spacing w:line="240" w:lineRule="auto" w:before="37"/>
        <w:ind w:right="104"/>
        <w:jc w:val="left"/>
      </w:pPr>
      <w:r>
        <w:rPr/>
        <w:t>而给予职工的补偿，在发生当期计入当期损益。</w:t>
      </w:r>
    </w:p>
    <w:p>
      <w:pPr>
        <w:spacing w:after="0" w:line="240" w:lineRule="auto"/>
        <w:jc w:val="left"/>
        <w:sectPr>
          <w:pgSz w:w="11910" w:h="16840"/>
          <w:pgMar w:header="747" w:footer="979" w:top="1060" w:bottom="1160" w:left="980" w:right="92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bookmarkStart w:name="（4）其他长期职工福利的会计处理方法" w:id="158"/>
      <w:bookmarkEnd w:id="158"/>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73" w:right="104"/>
        <w:jc w:val="left"/>
      </w:pPr>
      <w:r>
        <w:rPr/>
        <w:t>其他长期职工福利是指除短期薪酬、离职后福利、辞退福利之外的其他所有职工福利。 </w:t>
      </w:r>
      <w:r>
        <w:rPr>
          <w:spacing w:val="-1"/>
        </w:rPr>
        <w:t>对符合设定提存计划条件的其他长期职工福利，在职工为本公司提供服务的会计期间，将应缴存金额</w:t>
      </w:r>
    </w:p>
    <w:p>
      <w:pPr>
        <w:pStyle w:val="BodyText"/>
        <w:spacing w:line="273" w:lineRule="auto" w:before="8"/>
        <w:ind w:right="211"/>
        <w:jc w:val="both"/>
      </w:pPr>
      <w:r>
        <w:rPr>
          <w:spacing w:val="-1"/>
        </w:rPr>
        <w:t>确认为负债，并计入当期损益或相关资产成本；除上述情形外的其他长期职工福利，在资产负债表日使用</w:t>
      </w:r>
      <w:r>
        <w:rPr>
          <w:spacing w:val="-83"/>
        </w:rPr>
        <w:t> </w:t>
      </w:r>
      <w:r>
        <w:rPr>
          <w:spacing w:val="-83"/>
        </w:rPr>
      </w:r>
      <w:r>
        <w:rPr>
          <w:spacing w:val="-1"/>
        </w:rPr>
        <w:t>预期累计福利单位法进行精算，将设定受益计划产生的福利义务归属于职工提供服务的期间，并计入当期</w:t>
      </w:r>
      <w:r>
        <w:rPr>
          <w:spacing w:val="-81"/>
        </w:rPr>
        <w:t> </w:t>
      </w:r>
      <w:r>
        <w:rPr>
          <w:spacing w:val="-81"/>
        </w:rPr>
      </w:r>
      <w:r>
        <w:rPr/>
        <w:t>损益或相关资产成本。</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3"/>
        <w:spacing w:line="240" w:lineRule="auto"/>
        <w:ind w:right="0"/>
        <w:jc w:val="both"/>
        <w:rPr>
          <w:b w:val="0"/>
          <w:bCs w:val="0"/>
        </w:rPr>
      </w:pPr>
      <w:bookmarkStart w:name="25、预计负债" w:id="159"/>
      <w:bookmarkEnd w:id="159"/>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4"/>
          <w:szCs w:val="24"/>
        </w:rPr>
      </w:pPr>
    </w:p>
    <w:p>
      <w:pPr>
        <w:pStyle w:val="BodyText"/>
        <w:spacing w:line="268" w:lineRule="auto" w:before="0"/>
        <w:ind w:left="573" w:right="2903" w:hanging="62"/>
        <w:jc w:val="left"/>
      </w:pPr>
      <w:r>
        <w:rPr>
          <w:rFonts w:ascii="Times New Roman" w:hAnsi="Times New Roman" w:cs="Times New Roman" w:eastAsia="Times New Roman" w:hint="default"/>
          <w:b/>
          <w:bCs/>
        </w:rPr>
        <w:t>1.</w:t>
      </w:r>
      <w:r>
        <w:rPr>
          <w:rFonts w:ascii="宋体" w:hAnsi="宋体" w:cs="宋体" w:eastAsia="宋体" w:hint="default"/>
          <w:b/>
          <w:bCs/>
        </w:rPr>
        <w:t>预计负债的确认标准</w:t>
      </w:r>
      <w:r>
        <w:rPr>
          <w:rFonts w:ascii="宋体" w:hAnsi="宋体" w:cs="宋体" w:eastAsia="宋体" w:hint="default"/>
          <w:b/>
          <w:bCs/>
          <w:w w:val="99"/>
        </w:rPr>
        <w:t> </w:t>
      </w:r>
      <w:r>
        <w:rPr/>
        <w:t>与或有事项相关的义务同时满足下列条件时，本公司确认为预计负债： 该义务是本公司承担的现时义务； 履行该义务很可能导致经济利益流出本公司； 该义务的金额能够可靠地计量。</w:t>
      </w:r>
    </w:p>
    <w:p>
      <w:pPr>
        <w:spacing w:line="256" w:lineRule="auto" w:before="12"/>
        <w:ind w:left="573" w:right="2273" w:hanging="6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预计负债的计量方法</w:t>
      </w:r>
      <w:r>
        <w:rPr>
          <w:rFonts w:ascii="宋体" w:hAnsi="宋体" w:cs="宋体" w:eastAsia="宋体" w:hint="default"/>
          <w:b/>
          <w:bCs/>
          <w:w w:val="99"/>
          <w:sz w:val="21"/>
          <w:szCs w:val="21"/>
        </w:rPr>
        <w:t> </w:t>
      </w:r>
      <w:r>
        <w:rPr>
          <w:rFonts w:ascii="宋体" w:hAnsi="宋体" w:cs="宋体" w:eastAsia="宋体" w:hint="default"/>
          <w:sz w:val="21"/>
          <w:szCs w:val="21"/>
        </w:rPr>
        <w:t>本公司预计负债按履行相关现时义务所需的支出的最佳估计数进行初始计量。</w:t>
      </w:r>
    </w:p>
    <w:p>
      <w:pPr>
        <w:pStyle w:val="BodyText"/>
        <w:spacing w:line="273" w:lineRule="auto" w:before="22"/>
        <w:ind w:right="104" w:firstLine="420"/>
        <w:jc w:val="left"/>
      </w:pPr>
      <w:r>
        <w:rPr>
          <w:spacing w:val="-1"/>
        </w:rPr>
        <w:t>本公司在确定最佳估计数时，综合考虑与或有事项有关的风险、不确定性和货币时间价值等因素。对</w:t>
      </w:r>
      <w:r>
        <w:rPr/>
        <w:t> 于货币时间价值影响重大的，通过对相关未来现金流出进行折现后确定最佳估计数。</w:t>
      </w:r>
    </w:p>
    <w:p>
      <w:pPr>
        <w:pStyle w:val="BodyText"/>
        <w:spacing w:line="273" w:lineRule="auto"/>
        <w:ind w:left="573" w:right="104"/>
        <w:jc w:val="left"/>
      </w:pPr>
      <w:r>
        <w:rPr/>
        <w:t>最佳估计数分别以下情况处理： </w:t>
      </w:r>
      <w:r>
        <w:rPr>
          <w:spacing w:val="-1"/>
        </w:rPr>
        <w:t>所需支出存在一个连续范围（或区间），且该范围内各种结果发生的可能性相同的，则最佳估计数按</w:t>
      </w:r>
    </w:p>
    <w:p>
      <w:pPr>
        <w:pStyle w:val="BodyText"/>
        <w:spacing w:line="273" w:lineRule="auto" w:before="8"/>
        <w:ind w:left="574" w:right="104" w:hanging="420"/>
        <w:jc w:val="left"/>
      </w:pPr>
      <w:r>
        <w:rPr/>
        <w:t>照该范围的中间值即上下限金额的平均数确定。 </w:t>
      </w:r>
      <w:r>
        <w:rPr>
          <w:spacing w:val="-1"/>
        </w:rPr>
        <w:t>所需支出不存在一个连续范围（或区间），或虽然存在一个连续范围但该范围内各种结果发生的可能</w:t>
      </w:r>
    </w:p>
    <w:p>
      <w:pPr>
        <w:pStyle w:val="BodyText"/>
        <w:spacing w:line="273" w:lineRule="auto"/>
        <w:ind w:left="154" w:right="104"/>
        <w:jc w:val="left"/>
      </w:pPr>
      <w:r>
        <w:rPr>
          <w:spacing w:val="-1"/>
        </w:rPr>
        <w:t>性不相同的，如或有事项涉及单个项目的，则最佳估计数按照最可能发生金额确定；如或有事项涉及多个</w:t>
      </w:r>
      <w:r>
        <w:rPr>
          <w:spacing w:val="-83"/>
        </w:rPr>
        <w:t> </w:t>
      </w:r>
      <w:r>
        <w:rPr>
          <w:spacing w:val="-83"/>
        </w:rPr>
      </w:r>
      <w:r>
        <w:rPr/>
        <w:t>项目的，则最佳估计数按各种可能结果及相关概率计算确定。</w:t>
      </w:r>
    </w:p>
    <w:p>
      <w:pPr>
        <w:pStyle w:val="BodyText"/>
        <w:spacing w:line="273" w:lineRule="auto"/>
        <w:ind w:right="104" w:firstLine="420"/>
        <w:jc w:val="left"/>
      </w:pPr>
      <w:r>
        <w:rPr>
          <w:spacing w:val="-1"/>
        </w:rPr>
        <w:t>本公司清偿预计负债所需支出全部或部分预期由第三方补偿的，补偿金额在基本确定能够收到时，作</w:t>
      </w:r>
      <w:r>
        <w:rPr/>
        <w:t> 为资产单独确认，确认的补偿金额不超过预计负债的账面价值。</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3"/>
        <w:spacing w:line="240" w:lineRule="auto"/>
        <w:ind w:right="0"/>
        <w:jc w:val="both"/>
        <w:rPr>
          <w:b w:val="0"/>
          <w:bCs w:val="0"/>
        </w:rPr>
      </w:pPr>
      <w:bookmarkStart w:name="26、股份支付" w:id="160"/>
      <w:bookmarkEnd w:id="160"/>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4"/>
          <w:szCs w:val="24"/>
        </w:rPr>
      </w:pPr>
    </w:p>
    <w:p>
      <w:pPr>
        <w:spacing w:line="264" w:lineRule="auto" w:before="0"/>
        <w:ind w:left="512" w:right="17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股份支付的种类</w:t>
      </w:r>
      <w:r>
        <w:rPr>
          <w:rFonts w:ascii="宋体" w:hAnsi="宋体" w:cs="宋体" w:eastAsia="宋体" w:hint="default"/>
          <w:b/>
          <w:bCs/>
          <w:w w:val="99"/>
          <w:sz w:val="21"/>
          <w:szCs w:val="21"/>
        </w:rPr>
        <w:t> </w:t>
      </w:r>
      <w:r>
        <w:rPr>
          <w:rFonts w:ascii="宋体" w:hAnsi="宋体" w:cs="宋体" w:eastAsia="宋体" w:hint="default"/>
          <w:sz w:val="21"/>
          <w:szCs w:val="21"/>
        </w:rPr>
        <w:t>本公司的股份支付分为以权益结算的股份支付和以现金结算的股份支付。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权益工具公允价值的确定方法</w:t>
      </w:r>
      <w:r>
        <w:rPr>
          <w:rFonts w:ascii="宋体" w:hAnsi="宋体" w:cs="宋体" w:eastAsia="宋体" w:hint="default"/>
          <w:sz w:val="21"/>
          <w:szCs w:val="21"/>
        </w:rPr>
      </w:r>
    </w:p>
    <w:p>
      <w:pPr>
        <w:pStyle w:val="BodyText"/>
        <w:spacing w:line="266" w:lineRule="auto" w:before="0"/>
        <w:ind w:right="104" w:firstLine="420"/>
        <w:jc w:val="left"/>
      </w:pPr>
      <w:r>
        <w:rPr/>
        <w:t>对于授予的存在活跃市场的期权等权益工具，按照活跃市场中的报价确定其公允价值。对于授予的不 存在活跃市场的期权等权益工具，采用期权定价模型等确定其公允价值，选用的期权定价模型考虑以下因 </w:t>
      </w:r>
      <w:r>
        <w:rPr>
          <w:spacing w:val="-5"/>
        </w:rPr>
        <w:t>素：（</w:t>
      </w:r>
      <w:r>
        <w:rPr>
          <w:rFonts w:ascii="Times New Roman" w:hAnsi="Times New Roman" w:cs="Times New Roman" w:eastAsia="Times New Roman" w:hint="default"/>
          <w:spacing w:val="-5"/>
        </w:rPr>
        <w:t>1</w:t>
      </w:r>
      <w:r>
        <w:rPr>
          <w:spacing w:val="-5"/>
        </w:rPr>
        <w:t>）期权的行权价格；（</w:t>
      </w:r>
      <w:r>
        <w:rPr>
          <w:rFonts w:ascii="Times New Roman" w:hAnsi="Times New Roman" w:cs="Times New Roman" w:eastAsia="Times New Roman" w:hint="default"/>
          <w:spacing w:val="-5"/>
        </w:rPr>
        <w:t>2</w:t>
      </w:r>
      <w:r>
        <w:rPr>
          <w:spacing w:val="-5"/>
        </w:rPr>
        <w:t>）期权的有效期；（</w:t>
      </w:r>
      <w:r>
        <w:rPr>
          <w:rFonts w:ascii="Times New Roman" w:hAnsi="Times New Roman" w:cs="Times New Roman" w:eastAsia="Times New Roman" w:hint="default"/>
          <w:spacing w:val="-5"/>
        </w:rPr>
        <w:t>3</w:t>
      </w:r>
      <w:r>
        <w:rPr>
          <w:spacing w:val="-5"/>
        </w:rPr>
        <w:t>）标的股份的现行价格；（</w:t>
      </w:r>
      <w:r>
        <w:rPr>
          <w:rFonts w:ascii="Times New Roman" w:hAnsi="Times New Roman" w:cs="Times New Roman" w:eastAsia="Times New Roman" w:hint="default"/>
          <w:spacing w:val="-5"/>
        </w:rPr>
        <w:t>4</w:t>
      </w:r>
      <w:r>
        <w:rPr>
          <w:spacing w:val="-5"/>
        </w:rPr>
        <w:t>）股价预计波动率；（</w:t>
      </w:r>
      <w:r>
        <w:rPr>
          <w:rFonts w:ascii="Times New Roman" w:hAnsi="Times New Roman" w:cs="Times New Roman" w:eastAsia="Times New Roman" w:hint="default"/>
          <w:spacing w:val="-5"/>
        </w:rPr>
        <w:t>5</w:t>
      </w:r>
      <w:r>
        <w:rPr>
          <w:spacing w:val="-5"/>
        </w:rPr>
        <w:t>）</w:t>
      </w:r>
      <w:r>
        <w:rPr>
          <w:spacing w:val="-93"/>
        </w:rPr>
        <w:t> </w:t>
      </w:r>
      <w:r>
        <w:rPr/>
        <w:t>股份的预计股利；（</w:t>
      </w:r>
      <w:r>
        <w:rPr>
          <w:rFonts w:ascii="Times New Roman" w:hAnsi="Times New Roman" w:cs="Times New Roman" w:eastAsia="Times New Roman" w:hint="default"/>
        </w:rPr>
        <w:t>6</w:t>
      </w:r>
      <w:r>
        <w:rPr/>
        <w:t>）期权有效期内的无风险利率。</w:t>
      </w:r>
    </w:p>
    <w:p>
      <w:pPr>
        <w:pStyle w:val="BodyText"/>
        <w:spacing w:line="273" w:lineRule="auto" w:before="0"/>
        <w:ind w:right="210" w:firstLine="420"/>
        <w:jc w:val="both"/>
      </w:pPr>
      <w:r>
        <w:rPr>
          <w:spacing w:val="-1"/>
        </w:rPr>
        <w:t>在确定权益工具授予日的公允价值时，考虑股份支付协议规定的可行权条件中的市场条件和非可行权</w:t>
      </w:r>
      <w:r>
        <w:rPr/>
        <w:t> </w:t>
      </w:r>
      <w:r>
        <w:rPr>
          <w:spacing w:val="-5"/>
        </w:rPr>
        <w:t>条件的影响。股份支付存在非可行权条件的，只要职工或其他方满足了所有可行权条件中的非市场条件（如</w:t>
      </w:r>
      <w:r>
        <w:rPr>
          <w:spacing w:val="-101"/>
        </w:rPr>
        <w:t> </w:t>
      </w:r>
      <w:r>
        <w:rPr>
          <w:spacing w:val="-101"/>
        </w:rPr>
      </w:r>
      <w:r>
        <w:rPr/>
        <w:t>服务期限等），即确认已得到服务相对应的成本费用。</w:t>
      </w:r>
    </w:p>
    <w:p>
      <w:pPr>
        <w:spacing w:line="256" w:lineRule="auto" w:before="7"/>
        <w:ind w:left="574" w:right="104" w:hanging="6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确定可行权权益工具最佳估计的依据</w:t>
      </w:r>
      <w:r>
        <w:rPr>
          <w:rFonts w:ascii="宋体" w:hAnsi="宋体" w:cs="宋体" w:eastAsia="宋体" w:hint="default"/>
          <w:b/>
          <w:bCs/>
          <w:w w:val="99"/>
          <w:sz w:val="21"/>
          <w:szCs w:val="21"/>
        </w:rPr>
        <w:t> </w:t>
      </w:r>
      <w:r>
        <w:rPr>
          <w:rFonts w:ascii="宋体" w:hAnsi="宋体" w:cs="宋体" w:eastAsia="宋体" w:hint="default"/>
          <w:spacing w:val="-1"/>
          <w:sz w:val="21"/>
          <w:szCs w:val="21"/>
        </w:rPr>
        <w:t>等待期内每个资产负债表日，根据最新取得的可行权职工人数变动等后续信息作出最佳估计，修正预</w:t>
      </w:r>
    </w:p>
    <w:p>
      <w:pPr>
        <w:spacing w:after="0" w:line="256" w:lineRule="auto"/>
        <w:jc w:val="left"/>
        <w:rPr>
          <w:rFonts w:ascii="宋体" w:hAnsi="宋体" w:cs="宋体" w:eastAsia="宋体" w:hint="default"/>
          <w:sz w:val="21"/>
          <w:szCs w:val="21"/>
        </w:rPr>
        <w:sectPr>
          <w:pgSz w:w="11910" w:h="16840"/>
          <w:pgMar w:header="747" w:footer="979" w:top="1060" w:bottom="1160" w:left="980" w:right="920"/>
        </w:sectPr>
      </w:pPr>
    </w:p>
    <w:p>
      <w:pPr>
        <w:spacing w:line="240" w:lineRule="auto" w:before="9"/>
        <w:rPr>
          <w:rFonts w:ascii="宋体" w:hAnsi="宋体" w:cs="宋体" w:eastAsia="宋体" w:hint="default"/>
          <w:sz w:val="24"/>
          <w:szCs w:val="24"/>
        </w:rPr>
      </w:pPr>
    </w:p>
    <w:p>
      <w:pPr>
        <w:spacing w:line="264" w:lineRule="auto" w:before="35"/>
        <w:ind w:left="512" w:right="104" w:hanging="359"/>
        <w:jc w:val="left"/>
        <w:rPr>
          <w:rFonts w:ascii="宋体" w:hAnsi="宋体" w:cs="宋体" w:eastAsia="宋体" w:hint="default"/>
          <w:sz w:val="21"/>
          <w:szCs w:val="21"/>
        </w:rPr>
      </w:pPr>
      <w:r>
        <w:rPr>
          <w:rFonts w:ascii="宋体" w:hAnsi="宋体" w:cs="宋体" w:eastAsia="宋体" w:hint="default"/>
          <w:sz w:val="21"/>
          <w:szCs w:val="21"/>
        </w:rPr>
        <w:t>计可行权的权益工具数量。在可行权日，最终预计可行权权益工具的数量与实际可行权数量一致。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实施、修改、终止股份支付计划的相关会计处理</w:t>
      </w:r>
      <w:r>
        <w:rPr>
          <w:rFonts w:ascii="宋体" w:hAnsi="宋体" w:cs="宋体" w:eastAsia="宋体" w:hint="default"/>
          <w:b/>
          <w:bCs/>
          <w:w w:val="99"/>
          <w:sz w:val="21"/>
          <w:szCs w:val="21"/>
        </w:rPr>
        <w:t> </w:t>
      </w:r>
      <w:r>
        <w:rPr>
          <w:rFonts w:ascii="宋体" w:hAnsi="宋体" w:cs="宋体" w:eastAsia="宋体" w:hint="default"/>
          <w:sz w:val="21"/>
          <w:szCs w:val="21"/>
        </w:rPr>
        <w:t>以权益结算的股份支付，按授予职工权益工具的公允价值计量。授予后立即可行权的，在授予日按照</w:t>
      </w:r>
    </w:p>
    <w:p>
      <w:pPr>
        <w:pStyle w:val="BodyText"/>
        <w:spacing w:line="273" w:lineRule="auto" w:before="16"/>
        <w:ind w:right="211"/>
        <w:jc w:val="both"/>
      </w:pPr>
      <w:r>
        <w:rPr>
          <w:spacing w:val="-1"/>
        </w:rPr>
        <w:t>权益工具的公允价值计入相关成本或费用，相应增加资本公积。在完成等待期内的服务或达到规定业绩条</w:t>
      </w:r>
      <w:r>
        <w:rPr>
          <w:spacing w:val="-81"/>
        </w:rPr>
        <w:t> </w:t>
      </w:r>
      <w:r>
        <w:rPr>
          <w:spacing w:val="-81"/>
        </w:rPr>
      </w:r>
      <w:r>
        <w:rPr>
          <w:spacing w:val="-1"/>
        </w:rPr>
        <w:t>件才可行权的，在等待期内的每个资产负债表日，以对可行权权益工具数量的最佳估计为基础，按照权益</w:t>
      </w:r>
      <w:r>
        <w:rPr>
          <w:spacing w:val="-83"/>
        </w:rPr>
        <w:t> </w:t>
      </w:r>
      <w:r>
        <w:rPr>
          <w:spacing w:val="-83"/>
        </w:rPr>
      </w:r>
      <w:r>
        <w:rPr>
          <w:spacing w:val="-1"/>
        </w:rPr>
        <w:t>工具授予日的公允价值，将当期取得的服务计入相关成本或费用和资本公积。在可行权日之后不再对已确</w:t>
      </w:r>
      <w:r>
        <w:rPr>
          <w:spacing w:val="-81"/>
        </w:rPr>
        <w:t> </w:t>
      </w:r>
      <w:r>
        <w:rPr>
          <w:spacing w:val="-81"/>
        </w:rPr>
      </w:r>
      <w:r>
        <w:rPr/>
        <w:t>认的相关成本或费用和所有者权益总额进行调整。</w:t>
      </w:r>
    </w:p>
    <w:p>
      <w:pPr>
        <w:pStyle w:val="BodyText"/>
        <w:spacing w:line="273" w:lineRule="auto"/>
        <w:ind w:right="104" w:firstLine="420"/>
        <w:jc w:val="left"/>
      </w:pPr>
      <w:r>
        <w:rPr/>
        <w:t>以现金结算的股份支付，按照本公司承担的以股份或其他权益工具为基础计算确定的负债的公允价值 </w:t>
      </w:r>
      <w:r>
        <w:rPr>
          <w:spacing w:val="-3"/>
        </w:rPr>
        <w:t>计量。授予后立即可行权的，在授予日以本公司承担负债的公允价值计入相关成本或费用，相应增加负债。</w:t>
      </w:r>
      <w:r>
        <w:rPr>
          <w:spacing w:val="-90"/>
        </w:rPr>
        <w:t> </w:t>
      </w:r>
      <w:r>
        <w:rPr>
          <w:spacing w:val="-90"/>
        </w:rPr>
      </w:r>
      <w:r>
        <w:rPr/>
        <w:t>在完成等待期内的服务或达到规定业绩条件以后才可行权的以现金结算的股份支付，在等待期内的每个资</w:t>
      </w:r>
      <w:r>
        <w:rPr/>
        <w:t> 产负债表日，以对可行权情况的最佳估计为基础，按照本公司承担负债的公允价值金额，将当期取得的服 务计入成本或费用和相应的负债。在相关负债结算前的每个资产负债表日以及结算日，对负债的公允价值 重新计量，其变动计入当期损益。</w:t>
      </w:r>
    </w:p>
    <w:p>
      <w:pPr>
        <w:spacing w:line="256" w:lineRule="auto" w:before="7"/>
        <w:ind w:left="573" w:right="104" w:hanging="6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对于存在修改条款和条件的情况的，本期的修改情况及相关会计处理</w:t>
      </w:r>
      <w:r>
        <w:rPr>
          <w:rFonts w:ascii="宋体" w:hAnsi="宋体" w:cs="宋体" w:eastAsia="宋体" w:hint="default"/>
          <w:b/>
          <w:bCs/>
          <w:w w:val="99"/>
          <w:sz w:val="21"/>
          <w:szCs w:val="21"/>
        </w:rPr>
        <w:t> </w:t>
      </w:r>
      <w:r>
        <w:rPr>
          <w:rFonts w:ascii="宋体" w:hAnsi="宋体" w:cs="宋体" w:eastAsia="宋体" w:hint="default"/>
          <w:spacing w:val="-1"/>
          <w:sz w:val="21"/>
          <w:szCs w:val="21"/>
        </w:rPr>
        <w:t>若在等待期内取消了授予的权益工具，本公司对取消所授予的权益性工具作为加速行权处理，将剩余</w:t>
      </w:r>
    </w:p>
    <w:p>
      <w:pPr>
        <w:pStyle w:val="BodyText"/>
        <w:spacing w:line="273" w:lineRule="auto" w:before="22"/>
        <w:ind w:right="211"/>
        <w:jc w:val="both"/>
      </w:pPr>
      <w:r>
        <w:rPr>
          <w:spacing w:val="-1"/>
        </w:rPr>
        <w:t>等待期内应确认的金额立即计入当期损益，同时确认资本公积。职工或其他方能够选择满足非可行权条件</w:t>
      </w:r>
      <w:r>
        <w:rPr>
          <w:spacing w:val="-81"/>
        </w:rPr>
        <w:t> </w:t>
      </w:r>
      <w:r>
        <w:rPr>
          <w:spacing w:val="-81"/>
        </w:rPr>
      </w:r>
      <w:r>
        <w:rPr/>
        <w:t>但在等待期内未满足的，本公司将其作为授予权益工具的取消处理。</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3"/>
        <w:spacing w:line="240" w:lineRule="auto"/>
        <w:ind w:right="0"/>
        <w:jc w:val="both"/>
        <w:rPr>
          <w:b w:val="0"/>
          <w:bCs w:val="0"/>
        </w:rPr>
      </w:pPr>
      <w:bookmarkStart w:name="27、优先股、永续债等其他金融工具" w:id="161"/>
      <w:bookmarkEnd w:id="161"/>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28、收入" w:id="162"/>
      <w:bookmarkEnd w:id="162"/>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4"/>
          <w:szCs w:val="24"/>
        </w:rPr>
      </w:pPr>
    </w:p>
    <w:p>
      <w:pPr>
        <w:spacing w:line="256" w:lineRule="auto" w:before="0"/>
        <w:ind w:left="573" w:right="104" w:hanging="6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销售商品收入确认时间的具体判断标准</w:t>
      </w:r>
      <w:r>
        <w:rPr>
          <w:rFonts w:ascii="宋体" w:hAnsi="宋体" w:cs="宋体" w:eastAsia="宋体" w:hint="default"/>
          <w:b/>
          <w:bCs/>
          <w:w w:val="99"/>
          <w:sz w:val="21"/>
          <w:szCs w:val="21"/>
        </w:rPr>
        <w:t> </w:t>
      </w:r>
      <w:r>
        <w:rPr>
          <w:rFonts w:ascii="宋体" w:hAnsi="宋体" w:cs="宋体" w:eastAsia="宋体" w:hint="default"/>
          <w:spacing w:val="-1"/>
          <w:sz w:val="21"/>
          <w:szCs w:val="21"/>
        </w:rPr>
        <w:t>公司已将商品所有权上的主要风险和报酬转移给购买方；公司既没有保留与所有权相联系的继续管理</w:t>
      </w:r>
    </w:p>
    <w:p>
      <w:pPr>
        <w:pStyle w:val="BodyText"/>
        <w:spacing w:line="273" w:lineRule="auto" w:before="22"/>
        <w:ind w:right="104"/>
        <w:jc w:val="left"/>
      </w:pPr>
      <w:r>
        <w:rPr>
          <w:spacing w:val="-3"/>
        </w:rPr>
        <w:t>权，也没有对已售出的商品实施有效控制；收入的金额能够可靠地计量；相关的经济利益很可能流入企业；</w:t>
      </w:r>
      <w:r>
        <w:rPr>
          <w:spacing w:val="-90"/>
        </w:rPr>
        <w:t> </w:t>
      </w:r>
      <w:r>
        <w:rPr>
          <w:spacing w:val="-90"/>
        </w:rPr>
      </w:r>
      <w:r>
        <w:rPr/>
        <w:t>相关的已发生或将发生的成本能够可靠地计量时，确认商品销售收入实现。</w:t>
      </w:r>
    </w:p>
    <w:p>
      <w:pPr>
        <w:spacing w:line="256" w:lineRule="auto" w:before="7"/>
        <w:ind w:left="589" w:right="201" w:hanging="77"/>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收入的确认原则、方式和流程</w:t>
      </w:r>
      <w:r>
        <w:rPr>
          <w:rFonts w:ascii="宋体" w:hAnsi="宋体" w:cs="宋体" w:eastAsia="宋体" w:hint="default"/>
          <w:b/>
          <w:bCs/>
          <w:w w:val="99"/>
          <w:sz w:val="21"/>
          <w:szCs w:val="21"/>
        </w:rPr>
        <w:t> </w:t>
      </w:r>
      <w:r>
        <w:rPr>
          <w:rFonts w:ascii="宋体" w:hAnsi="宋体" w:cs="宋体" w:eastAsia="宋体" w:hint="default"/>
          <w:spacing w:val="-1"/>
          <w:sz w:val="21"/>
          <w:szCs w:val="21"/>
        </w:rPr>
        <w:t>本公司目前的网络游戏收入主要包括游戏运营和游戏著作权、运营权转让，游戏运营模式主要包括官</w:t>
      </w:r>
    </w:p>
    <w:p>
      <w:pPr>
        <w:pStyle w:val="BodyText"/>
        <w:spacing w:line="240" w:lineRule="auto" w:before="22"/>
        <w:ind w:right="0"/>
        <w:jc w:val="both"/>
      </w:pPr>
      <w:r>
        <w:rPr/>
        <w:t>方运营（包括公司自主运营、与游戏平台联合运营）和分服运营。</w:t>
      </w:r>
    </w:p>
    <w:p>
      <w:pPr>
        <w:pStyle w:val="BodyText"/>
        <w:spacing w:line="240" w:lineRule="auto" w:before="37"/>
        <w:ind w:left="489" w:right="104"/>
        <w:jc w:val="left"/>
      </w:pPr>
      <w:r>
        <w:rPr/>
        <w:t>（</w:t>
      </w:r>
      <w:r>
        <w:rPr>
          <w:rFonts w:ascii="Times New Roman" w:hAnsi="Times New Roman" w:cs="Times New Roman" w:eastAsia="Times New Roman" w:hint="default"/>
        </w:rPr>
        <w:t>1</w:t>
      </w:r>
      <w:r>
        <w:rPr/>
        <w:t>）官方运营收入的确认原则、方式和流程</w:t>
      </w:r>
    </w:p>
    <w:p>
      <w:pPr>
        <w:pStyle w:val="BodyText"/>
        <w:spacing w:line="273" w:lineRule="auto" w:before="21"/>
        <w:ind w:left="589" w:right="201" w:firstLine="84"/>
        <w:jc w:val="left"/>
      </w:pPr>
      <w:r>
        <w:rPr/>
        <w:t>①公司自主运营收入的确认原则、方式和流程 </w:t>
      </w:r>
      <w:r>
        <w:rPr>
          <w:spacing w:val="-1"/>
        </w:rPr>
        <w:t>公司是通过游戏玩家在网络游戏中购买虚拟游戏装备、某些特殊游戏功能模块或为游戏在线时间支付</w:t>
      </w:r>
    </w:p>
    <w:p>
      <w:pPr>
        <w:pStyle w:val="BodyText"/>
        <w:spacing w:line="273" w:lineRule="auto"/>
        <w:ind w:left="154" w:right="211"/>
        <w:jc w:val="both"/>
      </w:pPr>
      <w:r>
        <w:rPr>
          <w:spacing w:val="-1"/>
        </w:rPr>
        <w:t>费用的方式取得在线网络游戏运营收入。游戏玩家可以从公司的游戏点卡经销商处购得游戏点卡，也可以</w:t>
      </w:r>
      <w:r>
        <w:rPr>
          <w:spacing w:val="-81"/>
        </w:rPr>
        <w:t> </w:t>
      </w:r>
      <w:r>
        <w:rPr>
          <w:spacing w:val="-81"/>
        </w:rPr>
      </w:r>
      <w:r>
        <w:rPr>
          <w:spacing w:val="-1"/>
        </w:rPr>
        <w:t>从公司的官方运营网站上通过银行借记卡、信用卡、手机支付以及银行转账等方式购得游戏点卡。游戏玩</w:t>
      </w:r>
      <w:r>
        <w:rPr>
          <w:spacing w:val="-83"/>
        </w:rPr>
        <w:t> </w:t>
      </w:r>
      <w:r>
        <w:rPr>
          <w:spacing w:val="-83"/>
        </w:rPr>
      </w:r>
      <w:r>
        <w:rPr>
          <w:spacing w:val="-1"/>
        </w:rPr>
        <w:t>家可以使用上述游戏点卡进入公司的运营网络游戏中进行消费（如购买游戏虚拟装备及其他特殊游戏功能</w:t>
      </w:r>
      <w:r>
        <w:rPr>
          <w:spacing w:val="-81"/>
        </w:rPr>
        <w:t> </w:t>
      </w:r>
      <w:r>
        <w:rPr>
          <w:spacing w:val="-81"/>
        </w:rPr>
      </w:r>
      <w:r>
        <w:rPr/>
        <w:t>体验或购买游戏在线时间等）。</w:t>
      </w:r>
    </w:p>
    <w:p>
      <w:pPr>
        <w:pStyle w:val="BodyText"/>
        <w:spacing w:line="273" w:lineRule="auto"/>
        <w:ind w:left="154" w:right="210" w:firstLine="435"/>
        <w:jc w:val="both"/>
      </w:pPr>
      <w:r>
        <w:rPr>
          <w:spacing w:val="-1"/>
        </w:rPr>
        <w:t>公司在道具收费模式下，游戏玩家可以免费体验公司在线运营的网络游戏的基本功能，只有游戏玩家</w:t>
      </w:r>
      <w:r>
        <w:rPr/>
        <w:t> </w:t>
      </w:r>
      <w:r>
        <w:rPr>
          <w:spacing w:val="-1"/>
        </w:rPr>
        <w:t>购买游戏中的虚拟道具时才需要支付费用。销售游戏虚拟道具所取得的收入在游戏玩家实际使用虚拟货币</w:t>
      </w:r>
      <w:r>
        <w:rPr>
          <w:spacing w:val="-81"/>
        </w:rPr>
        <w:t> </w:t>
      </w:r>
      <w:r>
        <w:rPr>
          <w:spacing w:val="-81"/>
        </w:rPr>
      </w:r>
      <w:r>
        <w:rPr/>
        <w:t>购买道具时予以确认。其收入确认流程如下：</w:t>
      </w:r>
    </w:p>
    <w:p>
      <w:pPr>
        <w:spacing w:after="0" w:line="273" w:lineRule="auto"/>
        <w:jc w:val="both"/>
        <w:sectPr>
          <w:pgSz w:w="11910" w:h="16840"/>
          <w:pgMar w:header="747" w:footer="979" w:top="1060" w:bottom="1160" w:left="980" w:right="920"/>
        </w:sectPr>
      </w:pPr>
    </w:p>
    <w:p>
      <w:pPr>
        <w:spacing w:line="240" w:lineRule="auto" w:before="12"/>
        <w:rPr>
          <w:rFonts w:ascii="宋体" w:hAnsi="宋体" w:cs="宋体" w:eastAsia="宋体" w:hint="default"/>
          <w:sz w:val="29"/>
          <w:szCs w:val="29"/>
        </w:rPr>
      </w:pPr>
    </w:p>
    <w:p>
      <w:pPr>
        <w:spacing w:line="4954" w:lineRule="exact"/>
        <w:ind w:left="590" w:right="0" w:firstLine="0"/>
        <w:rPr>
          <w:rFonts w:ascii="宋体" w:hAnsi="宋体" w:cs="宋体" w:eastAsia="宋体" w:hint="default"/>
          <w:sz w:val="20"/>
          <w:szCs w:val="20"/>
        </w:rPr>
      </w:pPr>
      <w:r>
        <w:rPr>
          <w:rFonts w:ascii="宋体" w:hAnsi="宋体" w:cs="宋体" w:eastAsia="宋体" w:hint="default"/>
          <w:position w:val="-98"/>
          <w:sz w:val="20"/>
          <w:szCs w:val="20"/>
        </w:rPr>
        <w:drawing>
          <wp:inline distT="0" distB="0" distL="0" distR="0">
            <wp:extent cx="4889062" cy="3145917"/>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4" cstate="print"/>
                    <a:stretch>
                      <a:fillRect/>
                    </a:stretch>
                  </pic:blipFill>
                  <pic:spPr>
                    <a:xfrm>
                      <a:off x="0" y="0"/>
                      <a:ext cx="4889062" cy="3145917"/>
                    </a:xfrm>
                    <a:prstGeom prst="rect">
                      <a:avLst/>
                    </a:prstGeom>
                  </pic:spPr>
                </pic:pic>
              </a:graphicData>
            </a:graphic>
          </wp:inline>
        </w:drawing>
      </w:r>
      <w:r>
        <w:rPr>
          <w:rFonts w:ascii="宋体" w:hAnsi="宋体" w:cs="宋体" w:eastAsia="宋体" w:hint="default"/>
          <w:position w:val="-98"/>
          <w:sz w:val="20"/>
          <w:szCs w:val="20"/>
        </w:rPr>
      </w:r>
    </w:p>
    <w:p>
      <w:pPr>
        <w:pStyle w:val="BodyText"/>
        <w:spacing w:line="273" w:lineRule="auto" w:before="4"/>
        <w:ind w:left="589" w:right="307"/>
        <w:jc w:val="left"/>
      </w:pPr>
      <w:r>
        <w:rPr/>
        <w:t>②与游戏平台联合运营收入的确认原则、方式和流程： 公司与多家大型网络游戏平台签订合作运营网络游戏协议，其玩家通过平台的宣传了解公司游戏产</w:t>
      </w:r>
    </w:p>
    <w:p>
      <w:pPr>
        <w:pStyle w:val="BodyText"/>
        <w:spacing w:line="273" w:lineRule="auto"/>
        <w:ind w:right="130"/>
        <w:jc w:val="both"/>
      </w:pPr>
      <w:r>
        <w:rPr>
          <w:spacing w:val="-1"/>
        </w:rPr>
        <w:t>品，直接通过平台提供的游戏链接下载游戏客户端，注册后进入游戏。游戏用户通过购买平台发行的点卡</w:t>
      </w:r>
      <w:r>
        <w:rPr>
          <w:spacing w:val="-82"/>
        </w:rPr>
        <w:t> </w:t>
      </w:r>
      <w:r>
        <w:rPr>
          <w:spacing w:val="-82"/>
        </w:rPr>
      </w:r>
      <w:r>
        <w:rPr/>
        <w:t>充值到账户中兑换成虚拟货币，在游戏中购买道具等虚拟物品。虽然游戏玩家购买的是平台发行的点卡， </w:t>
      </w:r>
      <w:r>
        <w:rPr>
          <w:spacing w:val="-1"/>
        </w:rPr>
        <w:t>并通过平台的链接进入到游戏，但是游戏的服务器由公司提供，游戏的维护、升级、客户服务等仍由公司</w:t>
      </w:r>
      <w:r>
        <w:rPr>
          <w:spacing w:val="-86"/>
        </w:rPr>
        <w:t> </w:t>
      </w:r>
      <w:r>
        <w:rPr>
          <w:spacing w:val="-86"/>
        </w:rPr>
      </w:r>
      <w:r>
        <w:rPr>
          <w:spacing w:val="-1"/>
        </w:rPr>
        <w:t>负责。网络游戏平台将其在合作运营游戏中取得的收入按协议约定的比例分成给公司，在双方核对数据确</w:t>
      </w:r>
      <w:r>
        <w:rPr>
          <w:spacing w:val="-81"/>
        </w:rPr>
        <w:t> </w:t>
      </w:r>
      <w:r>
        <w:rPr>
          <w:spacing w:val="-81"/>
        </w:rPr>
      </w:r>
      <w:r>
        <w:rPr/>
        <w:t>认无误后，公司确认营业收入。其收入确认流程如下：</w:t>
      </w:r>
    </w:p>
    <w:p>
      <w:pPr>
        <w:spacing w:line="240" w:lineRule="auto" w:before="7"/>
        <w:rPr>
          <w:rFonts w:ascii="宋体" w:hAnsi="宋体" w:cs="宋体" w:eastAsia="宋体" w:hint="default"/>
          <w:sz w:val="6"/>
          <w:szCs w:val="6"/>
        </w:rPr>
      </w:pPr>
    </w:p>
    <w:p>
      <w:pPr>
        <w:spacing w:line="4552" w:lineRule="exact"/>
        <w:ind w:left="154" w:right="0" w:firstLine="0"/>
        <w:rPr>
          <w:rFonts w:ascii="宋体" w:hAnsi="宋体" w:cs="宋体" w:eastAsia="宋体" w:hint="default"/>
          <w:sz w:val="20"/>
          <w:szCs w:val="20"/>
        </w:rPr>
      </w:pPr>
      <w:r>
        <w:rPr>
          <w:rFonts w:ascii="宋体" w:hAnsi="宋体" w:cs="宋体" w:eastAsia="宋体" w:hint="default"/>
          <w:position w:val="-90"/>
          <w:sz w:val="20"/>
          <w:szCs w:val="20"/>
        </w:rPr>
        <w:drawing>
          <wp:inline distT="0" distB="0" distL="0" distR="0">
            <wp:extent cx="5227431" cy="2890932"/>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5" cstate="print"/>
                    <a:stretch>
                      <a:fillRect/>
                    </a:stretch>
                  </pic:blipFill>
                  <pic:spPr>
                    <a:xfrm>
                      <a:off x="0" y="0"/>
                      <a:ext cx="5227431" cy="2890932"/>
                    </a:xfrm>
                    <a:prstGeom prst="rect">
                      <a:avLst/>
                    </a:prstGeom>
                  </pic:spPr>
                </pic:pic>
              </a:graphicData>
            </a:graphic>
          </wp:inline>
        </w:drawing>
      </w:r>
      <w:r>
        <w:rPr>
          <w:rFonts w:ascii="宋体" w:hAnsi="宋体" w:cs="宋体" w:eastAsia="宋体" w:hint="default"/>
          <w:position w:val="-90"/>
          <w:sz w:val="20"/>
          <w:szCs w:val="20"/>
        </w:rPr>
      </w:r>
    </w:p>
    <w:p>
      <w:pPr>
        <w:pStyle w:val="BodyText"/>
        <w:spacing w:line="256" w:lineRule="auto" w:before="50"/>
        <w:ind w:left="589" w:right="141"/>
        <w:jc w:val="left"/>
      </w:pPr>
      <w:r>
        <w:rPr/>
        <w:t>（</w:t>
      </w:r>
      <w:r>
        <w:rPr>
          <w:rFonts w:ascii="Times New Roman" w:hAnsi="Times New Roman" w:cs="Times New Roman" w:eastAsia="Times New Roman" w:hint="default"/>
        </w:rPr>
        <w:t>2</w:t>
      </w:r>
      <w:r>
        <w:rPr/>
        <w:t>）分服运营服务收入的确认原则、方式和流程 </w:t>
      </w:r>
      <w:r>
        <w:rPr>
          <w:spacing w:val="-1"/>
        </w:rPr>
        <w:t>公司与分服商签订合作运营协议，由公司为其提供约定的后续服务，分服商将其在合作运营游戏中取</w:t>
      </w:r>
    </w:p>
    <w:p>
      <w:pPr>
        <w:pStyle w:val="BodyText"/>
        <w:spacing w:line="273" w:lineRule="auto" w:before="23"/>
        <w:ind w:left="154" w:right="151"/>
        <w:jc w:val="both"/>
      </w:pPr>
      <w:r>
        <w:rPr>
          <w:spacing w:val="-1"/>
        </w:rPr>
        <w:t>得的收入按协议约定的比例分成给公司，在双方核对数据确认无误后，公司确认营业收入。其收入确认流</w:t>
      </w:r>
      <w:r>
        <w:rPr>
          <w:spacing w:val="-83"/>
        </w:rPr>
        <w:t> </w:t>
      </w:r>
      <w:r>
        <w:rPr>
          <w:spacing w:val="-83"/>
        </w:rPr>
      </w:r>
      <w:r>
        <w:rPr/>
        <w:t>程如下：</w:t>
      </w:r>
    </w:p>
    <w:p>
      <w:pPr>
        <w:spacing w:after="0" w:line="273" w:lineRule="auto"/>
        <w:jc w:val="both"/>
        <w:sectPr>
          <w:pgSz w:w="11910" w:h="16840"/>
          <w:pgMar w:header="747" w:footer="979" w:top="1060" w:bottom="1160" w:left="980" w:right="980"/>
        </w:sectPr>
      </w:pPr>
    </w:p>
    <w:p>
      <w:pPr>
        <w:spacing w:line="240" w:lineRule="auto" w:before="10"/>
        <w:rPr>
          <w:rFonts w:ascii="宋体" w:hAnsi="宋体" w:cs="宋体" w:eastAsia="宋体" w:hint="default"/>
          <w:sz w:val="29"/>
          <w:szCs w:val="29"/>
        </w:rPr>
      </w:pPr>
    </w:p>
    <w:p>
      <w:pPr>
        <w:spacing w:line="4298" w:lineRule="exact"/>
        <w:ind w:left="154" w:right="0" w:firstLine="0"/>
        <w:rPr>
          <w:rFonts w:ascii="宋体" w:hAnsi="宋体" w:cs="宋体" w:eastAsia="宋体" w:hint="default"/>
          <w:sz w:val="20"/>
          <w:szCs w:val="20"/>
        </w:rPr>
      </w:pPr>
      <w:r>
        <w:rPr>
          <w:rFonts w:ascii="宋体" w:hAnsi="宋体" w:cs="宋体" w:eastAsia="宋体" w:hint="default"/>
          <w:position w:val="-85"/>
          <w:sz w:val="20"/>
          <w:szCs w:val="20"/>
        </w:rPr>
        <w:drawing>
          <wp:inline distT="0" distB="0" distL="0" distR="0">
            <wp:extent cx="5162250" cy="2729769"/>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6" cstate="print"/>
                    <a:stretch>
                      <a:fillRect/>
                    </a:stretch>
                  </pic:blipFill>
                  <pic:spPr>
                    <a:xfrm>
                      <a:off x="0" y="0"/>
                      <a:ext cx="5162250" cy="2729769"/>
                    </a:xfrm>
                    <a:prstGeom prst="rect">
                      <a:avLst/>
                    </a:prstGeom>
                  </pic:spPr>
                </pic:pic>
              </a:graphicData>
            </a:graphic>
          </wp:inline>
        </w:drawing>
      </w:r>
      <w:r>
        <w:rPr>
          <w:rFonts w:ascii="宋体" w:hAnsi="宋体" w:cs="宋体" w:eastAsia="宋体" w:hint="default"/>
          <w:position w:val="-85"/>
          <w:sz w:val="20"/>
          <w:szCs w:val="20"/>
        </w:rPr>
      </w:r>
    </w:p>
    <w:p>
      <w:pPr>
        <w:pStyle w:val="BodyText"/>
        <w:spacing w:line="273" w:lineRule="auto" w:before="38"/>
        <w:ind w:left="154" w:right="130" w:firstLine="435"/>
        <w:jc w:val="both"/>
      </w:pPr>
      <w:r>
        <w:rPr>
          <w:spacing w:val="-1"/>
        </w:rPr>
        <w:t>其中，移动终端单机游戏是指以移动终端作为载体，只需一台移动终端而不需要利用移动通信网络的</w:t>
      </w:r>
      <w:r>
        <w:rPr/>
        <w:t> 游戏。公司主要通过电信运营商渠道，发布和销售移动终端游戏产品。公司与电信运营商签订合作协议， </w:t>
      </w:r>
      <w:r>
        <w:rPr>
          <w:spacing w:val="-1"/>
        </w:rPr>
        <w:t>由电信运营商提供游戏业务平台，向公司提供业务接入和平台支撑服务，提供业务计费数据查询平台和对</w:t>
      </w:r>
      <w:r>
        <w:rPr>
          <w:spacing w:val="-81"/>
        </w:rPr>
        <w:t> </w:t>
      </w:r>
      <w:r>
        <w:rPr>
          <w:spacing w:val="-81"/>
        </w:rPr>
      </w:r>
      <w:r>
        <w:rPr>
          <w:spacing w:val="-1"/>
        </w:rPr>
        <w:t>账平台。公司通过电信运营商提供的上述平台向游戏玩家提供游戏业务，同时通过其提供业务计费数据查</w:t>
      </w:r>
      <w:r>
        <w:rPr>
          <w:spacing w:val="-81"/>
        </w:rPr>
        <w:t> </w:t>
      </w:r>
      <w:r>
        <w:rPr>
          <w:spacing w:val="-81"/>
        </w:rPr>
      </w:r>
      <w:r>
        <w:rPr>
          <w:spacing w:val="-1"/>
        </w:rPr>
        <w:t>询平台查询数据。电信运营商按照约定时间通过指定的管理系统向公司提供计费账单，根据双方确定的计</w:t>
      </w:r>
      <w:r>
        <w:rPr>
          <w:spacing w:val="-81"/>
        </w:rPr>
        <w:t> </w:t>
      </w:r>
      <w:r>
        <w:rPr>
          <w:spacing w:val="-81"/>
        </w:rPr>
      </w:r>
      <w:r>
        <w:rPr/>
        <w:t>费账单核对无误后，确认营业收入。</w:t>
      </w:r>
    </w:p>
    <w:p>
      <w:pPr>
        <w:pStyle w:val="BodyText"/>
        <w:spacing w:line="273" w:lineRule="auto"/>
        <w:ind w:left="154" w:right="150" w:firstLine="435"/>
        <w:jc w:val="both"/>
      </w:pPr>
      <w:r>
        <w:rPr>
          <w:spacing w:val="-1"/>
        </w:rPr>
        <w:t>公司与分服运营商签订合作运营网络游戏协议，由于公司需后续不断提供服务，将一次性收取的版权</w:t>
      </w:r>
      <w:r>
        <w:rPr/>
        <w:t> </w:t>
      </w:r>
      <w:r>
        <w:rPr>
          <w:spacing w:val="-1"/>
        </w:rPr>
        <w:t>金予以递延并列为其他流动负债项下的递延收益，分别于协议约定的受益期间内对其按直线法摊销确认营</w:t>
      </w:r>
      <w:r>
        <w:rPr>
          <w:spacing w:val="-81"/>
        </w:rPr>
        <w:t> </w:t>
      </w:r>
      <w:r>
        <w:rPr>
          <w:spacing w:val="-81"/>
        </w:rPr>
      </w:r>
      <w:r>
        <w:rPr/>
        <w:t>业收入。</w:t>
      </w:r>
    </w:p>
    <w:p>
      <w:pPr>
        <w:pStyle w:val="BodyText"/>
        <w:spacing w:line="256" w:lineRule="auto"/>
        <w:ind w:left="574" w:right="0" w:hanging="420"/>
        <w:jc w:val="left"/>
      </w:pPr>
      <w:r>
        <w:rPr/>
        <w:t>（</w:t>
      </w:r>
      <w:r>
        <w:rPr>
          <w:rFonts w:ascii="Times New Roman" w:hAnsi="Times New Roman" w:cs="Times New Roman" w:eastAsia="Times New Roman" w:hint="default"/>
        </w:rPr>
        <w:t>3</w:t>
      </w:r>
      <w:r>
        <w:rPr/>
        <w:t>）游戏产品著作权、运营权转让收入的确认原则、方式和流程 </w:t>
      </w:r>
      <w:r>
        <w:rPr>
          <w:spacing w:val="-1"/>
        </w:rPr>
        <w:t>公司按照合同条款将游戏产品交付对方后，由于公司不再提供与该款游戏相关的任何服务，同时也不</w:t>
      </w:r>
    </w:p>
    <w:p>
      <w:pPr>
        <w:pStyle w:val="BodyText"/>
        <w:spacing w:line="240" w:lineRule="auto" w:before="22"/>
        <w:ind w:left="154" w:right="0"/>
        <w:jc w:val="left"/>
      </w:pPr>
      <w:r>
        <w:rPr/>
        <w:t>再享有该游戏相关的权益，于对方验收合格后一次性确认营业收入</w:t>
      </w:r>
    </w:p>
    <w:p>
      <w:pPr>
        <w:spacing w:line="256" w:lineRule="auto" w:before="37"/>
        <w:ind w:left="574"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确认让渡资产使用权收入的依据</w:t>
      </w:r>
      <w:r>
        <w:rPr>
          <w:rFonts w:ascii="宋体" w:hAnsi="宋体" w:cs="宋体" w:eastAsia="宋体" w:hint="default"/>
          <w:b/>
          <w:bCs/>
          <w:w w:val="99"/>
          <w:sz w:val="21"/>
          <w:szCs w:val="21"/>
        </w:rPr>
        <w:t> </w:t>
      </w:r>
      <w:r>
        <w:rPr>
          <w:rFonts w:ascii="宋体" w:hAnsi="宋体" w:cs="宋体" w:eastAsia="宋体" w:hint="default"/>
          <w:spacing w:val="-1"/>
          <w:sz w:val="21"/>
          <w:szCs w:val="21"/>
        </w:rPr>
        <w:t>与交易相关的经济利益很可能流入企业，收入的金额能够可靠地计量时，分别下列情况确定让渡资产</w:t>
      </w:r>
    </w:p>
    <w:p>
      <w:pPr>
        <w:pStyle w:val="BodyText"/>
        <w:spacing w:line="240" w:lineRule="auto" w:before="22"/>
        <w:ind w:left="154" w:right="0"/>
        <w:jc w:val="left"/>
      </w:pPr>
      <w:r>
        <w:rPr/>
        <w:t>使用权收入金额：</w:t>
      </w:r>
    </w:p>
    <w:p>
      <w:pPr>
        <w:pStyle w:val="BodyText"/>
        <w:spacing w:line="240" w:lineRule="auto" w:before="37"/>
        <w:ind w:left="574" w:right="0"/>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21"/>
        <w:ind w:left="574" w:right="0"/>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8"/>
          <w:szCs w:val="28"/>
        </w:rPr>
      </w:pPr>
    </w:p>
    <w:p>
      <w:pPr>
        <w:pStyle w:val="Heading3"/>
        <w:spacing w:line="240" w:lineRule="auto"/>
        <w:ind w:left="154" w:right="0"/>
        <w:jc w:val="left"/>
        <w:rPr>
          <w:b w:val="0"/>
          <w:bCs w:val="0"/>
        </w:rPr>
      </w:pPr>
      <w:bookmarkStart w:name="29、政府补助" w:id="163"/>
      <w:bookmarkEnd w:id="163"/>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与资产相关的政府补助判断依据及会计处理方法" w:id="164"/>
      <w:bookmarkEnd w:id="164"/>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73" w:right="113"/>
        <w:jc w:val="left"/>
      </w:pPr>
      <w:r>
        <w:rPr/>
        <w:t>与资产相关的政府补助，是指本公司取得的、用于购建或以其他方式形成长期资产的政府补助。 与资产相关的政府补助，确认为递延收益，按照所建造或购买的资产使用年限分期计入营业外收入。 </w:t>
      </w:r>
      <w:r>
        <w:rPr>
          <w:spacing w:val="-1"/>
        </w:rPr>
        <w:t>已确认的政府补助需要返还时，存在相关递延收益余额的，冲减相关递延收益账面余额，超出部分计</w:t>
      </w:r>
    </w:p>
    <w:p>
      <w:pPr>
        <w:pStyle w:val="BodyText"/>
        <w:spacing w:line="240" w:lineRule="auto"/>
        <w:ind w:left="154" w:right="0"/>
        <w:jc w:val="left"/>
      </w:pPr>
      <w:r>
        <w:rPr/>
        <w:t>入当期损益；不存在相关递延收益的，直接计入当期损益。</w:t>
      </w:r>
    </w:p>
    <w:p>
      <w:pPr>
        <w:spacing w:after="0" w:line="240"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3"/>
        <w:spacing w:line="240" w:lineRule="auto" w:before="35"/>
        <w:ind w:right="0"/>
        <w:jc w:val="left"/>
        <w:rPr>
          <w:b w:val="0"/>
          <w:bCs w:val="0"/>
        </w:rPr>
      </w:pPr>
      <w:bookmarkStart w:name="（2）与收益相关的政府补助判断依据及会计处理方法" w:id="165"/>
      <w:bookmarkEnd w:id="165"/>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left="573" w:right="151"/>
        <w:jc w:val="both"/>
      </w:pPr>
      <w:r>
        <w:rPr/>
        <w:t>与收益相关的政府补助，是指除与资产相关的政府补助之外的政府补助。 </w:t>
      </w:r>
      <w:r>
        <w:rPr>
          <w:spacing w:val="-1"/>
        </w:rPr>
        <w:t>与收益相关的政府补助，用于补偿企业以后期间的相关费用或损失的，确认为递延收益，在确认相关</w:t>
      </w:r>
    </w:p>
    <w:p>
      <w:pPr>
        <w:pStyle w:val="BodyText"/>
        <w:spacing w:line="273" w:lineRule="auto"/>
        <w:ind w:right="0"/>
        <w:jc w:val="left"/>
      </w:pPr>
      <w:r>
        <w:rPr>
          <w:spacing w:val="-1"/>
        </w:rPr>
        <w:t>费用的期间计入当期营业外收入；用于补偿企业已发生的相关费用或损失的，取得时直接计入当期营业外</w:t>
      </w:r>
      <w:r>
        <w:rPr>
          <w:spacing w:val="-81"/>
        </w:rPr>
        <w:t> </w:t>
      </w:r>
      <w:r>
        <w:rPr>
          <w:spacing w:val="-81"/>
        </w:rPr>
      </w:r>
      <w:r>
        <w:rPr/>
        <w:t>收入。</w:t>
      </w:r>
    </w:p>
    <w:p>
      <w:pPr>
        <w:pStyle w:val="BodyText"/>
        <w:spacing w:line="273" w:lineRule="auto"/>
        <w:ind w:right="0" w:firstLine="420"/>
        <w:jc w:val="left"/>
      </w:pPr>
      <w:r>
        <w:rPr>
          <w:spacing w:val="-1"/>
        </w:rPr>
        <w:t>已确认的政府补助需要返还时，存在相关递延收益余额的，冲减相关递延收益账面余额，超出部分计</w:t>
      </w:r>
      <w:r>
        <w:rPr/>
        <w:t> 入当期损益；不存在相关递延收益的，直接计入当期损益。</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line="610" w:lineRule="atLeast" w:before="0"/>
        <w:ind w:left="573" w:right="183" w:hanging="420"/>
        <w:jc w:val="left"/>
        <w:rPr>
          <w:rFonts w:ascii="宋体" w:hAnsi="宋体" w:cs="宋体" w:eastAsia="宋体" w:hint="default"/>
          <w:sz w:val="21"/>
          <w:szCs w:val="21"/>
        </w:rPr>
      </w:pPr>
      <w:bookmarkStart w:name="30、递延所得税资产/递延所得税负债" w:id="166"/>
      <w:bookmarkEnd w:id="166"/>
      <w:r>
        <w:rPr/>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99"/>
          <w:sz w:val="21"/>
          <w:szCs w:val="21"/>
        </w:rPr>
        <w:t> </w:t>
      </w:r>
      <w:r>
        <w:rPr>
          <w:rFonts w:ascii="宋体" w:hAnsi="宋体" w:cs="宋体" w:eastAsia="宋体" w:hint="default"/>
          <w:sz w:val="21"/>
          <w:szCs w:val="21"/>
        </w:rPr>
        <w:t>递延所得税资产和递延所得税负债根据资产和负债的计税基础与其账面价值的差额</w:t>
      </w:r>
      <w:r>
        <w:rPr>
          <w:rFonts w:ascii="Times New Roman" w:hAnsi="Times New Roman" w:cs="Times New Roman" w:eastAsia="Times New Roman" w:hint="default"/>
          <w:sz w:val="21"/>
          <w:szCs w:val="21"/>
        </w:rPr>
        <w:t>(</w:t>
      </w:r>
      <w:r>
        <w:rPr>
          <w:rFonts w:ascii="宋体" w:hAnsi="宋体" w:cs="宋体" w:eastAsia="宋体" w:hint="default"/>
          <w:sz w:val="21"/>
          <w:szCs w:val="21"/>
        </w:rPr>
        <w:t>暂时性差异</w:t>
      </w:r>
      <w:r>
        <w:rPr>
          <w:rFonts w:ascii="Times New Roman" w:hAnsi="Times New Roman" w:cs="Times New Roman" w:eastAsia="Times New Roman" w:hint="default"/>
          <w:sz w:val="21"/>
          <w:szCs w:val="21"/>
        </w:rPr>
        <w:t>)</w:t>
      </w:r>
      <w:r>
        <w:rPr>
          <w:rFonts w:ascii="宋体" w:hAnsi="宋体" w:cs="宋体" w:eastAsia="宋体" w:hint="default"/>
          <w:sz w:val="21"/>
          <w:szCs w:val="21"/>
        </w:rPr>
        <w:t>计算</w:t>
      </w:r>
    </w:p>
    <w:p>
      <w:pPr>
        <w:pStyle w:val="BodyText"/>
        <w:spacing w:line="273" w:lineRule="auto" w:before="21"/>
        <w:ind w:left="154" w:right="0"/>
        <w:jc w:val="left"/>
      </w:pPr>
      <w:r>
        <w:rPr>
          <w:spacing w:val="-1"/>
        </w:rPr>
        <w:t>确认。于资产负债表日，递延所得税资产和递延所得税负债，按照预期收回该资产或清偿该负债期间的适</w:t>
      </w:r>
      <w:r>
        <w:rPr>
          <w:spacing w:val="-83"/>
        </w:rPr>
        <w:t> </w:t>
      </w:r>
      <w:r>
        <w:rPr>
          <w:spacing w:val="-83"/>
        </w:rPr>
      </w:r>
      <w:r>
        <w:rPr/>
        <w:t>用税率计量。</w:t>
      </w:r>
    </w:p>
    <w:p>
      <w:pPr>
        <w:spacing w:line="273" w:lineRule="auto" w:before="7"/>
        <w:ind w:left="934" w:right="172" w:hanging="781"/>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2"/>
          <w:sz w:val="21"/>
          <w:szCs w:val="21"/>
        </w:rPr>
        <w:t> </w:t>
      </w:r>
      <w:r>
        <w:rPr>
          <w:rFonts w:ascii="宋体" w:hAnsi="宋体" w:cs="宋体" w:eastAsia="宋体" w:hint="default"/>
          <w:b/>
          <w:bCs/>
          <w:sz w:val="21"/>
          <w:szCs w:val="21"/>
        </w:rPr>
        <w:t>确认递延所得税资产的依据</w:t>
      </w:r>
      <w:r>
        <w:rPr>
          <w:rFonts w:ascii="宋体" w:hAnsi="宋体" w:cs="宋体" w:eastAsia="宋体" w:hint="default"/>
          <w:b/>
          <w:bCs/>
          <w:w w:val="99"/>
          <w:sz w:val="21"/>
          <w:szCs w:val="21"/>
        </w:rPr>
        <w:t> </w:t>
      </w:r>
      <w:r>
        <w:rPr>
          <w:rFonts w:ascii="宋体" w:hAnsi="宋体" w:cs="宋体" w:eastAsia="宋体" w:hint="default"/>
          <w:sz w:val="21"/>
          <w:szCs w:val="21"/>
        </w:rPr>
        <w:t>本公司以很可能取得用来抵扣可抵扣暂时性差异、能够结转以后年度的可抵扣亏损和税款抵减的</w:t>
      </w:r>
    </w:p>
    <w:p>
      <w:pPr>
        <w:pStyle w:val="BodyText"/>
        <w:spacing w:line="266" w:lineRule="auto"/>
        <w:ind w:left="513" w:right="189"/>
        <w:jc w:val="both"/>
      </w:pPr>
      <w:r>
        <w:rPr/>
        <w:t>应纳税所得额为限，确认由可抵扣暂时性差异产生的递延所得税资产。但是，同时具有下列特征的交 易中因资产或负债的初始确认所产生的递延所得税资产不予确认：（</w:t>
      </w:r>
      <w:r>
        <w:rPr>
          <w:rFonts w:ascii="Times New Roman" w:hAnsi="Times New Roman" w:cs="Times New Roman" w:eastAsia="Times New Roman" w:hint="default"/>
        </w:rPr>
        <w:t>1</w:t>
      </w:r>
      <w:r>
        <w:rPr/>
        <w:t>）该交易不是企业合并；（</w:t>
      </w:r>
      <w:r>
        <w:rPr>
          <w:rFonts w:ascii="Times New Roman" w:hAnsi="Times New Roman" w:cs="Times New Roman" w:eastAsia="Times New Roman" w:hint="default"/>
        </w:rPr>
        <w:t>2</w:t>
      </w:r>
      <w:r>
        <w:rPr/>
        <w:t>） 交易发生时既不影响会计利润也不影响应纳税所得额或可抵扣亏损。</w:t>
      </w:r>
    </w:p>
    <w:p>
      <w:pPr>
        <w:pStyle w:val="BodyText"/>
        <w:spacing w:line="273" w:lineRule="auto" w:before="14"/>
        <w:ind w:left="514" w:right="191" w:firstLine="420"/>
        <w:jc w:val="both"/>
      </w:pPr>
      <w:r>
        <w:rPr/>
        <w:t>对于与联营企业投资相关的可抵扣暂时性差异，同时满足下列条件的，确认相应的递延所得税资 产：暂时性差异在可预见的未来很可能转回，且未来很可能获得用来抵扣可抵扣暂时性差异的应纳税 所得额。</w:t>
      </w:r>
    </w:p>
    <w:p>
      <w:pPr>
        <w:spacing w:line="273" w:lineRule="auto" w:before="7"/>
        <w:ind w:left="934" w:right="802" w:hanging="781"/>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2"/>
          <w:sz w:val="21"/>
          <w:szCs w:val="21"/>
        </w:rPr>
        <w:t> </w:t>
      </w:r>
      <w:r>
        <w:rPr>
          <w:rFonts w:ascii="宋体" w:hAnsi="宋体" w:cs="宋体" w:eastAsia="宋体" w:hint="default"/>
          <w:b/>
          <w:bCs/>
          <w:sz w:val="21"/>
          <w:szCs w:val="21"/>
        </w:rPr>
        <w:t>确认递延所得税负债的依据</w:t>
      </w:r>
      <w:r>
        <w:rPr>
          <w:rFonts w:ascii="宋体" w:hAnsi="宋体" w:cs="宋体" w:eastAsia="宋体" w:hint="default"/>
          <w:b/>
          <w:bCs/>
          <w:w w:val="99"/>
          <w:sz w:val="21"/>
          <w:szCs w:val="21"/>
        </w:rPr>
        <w:t> </w:t>
      </w:r>
      <w:r>
        <w:rPr>
          <w:rFonts w:ascii="宋体" w:hAnsi="宋体" w:cs="宋体" w:eastAsia="宋体" w:hint="default"/>
          <w:sz w:val="21"/>
          <w:szCs w:val="21"/>
        </w:rPr>
        <w:t>公司将当期与以前期间应交未交的应纳税暂时性差异确认为递延所得税负债。但不包括：</w:t>
      </w:r>
    </w:p>
    <w:p>
      <w:pPr>
        <w:pStyle w:val="BodyText"/>
        <w:spacing w:line="240" w:lineRule="auto"/>
        <w:ind w:left="934" w:right="0"/>
        <w:jc w:val="left"/>
      </w:pPr>
      <w:r>
        <w:rPr/>
        <w:t>（</w:t>
      </w:r>
      <w:r>
        <w:rPr>
          <w:rFonts w:ascii="Times New Roman" w:hAnsi="Times New Roman" w:cs="Times New Roman" w:eastAsia="Times New Roman" w:hint="default"/>
        </w:rPr>
        <w:t>1</w:t>
      </w:r>
      <w:r>
        <w:rPr/>
        <w:t>）商誉的初始确认所形成的暂时性差异；</w:t>
      </w:r>
    </w:p>
    <w:p>
      <w:pPr>
        <w:pStyle w:val="BodyText"/>
        <w:spacing w:line="256" w:lineRule="auto" w:before="21"/>
        <w:ind w:left="514" w:right="152" w:firstLine="420"/>
        <w:jc w:val="both"/>
      </w:pPr>
      <w:r>
        <w:rPr>
          <w:spacing w:val="-2"/>
        </w:rPr>
        <w:t>（</w:t>
      </w:r>
      <w:r>
        <w:rPr>
          <w:rFonts w:ascii="Times New Roman" w:hAnsi="Times New Roman" w:cs="Times New Roman" w:eastAsia="Times New Roman" w:hint="default"/>
          <w:spacing w:val="-2"/>
        </w:rPr>
        <w:t>2</w:t>
      </w:r>
      <w:r>
        <w:rPr>
          <w:spacing w:val="-2"/>
        </w:rPr>
        <w:t>）非企业合并形成的交易或事项，且该交易或事项发生时既不影响会计利润，也不影响应纳税</w:t>
      </w:r>
      <w:r>
        <w:rPr/>
        <w:t> 所得额（或可抵扣亏损）所形成的暂时性差异；</w:t>
      </w:r>
    </w:p>
    <w:p>
      <w:pPr>
        <w:pStyle w:val="BodyText"/>
        <w:spacing w:line="256" w:lineRule="auto" w:before="22"/>
        <w:ind w:left="514" w:right="153" w:firstLine="420"/>
        <w:jc w:val="both"/>
      </w:pPr>
      <w:r>
        <w:rPr>
          <w:spacing w:val="-2"/>
        </w:rPr>
        <w:t>（</w:t>
      </w:r>
      <w:r>
        <w:rPr>
          <w:rFonts w:ascii="Times New Roman" w:hAnsi="Times New Roman" w:cs="Times New Roman" w:eastAsia="Times New Roman" w:hint="default"/>
          <w:spacing w:val="-2"/>
        </w:rPr>
        <w:t>3</w:t>
      </w:r>
      <w:r>
        <w:rPr>
          <w:spacing w:val="-2"/>
        </w:rPr>
        <w:t>）对于与子公司、联营企业投资相关的应纳税暂时性差异，该暂时性差异转回的时间能够控制</w:t>
      </w:r>
      <w:r>
        <w:rPr/>
        <w:t> 并且该暂时性差异在可预见的未来很可能不会转回。</w:t>
      </w:r>
    </w:p>
    <w:p>
      <w:pPr>
        <w:pStyle w:val="Heading3"/>
        <w:spacing w:line="240" w:lineRule="auto" w:before="22"/>
        <w:ind w:right="0"/>
        <w:jc w:val="left"/>
        <w:rPr>
          <w:b w:val="0"/>
          <w:bCs w:val="0"/>
        </w:rPr>
      </w:pPr>
      <w:r>
        <w:rPr>
          <w:rFonts w:ascii="宋体" w:hAnsi="宋体" w:cs="宋体" w:eastAsia="宋体" w:hint="default"/>
        </w:rPr>
        <w:t>1.</w:t>
      </w:r>
      <w:r>
        <w:rPr>
          <w:rFonts w:ascii="宋体" w:hAnsi="宋体" w:cs="宋体" w:eastAsia="宋体" w:hint="default"/>
          <w:spacing w:val="33"/>
        </w:rPr>
        <w:t> </w:t>
      </w:r>
      <w:r>
        <w:rPr/>
        <w:t>同时满足下列条件时，将递延所得税资产及递延所得税负债以抵销后的净额列示</w:t>
      </w:r>
      <w:r>
        <w:rPr>
          <w:b w:val="0"/>
          <w:bCs w:val="0"/>
        </w:rPr>
      </w:r>
    </w:p>
    <w:p>
      <w:pPr>
        <w:pStyle w:val="BodyText"/>
        <w:spacing w:line="240" w:lineRule="auto" w:before="37"/>
        <w:ind w:left="573" w:right="0"/>
        <w:jc w:val="left"/>
      </w:pPr>
      <w:r>
        <w:rPr/>
        <w:t>（</w:t>
      </w:r>
      <w:r>
        <w:rPr>
          <w:rFonts w:ascii="Times New Roman" w:hAnsi="Times New Roman" w:cs="Times New Roman" w:eastAsia="Times New Roman" w:hint="default"/>
        </w:rPr>
        <w:t>1</w:t>
      </w:r>
      <w:r>
        <w:rPr/>
        <w:t>）企业拥有以净额结算当期所得税资产及当期所得税负债的法定权利；</w:t>
      </w:r>
    </w:p>
    <w:p>
      <w:pPr>
        <w:pStyle w:val="BodyText"/>
        <w:spacing w:line="264" w:lineRule="auto" w:before="21"/>
        <w:ind w:right="113" w:firstLine="423"/>
        <w:jc w:val="left"/>
      </w:pPr>
      <w:r>
        <w:rPr/>
        <w:t>（</w:t>
      </w:r>
      <w:r>
        <w:rPr>
          <w:rFonts w:ascii="Times New Roman" w:hAnsi="Times New Roman" w:cs="Times New Roman" w:eastAsia="Times New Roman" w:hint="default"/>
        </w:rPr>
        <w:t>2</w:t>
      </w:r>
      <w:r>
        <w:rPr/>
        <w:t>）递延所得税资产和递延所得税负债是与同一税收征管部门对同一纳税主体征收的所得税相关或 者对不同的纳税主体相关，但在未来每一具有重要性的递延所得税资产和递延所得税负债转回的期间内， 涉及的纳税主体体意图以净额结算当期所得税资产及当期所得税负债或是同时取得资产、清偿债务。</w:t>
      </w:r>
    </w:p>
    <w:p>
      <w:pPr>
        <w:spacing w:after="0" w:line="264" w:lineRule="auto"/>
        <w:jc w:val="left"/>
        <w:sectPr>
          <w:footerReference w:type="default" r:id="rId17"/>
          <w:pgSz w:w="11910" w:h="16840"/>
          <w:pgMar w:footer="979" w:header="747"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104"/>
        <w:jc w:val="left"/>
        <w:rPr>
          <w:b w:val="0"/>
          <w:bCs w:val="0"/>
        </w:rPr>
      </w:pPr>
      <w:bookmarkStart w:name="31、租赁" w:id="167"/>
      <w:bookmarkEnd w:id="167"/>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04"/>
        <w:jc w:val="left"/>
        <w:rPr>
          <w:b w:val="0"/>
          <w:bCs w:val="0"/>
        </w:rPr>
      </w:pPr>
      <w:bookmarkStart w:name="（1）经营租赁的会计处理方法" w:id="168"/>
      <w:bookmarkEnd w:id="168"/>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8"/>
        <w:rPr>
          <w:rFonts w:ascii="宋体" w:hAnsi="宋体" w:cs="宋体" w:eastAsia="宋体" w:hint="default"/>
          <w:b/>
          <w:bCs/>
          <w:sz w:val="24"/>
          <w:szCs w:val="24"/>
        </w:rPr>
      </w:pPr>
    </w:p>
    <w:p>
      <w:pPr>
        <w:pStyle w:val="BodyText"/>
        <w:spacing w:line="256" w:lineRule="auto" w:before="0"/>
        <w:ind w:left="154" w:right="277" w:firstLine="420"/>
        <w:jc w:val="left"/>
      </w:pPr>
      <w:r>
        <w:rPr/>
        <w:t>（</w:t>
      </w:r>
      <w:r>
        <w:rPr>
          <w:rFonts w:ascii="Times New Roman" w:hAnsi="Times New Roman" w:cs="Times New Roman" w:eastAsia="Times New Roman" w:hint="default"/>
        </w:rPr>
        <w:t>1</w:t>
      </w:r>
      <w:r>
        <w:rPr/>
        <w:t>）公司租入资产所支付的租赁费，在不扣除免租期的整个租赁期内，按直线法进行分摊，计入当 期费用。公司支付的与租赁交易相关的初始直接费用，计入当期费用。</w:t>
      </w:r>
    </w:p>
    <w:p>
      <w:pPr>
        <w:pStyle w:val="BodyText"/>
        <w:spacing w:line="273" w:lineRule="auto" w:before="22"/>
        <w:ind w:right="104" w:firstLine="420"/>
        <w:jc w:val="left"/>
      </w:pPr>
      <w:r>
        <w:rPr>
          <w:spacing w:val="-1"/>
        </w:rPr>
        <w:t>资产出租方承担了应由公司承担的与租赁相关的费用时，公司将该部分费用从租金总额中扣除，按扣</w:t>
      </w:r>
      <w:r>
        <w:rPr/>
        <w:t> 除后的租金费用在租赁期内分摊，计入当期费用。</w:t>
      </w:r>
    </w:p>
    <w:p>
      <w:pPr>
        <w:pStyle w:val="BodyText"/>
        <w:spacing w:line="264" w:lineRule="auto"/>
        <w:ind w:left="154" w:right="172" w:firstLine="420"/>
        <w:jc w:val="left"/>
      </w:pPr>
      <w:r>
        <w:rPr/>
        <w:t>（</w:t>
      </w:r>
      <w:r>
        <w:rPr>
          <w:rFonts w:ascii="Times New Roman" w:hAnsi="Times New Roman" w:cs="Times New Roman" w:eastAsia="Times New Roman" w:hint="default"/>
        </w:rPr>
        <w:t>2</w:t>
      </w:r>
      <w:r>
        <w:rPr/>
        <w:t>）公司出租资产所收取的租赁费，在不扣除免租期的整个租赁期内，按直线法进行分摊，确认为 租赁收入。公司支付的与租赁交易相关的初始直接费用，计入当期费用；如金额较大的，则予以资本化， 在整个租赁期间内按照与租赁收入确认相同的基础分期计入当期收益。</w:t>
      </w:r>
    </w:p>
    <w:p>
      <w:pPr>
        <w:pStyle w:val="BodyText"/>
        <w:spacing w:line="273" w:lineRule="auto" w:before="16"/>
        <w:ind w:right="104" w:firstLine="420"/>
        <w:jc w:val="left"/>
      </w:pPr>
      <w:r>
        <w:rPr>
          <w:spacing w:val="-1"/>
        </w:rPr>
        <w:t>公司承担了应由承租方承担的与租赁相关的费用时，公司将该部分费用从租金收入总额中扣除，按扣</w:t>
      </w:r>
      <w:r>
        <w:rPr/>
        <w:t> 除后的租金费用在租赁期内分配。</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3"/>
        <w:spacing w:line="240" w:lineRule="auto"/>
        <w:ind w:right="104"/>
        <w:jc w:val="left"/>
        <w:rPr>
          <w:b w:val="0"/>
          <w:bCs w:val="0"/>
        </w:rPr>
      </w:pPr>
      <w:bookmarkStart w:name="（2）融资租赁的会计处理方法" w:id="169"/>
      <w:bookmarkEnd w:id="169"/>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right="104" w:firstLine="420"/>
        <w:jc w:val="left"/>
      </w:pPr>
      <w:r>
        <w:rPr/>
        <w:t>（</w:t>
      </w:r>
      <w:r>
        <w:rPr>
          <w:rFonts w:ascii="Times New Roman" w:hAnsi="Times New Roman" w:cs="Times New Roman" w:eastAsia="Times New Roman" w:hint="default"/>
        </w:rPr>
        <w:t>1</w:t>
      </w:r>
      <w:r>
        <w:rPr/>
        <w:t>）融资租入资产：公司在承租开始日，将租赁资产公允价值与最低租赁付款额现值两者中较低者 </w:t>
      </w:r>
      <w:r>
        <w:rPr>
          <w:spacing w:val="-3"/>
        </w:rPr>
        <w:t>作为租入资产的入账价值，将最低租赁付款额作为长期应付款的入账价值，其差额作为未确认的融资费用。</w:t>
      </w:r>
    </w:p>
    <w:p>
      <w:pPr>
        <w:pStyle w:val="BodyText"/>
        <w:spacing w:line="240" w:lineRule="auto" w:before="22"/>
        <w:ind w:left="574" w:right="104"/>
        <w:jc w:val="left"/>
      </w:pPr>
      <w:r>
        <w:rPr/>
        <w:t>公司采用实际利率法对未确认的融资费用，在资产租赁期间内摊销，计入财务费用。</w:t>
      </w:r>
    </w:p>
    <w:p>
      <w:pPr>
        <w:pStyle w:val="BodyText"/>
        <w:spacing w:line="266" w:lineRule="auto" w:before="37"/>
        <w:ind w:left="154" w:right="104" w:firstLine="420"/>
        <w:jc w:val="left"/>
      </w:pPr>
      <w:r>
        <w:rPr/>
        <w:t>（</w:t>
      </w:r>
      <w:r>
        <w:rPr>
          <w:rFonts w:ascii="Times New Roman" w:hAnsi="Times New Roman" w:cs="Times New Roman" w:eastAsia="Times New Roman" w:hint="default"/>
        </w:rPr>
        <w:t>2</w:t>
      </w:r>
      <w:r>
        <w:rPr/>
        <w:t>）融资租出资产：公司在租赁开始日，将应收融资租赁款，未担保余值之和与其现值的差额确认 </w:t>
      </w:r>
      <w:r>
        <w:rPr>
          <w:spacing w:val="-1"/>
        </w:rPr>
        <w:t>为未实现融资收益，在将来收到租金的各期间内确认为租赁收入，公司发生的与出租交易相关的初始直接</w:t>
      </w:r>
      <w:r>
        <w:rPr>
          <w:spacing w:val="-81"/>
        </w:rPr>
        <w:t> </w:t>
      </w:r>
      <w:r>
        <w:rPr>
          <w:spacing w:val="-81"/>
        </w:rPr>
      </w:r>
      <w:r>
        <w:rPr/>
        <w:t>费用，计入应收融资租赁款的初始计量中，并减少租赁期内确认的收益金额。</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3"/>
        <w:spacing w:line="240" w:lineRule="auto"/>
        <w:ind w:left="154" w:right="104"/>
        <w:jc w:val="left"/>
        <w:rPr>
          <w:b w:val="0"/>
          <w:bCs w:val="0"/>
        </w:rPr>
      </w:pPr>
      <w:bookmarkStart w:name="32、其他重要的会计政策和会计估计" w:id="170"/>
      <w:bookmarkEnd w:id="170"/>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3"/>
        <w:rPr>
          <w:rFonts w:ascii="宋体" w:hAnsi="宋体" w:cs="宋体" w:eastAsia="宋体" w:hint="default"/>
          <w:b/>
          <w:bCs/>
          <w:sz w:val="29"/>
          <w:szCs w:val="29"/>
        </w:rPr>
      </w:pPr>
    </w:p>
    <w:p>
      <w:pPr>
        <w:pStyle w:val="Heading3"/>
        <w:spacing w:line="240" w:lineRule="auto"/>
        <w:ind w:right="104"/>
        <w:jc w:val="left"/>
        <w:rPr>
          <w:b w:val="0"/>
          <w:bCs w:val="0"/>
        </w:rPr>
      </w:pPr>
      <w:bookmarkStart w:name="33、重要会计政策和会计估计变更" w:id="171"/>
      <w:bookmarkEnd w:id="171"/>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
        <w:jc w:val="left"/>
        <w:rPr>
          <w:b w:val="0"/>
          <w:bCs w:val="0"/>
        </w:rPr>
      </w:pPr>
      <w:bookmarkStart w:name="（1）重要会计政策变更" w:id="172"/>
      <w:bookmarkEnd w:id="172"/>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153" w:right="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6" w:firstLine="420"/>
              <w:jc w:val="left"/>
              <w:rPr>
                <w:rFonts w:ascii="宋体" w:hAnsi="宋体" w:cs="宋体" w:eastAsia="宋体" w:hint="default"/>
                <w:sz w:val="18"/>
                <w:szCs w:val="18"/>
              </w:rPr>
            </w:pPr>
            <w:r>
              <w:rPr>
                <w:rFonts w:ascii="宋体" w:hAnsi="宋体" w:cs="宋体" w:eastAsia="宋体" w:hint="default"/>
                <w:sz w:val="18"/>
                <w:szCs w:val="18"/>
              </w:rPr>
              <w:t>财务报表列报准则变动对于合并财 务报表的影响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按照财政部新颁布或修订准则执行</w:t>
            </w:r>
          </w:p>
        </w:tc>
      </w:tr>
    </w:tbl>
    <w:p>
      <w:pPr>
        <w:pStyle w:val="BodyText"/>
        <w:spacing w:line="276" w:lineRule="exact" w:before="0"/>
        <w:ind w:right="104" w:firstLine="420"/>
        <w:jc w:val="left"/>
      </w:pPr>
      <w:r>
        <w:rPr/>
        <w:t>财政部于</w:t>
      </w:r>
      <w:r>
        <w:rPr>
          <w:rFonts w:ascii="Times New Roman" w:hAnsi="Times New Roman" w:cs="Times New Roman" w:eastAsia="Times New Roman" w:hint="default"/>
        </w:rPr>
        <w:t>2014</w:t>
      </w:r>
      <w:r>
        <w:rPr/>
        <w:t>年陆续颁布或修订了一系列企业会计准则，本公司已按要求于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日执行新的该</w:t>
      </w:r>
    </w:p>
    <w:p>
      <w:pPr>
        <w:pStyle w:val="BodyText"/>
        <w:spacing w:line="273" w:lineRule="auto" w:before="21"/>
        <w:ind w:right="104"/>
        <w:jc w:val="left"/>
      </w:pPr>
      <w:r>
        <w:rPr>
          <w:spacing w:val="-1"/>
        </w:rPr>
        <w:t>等企业会计准则，并按照新准则的衔接规定对比较财务报表进行调整。执行新准则对比较财务报表影响说</w:t>
      </w:r>
      <w:r>
        <w:rPr>
          <w:spacing w:val="-81"/>
        </w:rPr>
        <w:t> </w:t>
      </w:r>
      <w:r>
        <w:rPr>
          <w:spacing w:val="-81"/>
        </w:rPr>
      </w:r>
      <w:r>
        <w:rPr/>
        <w:t>明如下：</w:t>
      </w:r>
    </w:p>
    <w:p>
      <w:pPr>
        <w:pStyle w:val="BodyText"/>
        <w:spacing w:line="240" w:lineRule="auto" w:before="127"/>
        <w:ind w:right="104"/>
        <w:jc w:val="left"/>
      </w:pPr>
      <w:r>
        <w:rPr>
          <w:rFonts w:ascii="宋体" w:hAnsi="宋体" w:cs="宋体" w:eastAsia="宋体" w:hint="default"/>
        </w:rPr>
        <w:t>1.</w:t>
      </w:r>
      <w:r>
        <w:rPr>
          <w:rFonts w:ascii="宋体" w:hAnsi="宋体" w:cs="宋体" w:eastAsia="宋体" w:hint="default"/>
          <w:spacing w:val="44"/>
        </w:rPr>
        <w:t> </w:t>
      </w:r>
      <w:r>
        <w:rPr/>
        <w:t>财务报表列报准则变动对于合并财务报表的影响</w:t>
      </w:r>
    </w:p>
    <w:p>
      <w:pPr>
        <w:pStyle w:val="BodyText"/>
        <w:spacing w:line="256" w:lineRule="auto" w:before="37"/>
        <w:ind w:right="104" w:firstLine="420"/>
        <w:jc w:val="left"/>
      </w:pPr>
      <w:r>
        <w:rPr>
          <w:rFonts w:ascii="Times New Roman" w:hAnsi="Times New Roman" w:cs="Times New Roman" w:eastAsia="Times New Roman" w:hint="default"/>
        </w:rPr>
        <w:t>1</w:t>
      </w:r>
      <w:r>
        <w:rPr/>
        <w:t>）本公司根据修订后的《企业会计准则第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财务报表列报》，对原资本公积中归属于其他综合 </w:t>
      </w:r>
      <w:r>
        <w:rPr>
          <w:spacing w:val="-1"/>
        </w:rPr>
        <w:t>收益的部分及外币报表折算差额予以调整，根据列报要求作为其他综合收益项目列报，并对年初数采用追</w:t>
      </w:r>
    </w:p>
    <w:p>
      <w:pPr>
        <w:spacing w:after="0" w:line="256" w:lineRule="auto"/>
        <w:jc w:val="left"/>
        <w:sectPr>
          <w:footerReference w:type="default" r:id="rId18"/>
          <w:pgSz w:w="11910" w:h="16840"/>
          <w:pgMar w:footer="979" w:header="747" w:top="1060" w:bottom="1160" w:left="980" w:right="920"/>
          <w:pgNumType w:start="101"/>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t>溯调整法进行调整列报，追溯调整影响如下：</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2386"/>
        <w:gridCol w:w="1536"/>
        <w:gridCol w:w="1536"/>
        <w:gridCol w:w="1536"/>
        <w:gridCol w:w="1535"/>
      </w:tblGrid>
      <w:tr>
        <w:trPr>
          <w:trHeight w:val="355" w:hRule="exact"/>
        </w:trPr>
        <w:tc>
          <w:tcPr>
            <w:tcW w:w="2386"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2"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9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3071"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8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53" w:hRule="exact"/>
        </w:trPr>
        <w:tc>
          <w:tcPr>
            <w:tcW w:w="2386" w:type="dxa"/>
            <w:vMerge/>
            <w:tcBorders>
              <w:left w:val="single" w:sz="6" w:space="0" w:color="000000"/>
              <w:bottom w:val="single" w:sz="12" w:space="0" w:color="000000"/>
              <w:right w:val="single" w:sz="6" w:space="0" w:color="000000"/>
            </w:tcBorders>
          </w:tcPr>
          <w:p>
            <w:pP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90"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9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90"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5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489"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352" w:hRule="exact"/>
        </w:trPr>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77,616.79</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15,344.81</w:t>
            </w:r>
          </w:p>
        </w:tc>
        <w:tc>
          <w:tcPr>
            <w:tcW w:w="15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2" w:hRule="exact"/>
        </w:trPr>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77,616.79</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15,344.81</w:t>
            </w:r>
          </w:p>
        </w:tc>
      </w:tr>
      <w:tr>
        <w:trPr>
          <w:trHeight w:val="353" w:hRule="exact"/>
        </w:trPr>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77,616.79</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77,616.79</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15,344.81</w:t>
            </w:r>
          </w:p>
        </w:tc>
        <w:tc>
          <w:tcPr>
            <w:tcW w:w="15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15,344.81</w:t>
            </w:r>
          </w:p>
        </w:tc>
      </w:tr>
    </w:tbl>
    <w:p>
      <w:pPr>
        <w:spacing w:line="240" w:lineRule="auto" w:before="5"/>
        <w:rPr>
          <w:rFonts w:ascii="宋体" w:hAnsi="宋体" w:cs="宋体" w:eastAsia="宋体" w:hint="default"/>
          <w:sz w:val="5"/>
          <w:szCs w:val="5"/>
        </w:rPr>
      </w:pPr>
    </w:p>
    <w:p>
      <w:pPr>
        <w:pStyle w:val="BodyText"/>
        <w:spacing w:line="256" w:lineRule="auto" w:before="35"/>
        <w:ind w:right="218" w:firstLine="420"/>
        <w:jc w:val="left"/>
      </w:pPr>
      <w:r>
        <w:rPr>
          <w:rFonts w:ascii="Times New Roman" w:hAnsi="Times New Roman" w:cs="Times New Roman" w:eastAsia="Times New Roman" w:hint="default"/>
        </w:rPr>
        <w:t>2</w:t>
      </w:r>
      <w:r>
        <w:rPr/>
        <w:t>）本公司根据修订后的《企业会计准则第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财务报表列报》，根据列报要求将递延收益单独列 报，并对年初数采用追溯调整法进行调整列报，追溯调整影响如下：</w:t>
      </w:r>
    </w:p>
    <w:p>
      <w:pPr>
        <w:spacing w:line="240" w:lineRule="auto" w:before="11"/>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2386"/>
        <w:gridCol w:w="1536"/>
        <w:gridCol w:w="1536"/>
        <w:gridCol w:w="1536"/>
        <w:gridCol w:w="1535"/>
      </w:tblGrid>
      <w:tr>
        <w:trPr>
          <w:trHeight w:val="355" w:hRule="exact"/>
        </w:trPr>
        <w:tc>
          <w:tcPr>
            <w:tcW w:w="2386" w:type="dxa"/>
            <w:vMerge w:val="restart"/>
            <w:tcBorders>
              <w:top w:val="single" w:sz="6" w:space="0" w:color="000000"/>
              <w:left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2"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9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3071"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8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52" w:hRule="exact"/>
        </w:trPr>
        <w:tc>
          <w:tcPr>
            <w:tcW w:w="2386" w:type="dxa"/>
            <w:vMerge/>
            <w:tcBorders>
              <w:left w:val="single" w:sz="6" w:space="0" w:color="000000"/>
              <w:bottom w:val="single" w:sz="12" w:space="0" w:color="000000"/>
              <w:right w:val="single" w:sz="6" w:space="0" w:color="000000"/>
            </w:tcBorders>
          </w:tcPr>
          <w:p>
            <w:pP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90"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9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90"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5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489"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352" w:hRule="exact"/>
        </w:trPr>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23,815,106.60</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42,180,989.43</w:t>
            </w:r>
          </w:p>
        </w:tc>
      </w:tr>
      <w:tr>
        <w:trPr>
          <w:trHeight w:val="353" w:hRule="exact"/>
        </w:trPr>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2,591,099.97</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17,575,726.51</w:t>
            </w:r>
          </w:p>
        </w:tc>
      </w:tr>
      <w:tr>
        <w:trPr>
          <w:trHeight w:val="352" w:hRule="exact"/>
        </w:trPr>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9,806,438.69</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7,215,338.72</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26,623,399.74</w:t>
            </w:r>
          </w:p>
        </w:tc>
        <w:tc>
          <w:tcPr>
            <w:tcW w:w="15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9,047,673.23</w:t>
            </w:r>
          </w:p>
        </w:tc>
      </w:tr>
      <w:tr>
        <w:trPr>
          <w:trHeight w:val="352" w:hRule="exact"/>
        </w:trPr>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23,815,106.60</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70"/>
              <w:jc w:val="right"/>
              <w:rPr>
                <w:rFonts w:ascii="Times New Roman" w:hAnsi="Times New Roman" w:cs="Times New Roman" w:eastAsia="Times New Roman" w:hint="default"/>
                <w:sz w:val="18"/>
                <w:szCs w:val="18"/>
              </w:rPr>
            </w:pPr>
            <w:r>
              <w:rPr>
                <w:rFonts w:ascii="Times New Roman"/>
                <w:sz w:val="18"/>
              </w:rPr>
              <w:t>---</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175,520,489.43</w:t>
            </w:r>
          </w:p>
        </w:tc>
        <w:tc>
          <w:tcPr>
            <w:tcW w:w="15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133,339,500.00</w:t>
            </w:r>
          </w:p>
        </w:tc>
      </w:tr>
      <w:tr>
        <w:trPr>
          <w:trHeight w:val="353" w:hRule="exact"/>
        </w:trPr>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33,621,545.29</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33,621,545.29</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202,143,889.17</w:t>
            </w:r>
          </w:p>
        </w:tc>
        <w:tc>
          <w:tcPr>
            <w:tcW w:w="15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202,143,889.17</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重要会计估计变更" w:id="173"/>
      <w:bookmarkEnd w:id="173"/>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line="487" w:lineRule="auto" w:before="0"/>
        <w:ind w:left="154" w:right="7986" w:firstLine="0"/>
        <w:jc w:val="left"/>
        <w:rPr>
          <w:rFonts w:ascii="宋体" w:hAnsi="宋体" w:cs="宋体" w:eastAsia="宋体" w:hint="default"/>
          <w:sz w:val="21"/>
          <w:szCs w:val="21"/>
        </w:rPr>
      </w:pPr>
      <w:bookmarkStart w:name="34、其他" w:id="174"/>
      <w:bookmarkEnd w:id="174"/>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175"/>
      <w:bookmarkEnd w:id="175"/>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176"/>
      <w:bookmarkEnd w:id="176"/>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9" w:lineRule="auto" w:before="51"/>
              <w:ind w:left="16" w:right="95"/>
              <w:jc w:val="left"/>
              <w:rPr>
                <w:rFonts w:ascii="宋体" w:hAnsi="宋体" w:cs="宋体" w:eastAsia="宋体" w:hint="default"/>
                <w:sz w:val="18"/>
                <w:szCs w:val="18"/>
              </w:rPr>
            </w:pPr>
            <w:r>
              <w:rPr>
                <w:rFonts w:ascii="宋体" w:hAnsi="宋体" w:cs="宋体" w:eastAsia="宋体" w:hint="default"/>
                <w:sz w:val="18"/>
                <w:szCs w:val="18"/>
              </w:rPr>
              <w:t>销售收入、加工及修理修配劳务收入； 现代服务业收入</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9" w:lineRule="auto" w:before="51"/>
              <w:ind w:left="16" w:right="95"/>
              <w:jc w:val="left"/>
              <w:rPr>
                <w:rFonts w:ascii="宋体" w:hAnsi="宋体" w:cs="宋体" w:eastAsia="宋体" w:hint="default"/>
                <w:sz w:val="18"/>
                <w:szCs w:val="18"/>
              </w:rPr>
            </w:pPr>
            <w:r>
              <w:rPr>
                <w:rFonts w:ascii="宋体" w:hAnsi="宋体" w:cs="宋体" w:eastAsia="宋体" w:hint="default"/>
                <w:sz w:val="18"/>
                <w:szCs w:val="18"/>
              </w:rPr>
              <w:t>软件服务收入、转让无形资产、销售不 动产收入及租赁服务收入</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房产税按照房产原值的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为纳税基准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深圳卓页</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上海美峰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深圳苏摩</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深圳比格</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福州卓越</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深圳时代首游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上海集美</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CU</w:t>
            </w:r>
            <w:r>
              <w:rPr>
                <w:rFonts w:ascii="Times New Roman"/>
                <w:spacing w:val="1"/>
                <w:sz w:val="18"/>
              </w:rPr>
              <w:t> </w:t>
            </w:r>
            <w:r>
              <w:rPr>
                <w:rFonts w:ascii="Times New Roman"/>
                <w:spacing w:val="-5"/>
                <w:sz w:val="18"/>
              </w:rPr>
              <w:t>PLAY</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美国中青宝</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韩国中青宝</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香港中青宝</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LEE </w:t>
            </w:r>
            <w:r>
              <w:rPr>
                <w:rFonts w:ascii="Times New Roman"/>
                <w:spacing w:val="-5"/>
                <w:sz w:val="18"/>
              </w:rPr>
              <w:t>PLAY</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LEE</w:t>
            </w:r>
            <w:r>
              <w:rPr>
                <w:rFonts w:ascii="Times New Roman"/>
                <w:spacing w:val="-3"/>
                <w:sz w:val="18"/>
              </w:rPr>
              <w:t> </w:t>
            </w:r>
            <w:r>
              <w:rPr>
                <w:rFonts w:ascii="Times New Roman"/>
                <w:sz w:val="18"/>
              </w:rPr>
              <w:t>GAME</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税收优惠" w:id="177"/>
      <w:bookmarkEnd w:id="177"/>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4" w:right="0"/>
        <w:jc w:val="left"/>
      </w:pPr>
      <w:r>
        <w:rPr>
          <w:rFonts w:ascii="Times New Roman" w:hAnsi="Times New Roman" w:cs="Times New Roman" w:eastAsia="Times New Roman" w:hint="default"/>
        </w:rPr>
        <w:t>1</w:t>
      </w:r>
      <w:r>
        <w:rPr/>
        <w:t>、增值税</w:t>
      </w:r>
    </w:p>
    <w:p>
      <w:pPr>
        <w:pStyle w:val="BodyText"/>
        <w:spacing w:line="256" w:lineRule="auto" w:before="21"/>
        <w:ind w:right="148" w:firstLine="420"/>
        <w:jc w:val="left"/>
      </w:pPr>
      <w:r>
        <w:rPr>
          <w:spacing w:val="-1"/>
        </w:rPr>
        <w:t>（</w:t>
      </w:r>
      <w:r>
        <w:rPr>
          <w:rFonts w:ascii="Times New Roman" w:hAnsi="Times New Roman" w:cs="Times New Roman" w:eastAsia="Times New Roman" w:hint="default"/>
          <w:spacing w:val="-1"/>
        </w:rPr>
        <w:t>1</w:t>
      </w:r>
      <w:r>
        <w:rPr>
          <w:spacing w:val="-1"/>
        </w:rPr>
        <w:t>）根椐国发【</w:t>
      </w:r>
      <w:r>
        <w:rPr>
          <w:rFonts w:ascii="Times New Roman" w:hAnsi="Times New Roman" w:cs="Times New Roman" w:eastAsia="Times New Roman" w:hint="default"/>
          <w:spacing w:val="-1"/>
        </w:rPr>
        <w:t>2011</w:t>
      </w:r>
      <w:r>
        <w:rPr>
          <w:spacing w:val="-1"/>
        </w:rPr>
        <w:t>】</w:t>
      </w:r>
      <w:r>
        <w:rPr>
          <w:rFonts w:ascii="Times New Roman" w:hAnsi="Times New Roman" w:cs="Times New Roman" w:eastAsia="Times New Roman" w:hint="default"/>
          <w:spacing w:val="-1"/>
        </w:rPr>
        <w:t>4</w:t>
      </w:r>
      <w:r>
        <w:rPr>
          <w:spacing w:val="-1"/>
        </w:rPr>
        <w:t>号《国务院关于印发进一步鼓励软件产业和集成电路产业发展若干政策的通</w:t>
      </w:r>
      <w:r>
        <w:rPr/>
        <w:t> 知》、财税【</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100</w:t>
      </w:r>
      <w:r>
        <w:rPr/>
        <w:t>号《关于软件产品增值税政策的通知》及《深圳市软件产品增值税即征即退管理 办法》对增值税一般纳税人销售其自行开发生产的软件产品，按</w:t>
      </w:r>
      <w:r>
        <w:rPr>
          <w:rFonts w:ascii="Times New Roman" w:hAnsi="Times New Roman" w:cs="Times New Roman" w:eastAsia="Times New Roman" w:hint="default"/>
        </w:rPr>
        <w:t>17%</w:t>
      </w:r>
      <w:r>
        <w:rPr/>
        <w:t>的法定税率征收增值税后，对其增值 税实际税负超过</w:t>
      </w:r>
      <w:r>
        <w:rPr>
          <w:rFonts w:ascii="Times New Roman" w:hAnsi="Times New Roman" w:cs="Times New Roman" w:eastAsia="Times New Roman" w:hint="default"/>
        </w:rPr>
        <w:t>3%</w:t>
      </w:r>
      <w:r>
        <w:rPr/>
        <w:t>的部分实行即征即退政策。</w:t>
      </w:r>
    </w:p>
    <w:p>
      <w:pPr>
        <w:pStyle w:val="BodyText"/>
        <w:spacing w:line="256" w:lineRule="auto" w:before="5"/>
        <w:ind w:right="0" w:firstLine="420"/>
        <w:jc w:val="left"/>
      </w:pPr>
      <w:r>
        <w:rPr/>
        <w:t>（</w:t>
      </w:r>
      <w:r>
        <w:rPr>
          <w:rFonts w:ascii="Times New Roman" w:hAnsi="Times New Roman" w:cs="Times New Roman" w:eastAsia="Times New Roman" w:hint="default"/>
        </w:rPr>
        <w:t>2</w:t>
      </w:r>
      <w:r>
        <w:rPr/>
        <w:t>）根据《财政部、国家税务总局关于在全国开展交通运输业和部分现代服务业营业税改征增值税 </w:t>
      </w:r>
      <w:r>
        <w:rPr>
          <w:spacing w:val="-2"/>
        </w:rPr>
        <w:t>试点税收政策的通知》（财税〔</w:t>
      </w:r>
      <w:r>
        <w:rPr>
          <w:rFonts w:ascii="Times New Roman" w:hAnsi="Times New Roman" w:cs="Times New Roman" w:eastAsia="Times New Roman" w:hint="default"/>
          <w:spacing w:val="-2"/>
        </w:rPr>
        <w:t>2013</w:t>
      </w:r>
      <w:r>
        <w:rPr>
          <w:spacing w:val="-2"/>
        </w:rPr>
        <w:t>〕</w:t>
      </w:r>
      <w:r>
        <w:rPr>
          <w:rFonts w:ascii="Times New Roman" w:hAnsi="Times New Roman" w:cs="Times New Roman" w:eastAsia="Times New Roman" w:hint="default"/>
          <w:spacing w:val="-2"/>
        </w:rPr>
        <w:t>37</w:t>
      </w:r>
      <w:r>
        <w:rPr>
          <w:spacing w:val="-2"/>
        </w:rPr>
        <w:t>号）及《国家税务总局关于印发</w:t>
      </w:r>
      <w:r>
        <w:rPr>
          <w:rFonts w:ascii="Times New Roman" w:hAnsi="Times New Roman" w:cs="Times New Roman" w:eastAsia="Times New Roman" w:hint="default"/>
          <w:spacing w:val="-2"/>
        </w:rPr>
        <w:t>&lt;</w:t>
      </w:r>
      <w:r>
        <w:rPr>
          <w:spacing w:val="-2"/>
        </w:rPr>
        <w:t>税收减免管理办法（实行）</w:t>
      </w:r>
      <w:r>
        <w:rPr>
          <w:rFonts w:ascii="Times New Roman" w:hAnsi="Times New Roman" w:cs="Times New Roman" w:eastAsia="Times New Roman" w:hint="default"/>
          <w:spacing w:val="-2"/>
        </w:rPr>
        <w:t>&gt;</w:t>
      </w:r>
      <w:r>
        <w:rPr>
          <w:spacing w:val="-2"/>
        </w:rPr>
        <w:t>的</w:t>
      </w:r>
      <w:r>
        <w:rPr>
          <w:spacing w:val="-58"/>
        </w:rPr>
        <w:t> </w:t>
      </w:r>
      <w:r>
        <w:rPr/>
        <w:t>通知》（国税发〔</w:t>
      </w:r>
      <w:r>
        <w:rPr>
          <w:rFonts w:ascii="Times New Roman" w:hAnsi="Times New Roman" w:cs="Times New Roman" w:eastAsia="Times New Roman" w:hint="default"/>
        </w:rPr>
        <w:t>2005</w:t>
      </w:r>
      <w:r>
        <w:rPr/>
        <w:t>〕</w:t>
      </w:r>
      <w:r>
        <w:rPr>
          <w:rFonts w:ascii="Times New Roman" w:hAnsi="Times New Roman" w:cs="Times New Roman" w:eastAsia="Times New Roman" w:hint="default"/>
        </w:rPr>
        <w:t>129</w:t>
      </w:r>
      <w:r>
        <w:rPr/>
        <w:t>号），技术转让、技术开发和与之相关的技术咨询、技术服务免征增值税， </w:t>
      </w:r>
      <w:r>
        <w:rPr>
          <w:spacing w:val="-1"/>
        </w:rPr>
        <w:t>已取得福田区国税局深国税福减免备【</w:t>
      </w:r>
      <w:r>
        <w:rPr>
          <w:rFonts w:ascii="Times New Roman" w:hAnsi="Times New Roman" w:cs="Times New Roman" w:eastAsia="Times New Roman" w:hint="default"/>
          <w:spacing w:val="-1"/>
        </w:rPr>
        <w:t>2014</w:t>
      </w:r>
      <w:r>
        <w:rPr>
          <w:spacing w:val="-1"/>
        </w:rPr>
        <w:t>】</w:t>
      </w:r>
      <w:r>
        <w:rPr>
          <w:rFonts w:ascii="Times New Roman" w:hAnsi="Times New Roman" w:cs="Times New Roman" w:eastAsia="Times New Roman" w:hint="default"/>
          <w:spacing w:val="-1"/>
        </w:rPr>
        <w:t>1663</w:t>
      </w:r>
      <w:r>
        <w:rPr>
          <w:spacing w:val="-1"/>
        </w:rPr>
        <w:t>号、深国税福减免备【</w:t>
      </w:r>
      <w:r>
        <w:rPr>
          <w:rFonts w:ascii="Times New Roman" w:hAnsi="Times New Roman" w:cs="Times New Roman" w:eastAsia="Times New Roman" w:hint="default"/>
          <w:spacing w:val="-1"/>
        </w:rPr>
        <w:t>2014</w:t>
      </w:r>
      <w:r>
        <w:rPr>
          <w:spacing w:val="-1"/>
        </w:rPr>
        <w:t>】</w:t>
      </w:r>
      <w:r>
        <w:rPr>
          <w:rFonts w:ascii="Times New Roman" w:hAnsi="Times New Roman" w:cs="Times New Roman" w:eastAsia="Times New Roman" w:hint="default"/>
          <w:spacing w:val="-1"/>
        </w:rPr>
        <w:t>1664</w:t>
      </w:r>
      <w:r>
        <w:rPr>
          <w:spacing w:val="-1"/>
        </w:rPr>
        <w:t>号、深国税福减免备</w:t>
      </w:r>
    </w:p>
    <w:p>
      <w:pPr>
        <w:pStyle w:val="BodyText"/>
        <w:spacing w:line="240" w:lineRule="auto" w:before="5"/>
        <w:ind w:right="0"/>
        <w:jc w:val="left"/>
      </w:pPr>
      <w:r>
        <w:rPr/>
        <w:t>【</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2070</w:t>
      </w:r>
      <w:r>
        <w:rPr/>
        <w:t>号增值税税收优惠备案通知书。</w:t>
      </w:r>
    </w:p>
    <w:p>
      <w:pPr>
        <w:pStyle w:val="BodyText"/>
        <w:spacing w:line="256" w:lineRule="auto" w:before="21"/>
        <w:ind w:right="149" w:firstLine="420"/>
        <w:jc w:val="both"/>
      </w:pPr>
      <w:r>
        <w:rPr/>
        <w:t>（</w:t>
      </w:r>
      <w:r>
        <w:rPr>
          <w:rFonts w:ascii="Times New Roman" w:hAnsi="Times New Roman" w:cs="Times New Roman" w:eastAsia="Times New Roman" w:hint="default"/>
        </w:rPr>
        <w:t>3</w:t>
      </w:r>
      <w:r>
        <w:rPr/>
        <w:t>）本期取得福田区国税局深国税福减免备【</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1343</w:t>
      </w:r>
      <w:r>
        <w:rPr/>
        <w:t>号、深国税福减免备【</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0424</w:t>
      </w:r>
      <w:r>
        <w:rPr/>
        <w:t>号、深</w:t>
      </w:r>
      <w:r>
        <w:rPr>
          <w:spacing w:val="1"/>
        </w:rPr>
        <w:t> </w:t>
      </w:r>
      <w:r>
        <w:rPr>
          <w:spacing w:val="-1"/>
        </w:rPr>
        <w:t>国税福减免备【</w:t>
      </w:r>
      <w:r>
        <w:rPr>
          <w:rFonts w:ascii="Times New Roman" w:hAnsi="Times New Roman" w:cs="Times New Roman" w:eastAsia="Times New Roman" w:hint="default"/>
          <w:spacing w:val="-1"/>
        </w:rPr>
        <w:t>2013</w:t>
      </w:r>
      <w:r>
        <w:rPr>
          <w:spacing w:val="-1"/>
        </w:rPr>
        <w:t>】</w:t>
      </w:r>
      <w:r>
        <w:rPr>
          <w:rFonts w:ascii="Times New Roman" w:hAnsi="Times New Roman" w:cs="Times New Roman" w:eastAsia="Times New Roman" w:hint="default"/>
          <w:spacing w:val="-1"/>
        </w:rPr>
        <w:t>1506</w:t>
      </w:r>
      <w:r>
        <w:rPr>
          <w:spacing w:val="-1"/>
        </w:rPr>
        <w:t>号、上海市浦东新区国家税务局文书号为</w:t>
      </w:r>
      <w:r>
        <w:rPr>
          <w:rFonts w:ascii="Times New Roman" w:hAnsi="Times New Roman" w:cs="Times New Roman" w:eastAsia="Times New Roman" w:hint="default"/>
          <w:spacing w:val="-1"/>
        </w:rPr>
        <w:t>3101151412044520</w:t>
      </w:r>
      <w:r>
        <w:rPr>
          <w:spacing w:val="-1"/>
        </w:rPr>
        <w:t>的增值税税收优惠</w:t>
      </w:r>
      <w:r>
        <w:rPr>
          <w:spacing w:val="-75"/>
        </w:rPr>
        <w:t> </w:t>
      </w:r>
      <w:r>
        <w:rPr>
          <w:spacing w:val="-75"/>
        </w:rPr>
      </w:r>
      <w:r>
        <w:rPr/>
        <w:t>备案通知书，软件出口免税。</w:t>
      </w:r>
    </w:p>
    <w:p>
      <w:pPr>
        <w:pStyle w:val="BodyText"/>
        <w:spacing w:line="240" w:lineRule="auto" w:before="22"/>
        <w:ind w:left="574" w:right="0"/>
        <w:jc w:val="left"/>
      </w:pPr>
      <w:r>
        <w:rPr>
          <w:rFonts w:ascii="Times New Roman" w:hAnsi="Times New Roman" w:cs="Times New Roman" w:eastAsia="Times New Roman" w:hint="default"/>
        </w:rPr>
        <w:t>2</w:t>
      </w:r>
      <w:r>
        <w:rPr/>
        <w:t>、企业所得税</w:t>
      </w:r>
    </w:p>
    <w:p>
      <w:pPr>
        <w:pStyle w:val="BodyText"/>
        <w:spacing w:line="264" w:lineRule="auto" w:before="21"/>
        <w:ind w:right="0" w:firstLine="420"/>
        <w:jc w:val="left"/>
      </w:pPr>
      <w:r>
        <w:rPr>
          <w:spacing w:val="-1"/>
        </w:rPr>
        <w:t>（</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30</w:t>
      </w:r>
      <w:r>
        <w:rPr>
          <w:spacing w:val="-1"/>
        </w:rPr>
        <w:t>日，本公司高新技术企业资格复审合格，取得深圳市科技创新委员会、深圳市财政</w:t>
      </w:r>
      <w:r>
        <w:rPr/>
        <w:t> 委员会、深圳市国家税务局、深圳市地方税务局联合颁发的《高新技术企业证书》，证书编号： </w:t>
      </w:r>
      <w:r>
        <w:rPr>
          <w:rFonts w:ascii="Times New Roman" w:hAnsi="Times New Roman" w:cs="Times New Roman" w:eastAsia="Times New Roman" w:hint="default"/>
        </w:rPr>
        <w:t>GR201444201357</w:t>
      </w:r>
      <w:r>
        <w:rPr/>
        <w:t>，企业所得税税率自</w:t>
      </w:r>
      <w:r>
        <w:rPr>
          <w:rFonts w:ascii="Times New Roman" w:hAnsi="Times New Roman" w:cs="Times New Roman" w:eastAsia="Times New Roman" w:hint="default"/>
        </w:rPr>
        <w:t>2014</w:t>
      </w:r>
      <w:r>
        <w:rPr/>
        <w:t>年起（包括</w:t>
      </w:r>
      <w:r>
        <w:rPr>
          <w:rFonts w:ascii="Times New Roman" w:hAnsi="Times New Roman" w:cs="Times New Roman" w:eastAsia="Times New Roman" w:hint="default"/>
        </w:rPr>
        <w:t>2014</w:t>
      </w:r>
      <w:r>
        <w:rPr/>
        <w:t>年度）</w:t>
      </w:r>
      <w:r>
        <w:rPr>
          <w:rFonts w:ascii="Times New Roman" w:hAnsi="Times New Roman" w:cs="Times New Roman" w:eastAsia="Times New Roman" w:hint="default"/>
        </w:rPr>
        <w:t>3</w:t>
      </w:r>
      <w:r>
        <w:rPr/>
        <w:t>年享受</w:t>
      </w:r>
      <w:r>
        <w:rPr>
          <w:rFonts w:ascii="Times New Roman" w:hAnsi="Times New Roman" w:cs="Times New Roman" w:eastAsia="Times New Roman" w:hint="default"/>
        </w:rPr>
        <w:t>15%</w:t>
      </w:r>
      <w:r>
        <w:rPr/>
        <w:t>的优惠政策。</w:t>
      </w:r>
    </w:p>
    <w:p>
      <w:pPr>
        <w:pStyle w:val="BodyText"/>
        <w:spacing w:line="264" w:lineRule="auto" w:before="0"/>
        <w:ind w:right="152" w:firstLine="420"/>
        <w:jc w:val="both"/>
      </w:pPr>
      <w:r>
        <w:rPr>
          <w:spacing w:val="-1"/>
        </w:rPr>
        <w:t>根据深圳市福田区国家税务局的《深圳市国家税务局税收优惠登记备案通知书》（深国税南减免备案</w:t>
      </w:r>
      <w:r>
        <w:rPr/>
        <w:t> </w:t>
      </w:r>
      <w:r>
        <w:rPr>
          <w:rFonts w:ascii="Times New Roman" w:hAnsi="Times New Roman" w:cs="Times New Roman" w:eastAsia="Times New Roman" w:hint="default"/>
        </w:rPr>
        <w:t>[2014]18</w:t>
      </w:r>
      <w:r>
        <w:rPr/>
        <w:t>号），公司符合《财务部国家税务总局关于进一步鼓励软件产业和集成电路产业发展企业所得税 政策的通知》（财税</w:t>
      </w:r>
      <w:r>
        <w:rPr>
          <w:rFonts w:ascii="Times New Roman" w:hAnsi="Times New Roman" w:cs="Times New Roman" w:eastAsia="Times New Roman" w:hint="default"/>
        </w:rPr>
        <w:t>[2012]27</w:t>
      </w:r>
      <w:r>
        <w:rPr/>
        <w:t>号）规定，</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日按</w:t>
      </w:r>
      <w:r>
        <w:rPr>
          <w:rFonts w:ascii="Times New Roman" w:hAnsi="Times New Roman" w:cs="Times New Roman" w:eastAsia="Times New Roman" w:hint="default"/>
        </w:rPr>
        <w:t>10%</w:t>
      </w:r>
      <w:r>
        <w:rPr/>
        <w:t>的税率征收企业所得税。</w:t>
      </w:r>
    </w:p>
    <w:p>
      <w:pPr>
        <w:pStyle w:val="BodyText"/>
        <w:spacing w:line="256" w:lineRule="auto" w:before="0"/>
        <w:ind w:right="150" w:firstLine="420"/>
        <w:jc w:val="both"/>
      </w:pPr>
      <w:r>
        <w:rPr>
          <w:spacing w:val="-1"/>
        </w:rPr>
        <w:t>（</w:t>
      </w: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11</w:t>
      </w:r>
      <w:r>
        <w:rPr>
          <w:spacing w:val="-1"/>
        </w:rPr>
        <w:t>日，全资子公司深圳卓页获得软件行业企业所得税减免批复，深圳市南山区国家税</w:t>
      </w:r>
      <w:r>
        <w:rPr/>
        <w:t> </w:t>
      </w:r>
      <w:r>
        <w:rPr>
          <w:spacing w:val="-2"/>
        </w:rPr>
        <w:t>务局以《深圳市国家税务局税收优惠登记备案通知书》（深国税南减免备案</w:t>
      </w:r>
      <w:r>
        <w:rPr>
          <w:rFonts w:ascii="Times New Roman" w:hAnsi="Times New Roman" w:cs="Times New Roman" w:eastAsia="Times New Roman" w:hint="default"/>
          <w:spacing w:val="-2"/>
        </w:rPr>
        <w:t>[2011]</w:t>
      </w:r>
      <w:r>
        <w:rPr>
          <w:spacing w:val="-2"/>
        </w:rPr>
        <w:t>第</w:t>
      </w:r>
      <w:r>
        <w:rPr>
          <w:rFonts w:ascii="Times New Roman" w:hAnsi="Times New Roman" w:cs="Times New Roman" w:eastAsia="Times New Roman" w:hint="default"/>
          <w:spacing w:val="-2"/>
        </w:rPr>
        <w:t>40040</w:t>
      </w:r>
      <w:r>
        <w:rPr>
          <w:spacing w:val="-2"/>
        </w:rPr>
        <w:t>号），同意深圳</w:t>
      </w:r>
      <w:r>
        <w:rPr>
          <w:spacing w:val="-61"/>
        </w:rPr>
        <w:t> </w:t>
      </w:r>
      <w:r>
        <w:rPr>
          <w:spacing w:val="-61"/>
        </w:rPr>
      </w:r>
      <w:r>
        <w:rPr>
          <w:spacing w:val="-1"/>
        </w:rPr>
        <w:t>卓页从开始获利年度起，两年免征企业所得税，三年减半征收企业所得税，</w:t>
      </w:r>
      <w:r>
        <w:rPr>
          <w:rFonts w:ascii="Times New Roman" w:hAnsi="Times New Roman" w:cs="Times New Roman" w:eastAsia="Times New Roman" w:hint="default"/>
          <w:spacing w:val="-1"/>
        </w:rPr>
        <w:t>2011</w:t>
      </w:r>
      <w:r>
        <w:rPr>
          <w:spacing w:val="-1"/>
        </w:rPr>
        <w:t>年为该深圳卓页的首个获</w:t>
      </w:r>
      <w:r>
        <w:rPr>
          <w:spacing w:val="-80"/>
        </w:rPr>
        <w:t> </w:t>
      </w:r>
      <w:r>
        <w:rPr/>
        <w:t>利年度。</w:t>
      </w:r>
      <w:r>
        <w:rPr>
          <w:rFonts w:ascii="Times New Roman" w:hAnsi="Times New Roman" w:cs="Times New Roman" w:eastAsia="Times New Roman" w:hint="default"/>
        </w:rPr>
        <w:t>2014</w:t>
      </w:r>
      <w:r>
        <w:rPr/>
        <w:t>年度减半按</w:t>
      </w:r>
      <w:r>
        <w:rPr>
          <w:rFonts w:ascii="Times New Roman" w:hAnsi="Times New Roman" w:cs="Times New Roman" w:eastAsia="Times New Roman" w:hint="default"/>
        </w:rPr>
        <w:t>12.5%</w:t>
      </w:r>
      <w:r>
        <w:rPr/>
        <w:t>征收企业所得税。</w:t>
      </w:r>
    </w:p>
    <w:p>
      <w:pPr>
        <w:pStyle w:val="BodyText"/>
        <w:spacing w:line="240" w:lineRule="auto" w:before="5"/>
        <w:ind w:left="574" w:right="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18</w:t>
      </w:r>
      <w:r>
        <w:rPr/>
        <w:t>日，控股子公司上海美峰获得上海市科学技术局、上海市财政局、上海市国家税</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t>务局、上海市地方税务局联合颁发的高新技术企业证书，证书编号：</w:t>
      </w:r>
      <w:r>
        <w:rPr>
          <w:rFonts w:ascii="Times New Roman" w:hAnsi="Times New Roman" w:cs="Times New Roman" w:eastAsia="Times New Roman" w:hint="default"/>
        </w:rPr>
        <w:t>GF201231000330</w:t>
      </w:r>
      <w:r>
        <w:rPr/>
        <w:t>，企业所得税税率自</w:t>
      </w:r>
    </w:p>
    <w:p>
      <w:pPr>
        <w:pStyle w:val="BodyText"/>
        <w:spacing w:line="240" w:lineRule="auto" w:before="21"/>
        <w:ind w:right="104"/>
        <w:jc w:val="left"/>
      </w:pPr>
      <w:r>
        <w:rPr>
          <w:rFonts w:ascii="Times New Roman" w:hAnsi="Times New Roman" w:cs="Times New Roman" w:eastAsia="Times New Roman" w:hint="default"/>
        </w:rPr>
        <w:t>2012</w:t>
      </w:r>
      <w:r>
        <w:rPr/>
        <w:t>年起（包括</w:t>
      </w:r>
      <w:r>
        <w:rPr>
          <w:rFonts w:ascii="Times New Roman" w:hAnsi="Times New Roman" w:cs="Times New Roman" w:eastAsia="Times New Roman" w:hint="default"/>
        </w:rPr>
        <w:t>2012</w:t>
      </w:r>
      <w:r>
        <w:rPr/>
        <w:t>年度）</w:t>
      </w:r>
      <w:r>
        <w:rPr>
          <w:rFonts w:ascii="Times New Roman" w:hAnsi="Times New Roman" w:cs="Times New Roman" w:eastAsia="Times New Roman" w:hint="default"/>
        </w:rPr>
        <w:t>3</w:t>
      </w:r>
      <w:r>
        <w:rPr/>
        <w:t>年享受</w:t>
      </w:r>
      <w:r>
        <w:rPr>
          <w:rFonts w:ascii="Times New Roman" w:hAnsi="Times New Roman" w:cs="Times New Roman" w:eastAsia="Times New Roman" w:hint="default"/>
        </w:rPr>
        <w:t>15%</w:t>
      </w:r>
      <w:r>
        <w:rPr/>
        <w:t>的优惠政策。</w:t>
      </w:r>
    </w:p>
    <w:p>
      <w:pPr>
        <w:pStyle w:val="BodyText"/>
        <w:spacing w:line="256" w:lineRule="auto" w:before="21"/>
        <w:ind w:left="154" w:right="191" w:firstLine="420"/>
        <w:jc w:val="both"/>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日，控股子公司深圳苏摩获得深圳市福田区国家税务局税收优惠登记备案通知书， </w:t>
      </w:r>
      <w:r>
        <w:rPr>
          <w:spacing w:val="-1"/>
        </w:rPr>
        <w:t>深国税福减免备案（</w:t>
      </w:r>
      <w:r>
        <w:rPr>
          <w:rFonts w:ascii="Times New Roman" w:hAnsi="Times New Roman" w:cs="Times New Roman" w:eastAsia="Times New Roman" w:hint="default"/>
          <w:spacing w:val="-1"/>
        </w:rPr>
        <w:t>2010</w:t>
      </w:r>
      <w:r>
        <w:rPr>
          <w:spacing w:val="-1"/>
        </w:rPr>
        <w:t>）</w:t>
      </w:r>
      <w:r>
        <w:rPr>
          <w:rFonts w:ascii="Times New Roman" w:hAnsi="Times New Roman" w:cs="Times New Roman" w:eastAsia="Times New Roman" w:hint="default"/>
          <w:spacing w:val="-1"/>
        </w:rPr>
        <w:t>11</w:t>
      </w:r>
      <w:r>
        <w:rPr>
          <w:spacing w:val="-1"/>
        </w:rPr>
        <w:t>号，核定深圳苏摩从开始获利年度起，两年免征企业所得税，三年减半征收</w:t>
      </w:r>
      <w:r>
        <w:rPr>
          <w:spacing w:val="-82"/>
        </w:rPr>
        <w:t> </w:t>
      </w:r>
      <w:r>
        <w:rPr>
          <w:spacing w:val="-82"/>
        </w:rPr>
      </w:r>
      <w:r>
        <w:rPr/>
        <w:t>企业所得税。</w:t>
      </w:r>
      <w:r>
        <w:rPr>
          <w:rFonts w:ascii="Times New Roman" w:hAnsi="Times New Roman" w:cs="Times New Roman" w:eastAsia="Times New Roman" w:hint="default"/>
        </w:rPr>
        <w:t>2010</w:t>
      </w:r>
      <w:r>
        <w:rPr/>
        <w:t>年为该公司的首个获利年度。</w:t>
      </w:r>
      <w:r>
        <w:rPr>
          <w:rFonts w:ascii="Times New Roman" w:hAnsi="Times New Roman" w:cs="Times New Roman" w:eastAsia="Times New Roman" w:hint="default"/>
        </w:rPr>
        <w:t>2014</w:t>
      </w:r>
      <w:r>
        <w:rPr/>
        <w:t>年度按减半</w:t>
      </w:r>
      <w:r>
        <w:rPr>
          <w:rFonts w:ascii="Times New Roman" w:hAnsi="Times New Roman" w:cs="Times New Roman" w:eastAsia="Times New Roman" w:hint="default"/>
        </w:rPr>
        <w:t>12.5%</w:t>
      </w:r>
      <w:r>
        <w:rPr/>
        <w:t>的税率征收企业所得税。</w:t>
      </w:r>
    </w:p>
    <w:p>
      <w:pPr>
        <w:pStyle w:val="BodyText"/>
        <w:spacing w:line="256" w:lineRule="auto" w:before="5"/>
        <w:ind w:left="154" w:right="191" w:firstLine="420"/>
        <w:jc w:val="both"/>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16</w:t>
      </w:r>
      <w:r>
        <w:rPr/>
        <w:t>日，本公司控股孙公司深圳比格获得深圳市蛇口国家税务局税收优惠备案通知书， </w:t>
      </w:r>
      <w:r>
        <w:rPr>
          <w:spacing w:val="-1"/>
        </w:rPr>
        <w:t>深国税蛇减免备案（</w:t>
      </w:r>
      <w:r>
        <w:rPr>
          <w:rFonts w:ascii="Times New Roman" w:hAnsi="Times New Roman" w:cs="Times New Roman" w:eastAsia="Times New Roman" w:hint="default"/>
          <w:spacing w:val="-1"/>
        </w:rPr>
        <w:t>2012</w:t>
      </w:r>
      <w:r>
        <w:rPr>
          <w:spacing w:val="-1"/>
        </w:rPr>
        <w:t>）</w:t>
      </w:r>
      <w:r>
        <w:rPr>
          <w:rFonts w:ascii="Times New Roman" w:hAnsi="Times New Roman" w:cs="Times New Roman" w:eastAsia="Times New Roman" w:hint="default"/>
          <w:spacing w:val="-1"/>
        </w:rPr>
        <w:t>78</w:t>
      </w:r>
      <w:r>
        <w:rPr>
          <w:spacing w:val="-1"/>
        </w:rPr>
        <w:t>号，核定深圳比格从开始获利年度起，两年免征企业所得税，三年减半征收</w:t>
      </w:r>
      <w:r>
        <w:rPr>
          <w:spacing w:val="-82"/>
        </w:rPr>
        <w:t> </w:t>
      </w:r>
      <w:r>
        <w:rPr>
          <w:spacing w:val="-82"/>
        </w:rPr>
      </w:r>
      <w:r>
        <w:rPr/>
        <w:t>企业所得税。</w:t>
      </w:r>
      <w:r>
        <w:rPr>
          <w:rFonts w:ascii="Times New Roman" w:hAnsi="Times New Roman" w:cs="Times New Roman" w:eastAsia="Times New Roman" w:hint="default"/>
        </w:rPr>
        <w:t>2012</w:t>
      </w:r>
      <w:r>
        <w:rPr/>
        <w:t>年为该公司的首个获利年度，</w:t>
      </w:r>
      <w:r>
        <w:rPr>
          <w:rFonts w:ascii="Times New Roman" w:hAnsi="Times New Roman" w:cs="Times New Roman" w:eastAsia="Times New Roman" w:hint="default"/>
        </w:rPr>
        <w:t>2014</w:t>
      </w:r>
      <w:r>
        <w:rPr/>
        <w:t>年度按减半</w:t>
      </w:r>
      <w:r>
        <w:rPr>
          <w:rFonts w:ascii="Times New Roman" w:hAnsi="Times New Roman" w:cs="Times New Roman" w:eastAsia="Times New Roman" w:hint="default"/>
        </w:rPr>
        <w:t>12.5%</w:t>
      </w:r>
      <w:r>
        <w:rPr/>
        <w:t>的税率征收企业所得税。</w:t>
      </w:r>
    </w:p>
    <w:p>
      <w:pPr>
        <w:pStyle w:val="BodyText"/>
        <w:spacing w:line="256" w:lineRule="auto" w:before="5"/>
        <w:ind w:left="154" w:right="211" w:firstLine="420"/>
        <w:jc w:val="left"/>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日，控股子公司福州卓越获得福建省信息化局颁发的《软件企业认定证书》，证 </w:t>
      </w:r>
      <w:r>
        <w:rPr>
          <w:spacing w:val="-2"/>
        </w:rPr>
        <w:t>书编号：闽</w:t>
      </w:r>
      <w:r>
        <w:rPr>
          <w:rFonts w:ascii="Times New Roman" w:hAnsi="Times New Roman" w:cs="Times New Roman" w:eastAsia="Times New Roman" w:hint="default"/>
          <w:spacing w:val="-2"/>
        </w:rPr>
        <w:t>R-2012-0079</w:t>
      </w:r>
      <w:r>
        <w:rPr>
          <w:spacing w:val="-2"/>
        </w:rPr>
        <w:t>，核定福州卓越从开始获利年度起，两年免征企业所得税，三年减半征收企业所得</w:t>
      </w:r>
      <w:r>
        <w:rPr>
          <w:spacing w:val="-95"/>
        </w:rPr>
        <w:t> </w:t>
      </w:r>
      <w:r>
        <w:rPr>
          <w:spacing w:val="-95"/>
        </w:rPr>
      </w:r>
      <w:r>
        <w:rPr/>
        <w:t>税。</w:t>
      </w:r>
      <w:r>
        <w:rPr>
          <w:rFonts w:ascii="Times New Roman" w:hAnsi="Times New Roman" w:cs="Times New Roman" w:eastAsia="Times New Roman" w:hint="default"/>
        </w:rPr>
        <w:t>2012</w:t>
      </w:r>
      <w:r>
        <w:rPr/>
        <w:t>年为该公司的首个获利年度，</w:t>
      </w:r>
      <w:r>
        <w:rPr>
          <w:rFonts w:ascii="Times New Roman" w:hAnsi="Times New Roman" w:cs="Times New Roman" w:eastAsia="Times New Roman" w:hint="default"/>
        </w:rPr>
        <w:t>2014</w:t>
      </w:r>
      <w:r>
        <w:rPr/>
        <w:t>年度按减半</w:t>
      </w:r>
      <w:r>
        <w:rPr>
          <w:rFonts w:ascii="Times New Roman" w:hAnsi="Times New Roman" w:cs="Times New Roman" w:eastAsia="Times New Roman" w:hint="default"/>
        </w:rPr>
        <w:t>12.5%</w:t>
      </w:r>
      <w:r>
        <w:rPr/>
        <w:t>的税率征收企业所得税。</w:t>
      </w:r>
    </w:p>
    <w:p>
      <w:pPr>
        <w:pStyle w:val="BodyText"/>
        <w:spacing w:line="264" w:lineRule="auto" w:before="5"/>
        <w:ind w:left="154" w:right="106" w:firstLine="420"/>
        <w:jc w:val="both"/>
      </w:pPr>
      <w:r>
        <w:rPr/>
        <w:t>（</w:t>
      </w:r>
      <w:r>
        <w:rPr>
          <w:rFonts w:ascii="Times New Roman" w:hAnsi="Times New Roman" w:cs="Times New Roman" w:eastAsia="Times New Roman" w:hint="default"/>
        </w:rPr>
        <w:t>7</w:t>
      </w:r>
      <w:r>
        <w:rPr/>
        <w:t>）根据深圳市南山区地方税务局的《税务事项通知书</w:t>
      </w:r>
      <w:r>
        <w:rPr>
          <w:spacing w:val="-39"/>
        </w:rPr>
        <w:t> </w:t>
      </w:r>
      <w:r>
        <w:rPr/>
        <w:t>》（深地税南备</w:t>
      </w:r>
      <w:r>
        <w:rPr>
          <w:rFonts w:ascii="Times New Roman" w:hAnsi="Times New Roman" w:cs="Times New Roman" w:eastAsia="Times New Roman" w:hint="default"/>
        </w:rPr>
        <w:t>[2014]736</w:t>
      </w:r>
      <w:r>
        <w:rPr/>
        <w:t>号），本公司之全 资孙公司深圳时代首游依法享受软件和集成电路企业所得税二免三减半的税收优惠政策，核定深圳时代首 </w:t>
      </w:r>
      <w:r>
        <w:rPr>
          <w:spacing w:val="-3"/>
        </w:rPr>
        <w:t>游从</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日起至</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日，按照二年免征三减半征收企业所得税，</w:t>
      </w:r>
      <w:r>
        <w:rPr>
          <w:rFonts w:ascii="Times New Roman" w:hAnsi="Times New Roman" w:cs="Times New Roman" w:eastAsia="Times New Roman" w:hint="default"/>
          <w:spacing w:val="-3"/>
        </w:rPr>
        <w:t>2014</w:t>
      </w:r>
      <w:r>
        <w:rPr>
          <w:spacing w:val="-3"/>
        </w:rPr>
        <w:t>年度免征企业所得税。</w:t>
      </w:r>
    </w:p>
    <w:p>
      <w:pPr>
        <w:pStyle w:val="BodyText"/>
        <w:spacing w:line="289" w:lineRule="exact" w:before="0"/>
        <w:ind w:left="490" w:right="104"/>
        <w:jc w:val="left"/>
      </w:pPr>
      <w:r>
        <w:rPr/>
        <w:t>（</w:t>
      </w:r>
      <w:r>
        <w:rPr>
          <w:rFonts w:ascii="Times New Roman" w:hAnsi="Times New Roman" w:cs="Times New Roman" w:eastAsia="Times New Roman" w:hint="default"/>
        </w:rPr>
        <w:t>8</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日，控股孙公司上海集美获得上海市经济和信息化委员会颁发的编号为沪</w:t>
      </w:r>
    </w:p>
    <w:p>
      <w:pPr>
        <w:pStyle w:val="BodyText"/>
        <w:spacing w:line="256" w:lineRule="auto" w:before="21"/>
        <w:ind w:right="104"/>
        <w:jc w:val="left"/>
      </w:pPr>
      <w:r>
        <w:rPr>
          <w:rFonts w:ascii="Times New Roman" w:hAnsi="Times New Roman" w:cs="Times New Roman" w:eastAsia="Times New Roman" w:hint="default"/>
          <w:spacing w:val="-2"/>
        </w:rPr>
        <w:t>R-2014-0098</w:t>
      </w:r>
      <w:r>
        <w:rPr>
          <w:spacing w:val="-2"/>
        </w:rPr>
        <w:t>的《软件企业认定证书》，上海集美被认定为新办的符合条件的软件企业，自</w:t>
      </w:r>
      <w:r>
        <w:rPr>
          <w:rFonts w:ascii="Times New Roman" w:hAnsi="Times New Roman" w:cs="Times New Roman" w:eastAsia="Times New Roman" w:hint="default"/>
          <w:spacing w:val="-2"/>
        </w:rPr>
        <w:t>2014</w:t>
      </w:r>
      <w:r>
        <w:rPr>
          <w:spacing w:val="-2"/>
        </w:rPr>
        <w:t>年开始享受</w:t>
      </w:r>
      <w:r>
        <w:rPr>
          <w:spacing w:val="-92"/>
        </w:rPr>
        <w:t> </w:t>
      </w:r>
      <w:r>
        <w:rPr/>
        <w:t>两免三减半的所得税优惠政策，</w:t>
      </w:r>
      <w:r>
        <w:rPr>
          <w:rFonts w:ascii="Times New Roman" w:hAnsi="Times New Roman" w:cs="Times New Roman" w:eastAsia="Times New Roman" w:hint="default"/>
        </w:rPr>
        <w:t>2014</w:t>
      </w:r>
      <w:r>
        <w:rPr/>
        <w:t>年度免征企业所得税。</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pStyle w:val="Heading3"/>
        <w:spacing w:line="240" w:lineRule="auto"/>
        <w:ind w:left="154" w:right="104"/>
        <w:jc w:val="left"/>
        <w:rPr>
          <w:b w:val="0"/>
          <w:bCs w:val="0"/>
        </w:rPr>
      </w:pPr>
      <w:bookmarkStart w:name="3、其他" w:id="178"/>
      <w:bookmarkEnd w:id="178"/>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154" w:right="286" w:firstLine="420"/>
        <w:jc w:val="left"/>
      </w:pPr>
      <w:r>
        <w:rPr>
          <w:rFonts w:ascii="宋体" w:hAnsi="宋体" w:cs="宋体" w:eastAsia="宋体" w:hint="default"/>
        </w:rPr>
        <w:t>1</w:t>
      </w:r>
      <w:r>
        <w:rPr/>
        <w:t>、本公司全资子公司</w:t>
      </w:r>
      <w:r>
        <w:rPr>
          <w:rFonts w:ascii="Times New Roman" w:hAnsi="Times New Roman" w:cs="Times New Roman" w:eastAsia="Times New Roman" w:hint="default"/>
        </w:rPr>
        <w:t>CU PLAY</w:t>
      </w:r>
      <w:r>
        <w:rPr/>
        <w:t>、全资孙公司</w:t>
      </w:r>
      <w:r>
        <w:rPr>
          <w:rFonts w:ascii="Times New Roman" w:hAnsi="Times New Roman" w:cs="Times New Roman" w:eastAsia="Times New Roman" w:hint="default"/>
        </w:rPr>
        <w:t>LEE PLAY</w:t>
      </w:r>
      <w:r>
        <w:rPr/>
        <w:t>和</w:t>
      </w:r>
      <w:r>
        <w:rPr>
          <w:rFonts w:ascii="Times New Roman" w:hAnsi="Times New Roman" w:cs="Times New Roman" w:eastAsia="Times New Roman" w:hint="default"/>
        </w:rPr>
        <w:t>LEE</w:t>
      </w:r>
      <w:r>
        <w:rPr>
          <w:rFonts w:ascii="Times New Roman" w:hAnsi="Times New Roman" w:cs="Times New Roman" w:eastAsia="Times New Roman" w:hint="default"/>
          <w:spacing w:val="-3"/>
        </w:rPr>
        <w:t> </w:t>
      </w:r>
      <w:r>
        <w:rPr>
          <w:rFonts w:ascii="Times New Roman" w:hAnsi="Times New Roman" w:cs="Times New Roman" w:eastAsia="Times New Roman" w:hint="default"/>
        </w:rPr>
        <w:t>GAME</w:t>
      </w:r>
      <w:r>
        <w:rPr/>
        <w:t>系在英属维尔京群岛、开曼群 岛注册登记的公司，该公司无需缴纳企业所得税，由客户按照收入所在地规定的税率代扣代缴所得税。</w:t>
      </w:r>
    </w:p>
    <w:p>
      <w:pPr>
        <w:pStyle w:val="BodyText"/>
        <w:spacing w:line="256" w:lineRule="auto" w:before="22"/>
        <w:ind w:right="278" w:firstLine="420"/>
        <w:jc w:val="left"/>
      </w:pPr>
      <w:r>
        <w:rPr>
          <w:rFonts w:ascii="Times New Roman" w:hAnsi="Times New Roman" w:cs="Times New Roman" w:eastAsia="Times New Roman" w:hint="default"/>
        </w:rPr>
        <w:t>2</w:t>
      </w:r>
      <w:r>
        <w:rPr/>
        <w:t>、本公司全资孙公司美国中青宝按照美国政府税法规定，依法缴纳州税（加利福尼亚）和联邦企业 所得税。</w:t>
      </w:r>
    </w:p>
    <w:p>
      <w:pPr>
        <w:pStyle w:val="BodyText"/>
        <w:spacing w:line="256" w:lineRule="auto" w:before="22"/>
        <w:ind w:right="262" w:firstLine="420"/>
        <w:jc w:val="both"/>
      </w:pPr>
      <w:r>
        <w:rPr>
          <w:rFonts w:ascii="Times New Roman" w:hAnsi="Times New Roman" w:cs="Times New Roman" w:eastAsia="Times New Roman" w:hint="default"/>
        </w:rPr>
        <w:t>3</w:t>
      </w:r>
      <w:r>
        <w:rPr/>
        <w:t>、本公司全资孙公司韩国中青宝的法人税采用三档累计税率：应纳税所得额</w:t>
      </w:r>
      <w:r>
        <w:rPr>
          <w:rFonts w:ascii="Times New Roman" w:hAnsi="Times New Roman" w:cs="Times New Roman" w:eastAsia="Times New Roman" w:hint="default"/>
        </w:rPr>
        <w:t>2</w:t>
      </w:r>
      <w:r>
        <w:rPr/>
        <w:t>亿韩元以下（含</w:t>
      </w:r>
      <w:r>
        <w:rPr>
          <w:rFonts w:ascii="Times New Roman" w:hAnsi="Times New Roman" w:cs="Times New Roman" w:eastAsia="Times New Roman" w:hint="default"/>
        </w:rPr>
        <w:t>2</w:t>
      </w:r>
      <w:r>
        <w:rPr/>
        <w:t>亿） 的部分按照</w:t>
      </w:r>
      <w:r>
        <w:rPr>
          <w:rFonts w:ascii="Times New Roman" w:hAnsi="Times New Roman" w:cs="Times New Roman" w:eastAsia="Times New Roman" w:hint="default"/>
        </w:rPr>
        <w:t>10%</w:t>
      </w:r>
      <w:r>
        <w:rPr/>
        <w:t>的税率缴纳法人税，</w:t>
      </w:r>
      <w:r>
        <w:rPr>
          <w:rFonts w:ascii="Times New Roman" w:hAnsi="Times New Roman" w:cs="Times New Roman" w:eastAsia="Times New Roman" w:hint="default"/>
        </w:rPr>
        <w:t>2</w:t>
      </w:r>
      <w:r>
        <w:rPr/>
        <w:t>－</w:t>
      </w:r>
      <w:r>
        <w:rPr>
          <w:rFonts w:ascii="Times New Roman" w:hAnsi="Times New Roman" w:cs="Times New Roman" w:eastAsia="Times New Roman" w:hint="default"/>
        </w:rPr>
        <w:t>200</w:t>
      </w:r>
      <w:r>
        <w:rPr/>
        <w:t>亿（含</w:t>
      </w:r>
      <w:r>
        <w:rPr>
          <w:rFonts w:ascii="Times New Roman" w:hAnsi="Times New Roman" w:cs="Times New Roman" w:eastAsia="Times New Roman" w:hint="default"/>
        </w:rPr>
        <w:t>200</w:t>
      </w:r>
      <w:r>
        <w:rPr/>
        <w:t>亿）韩元的部分按照</w:t>
      </w:r>
      <w:r>
        <w:rPr>
          <w:rFonts w:ascii="Times New Roman" w:hAnsi="Times New Roman" w:cs="Times New Roman" w:eastAsia="Times New Roman" w:hint="default"/>
        </w:rPr>
        <w:t>20%</w:t>
      </w:r>
      <w:r>
        <w:rPr/>
        <w:t>的税率缴纳法人税，</w:t>
      </w:r>
      <w:r>
        <w:rPr>
          <w:rFonts w:ascii="Times New Roman" w:hAnsi="Times New Roman" w:cs="Times New Roman" w:eastAsia="Times New Roman" w:hint="default"/>
        </w:rPr>
        <w:t>200</w:t>
      </w:r>
      <w:r>
        <w:rPr/>
        <w:t>亿 以上部分按</w:t>
      </w:r>
      <w:r>
        <w:rPr>
          <w:rFonts w:ascii="Times New Roman" w:hAnsi="Times New Roman" w:cs="Times New Roman" w:eastAsia="Times New Roman" w:hint="default"/>
        </w:rPr>
        <w:t>22%</w:t>
      </w:r>
      <w:r>
        <w:rPr/>
        <w:t>的税率缴纳法人税。</w:t>
      </w:r>
    </w:p>
    <w:p>
      <w:pPr>
        <w:pStyle w:val="BodyText"/>
        <w:spacing w:line="256" w:lineRule="auto" w:before="5"/>
        <w:ind w:left="154" w:right="277" w:firstLine="420"/>
        <w:jc w:val="left"/>
      </w:pPr>
      <w:r>
        <w:rPr>
          <w:rFonts w:ascii="Times New Roman" w:hAnsi="Times New Roman" w:cs="Times New Roman" w:eastAsia="Times New Roman" w:hint="default"/>
        </w:rPr>
        <w:t>4</w:t>
      </w:r>
      <w:r>
        <w:rPr/>
        <w:t>、本公司全资子公司香港中青宝按照利润来源地征税的原则缴纳利得税，对于来源于香港地区的企 业利得按照</w:t>
      </w:r>
      <w:r>
        <w:rPr>
          <w:rFonts w:ascii="Times New Roman" w:hAnsi="Times New Roman" w:cs="Times New Roman" w:eastAsia="Times New Roman" w:hint="default"/>
        </w:rPr>
        <w:t>16.5%</w:t>
      </w:r>
      <w:r>
        <w:rPr/>
        <w:t>的税率缴纳利得税，对于来源于香港地区以外的利得则免交利得税。</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5"/>
          <w:szCs w:val="25"/>
        </w:rPr>
      </w:pPr>
    </w:p>
    <w:p>
      <w:pPr>
        <w:pStyle w:val="Heading2"/>
        <w:spacing w:line="240" w:lineRule="auto"/>
        <w:ind w:left="154" w:right="104"/>
        <w:jc w:val="left"/>
        <w:rPr>
          <w:b w:val="0"/>
          <w:bCs w:val="0"/>
        </w:rPr>
      </w:pPr>
      <w:bookmarkStart w:name="七、合并财务报表项目注释" w:id="179"/>
      <w:bookmarkEnd w:id="179"/>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04"/>
        <w:jc w:val="left"/>
        <w:rPr>
          <w:b w:val="0"/>
          <w:bCs w:val="0"/>
        </w:rPr>
      </w:pPr>
      <w:bookmarkStart w:name="1、货币资金" w:id="180"/>
      <w:bookmarkEnd w:id="180"/>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spacing w:before="0"/>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38,329.08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139,870.65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214,261,832.94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317,593,289.16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46,058.76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80,529.82</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214,346,220.78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317,813,689.63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17,401,203.66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40,806,247.23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0"/>
        <w:ind w:left="574" w:right="0"/>
        <w:jc w:val="left"/>
      </w:pPr>
      <w:r>
        <w:rPr/>
        <w:t>其中受限制的货币资金明细如下：</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3651"/>
        <w:gridCol w:w="2439"/>
        <w:gridCol w:w="2440"/>
      </w:tblGrid>
      <w:tr>
        <w:trPr>
          <w:trHeight w:val="3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tabs>
                <w:tab w:pos="397" w:val="left" w:leader="none"/>
              </w:tabs>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用于质押的银行定期存单</w:t>
            </w:r>
          </w:p>
        </w:tc>
        <w:tc>
          <w:tcPr>
            <w:tcW w:w="2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3,000,000.00</w:t>
            </w:r>
          </w:p>
        </w:tc>
        <w:tc>
          <w:tcPr>
            <w:tcW w:w="2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项目政府补助</w:t>
            </w:r>
          </w:p>
        </w:tc>
        <w:tc>
          <w:tcPr>
            <w:tcW w:w="2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50,000.00</w:t>
            </w:r>
          </w:p>
        </w:tc>
      </w:tr>
      <w:tr>
        <w:trPr>
          <w:trHeight w:val="34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3,000,000.00</w:t>
            </w:r>
          </w:p>
        </w:tc>
        <w:tc>
          <w:tcPr>
            <w:tcW w:w="2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50,000.00</w:t>
            </w:r>
          </w:p>
        </w:tc>
      </w:tr>
    </w:tbl>
    <w:p>
      <w:pPr>
        <w:spacing w:line="240" w:lineRule="auto" w:before="5"/>
        <w:rPr>
          <w:rFonts w:ascii="宋体" w:hAnsi="宋体" w:cs="宋体" w:eastAsia="宋体" w:hint="default"/>
          <w:sz w:val="5"/>
          <w:szCs w:val="5"/>
        </w:rPr>
      </w:pPr>
    </w:p>
    <w:p>
      <w:pPr>
        <w:pStyle w:val="BodyText"/>
        <w:spacing w:line="240" w:lineRule="auto" w:before="35"/>
        <w:ind w:left="490" w:right="0"/>
        <w:jc w:val="left"/>
      </w:pPr>
      <w:r>
        <w:rPr>
          <w:rFonts w:ascii="Times New Roman" w:hAnsi="Times New Roman" w:cs="Times New Roman" w:eastAsia="Times New Roman" w:hint="default"/>
        </w:rPr>
        <w:t>1</w:t>
      </w:r>
      <w:r>
        <w:rPr/>
        <w:t>．本公司编制现金流量表时，已将受限制的货币资金从期末现金及现金等价物中扣除。</w:t>
      </w:r>
    </w:p>
    <w:p>
      <w:pPr>
        <w:pStyle w:val="BodyText"/>
        <w:spacing w:line="256" w:lineRule="auto" w:before="141"/>
        <w:ind w:right="113" w:firstLine="420"/>
        <w:jc w:val="left"/>
      </w:pPr>
      <w:r>
        <w:rPr>
          <w:rFonts w:ascii="Times New Roman" w:hAnsi="Times New Roman" w:cs="Times New Roman" w:eastAsia="Times New Roman" w:hint="default"/>
        </w:rPr>
        <w:t>2</w:t>
      </w: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日，本公司以人民币</w:t>
      </w:r>
      <w:r>
        <w:rPr>
          <w:rFonts w:ascii="Times New Roman" w:hAnsi="Times New Roman" w:cs="Times New Roman" w:eastAsia="Times New Roman" w:hint="default"/>
        </w:rPr>
        <w:t>3,000,000.00</w:t>
      </w:r>
      <w:r>
        <w:rPr/>
        <w:t>元的银行定期存单作为质押，取得国家开发银 行股份有限公司深圳分行人民币</w:t>
      </w:r>
      <w:r>
        <w:rPr>
          <w:rFonts w:ascii="Times New Roman" w:hAnsi="Times New Roman" w:cs="Times New Roman" w:eastAsia="Times New Roman" w:hint="default"/>
        </w:rPr>
        <w:t>30,000,000.00</w:t>
      </w:r>
      <w:r>
        <w:rPr/>
        <w:t>元的短期借款，借款期限自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日止，本公司已经提前归还人民币</w:t>
      </w:r>
      <w:r>
        <w:rPr>
          <w:rFonts w:ascii="Times New Roman" w:hAnsi="Times New Roman" w:cs="Times New Roman" w:eastAsia="Times New Roman" w:hint="default"/>
        </w:rPr>
        <w:t>2,000.00</w:t>
      </w:r>
      <w:r>
        <w:rPr/>
        <w:t>万元，截止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日，尚有人民币</w:t>
      </w:r>
      <w:r>
        <w:rPr>
          <w:rFonts w:ascii="Times New Roman" w:hAnsi="Times New Roman" w:cs="Times New Roman" w:eastAsia="Times New Roman" w:hint="default"/>
        </w:rPr>
        <w:t>1,000.00</w:t>
      </w:r>
      <w:r>
        <w:rPr/>
        <w:t>万元未归还。</w:t>
      </w:r>
    </w:p>
    <w:p>
      <w:pPr>
        <w:spacing w:line="240" w:lineRule="auto" w:before="5"/>
        <w:rPr>
          <w:rFonts w:ascii="宋体" w:hAnsi="宋体" w:cs="宋体" w:eastAsia="宋体" w:hint="default"/>
          <w:sz w:val="23"/>
          <w:szCs w:val="23"/>
        </w:rPr>
      </w:pPr>
    </w:p>
    <w:p>
      <w:pPr>
        <w:pStyle w:val="Heading3"/>
        <w:spacing w:line="240" w:lineRule="auto"/>
        <w:ind w:right="0"/>
        <w:jc w:val="left"/>
        <w:rPr>
          <w:b w:val="0"/>
          <w:bCs w:val="0"/>
        </w:rPr>
      </w:pPr>
      <w:bookmarkStart w:name="2、以公允价值计量且其变动计入当期损益的金融资产" w:id="181"/>
      <w:bookmarkEnd w:id="181"/>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衍生金融资产" w:id="182"/>
      <w:bookmarkEnd w:id="182"/>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应收票据" w:id="183"/>
      <w:bookmarkEnd w:id="183"/>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分类列示" w:id="184"/>
      <w:bookmarkEnd w:id="184"/>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期末公司已质押的应收票据" w:id="185"/>
      <w:bookmarkEnd w:id="185"/>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期末公司已背书或贴现且在资产负债表日尚未到期的应收票据" w:id="186"/>
      <w:bookmarkEnd w:id="186"/>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4）期末公司因出票人未履约而将其转应收账款的票据" w:id="187"/>
      <w:bookmarkEnd w:id="187"/>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应收账款" w:id="188"/>
      <w:bookmarkEnd w:id="188"/>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应收账款分类披露" w:id="189"/>
      <w:bookmarkEnd w:id="189"/>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180,343,</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850.52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10,350,7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82.00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5.74%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169,993,0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68.52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99,278,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pacing w:val="-3"/>
                <w:sz w:val="18"/>
              </w:rPr>
              <w:t>111.01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5,570,795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5.61%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93,707,315.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86</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180,343,</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850.52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10,350,7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82.00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5.74%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169,993,0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68.52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99,278,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pacing w:val="-3"/>
                <w:sz w:val="18"/>
              </w:rPr>
              <w:t>111.01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5,570,795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5.61%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93,707,315.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86</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2"/>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5" w:space="4535"/>
            <w:col w:w="112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206"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8"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69" w:type="dxa"/>
            <w:vMerge/>
            <w:tcBorders>
              <w:left w:val="single" w:sz="4" w:space="0" w:color="000000"/>
              <w:bottom w:val="nil" w:sz="6" w:space="0" w:color="auto"/>
              <w:right w:val="single" w:sz="4" w:space="0" w:color="000000"/>
            </w:tcBorders>
            <w:shd w:val="clear" w:color="auto" w:fill="D2D2D2"/>
          </w:tcPr>
          <w:p>
            <w:pPr/>
          </w:p>
        </w:tc>
        <w:tc>
          <w:tcPr>
            <w:tcW w:w="24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5"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173,498,685.48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8,675,399.29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866,018.86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86,601.92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5,487,956.76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1,097,591.37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491,189.42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491,189.42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180,343,850.52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10,350,782.00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5.74%</w:t>
            </w:r>
          </w:p>
        </w:tc>
      </w:tr>
    </w:tbl>
    <w:p>
      <w:pPr>
        <w:spacing w:line="360" w:lineRule="auto" w:before="51"/>
        <w:ind w:left="154" w:right="54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40" w:lineRule="auto" w:before="26"/>
        <w:ind w:left="153" w:right="58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after="0" w:line="3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本期计提、收回或转回的坏账准备情况" w:id="190"/>
      <w:bookmarkEnd w:id="19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spacing w:line="338" w:lineRule="auto" w:before="44"/>
        <w:ind w:left="153" w:right="-11"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6,604,599.24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917,478.94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6950" w:space="1880"/>
            <w:col w:w="112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本期实际核销的应收账款情况" w:id="191"/>
      <w:bookmarkEnd w:id="191"/>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4）按欠款方归集的期末余额前五吊的应收账款情况" w:id="192"/>
      <w:bookmarkEnd w:id="192"/>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942"/>
        <w:gridCol w:w="1985"/>
        <w:gridCol w:w="1561"/>
        <w:gridCol w:w="1985"/>
      </w:tblGrid>
      <w:tr>
        <w:trPr>
          <w:trHeight w:val="659" w:hRule="exact"/>
        </w:trPr>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2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77" w:right="53" w:hanging="22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 额的比例</w:t>
            </w:r>
            <w:r>
              <w:rPr>
                <w:rFonts w:ascii="Times New Roman" w:hAnsi="Times New Roman" w:cs="Times New Roman" w:eastAsia="Times New Roman" w:hint="default"/>
                <w:sz w:val="18"/>
                <w:szCs w:val="18"/>
              </w:rPr>
              <w:t>(%)</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55"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347" w:hRule="exact"/>
        </w:trPr>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68,838,750.00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38.17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3,441,937.50</w:t>
            </w:r>
          </w:p>
        </w:tc>
      </w:tr>
      <w:tr>
        <w:trPr>
          <w:trHeight w:val="347" w:hRule="exact"/>
        </w:trPr>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上海跳跃</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47,053,560.51</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26.09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2,352,678.03</w:t>
            </w:r>
          </w:p>
        </w:tc>
      </w:tr>
      <w:tr>
        <w:trPr>
          <w:trHeight w:val="348" w:hRule="exact"/>
        </w:trPr>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22,000,000.00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12.20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1,100,000.00</w:t>
            </w:r>
          </w:p>
        </w:tc>
      </w:tr>
      <w:tr>
        <w:trPr>
          <w:trHeight w:val="347" w:hRule="exact"/>
        </w:trPr>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3,502,447.25</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1.94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175,122.36</w:t>
            </w:r>
          </w:p>
        </w:tc>
      </w:tr>
      <w:tr>
        <w:trPr>
          <w:trHeight w:val="347" w:hRule="exact"/>
        </w:trPr>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2,694,505.02</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1.49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134,725.25</w:t>
            </w:r>
          </w:p>
        </w:tc>
      </w:tr>
      <w:tr>
        <w:trPr>
          <w:trHeight w:val="348" w:hRule="exact"/>
        </w:trPr>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144,089,262.78</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79.89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7,204,463.14</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35"/>
        <w:ind w:left="154" w:right="0"/>
        <w:jc w:val="left"/>
        <w:rPr>
          <w:b w:val="0"/>
          <w:bCs w:val="0"/>
        </w:rPr>
      </w:pPr>
      <w:bookmarkStart w:name="（5）因金融资产转移而终止确认的应收账款" w:id="193"/>
      <w:bookmarkEnd w:id="193"/>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6）转移应收账款且继续涉入形成的资产、负债金额" w:id="194"/>
      <w:bookmarkEnd w:id="194"/>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3"/>
        <w:rPr>
          <w:rFonts w:ascii="宋体" w:hAnsi="宋体" w:cs="宋体" w:eastAsia="宋体" w:hint="default"/>
          <w:sz w:val="12"/>
          <w:szCs w:val="12"/>
        </w:rPr>
      </w:pPr>
    </w:p>
    <w:p>
      <w:pPr>
        <w:pStyle w:val="BodyText"/>
        <w:spacing w:line="256" w:lineRule="auto" w:before="0"/>
        <w:ind w:right="232" w:firstLine="336"/>
        <w:jc w:val="left"/>
      </w:pPr>
      <w:r>
        <w:rPr/>
        <w:t>应收账款期末余额比期初增加</w:t>
      </w:r>
      <w:r>
        <w:rPr>
          <w:rFonts w:ascii="Times New Roman" w:hAnsi="Times New Roman" w:cs="Times New Roman" w:eastAsia="Times New Roman" w:hint="default"/>
        </w:rPr>
        <w:t>81,065,739.51</w:t>
      </w:r>
      <w:r>
        <w:rPr/>
        <w:t>元，增长比例为</w:t>
      </w:r>
      <w:r>
        <w:rPr>
          <w:rFonts w:ascii="Times New Roman" w:hAnsi="Times New Roman" w:cs="Times New Roman" w:eastAsia="Times New Roman" w:hint="default"/>
        </w:rPr>
        <w:t>81.66%</w:t>
      </w:r>
      <w:r>
        <w:rPr/>
        <w:t>，主要系期末应收游戏著作权转让 款和游戏海外运营权转让款增加所致。</w:t>
      </w:r>
    </w:p>
    <w:p>
      <w:pPr>
        <w:spacing w:after="0" w:line="256" w:lineRule="auto"/>
        <w:jc w:val="left"/>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6、预付款项" w:id="195"/>
      <w:bookmarkEnd w:id="195"/>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196"/>
      <w:bookmarkEnd w:id="196"/>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45,168,785.08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82.29%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51,020,004.22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81.60%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6,235,305.13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11,097,528.67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17.75%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3,485,796.96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410,800.00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0.65%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54,889,887.17</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62,528,332.89</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12"/>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2517"/>
        <w:gridCol w:w="1930"/>
        <w:gridCol w:w="1126"/>
        <w:gridCol w:w="2957"/>
      </w:tblGrid>
      <w:tr>
        <w:trPr>
          <w:trHeight w:val="348" w:hRule="exact"/>
        </w:trPr>
        <w:tc>
          <w:tcPr>
            <w:tcW w:w="2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未及时结算原因</w:t>
            </w:r>
          </w:p>
        </w:tc>
      </w:tr>
      <w:tr>
        <w:trPr>
          <w:trHeight w:val="347" w:hRule="exact"/>
        </w:trPr>
        <w:tc>
          <w:tcPr>
            <w:tcW w:w="2517"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上海巨贤网络科技有限公司</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4,000,000.00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9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预付游戏分成款，尚未到结算期</w:t>
            </w:r>
          </w:p>
        </w:tc>
      </w:tr>
      <w:tr>
        <w:trPr>
          <w:trHeight w:val="347" w:hRule="exact"/>
        </w:trPr>
        <w:tc>
          <w:tcPr>
            <w:tcW w:w="2517" w:type="dxa"/>
            <w:vMerge/>
            <w:tcBorders>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3,138,012.64</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29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预付游戏分成款，尚未到结算期</w:t>
            </w:r>
          </w:p>
        </w:tc>
      </w:tr>
      <w:tr>
        <w:trPr>
          <w:trHeight w:val="347" w:hRule="exact"/>
        </w:trPr>
        <w:tc>
          <w:tcPr>
            <w:tcW w:w="2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广州鸿孚网络科技有限公司</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1,400,000.00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9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预付游戏分成款，尚未到结算期</w:t>
            </w:r>
          </w:p>
        </w:tc>
      </w:tr>
      <w:tr>
        <w:trPr>
          <w:trHeight w:val="348" w:hRule="exact"/>
        </w:trPr>
        <w:tc>
          <w:tcPr>
            <w:tcW w:w="2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8,538,012.64</w:t>
            </w:r>
          </w:p>
        </w:tc>
        <w:tc>
          <w:tcPr>
            <w:tcW w:w="1126" w:type="dxa"/>
            <w:tcBorders>
              <w:top w:val="single" w:sz="6" w:space="0" w:color="000000"/>
              <w:left w:val="single" w:sz="6" w:space="0" w:color="000000"/>
              <w:bottom w:val="single" w:sz="6" w:space="0" w:color="000000"/>
              <w:right w:val="single" w:sz="6" w:space="0" w:color="000000"/>
            </w:tcBorders>
          </w:tcPr>
          <w:p>
            <w:pPr/>
          </w:p>
        </w:tc>
        <w:tc>
          <w:tcPr>
            <w:tcW w:w="2957" w:type="dxa"/>
            <w:tcBorders>
              <w:top w:val="single" w:sz="6" w:space="0" w:color="000000"/>
              <w:left w:val="single" w:sz="6" w:space="0" w:color="000000"/>
              <w:bottom w:val="single" w:sz="6"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5"/>
        <w:ind w:left="154" w:right="0"/>
        <w:jc w:val="left"/>
        <w:rPr>
          <w:b w:val="0"/>
          <w:bCs w:val="0"/>
        </w:rPr>
      </w:pPr>
      <w:bookmarkStart w:name="（2）按预付对象归集的期末余额前五吊的预付款情况" w:id="197"/>
      <w:bookmarkEnd w:id="197"/>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454"/>
        <w:gridCol w:w="1762"/>
        <w:gridCol w:w="996"/>
        <w:gridCol w:w="1277"/>
        <w:gridCol w:w="2040"/>
      </w:tblGrid>
      <w:tr>
        <w:trPr>
          <w:trHeight w:val="971" w:hRule="exact"/>
        </w:trPr>
        <w:tc>
          <w:tcPr>
            <w:tcW w:w="2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13"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338" w:lineRule="auto" w:before="21"/>
              <w:ind w:left="40" w:right="38"/>
              <w:jc w:val="center"/>
              <w:rPr>
                <w:rFonts w:ascii="Times New Roman" w:hAnsi="Times New Roman" w:cs="Times New Roman" w:eastAsia="Times New Roman" w:hint="default"/>
                <w:sz w:val="18"/>
                <w:szCs w:val="18"/>
              </w:rPr>
            </w:pPr>
            <w:r>
              <w:rPr>
                <w:rFonts w:ascii="宋体" w:hAnsi="宋体" w:cs="宋体" w:eastAsia="宋体" w:hint="default"/>
                <w:sz w:val="18"/>
                <w:szCs w:val="18"/>
              </w:rPr>
              <w:t>占预付账款 总额的比例 </w:t>
            </w:r>
            <w:r>
              <w:rPr>
                <w:rFonts w:ascii="Times New Roman" w:hAnsi="Times New Roman" w:cs="Times New Roman" w:eastAsia="Times New Roman" w:hint="default"/>
                <w:sz w:val="18"/>
                <w:szCs w:val="18"/>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0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47" w:hRule="exact"/>
        </w:trPr>
        <w:tc>
          <w:tcPr>
            <w:tcW w:w="2454"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第一名</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99"/>
              <w:jc w:val="right"/>
              <w:rPr>
                <w:rFonts w:ascii="Times New Roman" w:hAnsi="Times New Roman" w:cs="Times New Roman" w:eastAsia="Times New Roman" w:hint="default"/>
                <w:sz w:val="18"/>
                <w:szCs w:val="18"/>
              </w:rPr>
            </w:pPr>
            <w:r>
              <w:rPr>
                <w:rFonts w:ascii="Times New Roman"/>
                <w:spacing w:val="-1"/>
                <w:sz w:val="18"/>
              </w:rPr>
              <w:t>6,962,766.74</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12.68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40" w:type="dxa"/>
            <w:vMerge w:val="restart"/>
            <w:tcBorders>
              <w:top w:val="single" w:sz="6" w:space="0" w:color="000000"/>
              <w:left w:val="single" w:sz="6" w:space="0" w:color="000000"/>
              <w:right w:val="nil" w:sz="6" w:space="0" w:color="auto"/>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291" w:right="119" w:hanging="180"/>
              <w:jc w:val="left"/>
              <w:rPr>
                <w:rFonts w:ascii="宋体" w:hAnsi="宋体" w:cs="宋体" w:eastAsia="宋体" w:hint="default"/>
                <w:sz w:val="18"/>
                <w:szCs w:val="18"/>
              </w:rPr>
            </w:pPr>
            <w:r>
              <w:rPr>
                <w:rFonts w:ascii="宋体" w:hAnsi="宋体" w:cs="宋体" w:eastAsia="宋体" w:hint="default"/>
                <w:sz w:val="18"/>
                <w:szCs w:val="18"/>
              </w:rPr>
              <w:t>游戏开发款及预付分成 款，尚未到结算期</w:t>
            </w:r>
          </w:p>
        </w:tc>
      </w:tr>
      <w:tr>
        <w:trPr>
          <w:trHeight w:val="347" w:hRule="exact"/>
        </w:trPr>
        <w:tc>
          <w:tcPr>
            <w:tcW w:w="2454" w:type="dxa"/>
            <w:vMerge/>
            <w:tcBorders>
              <w:left w:val="single" w:sz="6" w:space="0" w:color="000000"/>
              <w:right w:val="single" w:sz="6" w:space="0" w:color="000000"/>
            </w:tcBorders>
          </w:tcPr>
          <w:p>
            <w:pP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99"/>
              <w:jc w:val="right"/>
              <w:rPr>
                <w:rFonts w:ascii="Times New Roman" w:hAnsi="Times New Roman" w:cs="Times New Roman" w:eastAsia="Times New Roman" w:hint="default"/>
                <w:sz w:val="18"/>
                <w:szCs w:val="18"/>
              </w:rPr>
            </w:pPr>
            <w:r>
              <w:rPr>
                <w:rFonts w:ascii="Times New Roman"/>
                <w:spacing w:val="-1"/>
                <w:sz w:val="18"/>
              </w:rPr>
              <w:t>4,000,000.00</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5" w:right="0"/>
              <w:jc w:val="center"/>
              <w:rPr>
                <w:rFonts w:ascii="Times New Roman" w:hAnsi="Times New Roman" w:cs="Times New Roman" w:eastAsia="Times New Roman" w:hint="default"/>
                <w:sz w:val="18"/>
                <w:szCs w:val="18"/>
              </w:rPr>
            </w:pPr>
            <w:r>
              <w:rPr>
                <w:rFonts w:ascii="Times New Roman"/>
                <w:sz w:val="18"/>
              </w:rPr>
              <w:t>7.29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040" w:type="dxa"/>
            <w:vMerge/>
            <w:tcBorders>
              <w:left w:val="single" w:sz="6" w:space="0" w:color="000000"/>
              <w:right w:val="nil" w:sz="6" w:space="0" w:color="auto"/>
            </w:tcBorders>
          </w:tcPr>
          <w:p>
            <w:pPr/>
          </w:p>
        </w:tc>
      </w:tr>
      <w:tr>
        <w:trPr>
          <w:trHeight w:val="348" w:hRule="exact"/>
        </w:trPr>
        <w:tc>
          <w:tcPr>
            <w:tcW w:w="2454" w:type="dxa"/>
            <w:vMerge/>
            <w:tcBorders>
              <w:left w:val="single" w:sz="6" w:space="0" w:color="000000"/>
              <w:bottom w:val="single" w:sz="6" w:space="0" w:color="000000"/>
              <w:right w:val="single" w:sz="6" w:space="0" w:color="000000"/>
            </w:tcBorders>
          </w:tcPr>
          <w:p>
            <w:pP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99"/>
              <w:jc w:val="right"/>
              <w:rPr>
                <w:rFonts w:ascii="Times New Roman" w:hAnsi="Times New Roman" w:cs="Times New Roman" w:eastAsia="Times New Roman" w:hint="default"/>
                <w:sz w:val="18"/>
                <w:szCs w:val="18"/>
              </w:rPr>
            </w:pPr>
            <w:r>
              <w:rPr>
                <w:rFonts w:ascii="Times New Roman"/>
                <w:spacing w:val="-1"/>
                <w:sz w:val="18"/>
              </w:rPr>
              <w:t>3,138,012.64</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5" w:right="0"/>
              <w:jc w:val="center"/>
              <w:rPr>
                <w:rFonts w:ascii="Times New Roman" w:hAnsi="Times New Roman" w:cs="Times New Roman" w:eastAsia="Times New Roman" w:hint="default"/>
                <w:sz w:val="18"/>
                <w:szCs w:val="18"/>
              </w:rPr>
            </w:pPr>
            <w:r>
              <w:rPr>
                <w:rFonts w:ascii="Times New Roman"/>
                <w:sz w:val="18"/>
              </w:rPr>
              <w:t>5.72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2040" w:type="dxa"/>
            <w:vMerge/>
            <w:tcBorders>
              <w:left w:val="single" w:sz="6" w:space="0" w:color="000000"/>
              <w:bottom w:val="single" w:sz="6" w:space="0" w:color="000000"/>
              <w:right w:val="nil" w:sz="6" w:space="0" w:color="auto"/>
            </w:tcBorders>
          </w:tcPr>
          <w:p>
            <w:pPr/>
          </w:p>
        </w:tc>
      </w:tr>
      <w:tr>
        <w:trPr>
          <w:trHeight w:val="347" w:hRule="exact"/>
        </w:trPr>
        <w:tc>
          <w:tcPr>
            <w:tcW w:w="2454" w:type="dxa"/>
            <w:vMerge w:val="restart"/>
            <w:tcBorders>
              <w:top w:val="single" w:sz="6" w:space="0" w:color="000000"/>
              <w:left w:val="single" w:sz="6" w:space="0" w:color="000000"/>
              <w:right w:val="single" w:sz="6" w:space="0" w:color="000000"/>
            </w:tcBorders>
          </w:tcPr>
          <w:p>
            <w:pPr>
              <w:pStyle w:val="TableParagraph"/>
              <w:spacing w:line="240" w:lineRule="auto" w:before="168"/>
              <w:ind w:right="1"/>
              <w:jc w:val="center"/>
              <w:rPr>
                <w:rFonts w:ascii="宋体" w:hAnsi="宋体" w:cs="宋体" w:eastAsia="宋体" w:hint="default"/>
                <w:sz w:val="21"/>
                <w:szCs w:val="21"/>
              </w:rPr>
            </w:pPr>
            <w:r>
              <w:rPr>
                <w:rFonts w:ascii="宋体" w:hAnsi="宋体" w:cs="宋体" w:eastAsia="宋体" w:hint="default"/>
                <w:sz w:val="21"/>
                <w:szCs w:val="21"/>
              </w:rPr>
              <w:t>第二名</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99"/>
              <w:jc w:val="right"/>
              <w:rPr>
                <w:rFonts w:ascii="Times New Roman" w:hAnsi="Times New Roman" w:cs="Times New Roman" w:eastAsia="Times New Roman" w:hint="default"/>
                <w:sz w:val="18"/>
                <w:szCs w:val="18"/>
              </w:rPr>
            </w:pPr>
            <w:r>
              <w:rPr>
                <w:rFonts w:ascii="Times New Roman"/>
                <w:spacing w:val="-1"/>
                <w:sz w:val="18"/>
              </w:rPr>
              <w:t>8,414,171.97</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15.33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40" w:type="dxa"/>
            <w:vMerge w:val="restart"/>
            <w:tcBorders>
              <w:top w:val="single" w:sz="6" w:space="0" w:color="000000"/>
              <w:left w:val="single" w:sz="6" w:space="0" w:color="000000"/>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游戏版权金及预付分成款</w:t>
            </w:r>
          </w:p>
        </w:tc>
      </w:tr>
      <w:tr>
        <w:trPr>
          <w:trHeight w:val="347" w:hRule="exact"/>
        </w:trPr>
        <w:tc>
          <w:tcPr>
            <w:tcW w:w="2454" w:type="dxa"/>
            <w:vMerge/>
            <w:tcBorders>
              <w:left w:val="single" w:sz="6" w:space="0" w:color="000000"/>
              <w:bottom w:val="single" w:sz="6" w:space="0" w:color="000000"/>
              <w:right w:val="single" w:sz="6" w:space="0" w:color="000000"/>
            </w:tcBorders>
          </w:tcPr>
          <w:p>
            <w:pP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99"/>
              <w:jc w:val="right"/>
              <w:rPr>
                <w:rFonts w:ascii="Times New Roman" w:hAnsi="Times New Roman" w:cs="Times New Roman" w:eastAsia="Times New Roman" w:hint="default"/>
                <w:sz w:val="18"/>
                <w:szCs w:val="18"/>
              </w:rPr>
            </w:pPr>
            <w:r>
              <w:rPr>
                <w:rFonts w:ascii="Times New Roman"/>
                <w:spacing w:val="-1"/>
                <w:sz w:val="18"/>
              </w:rPr>
              <w:t>1,400,000.00</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2.55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040" w:type="dxa"/>
            <w:vMerge/>
            <w:tcBorders>
              <w:left w:val="single" w:sz="6" w:space="0" w:color="000000"/>
              <w:bottom w:val="single" w:sz="6" w:space="0" w:color="000000"/>
              <w:right w:val="nil" w:sz="6" w:space="0" w:color="auto"/>
            </w:tcBorders>
          </w:tcPr>
          <w:p>
            <w:pPr/>
          </w:p>
        </w:tc>
      </w:tr>
      <w:tr>
        <w:trPr>
          <w:trHeight w:val="347" w:hRule="exact"/>
        </w:trPr>
        <w:tc>
          <w:tcPr>
            <w:tcW w:w="245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第三名</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99"/>
              <w:jc w:val="right"/>
              <w:rPr>
                <w:rFonts w:ascii="Times New Roman" w:hAnsi="Times New Roman" w:cs="Times New Roman" w:eastAsia="Times New Roman" w:hint="default"/>
                <w:sz w:val="18"/>
                <w:szCs w:val="18"/>
              </w:rPr>
            </w:pPr>
            <w:r>
              <w:rPr>
                <w:rFonts w:ascii="Times New Roman"/>
                <w:spacing w:val="-1"/>
                <w:sz w:val="18"/>
              </w:rPr>
              <w:t>8,000,000.00</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14.57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9"/>
              <w:jc w:val="center"/>
              <w:rPr>
                <w:rFonts w:ascii="宋体" w:hAnsi="宋体" w:cs="宋体" w:eastAsia="宋体" w:hint="default"/>
                <w:sz w:val="18"/>
                <w:szCs w:val="18"/>
              </w:rPr>
            </w:pPr>
            <w:r>
              <w:rPr>
                <w:rFonts w:ascii="宋体" w:hAnsi="宋体" w:cs="宋体" w:eastAsia="宋体" w:hint="default"/>
                <w:sz w:val="18"/>
                <w:szCs w:val="18"/>
              </w:rPr>
              <w:t>预付广告框架押金</w:t>
            </w:r>
          </w:p>
        </w:tc>
      </w:tr>
      <w:tr>
        <w:trPr>
          <w:trHeight w:val="347" w:hRule="exact"/>
        </w:trPr>
        <w:tc>
          <w:tcPr>
            <w:tcW w:w="2454" w:type="dxa"/>
            <w:vMerge w:val="restart"/>
            <w:tcBorders>
              <w:top w:val="single" w:sz="6" w:space="0" w:color="000000"/>
              <w:left w:val="single" w:sz="6" w:space="0" w:color="000000"/>
              <w:right w:val="single" w:sz="6" w:space="0" w:color="000000"/>
            </w:tcBorders>
          </w:tcPr>
          <w:p>
            <w:pPr>
              <w:pStyle w:val="TableParagraph"/>
              <w:spacing w:line="240" w:lineRule="auto" w:before="168"/>
              <w:ind w:right="1"/>
              <w:jc w:val="center"/>
              <w:rPr>
                <w:rFonts w:ascii="宋体" w:hAnsi="宋体" w:cs="宋体" w:eastAsia="宋体" w:hint="default"/>
                <w:sz w:val="21"/>
                <w:szCs w:val="21"/>
              </w:rPr>
            </w:pPr>
            <w:r>
              <w:rPr>
                <w:rFonts w:ascii="宋体" w:hAnsi="宋体" w:cs="宋体" w:eastAsia="宋体" w:hint="default"/>
                <w:sz w:val="21"/>
                <w:szCs w:val="21"/>
              </w:rPr>
              <w:t>第四名</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99"/>
              <w:jc w:val="right"/>
              <w:rPr>
                <w:rFonts w:ascii="Times New Roman" w:hAnsi="Times New Roman" w:cs="Times New Roman" w:eastAsia="Times New Roman" w:hint="default"/>
                <w:sz w:val="18"/>
                <w:szCs w:val="18"/>
              </w:rPr>
            </w:pPr>
            <w:r>
              <w:rPr>
                <w:rFonts w:ascii="Times New Roman"/>
                <w:spacing w:val="-1"/>
                <w:sz w:val="18"/>
              </w:rPr>
              <w:t>5,910,000.00</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10.77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40" w:type="dxa"/>
            <w:vMerge w:val="restart"/>
            <w:tcBorders>
              <w:top w:val="single" w:sz="6" w:space="0" w:color="000000"/>
              <w:left w:val="single" w:sz="6" w:space="0" w:color="000000"/>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预付广告框架押金</w:t>
            </w:r>
          </w:p>
        </w:tc>
      </w:tr>
      <w:tr>
        <w:trPr>
          <w:trHeight w:val="347" w:hRule="exact"/>
        </w:trPr>
        <w:tc>
          <w:tcPr>
            <w:tcW w:w="2454" w:type="dxa"/>
            <w:vMerge/>
            <w:tcBorders>
              <w:left w:val="single" w:sz="6" w:space="0" w:color="000000"/>
              <w:bottom w:val="single" w:sz="6" w:space="0" w:color="000000"/>
              <w:right w:val="single" w:sz="6" w:space="0" w:color="000000"/>
            </w:tcBorders>
          </w:tcPr>
          <w:p>
            <w:pP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03"/>
              <w:jc w:val="right"/>
              <w:rPr>
                <w:rFonts w:ascii="Times New Roman" w:hAnsi="Times New Roman" w:cs="Times New Roman" w:eastAsia="Times New Roman" w:hint="default"/>
                <w:sz w:val="18"/>
                <w:szCs w:val="18"/>
              </w:rPr>
            </w:pPr>
            <w:r>
              <w:rPr>
                <w:rFonts w:ascii="Times New Roman"/>
                <w:spacing w:val="-1"/>
                <w:sz w:val="18"/>
              </w:rPr>
              <w:t>20,000.00</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0.04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040" w:type="dxa"/>
            <w:vMerge/>
            <w:tcBorders>
              <w:left w:val="single" w:sz="6" w:space="0" w:color="000000"/>
              <w:bottom w:val="single" w:sz="6" w:space="0" w:color="000000"/>
              <w:right w:val="nil" w:sz="6" w:space="0" w:color="auto"/>
            </w:tcBorders>
          </w:tcPr>
          <w:p>
            <w:pPr/>
          </w:p>
        </w:tc>
      </w:tr>
      <w:tr>
        <w:trPr>
          <w:trHeight w:val="348" w:hRule="exact"/>
        </w:trPr>
        <w:tc>
          <w:tcPr>
            <w:tcW w:w="245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第五名</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99"/>
              <w:jc w:val="right"/>
              <w:rPr>
                <w:rFonts w:ascii="Times New Roman" w:hAnsi="Times New Roman" w:cs="Times New Roman" w:eastAsia="Times New Roman" w:hint="default"/>
                <w:sz w:val="18"/>
                <w:szCs w:val="18"/>
              </w:rPr>
            </w:pPr>
            <w:r>
              <w:rPr>
                <w:rFonts w:ascii="Times New Roman"/>
                <w:spacing w:val="-1"/>
                <w:sz w:val="18"/>
              </w:rPr>
              <w:t>5,053,915.20</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9.20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9"/>
              <w:jc w:val="center"/>
              <w:rPr>
                <w:rFonts w:ascii="宋体" w:hAnsi="宋体" w:cs="宋体" w:eastAsia="宋体" w:hint="default"/>
                <w:sz w:val="18"/>
                <w:szCs w:val="18"/>
              </w:rPr>
            </w:pPr>
            <w:r>
              <w:rPr>
                <w:rFonts w:ascii="宋体" w:hAnsi="宋体" w:cs="宋体" w:eastAsia="宋体" w:hint="default"/>
                <w:sz w:val="18"/>
                <w:szCs w:val="18"/>
              </w:rPr>
              <w:t>游戏版权金及预付分成款</w:t>
            </w:r>
          </w:p>
        </w:tc>
      </w:tr>
      <w:tr>
        <w:trPr>
          <w:trHeight w:val="347" w:hRule="exact"/>
        </w:trPr>
        <w:tc>
          <w:tcPr>
            <w:tcW w:w="2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54"/>
              <w:jc w:val="right"/>
              <w:rPr>
                <w:rFonts w:ascii="Times New Roman" w:hAnsi="Times New Roman" w:cs="Times New Roman" w:eastAsia="Times New Roman" w:hint="default"/>
                <w:sz w:val="18"/>
                <w:szCs w:val="18"/>
              </w:rPr>
            </w:pPr>
            <w:r>
              <w:rPr>
                <w:rFonts w:ascii="Times New Roman"/>
                <w:spacing w:val="-1"/>
                <w:sz w:val="18"/>
              </w:rPr>
              <w:t>42,898,866.55</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78.15</w:t>
            </w:r>
          </w:p>
        </w:tc>
        <w:tc>
          <w:tcPr>
            <w:tcW w:w="1277" w:type="dxa"/>
            <w:tcBorders>
              <w:top w:val="single" w:sz="6" w:space="0" w:color="000000"/>
              <w:left w:val="single" w:sz="6" w:space="0" w:color="000000"/>
              <w:bottom w:val="single" w:sz="6" w:space="0" w:color="000000"/>
              <w:right w:val="single" w:sz="6" w:space="0" w:color="000000"/>
            </w:tcBorders>
          </w:tcPr>
          <w:p>
            <w:pPr/>
          </w:p>
        </w:tc>
        <w:tc>
          <w:tcPr>
            <w:tcW w:w="2040" w:type="dxa"/>
            <w:tcBorders>
              <w:top w:val="single" w:sz="6" w:space="0" w:color="000000"/>
              <w:left w:val="single" w:sz="6" w:space="0" w:color="000000"/>
              <w:bottom w:val="single" w:sz="6" w:space="0" w:color="000000"/>
              <w:right w:val="nil" w:sz="6" w:space="0" w:color="auto"/>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7、应收利息" w:id="198"/>
      <w:bookmarkEnd w:id="198"/>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利息分类" w:id="199"/>
      <w:bookmarkEnd w:id="199"/>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363,425.79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627,587.31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委托贷款</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债券投资</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363,425.79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627,587.31</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重要逾期利息" w:id="200"/>
      <w:bookmarkEnd w:id="200"/>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8、应收股利" w:id="201"/>
      <w:bookmarkEnd w:id="201"/>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应收股利" w:id="202"/>
      <w:bookmarkEnd w:id="202"/>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重要的账龄超过1年的应收股利" w:id="203"/>
      <w:bookmarkEnd w:id="203"/>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9、其他应收款" w:id="204"/>
      <w:bookmarkEnd w:id="204"/>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205"/>
      <w:bookmarkEnd w:id="205"/>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5"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62"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例</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5,930,77</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7.56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5,930,77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7.56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37,064,6</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47.08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2,261,15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34,803,49</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6.35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15,795,</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612.41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1,234,643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14,560,968.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74</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42,995,4</w:t>
            </w:r>
          </w:p>
          <w:p>
            <w:pPr>
              <w:pStyle w:val="TableParagraph"/>
              <w:spacing w:line="240" w:lineRule="auto" w:before="105"/>
              <w:ind w:left="330" w:right="0"/>
              <w:jc w:val="left"/>
              <w:rPr>
                <w:rFonts w:ascii="Times New Roman" w:hAnsi="Times New Roman" w:cs="Times New Roman" w:eastAsia="Times New Roman" w:hint="default"/>
                <w:sz w:val="18"/>
                <w:szCs w:val="18"/>
              </w:rPr>
            </w:pPr>
            <w:r>
              <w:rPr>
                <w:rFonts w:ascii="Times New Roman"/>
                <w:sz w:val="18"/>
              </w:rPr>
              <w:t>24.64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8,191,92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8.29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19.05%</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34,803,49</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6.35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15,795,</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612.41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1,234,643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7.82%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14,560,968.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74</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before="117"/>
        <w:ind w:left="154" w:right="268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475" w:space="4355"/>
            <w:col w:w="112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广州卓游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2,697,427.56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2,697,427.56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0"/>
              <w:jc w:val="left"/>
              <w:rPr>
                <w:rFonts w:ascii="宋体" w:hAnsi="宋体" w:cs="宋体" w:eastAsia="宋体" w:hint="default"/>
                <w:sz w:val="18"/>
                <w:szCs w:val="18"/>
              </w:rPr>
            </w:pPr>
            <w:r>
              <w:rPr>
                <w:rFonts w:ascii="宋体" w:hAnsi="宋体" w:cs="宋体" w:eastAsia="宋体" w:hint="default"/>
                <w:sz w:val="18"/>
                <w:szCs w:val="18"/>
              </w:rPr>
              <w:t>该公司业务缩减，预计 款项无法收回</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北京创世奇迹广告有限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3,233,350.00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3,233,350.00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0"/>
              <w:jc w:val="left"/>
              <w:rPr>
                <w:rFonts w:ascii="宋体" w:hAnsi="宋体" w:cs="宋体" w:eastAsia="宋体" w:hint="default"/>
                <w:sz w:val="18"/>
                <w:szCs w:val="18"/>
              </w:rPr>
            </w:pPr>
            <w:r>
              <w:rPr>
                <w:rFonts w:ascii="宋体" w:hAnsi="宋体" w:cs="宋体" w:eastAsia="宋体" w:hint="default"/>
                <w:sz w:val="18"/>
                <w:szCs w:val="18"/>
              </w:rPr>
              <w:t>该公司业务缩减，预计 款项无法收回</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5,930,777.56</w:t>
            </w:r>
          </w:p>
        </w:tc>
        <w:tc>
          <w:tcPr>
            <w:tcW w:w="191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5,930,777.56</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组合中，按账龄分析法计提坏账准备的其他应收款：</w:t>
      </w:r>
    </w:p>
    <w:p>
      <w:pPr>
        <w:spacing w:before="116"/>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5" w:space="4535"/>
            <w:col w:w="112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206"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9"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69" w:type="dxa"/>
            <w:vMerge/>
            <w:tcBorders>
              <w:left w:val="single" w:sz="4" w:space="0" w:color="000000"/>
              <w:bottom w:val="nil" w:sz="6" w:space="0" w:color="auto"/>
              <w:right w:val="single" w:sz="4" w:space="0" w:color="000000"/>
            </w:tcBorders>
            <w:shd w:val="clear" w:color="auto" w:fill="D2D2D2"/>
          </w:tcPr>
          <w:p>
            <w:pPr/>
          </w:p>
        </w:tc>
        <w:tc>
          <w:tcPr>
            <w:tcW w:w="24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5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5"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36,333,342.58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1,811,517.32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249,886.38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24,950.63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70,919.17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14,183.83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410,498.95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410,498.95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37,064,647.08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2,261,150.73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6.10%</w:t>
            </w:r>
          </w:p>
        </w:tc>
      </w:tr>
    </w:tbl>
    <w:p>
      <w:pPr>
        <w:spacing w:line="360" w:lineRule="auto" w:before="51"/>
        <w:ind w:left="154" w:right="527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6"/>
        <w:ind w:left="153" w:right="56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本期计提、收回或转回的坏账准备情况" w:id="206"/>
      <w:bookmarkEnd w:id="20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8,077,924.42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132,101.87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其中本期坏账准备转回或收回金额重要的：</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本期实际核销的其他应收款情况" w:id="207"/>
      <w:bookmarkEnd w:id="207"/>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4）其他应收款按款项性质分类情况" w:id="208"/>
      <w:bookmarkEnd w:id="208"/>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362,730.75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2,227,938.19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1,181,467.94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资金拆借</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1,614,535.00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1,191,026.41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5,931,925.39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2,412,851.35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2,107,995.11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广告框架押金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3,254,640.00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预付分成款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2,697,427.56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待退回游戏版权金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土地补偿款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4,575,000.00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773,810.38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859,688.97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42,995,424.64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15,795,612.41</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按欠款方归集的期末余额前五吊的其他应收款情况" w:id="209"/>
      <w:bookmarkEnd w:id="209"/>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875,000.00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z w:val="18"/>
                <w:szCs w:val="18"/>
              </w:rPr>
              <w:t>待退回的游戏版权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土地补偿款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228,750.00</w:t>
            </w:r>
          </w:p>
        </w:tc>
      </w:tr>
      <w:tr>
        <w:trPr>
          <w:trHeight w:val="402" w:hRule="exact"/>
        </w:trPr>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广告框架押金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42,000.00</w:t>
            </w:r>
          </w:p>
        </w:tc>
      </w:tr>
      <w:tr>
        <w:trPr>
          <w:trHeight w:val="402" w:hRule="exact"/>
        </w:trPr>
        <w:tc>
          <w:tcPr>
            <w:tcW w:w="1594" w:type="dxa"/>
            <w:vMerge/>
            <w:tcBorders>
              <w:left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广告框架押金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1,452,280.00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1,452,280.00</w:t>
            </w:r>
          </w:p>
        </w:tc>
      </w:tr>
      <w:tr>
        <w:trPr>
          <w:trHeight w:val="402" w:hRule="exact"/>
        </w:trPr>
        <w:tc>
          <w:tcPr>
            <w:tcW w:w="1594" w:type="dxa"/>
            <w:vMerge/>
            <w:tcBorders>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广告框架押金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1,739,070.00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1,739,070.00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广州卓游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预付分成款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2,697,427.56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2,697,427.56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36,005,777.56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7,434,527.56</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涉及政府补助的应收款项" w:id="210"/>
      <w:bookmarkEnd w:id="210"/>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7）因金融资产转移而终止确认的其他应收款" w:id="211"/>
      <w:bookmarkEnd w:id="211"/>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8）转移其他应收款且继续涉入形成的资产、负债金额" w:id="212"/>
      <w:bookmarkEnd w:id="212"/>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3"/>
        <w:rPr>
          <w:rFonts w:ascii="宋体" w:hAnsi="宋体" w:cs="宋体" w:eastAsia="宋体" w:hint="default"/>
          <w:sz w:val="12"/>
          <w:szCs w:val="12"/>
        </w:rPr>
      </w:pPr>
    </w:p>
    <w:p>
      <w:pPr>
        <w:pStyle w:val="BodyText"/>
        <w:spacing w:line="256" w:lineRule="auto" w:before="0"/>
        <w:ind w:right="0" w:firstLine="420"/>
        <w:jc w:val="left"/>
      </w:pPr>
      <w:r>
        <w:rPr/>
        <w:t>其他应收款期末余额比期初增加</w:t>
      </w:r>
      <w:r>
        <w:rPr>
          <w:rFonts w:ascii="Times New Roman" w:hAnsi="Times New Roman" w:cs="Times New Roman" w:eastAsia="Times New Roman" w:hint="default"/>
        </w:rPr>
        <w:t>27,199,812.23</w:t>
      </w:r>
      <w:r>
        <w:rPr>
          <w:rFonts w:ascii="Times New Roman" w:hAnsi="Times New Roman" w:cs="Times New Roman" w:eastAsia="Times New Roman" w:hint="default"/>
          <w:spacing w:val="4"/>
        </w:rPr>
        <w:t> </w:t>
      </w:r>
      <w:r>
        <w:rPr/>
        <w:t>元，增长比例为</w:t>
      </w:r>
      <w:r>
        <w:rPr>
          <w:rFonts w:ascii="Times New Roman" w:hAnsi="Times New Roman" w:cs="Times New Roman" w:eastAsia="Times New Roman" w:hint="default"/>
        </w:rPr>
        <w:t>172.20%</w:t>
      </w:r>
      <w:r>
        <w:rPr/>
        <w:t>，主要系期末新增应收股权转 让款、苏州工业园土地补偿款、游戏版权金退款所致。</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3"/>
        <w:spacing w:line="240" w:lineRule="auto"/>
        <w:ind w:left="154" w:right="0"/>
        <w:jc w:val="left"/>
        <w:rPr>
          <w:b w:val="0"/>
          <w:bCs w:val="0"/>
        </w:rPr>
      </w:pPr>
      <w:bookmarkStart w:name="10、存货" w:id="213"/>
      <w:bookmarkEnd w:id="213"/>
      <w:r>
        <w:rPr>
          <w:b w:val="0"/>
          <w:bCs w:val="0"/>
        </w:rPr>
      </w:r>
      <w:r>
        <w:rPr>
          <w:rFonts w:ascii="Times New Roman" w:hAnsi="Times New Roman" w:cs="Times New Roman" w:eastAsia="Times New Roman" w:hint="default"/>
        </w:rPr>
        <w:t>10</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存货分类" w:id="214"/>
      <w:bookmarkEnd w:id="214"/>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837,078.97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837,078.97</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62"/>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837,078.97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837,078.97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存货跌价准备" w:id="215"/>
      <w:bookmarkEnd w:id="215"/>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2"/>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存货期末余额含有借款费用资本化金额的说明" w:id="216"/>
      <w:bookmarkEnd w:id="216"/>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4）期末建造合同形成的已完工未结算资产情况" w:id="217"/>
      <w:bookmarkEnd w:id="217"/>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建造合同形成的已完工未结算资产</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1、划分为持有待售的资产" w:id="218"/>
      <w:bookmarkEnd w:id="218"/>
      <w:r>
        <w:rPr>
          <w:b w:val="0"/>
          <w:bCs w:val="0"/>
        </w:rPr>
      </w:r>
      <w:r>
        <w:rPr>
          <w:rFonts w:ascii="Times New Roman" w:hAnsi="Times New Roman" w:cs="Times New Roman" w:eastAsia="Times New Roman" w:hint="default"/>
        </w:rPr>
        <w:t>11</w:t>
      </w:r>
      <w:r>
        <w:rPr/>
        <w:t>、划分为持有待售的资产</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2、一年内到期的非流动资产" w:id="219"/>
      <w:bookmarkEnd w:id="219"/>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将于一年内摊销的长期待摊费用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1,037,579.49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11,555,862.95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1,037,579.49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11,555,862.95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3、其他流动资产" w:id="220"/>
      <w:bookmarkEnd w:id="220"/>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增值税留抵扣额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973,009.98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1,051,419.71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18,333.56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286,452.47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1,277,796.01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12,051,419.71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4、可供出售金融资产" w:id="221"/>
      <w:bookmarkEnd w:id="221"/>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可供出售金融资产情况" w:id="222"/>
      <w:bookmarkEnd w:id="222"/>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7"/>
        <w:gridCol w:w="1207"/>
        <w:gridCol w:w="1196"/>
        <w:gridCol w:w="1196"/>
        <w:gridCol w:w="1248"/>
        <w:gridCol w:w="1367"/>
        <w:gridCol w:w="1367"/>
      </w:tblGrid>
      <w:tr>
        <w:trPr>
          <w:trHeight w:val="205" w:hRule="exact"/>
        </w:trPr>
        <w:tc>
          <w:tcPr>
            <w:tcW w:w="19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59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99"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77"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9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期末按公允价值计量的可供出售金融资产" w:id="223"/>
      <w:bookmarkEnd w:id="223"/>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8"/>
        <w:gridCol w:w="1916"/>
        <w:gridCol w:w="1915"/>
        <w:gridCol w:w="1914"/>
        <w:gridCol w:w="1915"/>
      </w:tblGrid>
      <w:tr>
        <w:trPr>
          <w:trHeight w:val="162" w:hRule="exact"/>
        </w:trPr>
        <w:tc>
          <w:tcPr>
            <w:tcW w:w="18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2"/>
              <w:ind w:left="412" w:right="27" w:hanging="386"/>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41" w:right="51" w:hanging="90"/>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8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7"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6" w:type="dxa"/>
            <w:vMerge/>
            <w:tcBorders>
              <w:left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vMerge/>
            <w:tcBorders>
              <w:left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r>
      <w:tr>
        <w:trPr>
          <w:trHeight w:val="161" w:hRule="exact"/>
        </w:trPr>
        <w:tc>
          <w:tcPr>
            <w:tcW w:w="18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期末按成本计量的可供出售金融资产" w:id="224"/>
      <w:bookmarkEnd w:id="224"/>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68"/>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68"/>
              <w:jc w:val="righ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68"/>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深圳市前</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1"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8" w:right="0"/>
              <w:jc w:val="center"/>
              <w:rPr>
                <w:rFonts w:ascii="Times New Roman" w:hAnsi="Times New Roman" w:cs="Times New Roman" w:eastAsia="Times New Roman" w:hint="default"/>
                <w:sz w:val="18"/>
                <w:szCs w:val="18"/>
              </w:rPr>
            </w:pPr>
            <w:r>
              <w:rPr>
                <w:rFonts w:ascii="Times New Roman"/>
                <w:sz w:val="18"/>
              </w:rPr>
              <w:t>4,000,000.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7" w:right="0"/>
              <w:jc w:val="center"/>
              <w:rPr>
                <w:rFonts w:ascii="Times New Roman" w:hAnsi="Times New Roman" w:cs="Times New Roman" w:eastAsia="Times New Roman" w:hint="default"/>
                <w:sz w:val="18"/>
                <w:szCs w:val="18"/>
              </w:rPr>
            </w:pPr>
            <w:r>
              <w:rPr>
                <w:rFonts w:ascii="Times New Roman"/>
                <w:sz w:val="18"/>
              </w:rPr>
              <w:t>4,000,000.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1" w:right="0"/>
              <w:jc w:val="left"/>
              <w:rPr>
                <w:rFonts w:ascii="Times New Roman" w:hAnsi="Times New Roman" w:cs="Times New Roman" w:eastAsia="Times New Roman" w:hint="default"/>
                <w:sz w:val="18"/>
                <w:szCs w:val="18"/>
              </w:rPr>
            </w:pPr>
            <w:r>
              <w:rPr>
                <w:rFonts w:ascii="Times New Roman"/>
                <w:sz w:val="18"/>
              </w:rPr>
              <w:t>4.00%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1"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1611"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48"/>
              <w:jc w:val="both"/>
              <w:rPr>
                <w:rFonts w:ascii="Times New Roman" w:hAnsi="Times New Roman" w:cs="Times New Roman" w:eastAsia="Times New Roman" w:hint="default"/>
                <w:sz w:val="18"/>
                <w:szCs w:val="18"/>
              </w:rPr>
            </w:pPr>
            <w:r>
              <w:rPr>
                <w:rFonts w:ascii="宋体" w:hAnsi="宋体" w:cs="宋体" w:eastAsia="宋体" w:hint="default"/>
                <w:sz w:val="18"/>
                <w:szCs w:val="18"/>
              </w:rPr>
              <w:t>海鹏德移 动互联网 创业投资 基金</w:t>
            </w:r>
            <w:r>
              <w:rPr>
                <w:rFonts w:ascii="Times New Roman" w:hAnsi="Times New Roman" w:cs="Times New Roman" w:eastAsia="Times New Roman" w:hint="default"/>
                <w:sz w:val="18"/>
                <w:szCs w:val="18"/>
              </w:rPr>
              <w:t>(</w:t>
            </w:r>
            <w:r>
              <w:rPr>
                <w:rFonts w:ascii="宋体" w:hAnsi="宋体" w:cs="宋体" w:eastAsia="宋体" w:hint="default"/>
                <w:sz w:val="18"/>
                <w:szCs w:val="18"/>
              </w:rPr>
              <w:t>有限 合伙</w:t>
            </w:r>
            <w:r>
              <w:rPr>
                <w:rFonts w:ascii="Times New Roman" w:hAnsi="Times New Roman" w:cs="Times New Roman" w:eastAsia="Times New Roman"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深圳游嘻 宝创业投 资企业</w:t>
            </w:r>
          </w:p>
          <w:p>
            <w:pPr>
              <w:pStyle w:val="TableParagraph"/>
              <w:spacing w:line="319" w:lineRule="auto" w:before="19"/>
              <w:ind w:left="22" w:right="108"/>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81" w:right="0"/>
              <w:jc w:val="left"/>
              <w:rPr>
                <w:rFonts w:ascii="Times New Roman" w:hAnsi="Times New Roman" w:cs="Times New Roman" w:eastAsia="Times New Roman" w:hint="default"/>
                <w:sz w:val="18"/>
                <w:szCs w:val="18"/>
              </w:rPr>
            </w:pPr>
            <w:r>
              <w:rPr>
                <w:rFonts w:ascii="Times New Roman"/>
                <w:sz w:val="18"/>
              </w:rPr>
              <w:t>98.40%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163"/>
        <w:jc w:val="left"/>
        <w:rPr>
          <w:b w:val="0"/>
          <w:bCs w:val="0"/>
        </w:rPr>
      </w:pPr>
      <w:bookmarkStart w:name="（4）报告期内可供出售金融资产减值的变动情况" w:id="225"/>
      <w:bookmarkEnd w:id="225"/>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spacing w:before="44"/>
        <w:ind w:left="0" w:right="17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0"/>
        <w:gridCol w:w="1339"/>
        <w:gridCol w:w="1329"/>
        <w:gridCol w:w="1327"/>
        <w:gridCol w:w="1327"/>
        <w:gridCol w:w="1329"/>
        <w:gridCol w:w="1327"/>
      </w:tblGrid>
      <w:tr>
        <w:trPr>
          <w:trHeight w:val="162"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604" w:right="63" w:hanging="541"/>
              <w:jc w:val="left"/>
              <w:rPr>
                <w:rFonts w:ascii="宋体" w:hAnsi="宋体" w:cs="宋体" w:eastAsia="宋体" w:hint="default"/>
                <w:sz w:val="18"/>
                <w:szCs w:val="18"/>
              </w:rPr>
            </w:pPr>
            <w:r>
              <w:rPr>
                <w:rFonts w:ascii="宋体" w:hAnsi="宋体" w:cs="宋体" w:eastAsia="宋体" w:hint="default"/>
                <w:sz w:val="18"/>
                <w:szCs w:val="18"/>
              </w:rPr>
              <w:t>可供出售金融资产 分类</w:t>
            </w:r>
          </w:p>
        </w:tc>
        <w:tc>
          <w:tcPr>
            <w:tcW w:w="133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8" w:right="29" w:hanging="450"/>
              <w:jc w:val="left"/>
              <w:rPr>
                <w:rFonts w:ascii="宋体" w:hAnsi="宋体" w:cs="宋体" w:eastAsia="宋体" w:hint="default"/>
                <w:sz w:val="18"/>
                <w:szCs w:val="18"/>
              </w:rPr>
            </w:pPr>
            <w:r>
              <w:rPr>
                <w:rFonts w:ascii="宋体" w:hAnsi="宋体" w:cs="宋体" w:eastAsia="宋体" w:hint="default"/>
                <w:sz w:val="18"/>
                <w:szCs w:val="18"/>
              </w:rPr>
              <w:t>期初已计提减值 余额</w:t>
            </w:r>
          </w:p>
        </w:tc>
        <w:tc>
          <w:tcPr>
            <w:tcW w:w="13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08" w:right="26" w:hanging="180"/>
              <w:jc w:val="left"/>
              <w:rPr>
                <w:rFonts w:ascii="宋体" w:hAnsi="宋体" w:cs="宋体" w:eastAsia="宋体" w:hint="default"/>
                <w:sz w:val="18"/>
                <w:szCs w:val="18"/>
              </w:rPr>
            </w:pPr>
            <w:r>
              <w:rPr>
                <w:rFonts w:ascii="宋体" w:hAnsi="宋体" w:cs="宋体" w:eastAsia="宋体" w:hint="default"/>
                <w:sz w:val="18"/>
                <w:szCs w:val="18"/>
              </w:rPr>
              <w:t>其中：从其他综 合收益转入</w:t>
            </w:r>
          </w:p>
        </w:tc>
        <w:tc>
          <w:tcPr>
            <w:tcW w:w="13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9" w:right="28" w:hanging="91"/>
              <w:jc w:val="left"/>
              <w:rPr>
                <w:rFonts w:ascii="宋体" w:hAnsi="宋体" w:cs="宋体" w:eastAsia="宋体" w:hint="default"/>
                <w:sz w:val="18"/>
                <w:szCs w:val="18"/>
              </w:rPr>
            </w:pPr>
            <w:r>
              <w:rPr>
                <w:rFonts w:ascii="宋体" w:hAnsi="宋体" w:cs="宋体" w:eastAsia="宋体" w:hint="default"/>
                <w:sz w:val="18"/>
                <w:szCs w:val="18"/>
              </w:rPr>
              <w:t>其中：期后公允 价值回升转回</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78" w:right="26" w:hanging="450"/>
              <w:jc w:val="left"/>
              <w:rPr>
                <w:rFonts w:ascii="宋体" w:hAnsi="宋体" w:cs="宋体" w:eastAsia="宋体" w:hint="default"/>
                <w:sz w:val="18"/>
                <w:szCs w:val="18"/>
              </w:rPr>
            </w:pPr>
            <w:r>
              <w:rPr>
                <w:rFonts w:ascii="宋体" w:hAnsi="宋体" w:cs="宋体" w:eastAsia="宋体" w:hint="default"/>
                <w:sz w:val="18"/>
                <w:szCs w:val="18"/>
              </w:rPr>
              <w:t>期末已计提减值 余额</w:t>
            </w:r>
          </w:p>
        </w:tc>
      </w:tr>
      <w:tr>
        <w:trPr>
          <w:trHeight w:val="391" w:hRule="exact"/>
        </w:trPr>
        <w:tc>
          <w:tcPr>
            <w:tcW w:w="1580" w:type="dxa"/>
            <w:vMerge/>
            <w:tcBorders>
              <w:left w:val="single" w:sz="4" w:space="0" w:color="000000"/>
              <w:right w:val="single" w:sz="4" w:space="0" w:color="000000"/>
            </w:tcBorders>
            <w:shd w:val="clear" w:color="auto" w:fill="D2D2D2"/>
          </w:tcPr>
          <w:p>
            <w:pPr/>
          </w:p>
        </w:tc>
        <w:tc>
          <w:tcPr>
            <w:tcW w:w="1339" w:type="dxa"/>
            <w:vMerge/>
            <w:tcBorders>
              <w:left w:val="single" w:sz="4" w:space="0" w:color="000000"/>
              <w:right w:val="single" w:sz="4" w:space="0" w:color="000000"/>
            </w:tcBorders>
            <w:shd w:val="clear" w:color="auto" w:fill="D2D2D2"/>
          </w:tcPr>
          <w:p>
            <w:pPr/>
          </w:p>
        </w:tc>
        <w:tc>
          <w:tcPr>
            <w:tcW w:w="13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327" w:type="dxa"/>
            <w:vMerge/>
            <w:tcBorders>
              <w:left w:val="single" w:sz="4" w:space="0" w:color="000000"/>
              <w:right w:val="single" w:sz="4" w:space="0" w:color="000000"/>
            </w:tcBorders>
            <w:shd w:val="clear" w:color="auto" w:fill="D2D2D2"/>
          </w:tcPr>
          <w:p>
            <w:pPr/>
          </w:p>
        </w:tc>
        <w:tc>
          <w:tcPr>
            <w:tcW w:w="13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9" w:type="dxa"/>
            <w:vMerge/>
            <w:tcBorders>
              <w:left w:val="single" w:sz="4" w:space="0" w:color="000000"/>
              <w:right w:val="single" w:sz="4" w:space="0" w:color="000000"/>
            </w:tcBorders>
            <w:shd w:val="clear" w:color="auto" w:fill="D2D2D2"/>
          </w:tcPr>
          <w:p>
            <w:pPr/>
          </w:p>
        </w:tc>
        <w:tc>
          <w:tcPr>
            <w:tcW w:w="1327" w:type="dxa"/>
            <w:vMerge/>
            <w:tcBorders>
              <w:left w:val="single" w:sz="4" w:space="0" w:color="000000"/>
              <w:right w:val="single" w:sz="4" w:space="0" w:color="000000"/>
            </w:tcBorders>
            <w:shd w:val="clear" w:color="auto" w:fill="D2D2D2"/>
          </w:tcPr>
          <w:p>
            <w:pPr/>
          </w:p>
        </w:tc>
      </w:tr>
      <w:tr>
        <w:trPr>
          <w:trHeight w:val="161"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339" w:type="dxa"/>
            <w:vMerge/>
            <w:tcBorders>
              <w:left w:val="single" w:sz="4" w:space="0" w:color="000000"/>
              <w:bottom w:val="single" w:sz="4" w:space="0" w:color="000000"/>
              <w:right w:val="single" w:sz="4" w:space="0" w:color="000000"/>
            </w:tcBorders>
            <w:shd w:val="clear" w:color="auto" w:fill="D2D2D2"/>
          </w:tcPr>
          <w:p>
            <w:pPr/>
          </w:p>
        </w:tc>
        <w:tc>
          <w:tcPr>
            <w:tcW w:w="13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13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9"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3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3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163"/>
        <w:jc w:val="left"/>
        <w:rPr>
          <w:b w:val="0"/>
          <w:bCs w:val="0"/>
        </w:rPr>
      </w:pPr>
      <w:bookmarkStart w:name="（5）可供出售权益工具期末公允价值严重下跌或非暂时性下跌但未计提减值准备的相关说" w:id="226"/>
      <w:bookmarkEnd w:id="226"/>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spacing w:before="44"/>
        <w:ind w:left="0" w:right="17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79"/>
        <w:gridCol w:w="1356"/>
        <w:gridCol w:w="1355"/>
        <w:gridCol w:w="1379"/>
        <w:gridCol w:w="1355"/>
      </w:tblGrid>
      <w:tr>
        <w:trPr>
          <w:trHeight w:val="161" w:hRule="exact"/>
        </w:trPr>
        <w:tc>
          <w:tcPr>
            <w:tcW w:w="134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96" w:right="37"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5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6"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7"/>
              <w:ind w:left="11"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5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346"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56" w:type="dxa"/>
            <w:vMerge/>
            <w:tcBorders>
              <w:left w:val="single" w:sz="4" w:space="0" w:color="000000"/>
              <w:right w:val="single" w:sz="4" w:space="0" w:color="000000"/>
            </w:tcBorders>
            <w:shd w:val="clear" w:color="auto" w:fill="D2D2D2"/>
          </w:tcPr>
          <w:p>
            <w:pPr/>
          </w:p>
        </w:tc>
        <w:tc>
          <w:tcPr>
            <w:tcW w:w="1355"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已计提减值金额</w:t>
            </w:r>
          </w:p>
        </w:tc>
        <w:tc>
          <w:tcPr>
            <w:tcW w:w="1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未计提减值原因</w:t>
            </w: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6" w:type="dxa"/>
            <w:vMerge/>
            <w:tcBorders>
              <w:left w:val="single" w:sz="4" w:space="0" w:color="000000"/>
              <w:bottom w:val="single" w:sz="4" w:space="0" w:color="000000"/>
              <w:right w:val="single" w:sz="4" w:space="0" w:color="000000"/>
            </w:tcBorders>
            <w:shd w:val="clear" w:color="auto" w:fill="D2D2D2"/>
          </w:tcPr>
          <w:p>
            <w:pPr/>
          </w:p>
        </w:tc>
        <w:tc>
          <w:tcPr>
            <w:tcW w:w="1355" w:type="dxa"/>
            <w:vMerge/>
            <w:tcBorders>
              <w:left w:val="single" w:sz="4" w:space="0" w:color="000000"/>
              <w:bottom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7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1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137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16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264" w:lineRule="auto" w:before="0"/>
        <w:ind w:right="98" w:firstLine="420"/>
        <w:jc w:val="left"/>
      </w:pPr>
      <w:r>
        <w:rPr/>
        <w:t>（</w:t>
      </w:r>
      <w:r>
        <w:rPr>
          <w:rFonts w:ascii="Times New Roman" w:hAnsi="Times New Roman" w:cs="Times New Roman" w:eastAsia="Times New Roman" w:hint="default"/>
        </w:rPr>
        <w:t>1</w:t>
      </w:r>
      <w:r>
        <w:rPr/>
        <w:t>）深圳市前海鹏德移动互联网创业投资基金</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系本公司与深圳市鹏德创业投资有限公司、 深圳市创业投资引导基金管理委员会办公室、盈富泰克创业投资有限公司等共同设立，本公司出资比例 </w:t>
      </w:r>
      <w:r>
        <w:rPr>
          <w:rFonts w:ascii="Times New Roman" w:hAnsi="Times New Roman" w:cs="Times New Roman" w:eastAsia="Times New Roman" w:hint="default"/>
        </w:rPr>
        <w:t>4.00%</w:t>
      </w:r>
      <w:r>
        <w:rPr/>
        <w:t>，系有限合伙人。</w:t>
      </w:r>
    </w:p>
    <w:p>
      <w:pPr>
        <w:pStyle w:val="BodyText"/>
        <w:spacing w:line="256" w:lineRule="auto" w:before="118"/>
        <w:ind w:right="171" w:firstLine="420"/>
        <w:jc w:val="both"/>
      </w:pPr>
      <w:r>
        <w:rPr>
          <w:spacing w:val="-3"/>
        </w:rPr>
        <w:t>（</w:t>
      </w:r>
      <w:r>
        <w:rPr>
          <w:rFonts w:ascii="Times New Roman" w:hAnsi="Times New Roman" w:cs="Times New Roman" w:eastAsia="Times New Roman" w:hint="default"/>
          <w:spacing w:val="-3"/>
        </w:rPr>
        <w:t>2</w:t>
      </w:r>
      <w:r>
        <w:rPr>
          <w:spacing w:val="-3"/>
        </w:rPr>
        <w:t>）深圳游嘻宝创业投资企业（有限合伙）（以下简称</w:t>
      </w:r>
      <w:r>
        <w:rPr>
          <w:rFonts w:ascii="Times New Roman" w:hAnsi="Times New Roman" w:cs="Times New Roman" w:eastAsia="Times New Roman" w:hint="default"/>
          <w:spacing w:val="-3"/>
        </w:rPr>
        <w:t>“</w:t>
      </w:r>
      <w:r>
        <w:rPr>
          <w:spacing w:val="-3"/>
        </w:rPr>
        <w:t>深圳游嘻宝</w:t>
      </w:r>
      <w:r>
        <w:rPr>
          <w:rFonts w:ascii="Times New Roman" w:hAnsi="Times New Roman" w:cs="Times New Roman" w:eastAsia="Times New Roman" w:hint="default"/>
          <w:spacing w:val="-3"/>
        </w:rPr>
        <w:t>”</w:t>
      </w:r>
      <w:r>
        <w:rPr>
          <w:spacing w:val="-3"/>
        </w:rPr>
        <w:t>）系本公司全资孙公司深圳乔戈</w:t>
      </w:r>
      <w:r>
        <w:rPr/>
        <w:t> </w:t>
      </w:r>
      <w:r>
        <w:rPr>
          <w:spacing w:val="-1"/>
        </w:rPr>
        <w:t>里与王磊共同出资设立，深圳乔戈里出资比例为</w:t>
      </w:r>
      <w:r>
        <w:rPr>
          <w:rFonts w:ascii="Times New Roman" w:hAnsi="Times New Roman" w:cs="Times New Roman" w:eastAsia="Times New Roman" w:hint="default"/>
          <w:spacing w:val="-1"/>
        </w:rPr>
        <w:t>98.40%</w:t>
      </w:r>
      <w:r>
        <w:rPr>
          <w:spacing w:val="-1"/>
        </w:rPr>
        <w:t>。根据合伙协议，深圳乔戈里系有限合伙人，对深</w:t>
      </w:r>
      <w:r>
        <w:rPr>
          <w:spacing w:val="-97"/>
        </w:rPr>
        <w:t> </w:t>
      </w:r>
      <w:r>
        <w:rPr>
          <w:spacing w:val="-97"/>
        </w:rPr>
      </w:r>
      <w:r>
        <w:rPr/>
        <w:t>圳游嘻宝不具有控制、共同控制或重大影响，仅按照出资比例享有深圳游嘻宝的损益。</w:t>
      </w:r>
    </w:p>
    <w:p>
      <w:pPr>
        <w:spacing w:after="0" w:line="256" w:lineRule="auto"/>
        <w:jc w:val="both"/>
        <w:sectPr>
          <w:pgSz w:w="11910" w:h="16840"/>
          <w:pgMar w:header="747" w:footer="979" w:top="1060" w:bottom="1160" w:left="980" w:right="96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5、持有至到期投资" w:id="227"/>
      <w:bookmarkEnd w:id="227"/>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持有至到期投资情况" w:id="228"/>
      <w:bookmarkEnd w:id="228"/>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68"/>
        <w:gridCol w:w="1357"/>
        <w:gridCol w:w="1367"/>
        <w:gridCol w:w="1367"/>
        <w:gridCol w:w="1367"/>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09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4091" w:type="dxa"/>
            <w:gridSpan w:val="3"/>
            <w:vMerge/>
            <w:tcBorders>
              <w:left w:val="single" w:sz="4" w:space="0" w:color="000000"/>
              <w:bottom w:val="single" w:sz="4" w:space="0" w:color="000000"/>
              <w:right w:val="single" w:sz="4" w:space="0" w:color="000000"/>
            </w:tcBorders>
            <w:shd w:val="clear" w:color="auto" w:fill="D2D2D2"/>
          </w:tcPr>
          <w:p>
            <w:pPr/>
          </w:p>
        </w:tc>
        <w:tc>
          <w:tcPr>
            <w:tcW w:w="4101"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0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期末重要的持有至到期投资" w:id="229"/>
      <w:bookmarkEnd w:id="229"/>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本期重分类的持有至到期投资" w:id="230"/>
      <w:bookmarkEnd w:id="230"/>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16、长期应收款" w:id="231"/>
      <w:bookmarkEnd w:id="231"/>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长期应收款情况" w:id="232"/>
      <w:bookmarkEnd w:id="232"/>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80"/>
        <w:gridCol w:w="1179"/>
        <w:gridCol w:w="1167"/>
        <w:gridCol w:w="1168"/>
        <w:gridCol w:w="1166"/>
        <w:gridCol w:w="1169"/>
        <w:gridCol w:w="1164"/>
        <w:gridCol w:w="1165"/>
      </w:tblGrid>
      <w:tr>
        <w:trPr>
          <w:trHeight w:val="206" w:hRule="exact"/>
        </w:trPr>
        <w:tc>
          <w:tcPr>
            <w:tcW w:w="1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35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13" w:type="dxa"/>
            <w:gridSpan w:val="3"/>
            <w:vMerge/>
            <w:tcBorders>
              <w:left w:val="single" w:sz="4" w:space="0" w:color="000000"/>
              <w:bottom w:val="single" w:sz="4" w:space="0" w:color="000000"/>
              <w:right w:val="single" w:sz="4" w:space="0" w:color="000000"/>
            </w:tcBorders>
            <w:shd w:val="clear" w:color="auto" w:fill="D2D2D2"/>
          </w:tcPr>
          <w:p>
            <w:pPr/>
          </w:p>
        </w:tc>
        <w:tc>
          <w:tcPr>
            <w:tcW w:w="3500" w:type="dxa"/>
            <w:gridSpan w:val="3"/>
            <w:vMerge/>
            <w:tcBorders>
              <w:left w:val="single" w:sz="4" w:space="0" w:color="000000"/>
              <w:bottom w:val="single" w:sz="4" w:space="0" w:color="000000"/>
              <w:right w:val="single" w:sz="4" w:space="0" w:color="000000"/>
            </w:tcBorders>
            <w:shd w:val="clear" w:color="auto" w:fill="D2D2D2"/>
          </w:tcPr>
          <w:p>
            <w:pPr/>
          </w:p>
        </w:tc>
        <w:tc>
          <w:tcPr>
            <w:tcW w:w="11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202" w:hRule="exact"/>
        </w:trPr>
        <w:tc>
          <w:tcPr>
            <w:tcW w:w="1380" w:type="dxa"/>
            <w:vMerge/>
            <w:tcBorders>
              <w:left w:val="single" w:sz="4" w:space="0" w:color="000000"/>
              <w:bottom w:val="nil" w:sz="6" w:space="0" w:color="auto"/>
              <w:right w:val="single" w:sz="4" w:space="0" w:color="000000"/>
            </w:tcBorders>
            <w:shd w:val="clear" w:color="auto" w:fill="D2D2D2"/>
          </w:tcPr>
          <w:p>
            <w:pPr/>
          </w:p>
        </w:tc>
        <w:tc>
          <w:tcPr>
            <w:tcW w:w="11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9"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c>
          <w:tcPr>
            <w:tcW w:w="116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1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7" w:firstLine="360"/>
              <w:jc w:val="left"/>
              <w:rPr>
                <w:rFonts w:ascii="宋体" w:hAnsi="宋体" w:cs="宋体" w:eastAsia="宋体" w:hint="default"/>
                <w:sz w:val="18"/>
                <w:szCs w:val="18"/>
              </w:rPr>
            </w:pPr>
            <w:r>
              <w:rPr>
                <w:rFonts w:ascii="宋体" w:hAnsi="宋体" w:cs="宋体" w:eastAsia="宋体" w:hint="default"/>
                <w:sz w:val="18"/>
                <w:szCs w:val="18"/>
              </w:rPr>
              <w:t>其中：未实 现融资收益</w:t>
            </w:r>
          </w:p>
        </w:tc>
        <w:tc>
          <w:tcPr>
            <w:tcW w:w="11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7"/>
              <w:jc w:val="left"/>
              <w:rPr>
                <w:rFonts w:ascii="宋体" w:hAnsi="宋体" w:cs="宋体" w:eastAsia="宋体" w:hint="default"/>
                <w:sz w:val="18"/>
                <w:szCs w:val="18"/>
              </w:rPr>
            </w:pPr>
            <w:r>
              <w:rPr>
                <w:rFonts w:ascii="宋体" w:hAnsi="宋体" w:cs="宋体" w:eastAsia="宋体" w:hint="default"/>
                <w:sz w:val="18"/>
                <w:szCs w:val="18"/>
              </w:rPr>
              <w:t>分期收款销售商 品</w:t>
            </w:r>
          </w:p>
        </w:tc>
        <w:tc>
          <w:tcPr>
            <w:tcW w:w="11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7"/>
              <w:jc w:val="left"/>
              <w:rPr>
                <w:rFonts w:ascii="宋体" w:hAnsi="宋体" w:cs="宋体" w:eastAsia="宋体" w:hint="default"/>
                <w:sz w:val="18"/>
                <w:szCs w:val="18"/>
              </w:rPr>
            </w:pPr>
            <w:r>
              <w:rPr>
                <w:rFonts w:ascii="宋体" w:hAnsi="宋体" w:cs="宋体" w:eastAsia="宋体" w:hint="default"/>
                <w:sz w:val="18"/>
                <w:szCs w:val="18"/>
              </w:rPr>
              <w:t>分期收款提供劳 务</w:t>
            </w:r>
          </w:p>
        </w:tc>
        <w:tc>
          <w:tcPr>
            <w:tcW w:w="11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6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0.00</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因金融资产转移而终止确认的长期应收款" w:id="233"/>
      <w:bookmarkEnd w:id="233"/>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3）转移长期应收款且继续涉入形成的资产、负债金额" w:id="234"/>
      <w:bookmarkEnd w:id="234"/>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17、长期股权投资" w:id="235"/>
      <w:bookmarkEnd w:id="235"/>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1"/>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2"/>
              <w:jc w:val="righ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上海顶势</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191,692.3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77,999.32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269,691.6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广州卓游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上海跳跃</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-9,406,37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35,093,23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7.76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25,686,86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5.72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9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上海声聚 网络科技 有限公司</w:t>
            </w:r>
          </w:p>
          <w:p>
            <w:pPr>
              <w:pStyle w:val="TableParagraph"/>
              <w:spacing w:line="309" w:lineRule="auto" w:before="19"/>
              <w:ind w:left="22" w:right="41"/>
              <w:jc w:val="left"/>
              <w:rPr>
                <w:rFonts w:ascii="宋体" w:hAnsi="宋体" w:cs="宋体" w:eastAsia="宋体" w:hint="default"/>
                <w:sz w:val="18"/>
                <w:szCs w:val="18"/>
              </w:rPr>
            </w:pPr>
            <w:r>
              <w:rPr>
                <w:rFonts w:ascii="宋体" w:hAnsi="宋体" w:cs="宋体" w:eastAsia="宋体" w:hint="default"/>
                <w:sz w:val="18"/>
                <w:szCs w:val="18"/>
              </w:rPr>
              <w:t>（以下简 称</w:t>
            </w:r>
            <w:r>
              <w:rPr>
                <w:rFonts w:ascii="Times New Roman" w:hAnsi="Times New Roman" w:cs="Times New Roman" w:eastAsia="Times New Roman" w:hint="default"/>
                <w:sz w:val="18"/>
                <w:szCs w:val="18"/>
              </w:rPr>
              <w:t>"</w:t>
            </w:r>
            <w:r>
              <w:rPr>
                <w:rFonts w:ascii="宋体" w:hAnsi="宋体" w:cs="宋体" w:eastAsia="宋体" w:hint="default"/>
                <w:sz w:val="18"/>
                <w:szCs w:val="18"/>
              </w:rPr>
              <w:t>上海 声聚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-152,652.</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507,347.5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191,692.3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-9,481,02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5.22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35,093,23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7.76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26,463,90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4.86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191,692.3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-9,481,02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5.22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35,093,23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7.76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26,463,90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4.86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89"/>
        <w:ind w:right="150" w:firstLine="420"/>
        <w:jc w:val="both"/>
      </w:pPr>
      <w:r>
        <w:rPr/>
        <w:t>上海跳跃原系本公司控股子公司，本公司持股比例为</w:t>
      </w:r>
      <w:r>
        <w:rPr>
          <w:rFonts w:ascii="Times New Roman" w:hAnsi="Times New Roman" w:cs="Times New Roman" w:eastAsia="Times New Roman" w:hint="default"/>
        </w:rPr>
        <w:t>51%</w:t>
      </w:r>
      <w:r>
        <w:rPr/>
        <w:t>，本年度处置</w:t>
      </w:r>
      <w:r>
        <w:rPr>
          <w:rFonts w:ascii="Times New Roman" w:hAnsi="Times New Roman" w:cs="Times New Roman" w:eastAsia="Times New Roman" w:hint="default"/>
        </w:rPr>
        <w:t>15%</w:t>
      </w:r>
      <w:r>
        <w:rPr/>
        <w:t>股权，处置后本公司不再 控制上海跳跃。本期增减变动系按照权益法追溯调整长期股权投资</w:t>
      </w:r>
      <w:r>
        <w:rPr>
          <w:rFonts w:ascii="Times New Roman" w:hAnsi="Times New Roman" w:cs="Times New Roman" w:eastAsia="Times New Roman" w:hint="default"/>
        </w:rPr>
        <w:t>(9,406,372.04)</w:t>
      </w:r>
      <w:r>
        <w:rPr/>
        <w:t>元，以及剩余</w:t>
      </w:r>
      <w:r>
        <w:rPr>
          <w:rFonts w:ascii="Times New Roman" w:hAnsi="Times New Roman" w:cs="Times New Roman" w:eastAsia="Times New Roman" w:hint="default"/>
        </w:rPr>
        <w:t>36%</w:t>
      </w:r>
      <w:r>
        <w:rPr/>
        <w:t>股权按</w:t>
      </w:r>
      <w:r>
        <w:rPr>
          <w:spacing w:val="-78"/>
        </w:rPr>
        <w:t> </w:t>
      </w:r>
      <w:r>
        <w:rPr>
          <w:spacing w:val="-78"/>
        </w:rPr>
      </w:r>
      <w:r>
        <w:rPr/>
        <w:t>照其在丧失控制权日的公允价值进行重新计量并调增长期股权投资金额</w:t>
      </w:r>
      <w:r>
        <w:rPr>
          <w:rFonts w:ascii="Times New Roman" w:hAnsi="Times New Roman" w:cs="Times New Roman" w:eastAsia="Times New Roman" w:hint="default"/>
        </w:rPr>
        <w:t>34,733,237.76</w:t>
      </w:r>
      <w:r>
        <w:rPr/>
        <w:t>元，调整剩余</w:t>
      </w:r>
      <w:r>
        <w:rPr>
          <w:rFonts w:ascii="Times New Roman" w:hAnsi="Times New Roman" w:cs="Times New Roman" w:eastAsia="Times New Roman" w:hint="default"/>
        </w:rPr>
        <w:t>36%</w:t>
      </w:r>
      <w:r>
        <w:rPr/>
        <w:t>股</w:t>
      </w:r>
      <w:r>
        <w:rPr>
          <w:spacing w:val="-44"/>
        </w:rPr>
        <w:t> </w:t>
      </w:r>
      <w:r>
        <w:rPr/>
        <w:t>权对应的投资成本</w:t>
      </w:r>
      <w:r>
        <w:rPr>
          <w:rFonts w:ascii="Times New Roman" w:hAnsi="Times New Roman" w:cs="Times New Roman" w:eastAsia="Times New Roman" w:hint="default"/>
        </w:rPr>
        <w:t>360,000.00</w:t>
      </w:r>
      <w:r>
        <w:rPr/>
        <w:t>元。</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pStyle w:val="Heading3"/>
        <w:spacing w:line="240" w:lineRule="auto"/>
        <w:ind w:left="154" w:right="0"/>
        <w:jc w:val="left"/>
        <w:rPr>
          <w:b w:val="0"/>
          <w:bCs w:val="0"/>
        </w:rPr>
      </w:pPr>
      <w:bookmarkStart w:name="18、投资性房地产" w:id="236"/>
      <w:bookmarkEnd w:id="236"/>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采用成本计量模式的投资性房地产" w:id="237"/>
      <w:bookmarkEnd w:id="237"/>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采用公允价值计量模式的投资性房地产" w:id="238"/>
      <w:bookmarkEnd w:id="238"/>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未办妥产权证书的投资性房地产情况" w:id="239"/>
      <w:bookmarkEnd w:id="239"/>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9、固定资产" w:id="240"/>
      <w:bookmarkEnd w:id="240"/>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固定资产情况" w:id="241"/>
      <w:bookmarkEnd w:id="241"/>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3"/>
        <w:gridCol w:w="1195"/>
        <w:gridCol w:w="1197"/>
        <w:gridCol w:w="1196"/>
        <w:gridCol w:w="1195"/>
        <w:gridCol w:w="1286"/>
        <w:gridCol w:w="1367"/>
      </w:tblGrid>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3,116,884.67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56,582,471.87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19,342,098.32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4,557,823.48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2,790,570.55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86,389,848.89</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14,664,999.64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16,169,436.72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3,031,639.59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186,839.53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34,052,915.48</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797,559.00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16,169,436.72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3,031,639.59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186,839.53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20,185,474.84</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13,867,440.64</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13,867,440.64</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10,460,141.28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3,852,674.42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313,107.05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1,256,184.51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15,882,107.26</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10,460,141.28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3,056,511.54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391,769.00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13,908,421.82</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796,162.88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313,107.05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864,415.51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1,973,685.44</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17,781,884.31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62,291,767.31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18,521,063.49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4,244,716.43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1,721,225.57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104,560,657.11</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705,843.60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28,786,891.22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8,997,858.13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2,612,080.34</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1,673,727.14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42,776,400.43</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162,371.52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10,684,121.61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3,655,116.22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384,635.79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264,892.23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15,151,137.37</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162,371.52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10,684,121.61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3,655,116.22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384,635.79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264,892.23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15,151,137.37</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3,555,636.30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2,990,611.02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566,460.55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7,112,707.87</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3,555,636.30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2,380,913.01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265,355.79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6,201,905.10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609,698.01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301,104.76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910,802.77</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868,215.12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35,915,376.53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9,662,363.33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2,996,716.13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1,372,158.82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50,814,829.93</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3,139,318.67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3,139,318.67</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3,139,318.67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3,139,318.67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33"/>
        <w:gridCol w:w="1195"/>
        <w:gridCol w:w="1197"/>
        <w:gridCol w:w="1196"/>
        <w:gridCol w:w="1195"/>
        <w:gridCol w:w="1286"/>
        <w:gridCol w:w="1367"/>
      </w:tblGrid>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center"/>
              <w:rPr>
                <w:rFonts w:ascii="Times New Roman" w:hAnsi="Times New Roman" w:cs="Times New Roman" w:eastAsia="Times New Roman" w:hint="default"/>
                <w:sz w:val="18"/>
                <w:szCs w:val="18"/>
              </w:rPr>
            </w:pPr>
            <w:r>
              <w:rPr>
                <w:rFonts w:ascii="Times New Roman"/>
                <w:sz w:val="18"/>
              </w:rPr>
              <w:t>3,139,318.67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3,139,318.67</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16,913,669.19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center"/>
              <w:rPr>
                <w:rFonts w:ascii="Times New Roman" w:hAnsi="Times New Roman" w:cs="Times New Roman" w:eastAsia="Times New Roman" w:hint="default"/>
                <w:sz w:val="18"/>
                <w:szCs w:val="18"/>
              </w:rPr>
            </w:pPr>
            <w:r>
              <w:rPr>
                <w:rFonts w:ascii="Times New Roman"/>
                <w:sz w:val="18"/>
              </w:rPr>
              <w:t>23,237,072.11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5" w:right="0"/>
              <w:jc w:val="center"/>
              <w:rPr>
                <w:rFonts w:ascii="Times New Roman" w:hAnsi="Times New Roman" w:cs="Times New Roman" w:eastAsia="Times New Roman" w:hint="default"/>
                <w:sz w:val="18"/>
                <w:szCs w:val="18"/>
              </w:rPr>
            </w:pPr>
            <w:r>
              <w:rPr>
                <w:rFonts w:ascii="Times New Roman"/>
                <w:sz w:val="18"/>
              </w:rPr>
              <w:t>8,858,700.16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1,248,000.30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349,066.75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50,606,508.51</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2,411,041.07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27,795,580.65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10,344,240.19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1,945,743.14</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1,116,843.41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43,613,448.46</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暂时闲置的固定资产情况" w:id="242"/>
      <w:bookmarkEnd w:id="242"/>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30,637,759.89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24,058,456.83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3,139,318.67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3,439,984.39</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30,637,759.89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24,058,456.83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3,139,318.67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3,439,984.39</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通过融资租赁租入的固定资产情况" w:id="243"/>
      <w:bookmarkEnd w:id="243"/>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4）通过经营租赁租出的固定资产" w:id="244"/>
      <w:bookmarkEnd w:id="244"/>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5）未办妥产权证书的固定资产情况" w:id="245"/>
      <w:bookmarkEnd w:id="245"/>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1,572,695.48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处房产，全部系深圳人才安居房， 无房屋产权证</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13,867,440.64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福州办公楼，已达到可使用状态转入固 定资产，尚在办理产权证过程中</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190"/>
        <w:gridCol w:w="3194"/>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15,440,136.12</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、期末闲置固定资产主要系服务器，公司期末根据未来可收回金额低于账面价值的部分计提了减值准备</w:t>
      </w:r>
      <w:r>
        <w:rPr>
          <w:b w:val="0"/>
          <w:bCs w:val="0"/>
        </w:rPr>
      </w:r>
    </w:p>
    <w:p>
      <w:pPr>
        <w:pStyle w:val="Heading3"/>
        <w:spacing w:line="240" w:lineRule="auto" w:before="141"/>
        <w:ind w:left="154" w:right="0"/>
        <w:jc w:val="left"/>
        <w:rPr>
          <w:b w:val="0"/>
          <w:bCs w:val="0"/>
        </w:rPr>
      </w:pPr>
      <w:r>
        <w:rPr>
          <w:rFonts w:ascii="Times New Roman" w:hAnsi="Times New Roman" w:cs="Times New Roman" w:eastAsia="Times New Roman" w:hint="default"/>
        </w:rPr>
        <w:t>2</w:t>
      </w:r>
      <w:r>
        <w:rPr/>
        <w:t>、期末用于抵押的固定资产原值为</w:t>
      </w:r>
      <w:r>
        <w:rPr>
          <w:rFonts w:ascii="Times New Roman" w:hAnsi="Times New Roman" w:cs="Times New Roman" w:eastAsia="Times New Roman" w:hint="default"/>
        </w:rPr>
        <w:t>13,867,440.64</w:t>
      </w:r>
      <w:r>
        <w:rPr/>
        <w:t>元，固定资产账面价值</w:t>
      </w:r>
      <w:r>
        <w:rPr>
          <w:rFonts w:ascii="Times New Roman" w:hAnsi="Times New Roman" w:cs="Times New Roman" w:eastAsia="Times New Roman" w:hint="default"/>
        </w:rPr>
        <w:t>13,867,440.64</w:t>
      </w:r>
      <w:r>
        <w:rPr/>
        <w:t>元。</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5"/>
          <w:szCs w:val="15"/>
        </w:rPr>
      </w:pPr>
    </w:p>
    <w:p>
      <w:pPr>
        <w:pStyle w:val="Heading3"/>
        <w:spacing w:line="240" w:lineRule="auto"/>
        <w:ind w:left="154" w:right="0"/>
        <w:jc w:val="left"/>
        <w:rPr>
          <w:b w:val="0"/>
          <w:bCs w:val="0"/>
        </w:rPr>
      </w:pPr>
      <w:bookmarkStart w:name="20、在建工程" w:id="246"/>
      <w:bookmarkEnd w:id="246"/>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在建工程情况" w:id="247"/>
      <w:bookmarkEnd w:id="247"/>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办公楼工程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重要在建工程项目本期变动情况" w:id="248"/>
      <w:bookmarkEnd w:id="248"/>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59"/>
              <w:jc w:val="left"/>
              <w:rPr>
                <w:rFonts w:ascii="宋体" w:hAnsi="宋体" w:cs="宋体" w:eastAsia="宋体" w:hint="default"/>
                <w:sz w:val="18"/>
                <w:szCs w:val="18"/>
              </w:rPr>
            </w:pPr>
            <w:r>
              <w:rPr>
                <w:rFonts w:ascii="宋体" w:hAnsi="宋体" w:cs="宋体" w:eastAsia="宋体" w:hint="default"/>
                <w:sz w:val="18"/>
                <w:szCs w:val="18"/>
              </w:rPr>
              <w:t>办公楼 工程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13,867,4</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40.64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13,867,4</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40.64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490,480.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490,480.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63" w:right="20"/>
              <w:jc w:val="right"/>
              <w:rPr>
                <w:rFonts w:ascii="宋体" w:hAnsi="宋体" w:cs="宋体" w:eastAsia="宋体" w:hint="default"/>
                <w:sz w:val="18"/>
                <w:szCs w:val="18"/>
              </w:rPr>
            </w:pPr>
            <w:r>
              <w:rPr>
                <w:rFonts w:ascii="宋体" w:hAnsi="宋体" w:cs="宋体" w:eastAsia="宋体" w:hint="default"/>
                <w:sz w:val="18"/>
                <w:szCs w:val="18"/>
              </w:rPr>
              <w:t>自有资 金及金 融机构 贷款</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13,867,4</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40.64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13,867,4</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40.64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490,480.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490,480.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7.68%</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本期计提在建工程减值准备情况" w:id="249"/>
      <w:bookmarkEnd w:id="249"/>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256" w:lineRule="auto" w:before="0"/>
        <w:ind w:left="154" w:right="217" w:firstLine="420"/>
        <w:jc w:val="left"/>
      </w:pPr>
      <w:r>
        <w:rPr/>
        <w:t>本期在建工程系福州办公楼工程，该工程本期利息资本化</w:t>
      </w:r>
      <w:r>
        <w:rPr>
          <w:rFonts w:ascii="Times New Roman" w:hAnsi="Times New Roman" w:cs="Times New Roman" w:eastAsia="Times New Roman" w:hint="default"/>
        </w:rPr>
        <w:t>490,480.64</w:t>
      </w:r>
      <w:r>
        <w:rPr/>
        <w:t>元，已于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月达到预计可 使用状态。</w:t>
      </w:r>
    </w:p>
    <w:p>
      <w:pPr>
        <w:spacing w:after="0" w:line="256" w:lineRule="auto"/>
        <w:jc w:val="left"/>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1、工程物资" w:id="250"/>
      <w:bookmarkEnd w:id="250"/>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2"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2、固定资产清理" w:id="251"/>
      <w:bookmarkEnd w:id="251"/>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2"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3、生产性生物资产" w:id="252"/>
      <w:bookmarkEnd w:id="252"/>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生产性生物资产" w:id="253"/>
      <w:bookmarkEnd w:id="253"/>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采用公允价值计量模式的生产性生物资产" w:id="254"/>
      <w:bookmarkEnd w:id="254"/>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4、油气资产" w:id="255"/>
      <w:bookmarkEnd w:id="255"/>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5、无形资产" w:id="256"/>
      <w:bookmarkEnd w:id="256"/>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无形资产情况" w:id="257"/>
      <w:bookmarkEnd w:id="257"/>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52"/>
        <w:gridCol w:w="1408"/>
        <w:gridCol w:w="1368"/>
        <w:gridCol w:w="1382"/>
        <w:gridCol w:w="1380"/>
        <w:gridCol w:w="1579"/>
      </w:tblGrid>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18" w:right="0"/>
              <w:jc w:val="left"/>
              <w:rPr>
                <w:rFonts w:ascii="Times New Roman" w:hAnsi="Times New Roman" w:cs="Times New Roman" w:eastAsia="Times New Roman" w:hint="default"/>
                <w:sz w:val="18"/>
                <w:szCs w:val="18"/>
              </w:rPr>
            </w:pPr>
            <w:r>
              <w:rPr>
                <w:rFonts w:ascii="Times New Roman"/>
                <w:sz w:val="18"/>
              </w:rPr>
              <w:t>6,344,000.00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333,458,167.57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339,802,167.57</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80,842,820.49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80,842,820.49</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18,193,482.03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18,193,482.03</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62,649,338.46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62,649,338.46</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64"/>
        <w:gridCol w:w="1396"/>
        <w:gridCol w:w="1368"/>
        <w:gridCol w:w="1382"/>
        <w:gridCol w:w="1380"/>
        <w:gridCol w:w="1579"/>
      </w:tblGrid>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6,344,000.00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45,263,630.92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51,607,630.92</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6,344,000.00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45,263,630.92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51,607,630.92</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369,037,357.14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369,037,357.14</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602,679.82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103,085,355.64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103,688,035.46</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126,879.96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94,077,551.73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94,204,431.69</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126,879.96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94,077,551.73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94,204,431.69</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729,559.78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18,940,907.19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19,670,466.97</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729,559.78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18,940,907.19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19,670,466.97</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178,222,000.18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178,222,000.18</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7,917,365.61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7,917,365.61</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50,908,718.36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50,908,718.36</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50,908,718.36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50,908,718.36</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1,166,603.35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1,166,603.35</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1,166,603.35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1,166,603.35</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57,659,480.62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57,659,480.62</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133,155,876.34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133,155,876.34</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5,741,320.18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222,455,446.32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228,196,766.50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19.98%</w:t>
      </w:r>
      <w:r>
        <w:rPr>
          <w:rFonts w:ascii="宋体" w:hAnsi="宋体" w:cs="宋体" w:eastAsia="宋体" w:hint="default"/>
          <w:sz w:val="18"/>
          <w:szCs w:val="18"/>
        </w:rPr>
        <w:t>。</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未办妥产权证书的土地使用权情况" w:id="258"/>
      <w:bookmarkEnd w:id="258"/>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line="360" w:lineRule="auto" w:before="51"/>
        <w:ind w:left="154" w:right="8872" w:firstLine="0"/>
        <w:jc w:val="left"/>
        <w:rPr>
          <w:rFonts w:ascii="宋体" w:hAnsi="宋体" w:cs="宋体" w:eastAsia="宋体" w:hint="default"/>
          <w:sz w:val="18"/>
          <w:szCs w:val="18"/>
        </w:rPr>
      </w:pPr>
      <w:r>
        <w:rPr>
          <w:rFonts w:ascii="宋体" w:hAnsi="宋体" w:cs="宋体" w:eastAsia="宋体" w:hint="default"/>
          <w:sz w:val="18"/>
          <w:szCs w:val="18"/>
        </w:rPr>
        <w:t>无。 其他说明：</w:t>
      </w:r>
    </w:p>
    <w:p>
      <w:pPr>
        <w:pStyle w:val="BodyText"/>
        <w:spacing w:line="256" w:lineRule="auto" w:before="0"/>
        <w:ind w:right="152" w:firstLine="420"/>
        <w:jc w:val="both"/>
      </w:pPr>
      <w:r>
        <w:rPr>
          <w:spacing w:val="-1"/>
        </w:rPr>
        <w:t>（</w:t>
      </w:r>
      <w:r>
        <w:rPr>
          <w:rFonts w:ascii="Times New Roman" w:hAnsi="Times New Roman" w:cs="Times New Roman" w:eastAsia="Times New Roman" w:hint="default"/>
          <w:spacing w:val="-1"/>
        </w:rPr>
        <w:t>1</w:t>
      </w:r>
      <w:r>
        <w:rPr>
          <w:spacing w:val="-1"/>
        </w:rPr>
        <w:t>）本期通过公司内部研发形成的无形资产原值金额为</w:t>
      </w:r>
      <w:r>
        <w:rPr>
          <w:rFonts w:ascii="Times New Roman" w:hAnsi="Times New Roman" w:cs="Times New Roman" w:eastAsia="Times New Roman" w:hint="default"/>
          <w:spacing w:val="-1"/>
        </w:rPr>
        <w:t>73,733,415.65</w:t>
      </w:r>
      <w:r>
        <w:rPr>
          <w:spacing w:val="-1"/>
        </w:rPr>
        <w:t>元，其中游戏产品</w:t>
      </w:r>
      <w:r>
        <w:rPr>
          <w:rFonts w:ascii="Times New Roman" w:hAnsi="Times New Roman" w:cs="Times New Roman" w:eastAsia="Times New Roman" w:hint="default"/>
          <w:spacing w:val="-1"/>
        </w:rPr>
        <w:t>62,649,338.46</w:t>
      </w:r>
      <w:r>
        <w:rPr>
          <w:rFonts w:ascii="Times New Roman" w:hAnsi="Times New Roman" w:cs="Times New Roman" w:eastAsia="Times New Roman" w:hint="default"/>
        </w:rPr>
        <w:t> </w:t>
      </w:r>
      <w:r>
        <w:rPr/>
        <w:t>元、开发工具和运营工具合计</w:t>
      </w:r>
      <w:r>
        <w:rPr>
          <w:rFonts w:ascii="Times New Roman" w:hAnsi="Times New Roman" w:cs="Times New Roman" w:eastAsia="Times New Roman" w:hint="default"/>
        </w:rPr>
        <w:t>11,084,077.19</w:t>
      </w:r>
      <w:r>
        <w:rPr/>
        <w:t>元。内部研发形成的无形资产原值占无形资产期末账面原值的 </w:t>
      </w:r>
      <w:r>
        <w:rPr>
          <w:rFonts w:ascii="Times New Roman" w:hAnsi="Times New Roman" w:cs="Times New Roman" w:eastAsia="Times New Roman" w:hint="default"/>
        </w:rPr>
        <w:t>19.98%</w:t>
      </w:r>
      <w:r>
        <w:rPr/>
        <w:t>。</w:t>
      </w:r>
    </w:p>
    <w:p>
      <w:pPr>
        <w:spacing w:after="0" w:line="256" w:lineRule="auto"/>
        <w:jc w:val="both"/>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BodyText"/>
        <w:spacing w:line="240" w:lineRule="auto" w:before="35"/>
        <w:ind w:left="773" w:right="0"/>
        <w:jc w:val="left"/>
      </w:pPr>
      <w:r>
        <w:rPr/>
        <w:t>（</w:t>
      </w:r>
      <w:r>
        <w:rPr>
          <w:rFonts w:ascii="Times New Roman" w:hAnsi="Times New Roman" w:cs="Times New Roman" w:eastAsia="Times New Roman" w:hint="default"/>
        </w:rPr>
        <w:t>2</w:t>
      </w:r>
      <w:r>
        <w:rPr/>
        <w:t>）无形资产本期摊销金额为人民币</w:t>
      </w:r>
      <w:r>
        <w:rPr>
          <w:rFonts w:ascii="Times New Roman" w:hAnsi="Times New Roman" w:cs="Times New Roman" w:eastAsia="Times New Roman" w:hint="default"/>
        </w:rPr>
        <w:t>94,204,431.69</w:t>
      </w:r>
      <w:r>
        <w:rPr/>
        <w:t>元。</w:t>
      </w:r>
    </w:p>
    <w:p>
      <w:pPr>
        <w:pStyle w:val="BodyText"/>
        <w:spacing w:line="240" w:lineRule="auto" w:before="21"/>
        <w:ind w:left="773" w:right="0"/>
        <w:jc w:val="left"/>
      </w:pPr>
      <w:r>
        <w:rPr/>
        <w:t>（</w:t>
      </w:r>
      <w:r>
        <w:rPr>
          <w:rFonts w:ascii="Times New Roman" w:hAnsi="Times New Roman" w:cs="Times New Roman" w:eastAsia="Times New Roman" w:hint="default"/>
        </w:rPr>
        <w:t>3</w:t>
      </w:r>
      <w:r>
        <w:rPr/>
        <w:t>）期末无用于抵押或担保的无形资产。</w:t>
      </w:r>
    </w:p>
    <w:p>
      <w:pPr>
        <w:pStyle w:val="BodyText"/>
        <w:spacing w:line="240" w:lineRule="auto" w:before="21"/>
        <w:ind w:left="773" w:right="0"/>
        <w:jc w:val="left"/>
      </w:pPr>
      <w:r>
        <w:rPr/>
        <w:t>（</w:t>
      </w:r>
      <w:r>
        <w:rPr>
          <w:rFonts w:ascii="Times New Roman" w:hAnsi="Times New Roman" w:cs="Times New Roman" w:eastAsia="Times New Roman" w:hint="default"/>
        </w:rPr>
        <w:t>4</w:t>
      </w:r>
      <w:r>
        <w:rPr/>
        <w:t>）本公司期末根据无形资产的预计可收回金额情况，对部分游戏产品计提了减值准备。</w:t>
      </w:r>
    </w:p>
    <w:p>
      <w:pPr>
        <w:pStyle w:val="BodyText"/>
        <w:spacing w:line="266" w:lineRule="auto" w:before="21"/>
        <w:ind w:left="353" w:right="0" w:firstLine="420"/>
        <w:jc w:val="left"/>
      </w:pPr>
      <w:r>
        <w:rPr/>
        <w:t>（</w:t>
      </w:r>
      <w:r>
        <w:rPr>
          <w:rFonts w:ascii="Times New Roman" w:hAnsi="Times New Roman" w:cs="Times New Roman" w:eastAsia="Times New Roman" w:hint="default"/>
        </w:rPr>
        <w:t>5</w:t>
      </w:r>
      <w:r>
        <w:rPr/>
        <w:t>）本期新增的无形资产主要系购买的运营工具、办公软件及内部研发的游戏产品进入正式商业化 </w:t>
      </w:r>
      <w:r>
        <w:rPr>
          <w:spacing w:val="-1"/>
        </w:rPr>
        <w:t>运营停止资本化并转入无形资产。本期减少的无形资产主要系处置北京天一、上海跳跃、深圳中付通公司</w:t>
      </w:r>
      <w:r>
        <w:rPr>
          <w:spacing w:val="-83"/>
        </w:rPr>
        <w:t> </w:t>
      </w:r>
      <w:r>
        <w:rPr>
          <w:spacing w:val="-83"/>
        </w:rPr>
      </w:r>
      <w:r>
        <w:rPr/>
        <w:t>股权后，其无形资产不再纳入本公司合并范围影响。</w:t>
      </w:r>
    </w:p>
    <w:p>
      <w:pPr>
        <w:pStyle w:val="BodyText"/>
        <w:spacing w:line="256" w:lineRule="auto" w:before="14"/>
        <w:ind w:left="353" w:right="402" w:firstLine="420"/>
        <w:jc w:val="both"/>
      </w:pPr>
      <w:r>
        <w:rPr/>
        <w:t>（</w:t>
      </w:r>
      <w:r>
        <w:rPr>
          <w:rFonts w:ascii="Times New Roman" w:hAnsi="Times New Roman" w:cs="Times New Roman" w:eastAsia="Times New Roman" w:hint="default"/>
        </w:rPr>
        <w:t>6</w:t>
      </w:r>
      <w:r>
        <w:rPr/>
        <w:t>）本公司以受让的方式取得位于江苏省苏州市苏州工业园区的工业用土地，土地出让金为人民币 </w:t>
      </w:r>
      <w:r>
        <w:rPr>
          <w:rFonts w:ascii="Times New Roman" w:hAnsi="Times New Roman" w:cs="Times New Roman" w:eastAsia="Times New Roman" w:hint="default"/>
        </w:rPr>
        <w:t>6,100,000.00</w:t>
      </w:r>
      <w:r>
        <w:rPr/>
        <w:t>元（不含土地购置税费），宗地编号为</w:t>
      </w:r>
      <w:r>
        <w:rPr>
          <w:rFonts w:ascii="Times New Roman" w:hAnsi="Times New Roman" w:cs="Times New Roman" w:eastAsia="Times New Roman" w:hint="default"/>
        </w:rPr>
        <w:t>54347</w:t>
      </w:r>
      <w:r>
        <w:rPr/>
        <w:t>，面积为</w:t>
      </w:r>
      <w:r>
        <w:rPr>
          <w:rFonts w:ascii="Times New Roman" w:hAnsi="Times New Roman" w:cs="Times New Roman" w:eastAsia="Times New Roman" w:hint="default"/>
        </w:rPr>
        <w:t>18,135.37</w:t>
      </w:r>
      <w:r>
        <w:rPr/>
        <w:t>平方米，土地使用权证编号为 苏工园国用（</w:t>
      </w:r>
      <w:r>
        <w:rPr>
          <w:rFonts w:ascii="Times New Roman" w:hAnsi="Times New Roman" w:cs="Times New Roman" w:eastAsia="Times New Roman" w:hint="default"/>
        </w:rPr>
        <w:t>2009</w:t>
      </w:r>
      <w:r>
        <w:rPr/>
        <w:t>）第</w:t>
      </w:r>
      <w:r>
        <w:rPr>
          <w:rFonts w:ascii="Times New Roman" w:hAnsi="Times New Roman" w:cs="Times New Roman" w:eastAsia="Times New Roman" w:hint="default"/>
        </w:rPr>
        <w:t>00081</w:t>
      </w:r>
      <w:r>
        <w:rPr/>
        <w:t>号，使用期限为</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日至</w:t>
      </w:r>
      <w:r>
        <w:rPr>
          <w:rFonts w:ascii="Times New Roman" w:hAnsi="Times New Roman" w:cs="Times New Roman" w:eastAsia="Times New Roman" w:hint="default"/>
        </w:rPr>
        <w:t>2059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日，因本公司未按期进行土地 开发，该土地目前已被苏州工业园区国土房产局收回。</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3"/>
        <w:spacing w:line="240" w:lineRule="auto"/>
        <w:ind w:left="354" w:right="7293"/>
        <w:jc w:val="left"/>
        <w:rPr>
          <w:b w:val="0"/>
          <w:bCs w:val="0"/>
        </w:rPr>
      </w:pPr>
      <w:bookmarkStart w:name="26、开发支出" w:id="259"/>
      <w:bookmarkEnd w:id="259"/>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8"/>
        <w:rPr>
          <w:rFonts w:ascii="宋体" w:hAnsi="宋体" w:cs="宋体" w:eastAsia="宋体" w:hint="default"/>
          <w:b/>
          <w:bCs/>
          <w:sz w:val="26"/>
          <w:szCs w:val="26"/>
        </w:rPr>
      </w:pPr>
    </w:p>
    <w:p>
      <w:pPr>
        <w:spacing w:before="0"/>
        <w:ind w:left="0" w:right="37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1835"/>
        <w:gridCol w:w="1489"/>
        <w:gridCol w:w="1323"/>
        <w:gridCol w:w="1324"/>
        <w:gridCol w:w="1323"/>
        <w:gridCol w:w="1334"/>
        <w:gridCol w:w="1474"/>
      </w:tblGrid>
      <w:tr>
        <w:trPr>
          <w:trHeight w:val="363" w:hRule="exact"/>
        </w:trPr>
        <w:tc>
          <w:tcPr>
            <w:tcW w:w="1835" w:type="dxa"/>
            <w:vMerge w:val="restart"/>
            <w:tcBorders>
              <w:top w:val="single" w:sz="12" w:space="0" w:color="000000"/>
              <w:left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5"/>
              <w:jc w:val="center"/>
              <w:rPr>
                <w:rFonts w:ascii="宋体" w:hAnsi="宋体" w:cs="宋体" w:eastAsia="宋体" w:hint="default"/>
                <w:sz w:val="15"/>
                <w:szCs w:val="15"/>
              </w:rPr>
            </w:pPr>
            <w:r>
              <w:rPr>
                <w:rFonts w:ascii="宋体" w:hAnsi="宋体" w:cs="宋体" w:eastAsia="宋体" w:hint="default"/>
                <w:sz w:val="15"/>
                <w:szCs w:val="15"/>
              </w:rPr>
              <w:t>项 </w:t>
            </w:r>
            <w:r>
              <w:rPr>
                <w:rFonts w:ascii="宋体" w:hAnsi="宋体" w:cs="宋体" w:eastAsia="宋体" w:hint="default"/>
                <w:spacing w:val="1"/>
                <w:sz w:val="15"/>
                <w:szCs w:val="15"/>
              </w:rPr>
              <w:t> </w:t>
            </w:r>
            <w:r>
              <w:rPr>
                <w:rFonts w:ascii="宋体" w:hAnsi="宋体" w:cs="宋体" w:eastAsia="宋体" w:hint="default"/>
                <w:sz w:val="15"/>
                <w:szCs w:val="15"/>
              </w:rPr>
              <w:t>目</w:t>
            </w:r>
          </w:p>
        </w:tc>
        <w:tc>
          <w:tcPr>
            <w:tcW w:w="1489" w:type="dxa"/>
            <w:vMerge w:val="restart"/>
            <w:tcBorders>
              <w:top w:val="single" w:sz="12"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36"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1323" w:type="dxa"/>
            <w:vMerge w:val="restart"/>
            <w:tcBorders>
              <w:top w:val="single" w:sz="12"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54" w:right="0"/>
              <w:jc w:val="left"/>
              <w:rPr>
                <w:rFonts w:ascii="宋体" w:hAnsi="宋体" w:cs="宋体" w:eastAsia="宋体" w:hint="default"/>
                <w:sz w:val="15"/>
                <w:szCs w:val="15"/>
              </w:rPr>
            </w:pPr>
            <w:r>
              <w:rPr>
                <w:rFonts w:ascii="宋体" w:hAnsi="宋体" w:cs="宋体" w:eastAsia="宋体" w:hint="default"/>
                <w:sz w:val="15"/>
                <w:szCs w:val="15"/>
              </w:rPr>
              <w:t>本期增加</w:t>
            </w:r>
          </w:p>
        </w:tc>
        <w:tc>
          <w:tcPr>
            <w:tcW w:w="3981"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宋体" w:hAnsi="宋体" w:cs="宋体" w:eastAsia="宋体" w:hint="default"/>
                <w:sz w:val="15"/>
                <w:szCs w:val="15"/>
              </w:rPr>
            </w:pPr>
            <w:r>
              <w:rPr>
                <w:rFonts w:ascii="宋体" w:hAnsi="宋体" w:cs="宋体" w:eastAsia="宋体" w:hint="default"/>
                <w:sz w:val="15"/>
                <w:szCs w:val="15"/>
              </w:rPr>
              <w:t>本期减少</w:t>
            </w:r>
          </w:p>
        </w:tc>
        <w:tc>
          <w:tcPr>
            <w:tcW w:w="1474" w:type="dxa"/>
            <w:vMerge w:val="restart"/>
            <w:tcBorders>
              <w:top w:val="single" w:sz="12" w:space="0" w:color="000000"/>
              <w:left w:val="single" w:sz="6" w:space="0" w:color="000000"/>
              <w:right w:val="single" w:sz="12"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29" w:right="0"/>
              <w:jc w:val="left"/>
              <w:rPr>
                <w:rFonts w:ascii="宋体" w:hAnsi="宋体" w:cs="宋体" w:eastAsia="宋体" w:hint="default"/>
                <w:sz w:val="15"/>
                <w:szCs w:val="15"/>
              </w:rPr>
            </w:pPr>
            <w:r>
              <w:rPr>
                <w:rFonts w:ascii="宋体" w:hAnsi="宋体" w:cs="宋体" w:eastAsia="宋体" w:hint="default"/>
                <w:sz w:val="15"/>
                <w:szCs w:val="15"/>
              </w:rPr>
              <w:t>期末余额</w:t>
            </w:r>
          </w:p>
        </w:tc>
      </w:tr>
      <w:tr>
        <w:trPr>
          <w:trHeight w:val="355" w:hRule="exact"/>
        </w:trPr>
        <w:tc>
          <w:tcPr>
            <w:tcW w:w="1835" w:type="dxa"/>
            <w:vMerge/>
            <w:tcBorders>
              <w:left w:val="single" w:sz="12" w:space="0" w:color="000000"/>
              <w:bottom w:val="single" w:sz="6" w:space="0" w:color="000000"/>
              <w:right w:val="single" w:sz="6" w:space="0" w:color="000000"/>
            </w:tcBorders>
          </w:tcPr>
          <w:p>
            <w:pPr/>
          </w:p>
        </w:tc>
        <w:tc>
          <w:tcPr>
            <w:tcW w:w="1489" w:type="dxa"/>
            <w:vMerge/>
            <w:tcBorders>
              <w:left w:val="single" w:sz="6" w:space="0" w:color="000000"/>
              <w:bottom w:val="single" w:sz="6" w:space="0" w:color="000000"/>
              <w:right w:val="single" w:sz="6" w:space="0" w:color="000000"/>
            </w:tcBorders>
          </w:tcPr>
          <w:p>
            <w:pPr/>
          </w:p>
        </w:tc>
        <w:tc>
          <w:tcPr>
            <w:tcW w:w="1323" w:type="dxa"/>
            <w:vMerge/>
            <w:tcBorders>
              <w:left w:val="single" w:sz="6" w:space="0" w:color="000000"/>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205" w:right="0"/>
              <w:jc w:val="left"/>
              <w:rPr>
                <w:rFonts w:ascii="宋体" w:hAnsi="宋体" w:cs="宋体" w:eastAsia="宋体" w:hint="default"/>
                <w:sz w:val="15"/>
                <w:szCs w:val="15"/>
              </w:rPr>
            </w:pPr>
            <w:r>
              <w:rPr>
                <w:rFonts w:ascii="宋体" w:hAnsi="宋体" w:cs="宋体" w:eastAsia="宋体" w:hint="default"/>
                <w:sz w:val="15"/>
                <w:szCs w:val="15"/>
              </w:rPr>
              <w:t>结转当期损益</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203" w:right="0"/>
              <w:jc w:val="left"/>
              <w:rPr>
                <w:rFonts w:ascii="宋体" w:hAnsi="宋体" w:cs="宋体" w:eastAsia="宋体" w:hint="default"/>
                <w:sz w:val="15"/>
                <w:szCs w:val="15"/>
              </w:rPr>
            </w:pPr>
            <w:r>
              <w:rPr>
                <w:rFonts w:ascii="宋体" w:hAnsi="宋体" w:cs="宋体" w:eastAsia="宋体" w:hint="default"/>
                <w:sz w:val="15"/>
                <w:szCs w:val="15"/>
              </w:rPr>
              <w:t>结转无形资产</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360" w:right="0"/>
              <w:jc w:val="left"/>
              <w:rPr>
                <w:rFonts w:ascii="宋体" w:hAnsi="宋体" w:cs="宋体" w:eastAsia="宋体" w:hint="default"/>
                <w:sz w:val="15"/>
                <w:szCs w:val="15"/>
              </w:rPr>
            </w:pPr>
            <w:r>
              <w:rPr>
                <w:rFonts w:ascii="宋体" w:hAnsi="宋体" w:cs="宋体" w:eastAsia="宋体" w:hint="default"/>
                <w:sz w:val="15"/>
                <w:szCs w:val="15"/>
              </w:rPr>
              <w:t>其他减少</w:t>
            </w:r>
          </w:p>
        </w:tc>
        <w:tc>
          <w:tcPr>
            <w:tcW w:w="1474" w:type="dxa"/>
            <w:vMerge/>
            <w:tcBorders>
              <w:left w:val="single" w:sz="6" w:space="0" w:color="000000"/>
              <w:bottom w:val="single" w:sz="6" w:space="0" w:color="000000"/>
              <w:right w:val="single" w:sz="12" w:space="0" w:color="000000"/>
            </w:tcBorders>
          </w:tcPr>
          <w:p>
            <w:pPr/>
          </w:p>
        </w:tc>
      </w:tr>
      <w:tr>
        <w:trPr>
          <w:trHeight w:val="354" w:hRule="exact"/>
        </w:trPr>
        <w:tc>
          <w:tcPr>
            <w:tcW w:w="18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8"/>
              <w:ind w:left="33" w:right="0"/>
              <w:jc w:val="left"/>
              <w:rPr>
                <w:rFonts w:ascii="宋体" w:hAnsi="宋体" w:cs="宋体" w:eastAsia="宋体" w:hint="default"/>
                <w:sz w:val="15"/>
                <w:szCs w:val="15"/>
              </w:rPr>
            </w:pPr>
            <w:r>
              <w:rPr>
                <w:rFonts w:ascii="宋体" w:hAnsi="宋体" w:cs="宋体" w:eastAsia="宋体" w:hint="default"/>
                <w:sz w:val="15"/>
                <w:szCs w:val="15"/>
              </w:rPr>
              <w:t>开发支出原值合计</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78"/>
              <w:jc w:val="right"/>
              <w:rPr>
                <w:rFonts w:ascii="宋体" w:hAnsi="宋体" w:cs="宋体" w:eastAsia="宋体" w:hint="default"/>
                <w:sz w:val="15"/>
                <w:szCs w:val="15"/>
              </w:rPr>
            </w:pPr>
            <w:r>
              <w:rPr>
                <w:rFonts w:ascii="宋体"/>
                <w:spacing w:val="-1"/>
                <w:sz w:val="15"/>
              </w:rPr>
              <w:t>134,141,741.73</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77"/>
              <w:jc w:val="right"/>
              <w:rPr>
                <w:rFonts w:ascii="宋体" w:hAnsi="宋体" w:cs="宋体" w:eastAsia="宋体" w:hint="default"/>
                <w:sz w:val="15"/>
                <w:szCs w:val="15"/>
              </w:rPr>
            </w:pPr>
            <w:r>
              <w:rPr>
                <w:rFonts w:ascii="宋体"/>
                <w:spacing w:val="-1"/>
                <w:sz w:val="15"/>
              </w:rPr>
              <w:t>79,174,720.47</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77"/>
              <w:jc w:val="right"/>
              <w:rPr>
                <w:rFonts w:ascii="宋体" w:hAnsi="宋体" w:cs="宋体" w:eastAsia="宋体" w:hint="default"/>
                <w:sz w:val="15"/>
                <w:szCs w:val="15"/>
              </w:rPr>
            </w:pPr>
            <w:r>
              <w:rPr>
                <w:rFonts w:ascii="宋体"/>
                <w:spacing w:val="-1"/>
                <w:sz w:val="15"/>
              </w:rPr>
              <w:t>4,883,468.42</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79"/>
              <w:jc w:val="right"/>
              <w:rPr>
                <w:rFonts w:ascii="宋体" w:hAnsi="宋体" w:cs="宋体" w:eastAsia="宋体" w:hint="default"/>
                <w:sz w:val="15"/>
                <w:szCs w:val="15"/>
              </w:rPr>
            </w:pPr>
            <w:r>
              <w:rPr>
                <w:rFonts w:ascii="宋体"/>
                <w:spacing w:val="-1"/>
                <w:sz w:val="15"/>
              </w:rPr>
              <w:t>73,733,415.65</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77"/>
              <w:jc w:val="right"/>
              <w:rPr>
                <w:rFonts w:ascii="宋体" w:hAnsi="宋体" w:cs="宋体" w:eastAsia="宋体" w:hint="default"/>
                <w:sz w:val="15"/>
                <w:szCs w:val="15"/>
              </w:rPr>
            </w:pPr>
            <w:r>
              <w:rPr>
                <w:rFonts w:ascii="宋体"/>
                <w:spacing w:val="-1"/>
                <w:sz w:val="15"/>
              </w:rPr>
              <w:t>672,540.80</w:t>
            </w:r>
          </w:p>
        </w:tc>
        <w:tc>
          <w:tcPr>
            <w:tcW w:w="14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8"/>
              <w:ind w:right="70"/>
              <w:jc w:val="right"/>
              <w:rPr>
                <w:rFonts w:ascii="宋体" w:hAnsi="宋体" w:cs="宋体" w:eastAsia="宋体" w:hint="default"/>
                <w:sz w:val="15"/>
                <w:szCs w:val="15"/>
              </w:rPr>
            </w:pPr>
            <w:r>
              <w:rPr>
                <w:rFonts w:ascii="宋体"/>
                <w:spacing w:val="-1"/>
                <w:sz w:val="15"/>
              </w:rPr>
              <w:t>134,027,037.33</w:t>
            </w:r>
          </w:p>
        </w:tc>
      </w:tr>
      <w:tr>
        <w:trPr>
          <w:trHeight w:val="355" w:hRule="exact"/>
        </w:trPr>
        <w:tc>
          <w:tcPr>
            <w:tcW w:w="18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33" w:right="0"/>
              <w:jc w:val="left"/>
              <w:rPr>
                <w:rFonts w:ascii="宋体" w:hAnsi="宋体" w:cs="宋体" w:eastAsia="宋体" w:hint="default"/>
                <w:sz w:val="15"/>
                <w:szCs w:val="15"/>
              </w:rPr>
            </w:pPr>
            <w:r>
              <w:rPr>
                <w:rFonts w:ascii="宋体" w:hAnsi="宋体" w:cs="宋体" w:eastAsia="宋体" w:hint="default"/>
                <w:sz w:val="15"/>
                <w:szCs w:val="15"/>
              </w:rPr>
              <w:t>(1)MMO</w:t>
            </w:r>
            <w:r>
              <w:rPr>
                <w:rFonts w:ascii="宋体" w:hAnsi="宋体" w:cs="宋体" w:eastAsia="宋体" w:hint="default"/>
                <w:spacing w:val="-39"/>
                <w:sz w:val="15"/>
                <w:szCs w:val="15"/>
              </w:rPr>
              <w:t> </w:t>
            </w:r>
            <w:r>
              <w:rPr>
                <w:rFonts w:ascii="宋体" w:hAnsi="宋体" w:cs="宋体" w:eastAsia="宋体" w:hint="default"/>
                <w:sz w:val="15"/>
                <w:szCs w:val="15"/>
              </w:rPr>
              <w:t>游戏</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78"/>
              <w:jc w:val="right"/>
              <w:rPr>
                <w:rFonts w:ascii="宋体" w:hAnsi="宋体" w:cs="宋体" w:eastAsia="宋体" w:hint="default"/>
                <w:sz w:val="15"/>
                <w:szCs w:val="15"/>
              </w:rPr>
            </w:pPr>
            <w:r>
              <w:rPr>
                <w:rFonts w:ascii="宋体"/>
                <w:spacing w:val="-1"/>
                <w:sz w:val="15"/>
              </w:rPr>
              <w:t>81,561,122.69</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77"/>
              <w:jc w:val="right"/>
              <w:rPr>
                <w:rFonts w:ascii="宋体" w:hAnsi="宋体" w:cs="宋体" w:eastAsia="宋体" w:hint="default"/>
                <w:sz w:val="15"/>
                <w:szCs w:val="15"/>
              </w:rPr>
            </w:pPr>
            <w:r>
              <w:rPr>
                <w:rFonts w:ascii="宋体"/>
                <w:spacing w:val="-1"/>
                <w:sz w:val="15"/>
              </w:rPr>
              <w:t>17,759,660.61</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77"/>
              <w:jc w:val="right"/>
              <w:rPr>
                <w:rFonts w:ascii="宋体" w:hAnsi="宋体" w:cs="宋体" w:eastAsia="宋体" w:hint="default"/>
                <w:sz w:val="15"/>
                <w:szCs w:val="15"/>
              </w:rPr>
            </w:pPr>
            <w:r>
              <w:rPr>
                <w:rFonts w:ascii="宋体"/>
                <w:spacing w:val="-1"/>
                <w:sz w:val="15"/>
              </w:rPr>
              <w:t>480,611.48</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79"/>
              <w:jc w:val="right"/>
              <w:rPr>
                <w:rFonts w:ascii="宋体" w:hAnsi="宋体" w:cs="宋体" w:eastAsia="宋体" w:hint="default"/>
                <w:sz w:val="15"/>
                <w:szCs w:val="15"/>
              </w:rPr>
            </w:pPr>
            <w:r>
              <w:rPr>
                <w:rFonts w:ascii="宋体"/>
                <w:spacing w:val="-1"/>
                <w:sz w:val="15"/>
              </w:rPr>
              <w:t>39,670,448.13</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76"/>
              <w:jc w:val="right"/>
              <w:rPr>
                <w:rFonts w:ascii="宋体" w:hAnsi="宋体" w:cs="宋体" w:eastAsia="宋体" w:hint="default"/>
                <w:sz w:val="15"/>
                <w:szCs w:val="15"/>
              </w:rPr>
            </w:pPr>
            <w:r>
              <w:rPr>
                <w:rFonts w:ascii="宋体"/>
                <w:spacing w:val="-1"/>
                <w:sz w:val="15"/>
              </w:rPr>
              <w:t>---</w:t>
            </w:r>
          </w:p>
        </w:tc>
        <w:tc>
          <w:tcPr>
            <w:tcW w:w="14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70"/>
              <w:jc w:val="right"/>
              <w:rPr>
                <w:rFonts w:ascii="宋体" w:hAnsi="宋体" w:cs="宋体" w:eastAsia="宋体" w:hint="default"/>
                <w:sz w:val="15"/>
                <w:szCs w:val="15"/>
              </w:rPr>
            </w:pPr>
            <w:r>
              <w:rPr>
                <w:rFonts w:ascii="宋体"/>
                <w:spacing w:val="-1"/>
                <w:sz w:val="15"/>
              </w:rPr>
              <w:t>59,169,723.69</w:t>
            </w:r>
          </w:p>
        </w:tc>
      </w:tr>
      <w:tr>
        <w:trPr>
          <w:trHeight w:val="355" w:hRule="exact"/>
        </w:trPr>
        <w:tc>
          <w:tcPr>
            <w:tcW w:w="18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8"/>
              <w:ind w:left="3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网页游戏</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78"/>
              <w:jc w:val="right"/>
              <w:rPr>
                <w:rFonts w:ascii="宋体" w:hAnsi="宋体" w:cs="宋体" w:eastAsia="宋体" w:hint="default"/>
                <w:sz w:val="15"/>
                <w:szCs w:val="15"/>
              </w:rPr>
            </w:pPr>
            <w:r>
              <w:rPr>
                <w:rFonts w:ascii="宋体"/>
                <w:spacing w:val="-1"/>
                <w:sz w:val="15"/>
              </w:rPr>
              <w:t>11,130,995.36</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77"/>
              <w:jc w:val="right"/>
              <w:rPr>
                <w:rFonts w:ascii="宋体" w:hAnsi="宋体" w:cs="宋体" w:eastAsia="宋体" w:hint="default"/>
                <w:sz w:val="15"/>
                <w:szCs w:val="15"/>
              </w:rPr>
            </w:pPr>
            <w:r>
              <w:rPr>
                <w:rFonts w:ascii="宋体"/>
                <w:spacing w:val="-1"/>
                <w:sz w:val="15"/>
              </w:rPr>
              <w:t>14,085,191.90</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77"/>
              <w:jc w:val="right"/>
              <w:rPr>
                <w:rFonts w:ascii="宋体" w:hAnsi="宋体" w:cs="宋体" w:eastAsia="宋体" w:hint="default"/>
                <w:sz w:val="15"/>
                <w:szCs w:val="15"/>
              </w:rPr>
            </w:pPr>
            <w:r>
              <w:rPr>
                <w:rFonts w:ascii="宋体"/>
                <w:spacing w:val="-1"/>
                <w:sz w:val="15"/>
              </w:rPr>
              <w:t>2,311,092.18</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77"/>
              <w:jc w:val="right"/>
              <w:rPr>
                <w:rFonts w:ascii="宋体" w:hAnsi="宋体" w:cs="宋体" w:eastAsia="宋体" w:hint="default"/>
                <w:sz w:val="15"/>
                <w:szCs w:val="15"/>
              </w:rPr>
            </w:pPr>
            <w:r>
              <w:rPr>
                <w:rFonts w:ascii="宋体"/>
                <w:spacing w:val="-1"/>
                <w:sz w:val="15"/>
              </w:rPr>
              <w:t>2,791,507.72</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77"/>
              <w:jc w:val="right"/>
              <w:rPr>
                <w:rFonts w:ascii="宋体" w:hAnsi="宋体" w:cs="宋体" w:eastAsia="宋体" w:hint="default"/>
                <w:sz w:val="15"/>
                <w:szCs w:val="15"/>
              </w:rPr>
            </w:pPr>
            <w:r>
              <w:rPr>
                <w:rFonts w:ascii="宋体"/>
                <w:spacing w:val="-1"/>
                <w:sz w:val="15"/>
              </w:rPr>
              <w:t>672,540.80</w:t>
            </w:r>
          </w:p>
        </w:tc>
        <w:tc>
          <w:tcPr>
            <w:tcW w:w="14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8"/>
              <w:ind w:right="70"/>
              <w:jc w:val="right"/>
              <w:rPr>
                <w:rFonts w:ascii="宋体" w:hAnsi="宋体" w:cs="宋体" w:eastAsia="宋体" w:hint="default"/>
                <w:sz w:val="15"/>
                <w:szCs w:val="15"/>
              </w:rPr>
            </w:pPr>
            <w:r>
              <w:rPr>
                <w:rFonts w:ascii="宋体"/>
                <w:spacing w:val="-1"/>
                <w:sz w:val="15"/>
              </w:rPr>
              <w:t>19,441,046.56</w:t>
            </w:r>
          </w:p>
        </w:tc>
      </w:tr>
      <w:tr>
        <w:trPr>
          <w:trHeight w:val="355" w:hRule="exact"/>
        </w:trPr>
        <w:tc>
          <w:tcPr>
            <w:tcW w:w="18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8"/>
              <w:ind w:left="3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社交游戏</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78"/>
              <w:jc w:val="right"/>
              <w:rPr>
                <w:rFonts w:ascii="宋体" w:hAnsi="宋体" w:cs="宋体" w:eastAsia="宋体" w:hint="default"/>
                <w:sz w:val="15"/>
                <w:szCs w:val="15"/>
              </w:rPr>
            </w:pPr>
            <w:r>
              <w:rPr>
                <w:rFonts w:ascii="宋体"/>
                <w:spacing w:val="-1"/>
                <w:sz w:val="15"/>
              </w:rPr>
              <w:t>15,142,105.25</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77"/>
              <w:jc w:val="right"/>
              <w:rPr>
                <w:rFonts w:ascii="宋体" w:hAnsi="宋体" w:cs="宋体" w:eastAsia="宋体" w:hint="default"/>
                <w:sz w:val="15"/>
                <w:szCs w:val="15"/>
              </w:rPr>
            </w:pPr>
            <w:r>
              <w:rPr>
                <w:rFonts w:ascii="宋体"/>
                <w:spacing w:val="-1"/>
                <w:sz w:val="15"/>
              </w:rPr>
              <w:t>21,114,585.04</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77"/>
              <w:jc w:val="right"/>
              <w:rPr>
                <w:rFonts w:ascii="宋体" w:hAnsi="宋体" w:cs="宋体" w:eastAsia="宋体" w:hint="default"/>
                <w:sz w:val="15"/>
                <w:szCs w:val="15"/>
              </w:rPr>
            </w:pPr>
            <w:r>
              <w:rPr>
                <w:rFonts w:ascii="宋体"/>
                <w:spacing w:val="-1"/>
                <w:sz w:val="15"/>
              </w:rPr>
              <w:t>1,498,377.99</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77"/>
              <w:jc w:val="right"/>
              <w:rPr>
                <w:rFonts w:ascii="宋体" w:hAnsi="宋体" w:cs="宋体" w:eastAsia="宋体" w:hint="default"/>
                <w:sz w:val="15"/>
                <w:szCs w:val="15"/>
              </w:rPr>
            </w:pPr>
            <w:r>
              <w:rPr>
                <w:rFonts w:ascii="宋体"/>
                <w:spacing w:val="-1"/>
                <w:sz w:val="15"/>
              </w:rPr>
              <w:t>1,960,004.02</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76"/>
              <w:jc w:val="right"/>
              <w:rPr>
                <w:rFonts w:ascii="宋体" w:hAnsi="宋体" w:cs="宋体" w:eastAsia="宋体" w:hint="default"/>
                <w:sz w:val="15"/>
                <w:szCs w:val="15"/>
              </w:rPr>
            </w:pPr>
            <w:r>
              <w:rPr>
                <w:rFonts w:ascii="宋体"/>
                <w:spacing w:val="-1"/>
                <w:sz w:val="15"/>
              </w:rPr>
              <w:t>---</w:t>
            </w:r>
          </w:p>
        </w:tc>
        <w:tc>
          <w:tcPr>
            <w:tcW w:w="14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8"/>
              <w:ind w:right="70"/>
              <w:jc w:val="right"/>
              <w:rPr>
                <w:rFonts w:ascii="宋体" w:hAnsi="宋体" w:cs="宋体" w:eastAsia="宋体" w:hint="default"/>
                <w:sz w:val="15"/>
                <w:szCs w:val="15"/>
              </w:rPr>
            </w:pPr>
            <w:r>
              <w:rPr>
                <w:rFonts w:ascii="宋体"/>
                <w:spacing w:val="-1"/>
                <w:sz w:val="15"/>
              </w:rPr>
              <w:t>32,798,308.28</w:t>
            </w:r>
          </w:p>
        </w:tc>
      </w:tr>
      <w:tr>
        <w:trPr>
          <w:trHeight w:val="356" w:hRule="exact"/>
        </w:trPr>
        <w:tc>
          <w:tcPr>
            <w:tcW w:w="18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8"/>
              <w:ind w:left="3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手机游戏</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78"/>
              <w:jc w:val="right"/>
              <w:rPr>
                <w:rFonts w:ascii="宋体" w:hAnsi="宋体" w:cs="宋体" w:eastAsia="宋体" w:hint="default"/>
                <w:sz w:val="15"/>
                <w:szCs w:val="15"/>
              </w:rPr>
            </w:pPr>
            <w:r>
              <w:rPr>
                <w:rFonts w:ascii="宋体"/>
                <w:spacing w:val="-1"/>
                <w:sz w:val="15"/>
              </w:rPr>
              <w:t>20,048,938.45</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77"/>
              <w:jc w:val="right"/>
              <w:rPr>
                <w:rFonts w:ascii="宋体" w:hAnsi="宋体" w:cs="宋体" w:eastAsia="宋体" w:hint="default"/>
                <w:sz w:val="15"/>
                <w:szCs w:val="15"/>
              </w:rPr>
            </w:pPr>
            <w:r>
              <w:rPr>
                <w:rFonts w:ascii="宋体"/>
                <w:spacing w:val="-1"/>
                <w:sz w:val="15"/>
              </w:rPr>
              <w:t>21,389,785.71</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77"/>
              <w:jc w:val="right"/>
              <w:rPr>
                <w:rFonts w:ascii="宋体" w:hAnsi="宋体" w:cs="宋体" w:eastAsia="宋体" w:hint="default"/>
                <w:sz w:val="15"/>
                <w:szCs w:val="15"/>
              </w:rPr>
            </w:pPr>
            <w:r>
              <w:rPr>
                <w:rFonts w:ascii="宋体"/>
                <w:spacing w:val="-1"/>
                <w:sz w:val="15"/>
              </w:rPr>
              <w:t>593,386.77</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79"/>
              <w:jc w:val="right"/>
              <w:rPr>
                <w:rFonts w:ascii="宋体" w:hAnsi="宋体" w:cs="宋体" w:eastAsia="宋体" w:hint="default"/>
                <w:sz w:val="15"/>
                <w:szCs w:val="15"/>
              </w:rPr>
            </w:pPr>
            <w:r>
              <w:rPr>
                <w:rFonts w:ascii="宋体"/>
                <w:spacing w:val="-1"/>
                <w:sz w:val="15"/>
              </w:rPr>
              <w:t>18,227,378.59</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76"/>
              <w:jc w:val="right"/>
              <w:rPr>
                <w:rFonts w:ascii="宋体" w:hAnsi="宋体" w:cs="宋体" w:eastAsia="宋体" w:hint="default"/>
                <w:sz w:val="15"/>
                <w:szCs w:val="15"/>
              </w:rPr>
            </w:pPr>
            <w:r>
              <w:rPr>
                <w:rFonts w:ascii="宋体"/>
                <w:spacing w:val="-1"/>
                <w:sz w:val="15"/>
              </w:rPr>
              <w:t>---</w:t>
            </w:r>
          </w:p>
        </w:tc>
        <w:tc>
          <w:tcPr>
            <w:tcW w:w="14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8"/>
              <w:ind w:right="70"/>
              <w:jc w:val="right"/>
              <w:rPr>
                <w:rFonts w:ascii="宋体" w:hAnsi="宋体" w:cs="宋体" w:eastAsia="宋体" w:hint="default"/>
                <w:sz w:val="15"/>
                <w:szCs w:val="15"/>
              </w:rPr>
            </w:pPr>
            <w:r>
              <w:rPr>
                <w:rFonts w:ascii="宋体"/>
                <w:spacing w:val="-1"/>
                <w:sz w:val="15"/>
              </w:rPr>
              <w:t>22,617,958.80</w:t>
            </w:r>
          </w:p>
        </w:tc>
      </w:tr>
      <w:tr>
        <w:trPr>
          <w:trHeight w:val="355" w:hRule="exact"/>
        </w:trPr>
        <w:tc>
          <w:tcPr>
            <w:tcW w:w="18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8"/>
              <w:ind w:left="33" w:right="0"/>
              <w:jc w:val="left"/>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z w:val="15"/>
                <w:szCs w:val="15"/>
              </w:rPr>
              <w:t>平台</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78"/>
              <w:jc w:val="right"/>
              <w:rPr>
                <w:rFonts w:ascii="宋体" w:hAnsi="宋体" w:cs="宋体" w:eastAsia="宋体" w:hint="default"/>
                <w:sz w:val="15"/>
                <w:szCs w:val="15"/>
              </w:rPr>
            </w:pPr>
            <w:r>
              <w:rPr>
                <w:rFonts w:ascii="宋体"/>
                <w:spacing w:val="-1"/>
                <w:sz w:val="15"/>
              </w:rPr>
              <w:t>6,258,579.98</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77"/>
              <w:jc w:val="right"/>
              <w:rPr>
                <w:rFonts w:ascii="宋体" w:hAnsi="宋体" w:cs="宋体" w:eastAsia="宋体" w:hint="default"/>
                <w:sz w:val="15"/>
                <w:szCs w:val="15"/>
              </w:rPr>
            </w:pPr>
            <w:r>
              <w:rPr>
                <w:rFonts w:ascii="宋体"/>
                <w:spacing w:val="-1"/>
                <w:sz w:val="15"/>
              </w:rPr>
              <w:t>4,825,497.21</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76"/>
              <w:jc w:val="right"/>
              <w:rPr>
                <w:rFonts w:ascii="宋体" w:hAnsi="宋体" w:cs="宋体" w:eastAsia="宋体" w:hint="default"/>
                <w:sz w:val="15"/>
                <w:szCs w:val="15"/>
              </w:rPr>
            </w:pPr>
            <w:r>
              <w:rPr>
                <w:rFonts w:ascii="宋体"/>
                <w:spacing w:val="-1"/>
                <w:sz w:val="15"/>
              </w:rPr>
              <w:t>---</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77"/>
              <w:jc w:val="right"/>
              <w:rPr>
                <w:rFonts w:ascii="宋体" w:hAnsi="宋体" w:cs="宋体" w:eastAsia="宋体" w:hint="default"/>
                <w:sz w:val="15"/>
                <w:szCs w:val="15"/>
              </w:rPr>
            </w:pPr>
            <w:r>
              <w:rPr>
                <w:rFonts w:ascii="宋体"/>
                <w:spacing w:val="-1"/>
                <w:sz w:val="15"/>
              </w:rPr>
              <w:t>11,084,077.19</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76"/>
              <w:jc w:val="right"/>
              <w:rPr>
                <w:rFonts w:ascii="宋体" w:hAnsi="宋体" w:cs="宋体" w:eastAsia="宋体" w:hint="default"/>
                <w:sz w:val="15"/>
                <w:szCs w:val="15"/>
              </w:rPr>
            </w:pPr>
            <w:r>
              <w:rPr>
                <w:rFonts w:ascii="宋体"/>
                <w:spacing w:val="-1"/>
                <w:sz w:val="15"/>
              </w:rPr>
              <w:t>---</w:t>
            </w:r>
          </w:p>
        </w:tc>
        <w:tc>
          <w:tcPr>
            <w:tcW w:w="14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8"/>
              <w:ind w:right="69"/>
              <w:jc w:val="right"/>
              <w:rPr>
                <w:rFonts w:ascii="宋体" w:hAnsi="宋体" w:cs="宋体" w:eastAsia="宋体" w:hint="default"/>
                <w:sz w:val="15"/>
                <w:szCs w:val="15"/>
              </w:rPr>
            </w:pPr>
            <w:r>
              <w:rPr>
                <w:rFonts w:ascii="宋体"/>
                <w:spacing w:val="-1"/>
                <w:sz w:val="15"/>
              </w:rPr>
              <w:t>---</w:t>
            </w:r>
          </w:p>
        </w:tc>
      </w:tr>
      <w:tr>
        <w:trPr>
          <w:trHeight w:val="354" w:hRule="exact"/>
        </w:trPr>
        <w:tc>
          <w:tcPr>
            <w:tcW w:w="18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8"/>
              <w:ind w:left="33" w:right="0"/>
              <w:jc w:val="left"/>
              <w:rPr>
                <w:rFonts w:ascii="宋体" w:hAnsi="宋体" w:cs="宋体" w:eastAsia="宋体" w:hint="default"/>
                <w:sz w:val="15"/>
                <w:szCs w:val="15"/>
              </w:rPr>
            </w:pPr>
            <w:r>
              <w:rPr>
                <w:rFonts w:ascii="宋体" w:hAnsi="宋体" w:cs="宋体" w:eastAsia="宋体" w:hint="default"/>
                <w:sz w:val="15"/>
                <w:szCs w:val="15"/>
              </w:rPr>
              <w:t>开发支出减值准备合计</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78"/>
              <w:jc w:val="right"/>
              <w:rPr>
                <w:rFonts w:ascii="宋体" w:hAnsi="宋体" w:cs="宋体" w:eastAsia="宋体" w:hint="default"/>
                <w:sz w:val="15"/>
                <w:szCs w:val="15"/>
              </w:rPr>
            </w:pPr>
            <w:r>
              <w:rPr>
                <w:rFonts w:ascii="宋体"/>
                <w:spacing w:val="-1"/>
                <w:sz w:val="15"/>
              </w:rPr>
              <w:t>5,036,216.27</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77"/>
              <w:jc w:val="right"/>
              <w:rPr>
                <w:rFonts w:ascii="宋体" w:hAnsi="宋体" w:cs="宋体" w:eastAsia="宋体" w:hint="default"/>
                <w:sz w:val="15"/>
                <w:szCs w:val="15"/>
              </w:rPr>
            </w:pPr>
            <w:r>
              <w:rPr>
                <w:rFonts w:ascii="宋体"/>
                <w:spacing w:val="-1"/>
                <w:sz w:val="15"/>
              </w:rPr>
              <w:t>14,715,515.33</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76"/>
              <w:jc w:val="right"/>
              <w:rPr>
                <w:rFonts w:ascii="宋体" w:hAnsi="宋体" w:cs="宋体" w:eastAsia="宋体" w:hint="default"/>
                <w:sz w:val="15"/>
                <w:szCs w:val="15"/>
              </w:rPr>
            </w:pPr>
            <w:r>
              <w:rPr>
                <w:rFonts w:ascii="宋体"/>
                <w:spacing w:val="-1"/>
                <w:sz w:val="15"/>
              </w:rPr>
              <w:t>---</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77"/>
              <w:jc w:val="right"/>
              <w:rPr>
                <w:rFonts w:ascii="宋体" w:hAnsi="宋体" w:cs="宋体" w:eastAsia="宋体" w:hint="default"/>
                <w:sz w:val="15"/>
                <w:szCs w:val="15"/>
              </w:rPr>
            </w:pPr>
            <w:r>
              <w:rPr>
                <w:rFonts w:ascii="宋体"/>
                <w:spacing w:val="-1"/>
                <w:sz w:val="15"/>
              </w:rPr>
              <w:t>1,166,603.35</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77"/>
              <w:jc w:val="right"/>
              <w:rPr>
                <w:rFonts w:ascii="宋体" w:hAnsi="宋体" w:cs="宋体" w:eastAsia="宋体" w:hint="default"/>
                <w:sz w:val="15"/>
                <w:szCs w:val="15"/>
              </w:rPr>
            </w:pPr>
            <w:r>
              <w:rPr>
                <w:rFonts w:ascii="宋体"/>
                <w:spacing w:val="-1"/>
                <w:sz w:val="15"/>
              </w:rPr>
              <w:t>672,540.80</w:t>
            </w:r>
          </w:p>
        </w:tc>
        <w:tc>
          <w:tcPr>
            <w:tcW w:w="14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8"/>
              <w:ind w:right="70"/>
              <w:jc w:val="right"/>
              <w:rPr>
                <w:rFonts w:ascii="宋体" w:hAnsi="宋体" w:cs="宋体" w:eastAsia="宋体" w:hint="default"/>
                <w:sz w:val="15"/>
                <w:szCs w:val="15"/>
              </w:rPr>
            </w:pPr>
            <w:r>
              <w:rPr>
                <w:rFonts w:ascii="宋体"/>
                <w:spacing w:val="-1"/>
                <w:sz w:val="15"/>
              </w:rPr>
              <w:t>17,912,587.45</w:t>
            </w:r>
          </w:p>
        </w:tc>
      </w:tr>
      <w:tr>
        <w:trPr>
          <w:trHeight w:val="355" w:hRule="exact"/>
        </w:trPr>
        <w:tc>
          <w:tcPr>
            <w:tcW w:w="18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9"/>
              <w:ind w:left="33" w:right="0"/>
              <w:jc w:val="left"/>
              <w:rPr>
                <w:rFonts w:ascii="宋体" w:hAnsi="宋体" w:cs="宋体" w:eastAsia="宋体" w:hint="default"/>
                <w:sz w:val="15"/>
                <w:szCs w:val="15"/>
              </w:rPr>
            </w:pPr>
            <w:r>
              <w:rPr>
                <w:rFonts w:ascii="宋体" w:hAnsi="宋体" w:cs="宋体" w:eastAsia="宋体" w:hint="default"/>
                <w:sz w:val="15"/>
                <w:szCs w:val="15"/>
              </w:rPr>
              <w:t>(1)MMO</w:t>
            </w:r>
            <w:r>
              <w:rPr>
                <w:rFonts w:ascii="宋体" w:hAnsi="宋体" w:cs="宋体" w:eastAsia="宋体" w:hint="default"/>
                <w:spacing w:val="-39"/>
                <w:sz w:val="15"/>
                <w:szCs w:val="15"/>
              </w:rPr>
              <w:t> </w:t>
            </w:r>
            <w:r>
              <w:rPr>
                <w:rFonts w:ascii="宋体" w:hAnsi="宋体" w:cs="宋体" w:eastAsia="宋体" w:hint="default"/>
                <w:sz w:val="15"/>
                <w:szCs w:val="15"/>
              </w:rPr>
              <w:t>游戏</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78"/>
              <w:jc w:val="right"/>
              <w:rPr>
                <w:rFonts w:ascii="宋体" w:hAnsi="宋体" w:cs="宋体" w:eastAsia="宋体" w:hint="default"/>
                <w:sz w:val="15"/>
                <w:szCs w:val="15"/>
              </w:rPr>
            </w:pPr>
            <w:r>
              <w:rPr>
                <w:rFonts w:ascii="宋体"/>
                <w:spacing w:val="-1"/>
                <w:sz w:val="15"/>
              </w:rPr>
              <w:t>1,570,849.98</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77"/>
              <w:jc w:val="right"/>
              <w:rPr>
                <w:rFonts w:ascii="宋体" w:hAnsi="宋体" w:cs="宋体" w:eastAsia="宋体" w:hint="default"/>
                <w:sz w:val="15"/>
                <w:szCs w:val="15"/>
              </w:rPr>
            </w:pPr>
            <w:r>
              <w:rPr>
                <w:rFonts w:ascii="宋体"/>
                <w:spacing w:val="-1"/>
                <w:sz w:val="15"/>
              </w:rPr>
              <w:t>8,655,203.07</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76"/>
              <w:jc w:val="right"/>
              <w:rPr>
                <w:rFonts w:ascii="宋体" w:hAnsi="宋体" w:cs="宋体" w:eastAsia="宋体" w:hint="default"/>
                <w:sz w:val="15"/>
                <w:szCs w:val="15"/>
              </w:rPr>
            </w:pPr>
            <w:r>
              <w:rPr>
                <w:rFonts w:ascii="宋体"/>
                <w:spacing w:val="-1"/>
                <w:sz w:val="15"/>
              </w:rPr>
              <w:t>---</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77"/>
              <w:jc w:val="right"/>
              <w:rPr>
                <w:rFonts w:ascii="宋体" w:hAnsi="宋体" w:cs="宋体" w:eastAsia="宋体" w:hint="default"/>
                <w:sz w:val="15"/>
                <w:szCs w:val="15"/>
              </w:rPr>
            </w:pPr>
            <w:r>
              <w:rPr>
                <w:rFonts w:ascii="宋体"/>
                <w:spacing w:val="-1"/>
                <w:sz w:val="15"/>
              </w:rPr>
              <w:t>---</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76"/>
              <w:jc w:val="right"/>
              <w:rPr>
                <w:rFonts w:ascii="宋体" w:hAnsi="宋体" w:cs="宋体" w:eastAsia="宋体" w:hint="default"/>
                <w:sz w:val="15"/>
                <w:szCs w:val="15"/>
              </w:rPr>
            </w:pPr>
            <w:r>
              <w:rPr>
                <w:rFonts w:ascii="宋体"/>
                <w:spacing w:val="-1"/>
                <w:sz w:val="15"/>
              </w:rPr>
              <w:t>---</w:t>
            </w:r>
          </w:p>
        </w:tc>
        <w:tc>
          <w:tcPr>
            <w:tcW w:w="14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70"/>
              <w:jc w:val="right"/>
              <w:rPr>
                <w:rFonts w:ascii="宋体" w:hAnsi="宋体" w:cs="宋体" w:eastAsia="宋体" w:hint="default"/>
                <w:sz w:val="15"/>
                <w:szCs w:val="15"/>
              </w:rPr>
            </w:pPr>
            <w:r>
              <w:rPr>
                <w:rFonts w:ascii="宋体"/>
                <w:spacing w:val="-1"/>
                <w:sz w:val="15"/>
              </w:rPr>
              <w:t>10,226,053.05</w:t>
            </w:r>
          </w:p>
        </w:tc>
      </w:tr>
      <w:tr>
        <w:trPr>
          <w:trHeight w:val="355" w:hRule="exact"/>
        </w:trPr>
        <w:tc>
          <w:tcPr>
            <w:tcW w:w="18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8"/>
              <w:ind w:left="3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网页游戏</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78"/>
              <w:jc w:val="right"/>
              <w:rPr>
                <w:rFonts w:ascii="宋体" w:hAnsi="宋体" w:cs="宋体" w:eastAsia="宋体" w:hint="default"/>
                <w:sz w:val="15"/>
                <w:szCs w:val="15"/>
              </w:rPr>
            </w:pPr>
            <w:r>
              <w:rPr>
                <w:rFonts w:ascii="宋体"/>
                <w:spacing w:val="-1"/>
                <w:sz w:val="15"/>
              </w:rPr>
              <w:t>1,356,170.33</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77"/>
              <w:jc w:val="right"/>
              <w:rPr>
                <w:rFonts w:ascii="宋体" w:hAnsi="宋体" w:cs="宋体" w:eastAsia="宋体" w:hint="default"/>
                <w:sz w:val="15"/>
                <w:szCs w:val="15"/>
              </w:rPr>
            </w:pPr>
            <w:r>
              <w:rPr>
                <w:rFonts w:ascii="宋体"/>
                <w:spacing w:val="-1"/>
                <w:sz w:val="15"/>
              </w:rPr>
              <w:t>3,796,845.26</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76"/>
              <w:jc w:val="right"/>
              <w:rPr>
                <w:rFonts w:ascii="宋体" w:hAnsi="宋体" w:cs="宋体" w:eastAsia="宋体" w:hint="default"/>
                <w:sz w:val="15"/>
                <w:szCs w:val="15"/>
              </w:rPr>
            </w:pPr>
            <w:r>
              <w:rPr>
                <w:rFonts w:ascii="宋体"/>
                <w:spacing w:val="-1"/>
                <w:sz w:val="15"/>
              </w:rPr>
              <w:t>---</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77"/>
              <w:jc w:val="right"/>
              <w:rPr>
                <w:rFonts w:ascii="宋体" w:hAnsi="宋体" w:cs="宋体" w:eastAsia="宋体" w:hint="default"/>
                <w:sz w:val="15"/>
                <w:szCs w:val="15"/>
              </w:rPr>
            </w:pPr>
            <w:r>
              <w:rPr>
                <w:rFonts w:ascii="宋体"/>
                <w:spacing w:val="-1"/>
                <w:sz w:val="15"/>
              </w:rPr>
              <w:t>---</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77"/>
              <w:jc w:val="right"/>
              <w:rPr>
                <w:rFonts w:ascii="宋体" w:hAnsi="宋体" w:cs="宋体" w:eastAsia="宋体" w:hint="default"/>
                <w:sz w:val="15"/>
                <w:szCs w:val="15"/>
              </w:rPr>
            </w:pPr>
            <w:r>
              <w:rPr>
                <w:rFonts w:ascii="宋体"/>
                <w:spacing w:val="-1"/>
                <w:sz w:val="15"/>
              </w:rPr>
              <w:t>672,540.80</w:t>
            </w:r>
          </w:p>
        </w:tc>
        <w:tc>
          <w:tcPr>
            <w:tcW w:w="14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8"/>
              <w:ind w:right="70"/>
              <w:jc w:val="right"/>
              <w:rPr>
                <w:rFonts w:ascii="宋体" w:hAnsi="宋体" w:cs="宋体" w:eastAsia="宋体" w:hint="default"/>
                <w:sz w:val="15"/>
                <w:szCs w:val="15"/>
              </w:rPr>
            </w:pPr>
            <w:r>
              <w:rPr>
                <w:rFonts w:ascii="宋体"/>
                <w:spacing w:val="-1"/>
                <w:sz w:val="15"/>
              </w:rPr>
              <w:t>4,480,474.79</w:t>
            </w:r>
          </w:p>
        </w:tc>
      </w:tr>
      <w:tr>
        <w:trPr>
          <w:trHeight w:val="355" w:hRule="exact"/>
        </w:trPr>
        <w:tc>
          <w:tcPr>
            <w:tcW w:w="18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8"/>
              <w:ind w:left="3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社交游戏</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78"/>
              <w:jc w:val="right"/>
              <w:rPr>
                <w:rFonts w:ascii="宋体" w:hAnsi="宋体" w:cs="宋体" w:eastAsia="宋体" w:hint="default"/>
                <w:sz w:val="15"/>
                <w:szCs w:val="15"/>
              </w:rPr>
            </w:pPr>
            <w:r>
              <w:rPr>
                <w:rFonts w:ascii="宋体"/>
                <w:spacing w:val="-1"/>
                <w:sz w:val="15"/>
              </w:rPr>
              <w:t>778,273.09</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77"/>
              <w:jc w:val="right"/>
              <w:rPr>
                <w:rFonts w:ascii="宋体" w:hAnsi="宋体" w:cs="宋体" w:eastAsia="宋体" w:hint="default"/>
                <w:sz w:val="15"/>
                <w:szCs w:val="15"/>
              </w:rPr>
            </w:pPr>
            <w:r>
              <w:rPr>
                <w:rFonts w:ascii="宋体"/>
                <w:spacing w:val="-1"/>
                <w:sz w:val="15"/>
              </w:rPr>
              <w:t>1,846,015.49</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76"/>
              <w:jc w:val="right"/>
              <w:rPr>
                <w:rFonts w:ascii="宋体" w:hAnsi="宋体" w:cs="宋体" w:eastAsia="宋体" w:hint="default"/>
                <w:sz w:val="15"/>
                <w:szCs w:val="15"/>
              </w:rPr>
            </w:pPr>
            <w:r>
              <w:rPr>
                <w:rFonts w:ascii="宋体"/>
                <w:spacing w:val="-1"/>
                <w:sz w:val="15"/>
              </w:rPr>
              <w:t>---</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77"/>
              <w:jc w:val="right"/>
              <w:rPr>
                <w:rFonts w:ascii="宋体" w:hAnsi="宋体" w:cs="宋体" w:eastAsia="宋体" w:hint="default"/>
                <w:sz w:val="15"/>
                <w:szCs w:val="15"/>
              </w:rPr>
            </w:pPr>
            <w:r>
              <w:rPr>
                <w:rFonts w:ascii="宋体"/>
                <w:spacing w:val="-1"/>
                <w:sz w:val="15"/>
              </w:rPr>
              <w:t>1,166,603.35</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76"/>
              <w:jc w:val="right"/>
              <w:rPr>
                <w:rFonts w:ascii="宋体" w:hAnsi="宋体" w:cs="宋体" w:eastAsia="宋体" w:hint="default"/>
                <w:sz w:val="15"/>
                <w:szCs w:val="15"/>
              </w:rPr>
            </w:pPr>
            <w:r>
              <w:rPr>
                <w:rFonts w:ascii="宋体"/>
                <w:spacing w:val="-1"/>
                <w:sz w:val="15"/>
              </w:rPr>
              <w:t>---</w:t>
            </w:r>
          </w:p>
        </w:tc>
        <w:tc>
          <w:tcPr>
            <w:tcW w:w="14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8"/>
              <w:ind w:right="71"/>
              <w:jc w:val="right"/>
              <w:rPr>
                <w:rFonts w:ascii="宋体" w:hAnsi="宋体" w:cs="宋体" w:eastAsia="宋体" w:hint="default"/>
                <w:sz w:val="15"/>
                <w:szCs w:val="15"/>
              </w:rPr>
            </w:pPr>
            <w:r>
              <w:rPr>
                <w:rFonts w:ascii="宋体"/>
                <w:spacing w:val="-1"/>
                <w:sz w:val="15"/>
              </w:rPr>
              <w:t>1,457,685.23</w:t>
            </w:r>
          </w:p>
        </w:tc>
      </w:tr>
      <w:tr>
        <w:trPr>
          <w:trHeight w:val="355" w:hRule="exact"/>
        </w:trPr>
        <w:tc>
          <w:tcPr>
            <w:tcW w:w="18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8"/>
              <w:ind w:left="3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手机游戏</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78"/>
              <w:jc w:val="right"/>
              <w:rPr>
                <w:rFonts w:ascii="宋体" w:hAnsi="宋体" w:cs="宋体" w:eastAsia="宋体" w:hint="default"/>
                <w:sz w:val="15"/>
                <w:szCs w:val="15"/>
              </w:rPr>
            </w:pPr>
            <w:r>
              <w:rPr>
                <w:rFonts w:ascii="宋体"/>
                <w:spacing w:val="-1"/>
                <w:sz w:val="15"/>
              </w:rPr>
              <w:t>1,330,922.87</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77"/>
              <w:jc w:val="right"/>
              <w:rPr>
                <w:rFonts w:ascii="宋体" w:hAnsi="宋体" w:cs="宋体" w:eastAsia="宋体" w:hint="default"/>
                <w:sz w:val="15"/>
                <w:szCs w:val="15"/>
              </w:rPr>
            </w:pPr>
            <w:r>
              <w:rPr>
                <w:rFonts w:ascii="宋体"/>
                <w:spacing w:val="-1"/>
                <w:sz w:val="15"/>
              </w:rPr>
              <w:t>417,451.51</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76"/>
              <w:jc w:val="right"/>
              <w:rPr>
                <w:rFonts w:ascii="宋体" w:hAnsi="宋体" w:cs="宋体" w:eastAsia="宋体" w:hint="default"/>
                <w:sz w:val="15"/>
                <w:szCs w:val="15"/>
              </w:rPr>
            </w:pPr>
            <w:r>
              <w:rPr>
                <w:rFonts w:ascii="宋体"/>
                <w:spacing w:val="-1"/>
                <w:sz w:val="15"/>
              </w:rPr>
              <w:t>---</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77"/>
              <w:jc w:val="right"/>
              <w:rPr>
                <w:rFonts w:ascii="宋体" w:hAnsi="宋体" w:cs="宋体" w:eastAsia="宋体" w:hint="default"/>
                <w:sz w:val="15"/>
                <w:szCs w:val="15"/>
              </w:rPr>
            </w:pPr>
            <w:r>
              <w:rPr>
                <w:rFonts w:ascii="宋体"/>
                <w:spacing w:val="-1"/>
                <w:sz w:val="15"/>
              </w:rPr>
              <w:t>---</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76"/>
              <w:jc w:val="right"/>
              <w:rPr>
                <w:rFonts w:ascii="宋体" w:hAnsi="宋体" w:cs="宋体" w:eastAsia="宋体" w:hint="default"/>
                <w:sz w:val="15"/>
                <w:szCs w:val="15"/>
              </w:rPr>
            </w:pPr>
            <w:r>
              <w:rPr>
                <w:rFonts w:ascii="宋体"/>
                <w:spacing w:val="-1"/>
                <w:sz w:val="15"/>
              </w:rPr>
              <w:t>---</w:t>
            </w:r>
          </w:p>
        </w:tc>
        <w:tc>
          <w:tcPr>
            <w:tcW w:w="14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8"/>
              <w:ind w:right="70"/>
              <w:jc w:val="right"/>
              <w:rPr>
                <w:rFonts w:ascii="宋体" w:hAnsi="宋体" w:cs="宋体" w:eastAsia="宋体" w:hint="default"/>
                <w:sz w:val="15"/>
                <w:szCs w:val="15"/>
              </w:rPr>
            </w:pPr>
            <w:r>
              <w:rPr>
                <w:rFonts w:ascii="宋体"/>
                <w:spacing w:val="-1"/>
                <w:sz w:val="15"/>
              </w:rPr>
              <w:t>1,748,374.38</w:t>
            </w:r>
          </w:p>
        </w:tc>
      </w:tr>
      <w:tr>
        <w:trPr>
          <w:trHeight w:val="355" w:hRule="exact"/>
        </w:trPr>
        <w:tc>
          <w:tcPr>
            <w:tcW w:w="18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8"/>
              <w:ind w:left="33" w:right="0"/>
              <w:jc w:val="left"/>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z w:val="15"/>
                <w:szCs w:val="15"/>
              </w:rPr>
              <w:t>平台</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77"/>
              <w:jc w:val="right"/>
              <w:rPr>
                <w:rFonts w:ascii="宋体" w:hAnsi="宋体" w:cs="宋体" w:eastAsia="宋体" w:hint="default"/>
                <w:sz w:val="15"/>
                <w:szCs w:val="15"/>
              </w:rPr>
            </w:pPr>
            <w:r>
              <w:rPr>
                <w:rFonts w:ascii="宋体"/>
                <w:spacing w:val="-1"/>
                <w:sz w:val="15"/>
              </w:rPr>
              <w:t>---</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76"/>
              <w:jc w:val="right"/>
              <w:rPr>
                <w:rFonts w:ascii="宋体" w:hAnsi="宋体" w:cs="宋体" w:eastAsia="宋体" w:hint="default"/>
                <w:sz w:val="15"/>
                <w:szCs w:val="15"/>
              </w:rPr>
            </w:pPr>
            <w:r>
              <w:rPr>
                <w:rFonts w:ascii="宋体"/>
                <w:spacing w:val="-1"/>
                <w:sz w:val="15"/>
              </w:rPr>
              <w:t>---</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76"/>
              <w:jc w:val="right"/>
              <w:rPr>
                <w:rFonts w:ascii="宋体" w:hAnsi="宋体" w:cs="宋体" w:eastAsia="宋体" w:hint="default"/>
                <w:sz w:val="15"/>
                <w:szCs w:val="15"/>
              </w:rPr>
            </w:pPr>
            <w:r>
              <w:rPr>
                <w:rFonts w:ascii="宋体"/>
                <w:spacing w:val="-1"/>
                <w:sz w:val="15"/>
              </w:rPr>
              <w:t>---</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77"/>
              <w:jc w:val="right"/>
              <w:rPr>
                <w:rFonts w:ascii="宋体" w:hAnsi="宋体" w:cs="宋体" w:eastAsia="宋体" w:hint="default"/>
                <w:sz w:val="15"/>
                <w:szCs w:val="15"/>
              </w:rPr>
            </w:pPr>
            <w:r>
              <w:rPr>
                <w:rFonts w:ascii="宋体"/>
                <w:spacing w:val="-1"/>
                <w:sz w:val="15"/>
              </w:rPr>
              <w:t>---</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76"/>
              <w:jc w:val="right"/>
              <w:rPr>
                <w:rFonts w:ascii="宋体" w:hAnsi="宋体" w:cs="宋体" w:eastAsia="宋体" w:hint="default"/>
                <w:sz w:val="15"/>
                <w:szCs w:val="15"/>
              </w:rPr>
            </w:pPr>
            <w:r>
              <w:rPr>
                <w:rFonts w:ascii="宋体"/>
                <w:spacing w:val="-1"/>
                <w:sz w:val="15"/>
              </w:rPr>
              <w:t>---</w:t>
            </w:r>
          </w:p>
        </w:tc>
        <w:tc>
          <w:tcPr>
            <w:tcW w:w="14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8"/>
              <w:ind w:right="69"/>
              <w:jc w:val="right"/>
              <w:rPr>
                <w:rFonts w:ascii="宋体" w:hAnsi="宋体" w:cs="宋体" w:eastAsia="宋体" w:hint="default"/>
                <w:sz w:val="15"/>
                <w:szCs w:val="15"/>
              </w:rPr>
            </w:pPr>
            <w:r>
              <w:rPr>
                <w:rFonts w:ascii="宋体"/>
                <w:spacing w:val="-1"/>
                <w:sz w:val="15"/>
              </w:rPr>
              <w:t>---</w:t>
            </w:r>
          </w:p>
        </w:tc>
      </w:tr>
      <w:tr>
        <w:trPr>
          <w:trHeight w:val="420" w:hRule="exact"/>
        </w:trPr>
        <w:tc>
          <w:tcPr>
            <w:tcW w:w="18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33" w:right="0"/>
              <w:jc w:val="left"/>
              <w:rPr>
                <w:rFonts w:ascii="宋体" w:hAnsi="宋体" w:cs="宋体" w:eastAsia="宋体" w:hint="default"/>
                <w:sz w:val="15"/>
                <w:szCs w:val="15"/>
              </w:rPr>
            </w:pPr>
            <w:r>
              <w:rPr>
                <w:rFonts w:ascii="宋体" w:hAnsi="宋体" w:cs="宋体" w:eastAsia="宋体" w:hint="default"/>
                <w:sz w:val="15"/>
                <w:szCs w:val="15"/>
              </w:rPr>
              <w:t>开发支出账面价值合计</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78"/>
              <w:jc w:val="right"/>
              <w:rPr>
                <w:rFonts w:ascii="宋体" w:hAnsi="宋体" w:cs="宋体" w:eastAsia="宋体" w:hint="default"/>
                <w:sz w:val="15"/>
                <w:szCs w:val="15"/>
              </w:rPr>
            </w:pPr>
            <w:r>
              <w:rPr>
                <w:rFonts w:ascii="宋体"/>
                <w:spacing w:val="-1"/>
                <w:sz w:val="15"/>
              </w:rPr>
              <w:t>129,105,525.46</w:t>
            </w:r>
          </w:p>
        </w:tc>
        <w:tc>
          <w:tcPr>
            <w:tcW w:w="1323" w:type="dxa"/>
            <w:tcBorders>
              <w:top w:val="single" w:sz="6" w:space="0" w:color="000000"/>
              <w:left w:val="single" w:sz="6" w:space="0" w:color="000000"/>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right="70"/>
              <w:jc w:val="right"/>
              <w:rPr>
                <w:rFonts w:ascii="宋体" w:hAnsi="宋体" w:cs="宋体" w:eastAsia="宋体" w:hint="default"/>
                <w:sz w:val="15"/>
                <w:szCs w:val="15"/>
              </w:rPr>
            </w:pPr>
            <w:r>
              <w:rPr>
                <w:rFonts w:ascii="宋体"/>
                <w:spacing w:val="-1"/>
                <w:sz w:val="15"/>
              </w:rPr>
              <w:t>116,114,449.88</w:t>
            </w:r>
          </w:p>
        </w:tc>
      </w:tr>
      <w:tr>
        <w:trPr>
          <w:trHeight w:val="421" w:hRule="exact"/>
        </w:trPr>
        <w:tc>
          <w:tcPr>
            <w:tcW w:w="18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1"/>
              <w:ind w:left="33" w:right="0"/>
              <w:jc w:val="left"/>
              <w:rPr>
                <w:rFonts w:ascii="宋体" w:hAnsi="宋体" w:cs="宋体" w:eastAsia="宋体" w:hint="default"/>
                <w:sz w:val="15"/>
                <w:szCs w:val="15"/>
              </w:rPr>
            </w:pPr>
            <w:r>
              <w:rPr>
                <w:rFonts w:ascii="宋体" w:hAnsi="宋体" w:cs="宋体" w:eastAsia="宋体" w:hint="default"/>
                <w:sz w:val="15"/>
                <w:szCs w:val="15"/>
              </w:rPr>
              <w:t>(1)MMO</w:t>
            </w:r>
            <w:r>
              <w:rPr>
                <w:rFonts w:ascii="宋体" w:hAnsi="宋体" w:cs="宋体" w:eastAsia="宋体" w:hint="default"/>
                <w:spacing w:val="-39"/>
                <w:sz w:val="15"/>
                <w:szCs w:val="15"/>
              </w:rPr>
              <w:t> </w:t>
            </w:r>
            <w:r>
              <w:rPr>
                <w:rFonts w:ascii="宋体" w:hAnsi="宋体" w:cs="宋体" w:eastAsia="宋体" w:hint="default"/>
                <w:sz w:val="15"/>
                <w:szCs w:val="15"/>
              </w:rPr>
              <w:t>游戏</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78"/>
              <w:jc w:val="right"/>
              <w:rPr>
                <w:rFonts w:ascii="宋体" w:hAnsi="宋体" w:cs="宋体" w:eastAsia="宋体" w:hint="default"/>
                <w:sz w:val="15"/>
                <w:szCs w:val="15"/>
              </w:rPr>
            </w:pPr>
            <w:r>
              <w:rPr>
                <w:rFonts w:ascii="宋体"/>
                <w:spacing w:val="-1"/>
                <w:sz w:val="15"/>
              </w:rPr>
              <w:t>79,990,272.71</w:t>
            </w:r>
          </w:p>
        </w:tc>
        <w:tc>
          <w:tcPr>
            <w:tcW w:w="1323" w:type="dxa"/>
            <w:tcBorders>
              <w:top w:val="single" w:sz="6" w:space="0" w:color="000000"/>
              <w:left w:val="single" w:sz="6" w:space="0" w:color="000000"/>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1"/>
              <w:ind w:right="70"/>
              <w:jc w:val="right"/>
              <w:rPr>
                <w:rFonts w:ascii="宋体" w:hAnsi="宋体" w:cs="宋体" w:eastAsia="宋体" w:hint="default"/>
                <w:sz w:val="15"/>
                <w:szCs w:val="15"/>
              </w:rPr>
            </w:pPr>
            <w:r>
              <w:rPr>
                <w:rFonts w:ascii="宋体"/>
                <w:spacing w:val="-1"/>
                <w:sz w:val="15"/>
              </w:rPr>
              <w:t>48,943,670.64</w:t>
            </w:r>
          </w:p>
        </w:tc>
      </w:tr>
      <w:tr>
        <w:trPr>
          <w:trHeight w:val="420" w:hRule="exact"/>
        </w:trPr>
        <w:tc>
          <w:tcPr>
            <w:tcW w:w="18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3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网页游戏</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78"/>
              <w:jc w:val="right"/>
              <w:rPr>
                <w:rFonts w:ascii="宋体" w:hAnsi="宋体" w:cs="宋体" w:eastAsia="宋体" w:hint="default"/>
                <w:sz w:val="15"/>
                <w:szCs w:val="15"/>
              </w:rPr>
            </w:pPr>
            <w:r>
              <w:rPr>
                <w:rFonts w:ascii="宋体"/>
                <w:spacing w:val="-1"/>
                <w:sz w:val="15"/>
              </w:rPr>
              <w:t>9,774,825.03</w:t>
            </w:r>
          </w:p>
        </w:tc>
        <w:tc>
          <w:tcPr>
            <w:tcW w:w="1323" w:type="dxa"/>
            <w:tcBorders>
              <w:top w:val="single" w:sz="6" w:space="0" w:color="000000"/>
              <w:left w:val="single" w:sz="6" w:space="0" w:color="000000"/>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right="70"/>
              <w:jc w:val="right"/>
              <w:rPr>
                <w:rFonts w:ascii="宋体" w:hAnsi="宋体" w:cs="宋体" w:eastAsia="宋体" w:hint="default"/>
                <w:sz w:val="15"/>
                <w:szCs w:val="15"/>
              </w:rPr>
            </w:pPr>
            <w:r>
              <w:rPr>
                <w:rFonts w:ascii="宋体"/>
                <w:spacing w:val="-1"/>
                <w:sz w:val="15"/>
              </w:rPr>
              <w:t>14,960,571.77</w:t>
            </w:r>
          </w:p>
        </w:tc>
      </w:tr>
      <w:tr>
        <w:trPr>
          <w:trHeight w:val="421" w:hRule="exact"/>
        </w:trPr>
        <w:tc>
          <w:tcPr>
            <w:tcW w:w="18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1"/>
              <w:ind w:left="3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社交游戏</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78"/>
              <w:jc w:val="right"/>
              <w:rPr>
                <w:rFonts w:ascii="宋体" w:hAnsi="宋体" w:cs="宋体" w:eastAsia="宋体" w:hint="default"/>
                <w:sz w:val="15"/>
                <w:szCs w:val="15"/>
              </w:rPr>
            </w:pPr>
            <w:r>
              <w:rPr>
                <w:rFonts w:ascii="宋体"/>
                <w:spacing w:val="-1"/>
                <w:sz w:val="15"/>
              </w:rPr>
              <w:t>14,363,832.16</w:t>
            </w:r>
          </w:p>
        </w:tc>
        <w:tc>
          <w:tcPr>
            <w:tcW w:w="1323" w:type="dxa"/>
            <w:tcBorders>
              <w:top w:val="single" w:sz="6" w:space="0" w:color="000000"/>
              <w:left w:val="single" w:sz="6" w:space="0" w:color="000000"/>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1"/>
              <w:ind w:right="71"/>
              <w:jc w:val="right"/>
              <w:rPr>
                <w:rFonts w:ascii="宋体" w:hAnsi="宋体" w:cs="宋体" w:eastAsia="宋体" w:hint="default"/>
                <w:sz w:val="15"/>
                <w:szCs w:val="15"/>
              </w:rPr>
            </w:pPr>
            <w:r>
              <w:rPr>
                <w:rFonts w:ascii="宋体"/>
                <w:spacing w:val="-1"/>
                <w:sz w:val="15"/>
              </w:rPr>
              <w:t>31,340,623.05</w:t>
            </w:r>
          </w:p>
        </w:tc>
      </w:tr>
      <w:tr>
        <w:trPr>
          <w:trHeight w:val="420" w:hRule="exact"/>
        </w:trPr>
        <w:tc>
          <w:tcPr>
            <w:tcW w:w="18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0"/>
              <w:ind w:left="3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手机游戏</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78"/>
              <w:jc w:val="right"/>
              <w:rPr>
                <w:rFonts w:ascii="宋体" w:hAnsi="宋体" w:cs="宋体" w:eastAsia="宋体" w:hint="default"/>
                <w:sz w:val="15"/>
                <w:szCs w:val="15"/>
              </w:rPr>
            </w:pPr>
            <w:r>
              <w:rPr>
                <w:rFonts w:ascii="宋体"/>
                <w:spacing w:val="-1"/>
                <w:sz w:val="15"/>
              </w:rPr>
              <w:t>18,718,015.58</w:t>
            </w:r>
          </w:p>
        </w:tc>
        <w:tc>
          <w:tcPr>
            <w:tcW w:w="1323" w:type="dxa"/>
            <w:tcBorders>
              <w:top w:val="single" w:sz="6" w:space="0" w:color="000000"/>
              <w:left w:val="single" w:sz="6" w:space="0" w:color="000000"/>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0"/>
              <w:ind w:right="70"/>
              <w:jc w:val="right"/>
              <w:rPr>
                <w:rFonts w:ascii="宋体" w:hAnsi="宋体" w:cs="宋体" w:eastAsia="宋体" w:hint="default"/>
                <w:sz w:val="15"/>
                <w:szCs w:val="15"/>
              </w:rPr>
            </w:pPr>
            <w:r>
              <w:rPr>
                <w:rFonts w:ascii="宋体"/>
                <w:spacing w:val="-1"/>
                <w:sz w:val="15"/>
              </w:rPr>
              <w:t>20,869,584.42</w:t>
            </w:r>
          </w:p>
        </w:tc>
      </w:tr>
      <w:tr>
        <w:trPr>
          <w:trHeight w:val="429" w:hRule="exact"/>
        </w:trPr>
        <w:tc>
          <w:tcPr>
            <w:tcW w:w="183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1"/>
              <w:ind w:left="33" w:right="0"/>
              <w:jc w:val="left"/>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z w:val="15"/>
                <w:szCs w:val="15"/>
              </w:rPr>
              <w:t>平台</w:t>
            </w:r>
          </w:p>
        </w:tc>
        <w:tc>
          <w:tcPr>
            <w:tcW w:w="14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1"/>
              <w:ind w:right="78"/>
              <w:jc w:val="right"/>
              <w:rPr>
                <w:rFonts w:ascii="宋体" w:hAnsi="宋体" w:cs="宋体" w:eastAsia="宋体" w:hint="default"/>
                <w:sz w:val="15"/>
                <w:szCs w:val="15"/>
              </w:rPr>
            </w:pPr>
            <w:r>
              <w:rPr>
                <w:rFonts w:ascii="宋体"/>
                <w:spacing w:val="-1"/>
                <w:sz w:val="15"/>
              </w:rPr>
              <w:t>6,258,579.98</w:t>
            </w:r>
          </w:p>
        </w:tc>
        <w:tc>
          <w:tcPr>
            <w:tcW w:w="1323" w:type="dxa"/>
            <w:tcBorders>
              <w:top w:val="single" w:sz="6" w:space="0" w:color="000000"/>
              <w:left w:val="single" w:sz="6" w:space="0" w:color="000000"/>
              <w:bottom w:val="single" w:sz="12" w:space="0" w:color="000000"/>
              <w:right w:val="single" w:sz="6" w:space="0" w:color="000000"/>
            </w:tcBorders>
          </w:tcPr>
          <w:p>
            <w:pPr/>
          </w:p>
        </w:tc>
        <w:tc>
          <w:tcPr>
            <w:tcW w:w="1324" w:type="dxa"/>
            <w:tcBorders>
              <w:top w:val="single" w:sz="6" w:space="0" w:color="000000"/>
              <w:left w:val="single" w:sz="6" w:space="0" w:color="000000"/>
              <w:bottom w:val="single" w:sz="12" w:space="0" w:color="000000"/>
              <w:right w:val="single" w:sz="6" w:space="0" w:color="000000"/>
            </w:tcBorders>
          </w:tcPr>
          <w:p>
            <w:pPr/>
          </w:p>
        </w:tc>
        <w:tc>
          <w:tcPr>
            <w:tcW w:w="1323" w:type="dxa"/>
            <w:tcBorders>
              <w:top w:val="single" w:sz="6" w:space="0" w:color="000000"/>
              <w:left w:val="single" w:sz="6" w:space="0" w:color="000000"/>
              <w:bottom w:val="single" w:sz="12" w:space="0" w:color="000000"/>
              <w:right w:val="single" w:sz="6" w:space="0" w:color="000000"/>
            </w:tcBorders>
          </w:tcPr>
          <w:p>
            <w:pPr/>
          </w:p>
        </w:tc>
        <w:tc>
          <w:tcPr>
            <w:tcW w:w="1334" w:type="dxa"/>
            <w:tcBorders>
              <w:top w:val="single" w:sz="6" w:space="0" w:color="000000"/>
              <w:left w:val="single" w:sz="6" w:space="0" w:color="000000"/>
              <w:bottom w:val="single" w:sz="12" w:space="0" w:color="000000"/>
              <w:right w:val="single" w:sz="6" w:space="0" w:color="000000"/>
            </w:tcBorders>
          </w:tcPr>
          <w:p>
            <w:pPr/>
          </w:p>
        </w:tc>
        <w:tc>
          <w:tcPr>
            <w:tcW w:w="147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1"/>
              <w:ind w:right="69"/>
              <w:jc w:val="right"/>
              <w:rPr>
                <w:rFonts w:ascii="宋体" w:hAnsi="宋体" w:cs="宋体" w:eastAsia="宋体" w:hint="default"/>
                <w:sz w:val="15"/>
                <w:szCs w:val="15"/>
              </w:rPr>
            </w:pPr>
            <w:r>
              <w:rPr>
                <w:rFonts w:ascii="宋体"/>
                <w:spacing w:val="-1"/>
                <w:sz w:val="15"/>
              </w:rPr>
              <w:t>---</w:t>
            </w:r>
          </w:p>
        </w:tc>
      </w:tr>
    </w:tbl>
    <w:p>
      <w:pPr>
        <w:spacing w:line="240" w:lineRule="auto" w:before="6"/>
        <w:rPr>
          <w:rFonts w:ascii="宋体" w:hAnsi="宋体" w:cs="宋体" w:eastAsia="宋体" w:hint="default"/>
          <w:sz w:val="27"/>
          <w:szCs w:val="27"/>
        </w:rPr>
      </w:pPr>
    </w:p>
    <w:p>
      <w:pPr>
        <w:spacing w:before="44"/>
        <w:ind w:left="354" w:right="72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0"/>
        <w:ind w:left="774" w:right="0"/>
        <w:jc w:val="left"/>
      </w:pPr>
      <w:r>
        <w:rPr/>
        <w:t>本公司期末根据开发支出的预计可收回金额情况，对部分游戏产品计提了减值准备。</w:t>
      </w:r>
    </w:p>
    <w:p>
      <w:pPr>
        <w:spacing w:after="0" w:line="240" w:lineRule="auto"/>
        <w:jc w:val="left"/>
        <w:sectPr>
          <w:pgSz w:w="11910" w:h="16840"/>
          <w:pgMar w:header="747" w:footer="979" w:top="1060" w:bottom="1160" w:left="780" w:right="76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7、商誉" w:id="260"/>
      <w:bookmarkEnd w:id="260"/>
      <w:r>
        <w:rPr>
          <w:b w:val="0"/>
          <w:bCs w:val="0"/>
        </w:rPr>
      </w:r>
      <w:r>
        <w:rPr>
          <w:rFonts w:ascii="Times New Roman" w:hAnsi="Times New Roman" w:cs="Times New Roman" w:eastAsia="Times New Roman" w:hint="default"/>
        </w:rPr>
        <w:t>27</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商誉账面原值" w:id="261"/>
      <w:bookmarkEnd w:id="261"/>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北京天一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21,961,575.26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21,961,575.26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西安掌控力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1,491,581.17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1,491,581.17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上海美峰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339,623,757.28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339,623,757.28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深圳苏摩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77,605,352.01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77,605,352.01</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440,682,265.72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21,961,575.26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418,720,690.46</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商誉减值准备" w:id="262"/>
      <w:bookmarkEnd w:id="262"/>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北京天一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2,263,788.35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2,263,788.35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西安掌控力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上海美峰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深圳苏摩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2,263,788.35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2,263,788.35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w:t>
      </w:r>
    </w:p>
    <w:p>
      <w:pPr>
        <w:pStyle w:val="BodyText"/>
        <w:spacing w:line="273" w:lineRule="auto" w:before="89"/>
        <w:ind w:left="574" w:right="217" w:hanging="84"/>
        <w:jc w:val="left"/>
      </w:pPr>
      <w:r>
        <w:rPr/>
        <w:t>商誉减值测试过程、参数及商誉减值损失的确认方法： 预测被购买方未来</w:t>
      </w:r>
      <w:r>
        <w:rPr>
          <w:rFonts w:ascii="Times New Roman" w:hAnsi="Times New Roman" w:cs="Times New Roman" w:eastAsia="Times New Roman" w:hint="default"/>
        </w:rPr>
        <w:t>5</w:t>
      </w:r>
      <w:r>
        <w:rPr/>
        <w:t>年的净现金流量，以该净现金流量的现值作为未来可收回金额，对于可收回金额</w:t>
      </w:r>
    </w:p>
    <w:p>
      <w:pPr>
        <w:pStyle w:val="BodyText"/>
        <w:spacing w:line="273" w:lineRule="auto" w:before="0"/>
        <w:ind w:left="574" w:right="1162" w:hanging="420"/>
        <w:jc w:val="left"/>
      </w:pPr>
      <w:r>
        <w:rPr/>
        <w:t>低于商誉账面价值的部分，计提减值准备。按照该方法，西安掌控力的商誉不存在减值迹象。 上海美峰、深圳苏摩的商誉经评估测试后不存在减值迹象。</w:t>
      </w:r>
    </w:p>
    <w:p>
      <w:pPr>
        <w:spacing w:line="240" w:lineRule="auto" w:before="7"/>
        <w:rPr>
          <w:rFonts w:ascii="宋体" w:hAnsi="宋体" w:cs="宋体" w:eastAsia="宋体" w:hint="default"/>
          <w:sz w:val="29"/>
          <w:szCs w:val="29"/>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90"/>
        <w:ind w:right="323" w:firstLine="420"/>
        <w:jc w:val="left"/>
      </w:pPr>
      <w:r>
        <w:rPr/>
        <w:t>北京天一商誉减少系本公司之全资子公司深圳中青聚宝将持有的北京天一股权转让给北京天一少数 股东傅强后相应转出，北京天一股权转让情况详见附注十六</w:t>
      </w:r>
      <w:r>
        <w:rPr>
          <w:spacing w:val="-2"/>
        </w:rPr>
        <w:t> </w:t>
      </w:r>
      <w:r>
        <w:rPr>
          <w:rFonts w:ascii="宋体" w:hAnsi="宋体" w:cs="宋体" w:eastAsia="宋体" w:hint="default"/>
        </w:rPr>
        <w:t>7</w:t>
      </w:r>
      <w:r>
        <w:rPr/>
        <w:t>、（六）北京天一股权处置事项。</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3"/>
        <w:spacing w:line="240" w:lineRule="auto"/>
        <w:ind w:right="0"/>
        <w:jc w:val="left"/>
        <w:rPr>
          <w:b w:val="0"/>
          <w:bCs w:val="0"/>
        </w:rPr>
      </w:pPr>
      <w:bookmarkStart w:name="28、长期待摊费用" w:id="263"/>
      <w:bookmarkEnd w:id="263"/>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868,043.72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340,771.39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527,272.33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版权金代理费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15,600,897.97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57,143,499.90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7,627,480.12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2,957,810.08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62,159,107.67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411,921.04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869,312.27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681,432.78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506,758.86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93,041.67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16,880,862.73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58,012,812.17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8,649,684.29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3,464,568.94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62,779,421.67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0"/>
        <w:ind w:left="574" w:right="0"/>
        <w:jc w:val="left"/>
      </w:pPr>
      <w:r>
        <w:rPr/>
        <w:t>长期待摊费用中其他中重分类至一年内到期的非流动资产金额为人民币</w:t>
      </w:r>
      <w:r>
        <w:rPr>
          <w:rFonts w:ascii="Times New Roman" w:hAnsi="Times New Roman" w:cs="Times New Roman" w:eastAsia="Times New Roman" w:hint="default"/>
        </w:rPr>
        <w:t>1,037,579.49</w:t>
      </w:r>
      <w:r>
        <w:rPr/>
        <w:t>元。</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29、递延所得税资产/递延所得税负债" w:id="264"/>
      <w:bookmarkEnd w:id="264"/>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265"/>
      <w:bookmarkEnd w:id="265"/>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76,279,151.29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11,209,089.16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20,182,207.71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2,719,379.13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9,207,758.03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1,621,245.70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10,258,090.60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1,020,653.03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24,636,558.55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5,274,617.28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19,320,287.01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4,187,548.78</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无形资产摊销额大于税 法摊销未转回</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55,744,813.95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8,361,722.10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34,629,853.12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5,489,290.78</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广告费用超支部分未转 回</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73,132,673.53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10,153,937.68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53,312,148.50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8,156,424.01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41,803,549.11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6,270,532.37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54,089,384.44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4,807,063.76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期权成本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678,445.60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101,766.84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9,369,825.17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936,982.52</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281,482,950.06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42,992,911.13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201,161,796.55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27,317,342.01</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未经抵销的递延所得税负债" w:id="266"/>
      <w:bookmarkEnd w:id="266"/>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3）以抵销后净额列示的递延所得税资产或负债" w:id="267"/>
      <w:bookmarkEnd w:id="267"/>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24"/>
        <w:gridCol w:w="1905"/>
        <w:gridCol w:w="1914"/>
        <w:gridCol w:w="1914"/>
        <w:gridCol w:w="1903"/>
      </w:tblGrid>
      <w:tr>
        <w:trPr>
          <w:trHeight w:val="161" w:hRule="exact"/>
        </w:trPr>
        <w:tc>
          <w:tcPr>
            <w:tcW w:w="19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0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2" w:right="0"/>
              <w:jc w:val="left"/>
              <w:rPr>
                <w:rFonts w:ascii="Times New Roman" w:hAnsi="Times New Roman" w:cs="Times New Roman" w:eastAsia="Times New Roman" w:hint="default"/>
                <w:sz w:val="18"/>
                <w:szCs w:val="18"/>
              </w:rPr>
            </w:pPr>
            <w:r>
              <w:rPr>
                <w:rFonts w:ascii="Times New Roman"/>
                <w:sz w:val="18"/>
              </w:rPr>
              <w:t>42,992,911.13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27,317,342.01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未确认递延所得税资产明细" w:id="268"/>
      <w:bookmarkEnd w:id="268"/>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3,062,358.29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1,840,601.34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5,407,796.00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520,027.15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4,234,090.57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14,715,004.73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12,704,244.86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17,075,633.22</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未确认递延所得税资产的可抵扣亏损将于以下年度到期" w:id="269"/>
      <w:bookmarkEnd w:id="269"/>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890,860.14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520,027.15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4,516,935.86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5,407,796.00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520,027.15</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56" w:lineRule="auto" w:before="89"/>
        <w:ind w:left="154" w:right="0" w:firstLine="420"/>
        <w:jc w:val="left"/>
        <w:rPr>
          <w:rFonts w:ascii="宋体" w:hAnsi="宋体" w:cs="宋体" w:eastAsia="宋体" w:hint="default"/>
          <w:sz w:val="21"/>
          <w:szCs w:val="21"/>
        </w:rPr>
      </w:pPr>
      <w:r>
        <w:rPr>
          <w:rFonts w:ascii="宋体" w:hAnsi="宋体" w:cs="宋体" w:eastAsia="宋体" w:hint="default"/>
          <w:spacing w:val="-1"/>
          <w:sz w:val="21"/>
          <w:szCs w:val="21"/>
        </w:rPr>
        <w:t>递延所得税资产期末比期初增加</w:t>
      </w:r>
      <w:r>
        <w:rPr>
          <w:rFonts w:ascii="Times New Roman" w:hAnsi="Times New Roman" w:cs="Times New Roman" w:eastAsia="Times New Roman" w:hint="default"/>
          <w:spacing w:val="-1"/>
          <w:sz w:val="18"/>
          <w:szCs w:val="18"/>
        </w:rPr>
        <w:t>15,675,569.12</w:t>
      </w:r>
      <w:r>
        <w:rPr>
          <w:rFonts w:ascii="宋体" w:hAnsi="宋体" w:cs="宋体" w:eastAsia="宋体" w:hint="default"/>
          <w:spacing w:val="-1"/>
          <w:sz w:val="21"/>
          <w:szCs w:val="21"/>
        </w:rPr>
        <w:t>元，增加比例为</w:t>
      </w:r>
      <w:r>
        <w:rPr>
          <w:rFonts w:ascii="Times New Roman" w:hAnsi="Times New Roman" w:cs="Times New Roman" w:eastAsia="Times New Roman" w:hint="default"/>
          <w:spacing w:val="-1"/>
          <w:sz w:val="21"/>
          <w:szCs w:val="21"/>
        </w:rPr>
        <w:t>57.38%</w:t>
      </w:r>
      <w:r>
        <w:rPr>
          <w:rFonts w:ascii="宋体" w:hAnsi="宋体" w:cs="宋体" w:eastAsia="宋体" w:hint="default"/>
          <w:spacing w:val="-1"/>
          <w:sz w:val="21"/>
          <w:szCs w:val="21"/>
        </w:rPr>
        <w:t>，主要是本期计提的资产减值准备</w:t>
      </w:r>
      <w:r>
        <w:rPr>
          <w:rFonts w:ascii="宋体" w:hAnsi="宋体" w:cs="宋体" w:eastAsia="宋体" w:hint="default"/>
          <w:sz w:val="21"/>
          <w:szCs w:val="21"/>
        </w:rPr>
        <w:t> 影响所致。</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3"/>
        <w:spacing w:line="240" w:lineRule="auto"/>
        <w:ind w:left="154" w:right="0"/>
        <w:jc w:val="left"/>
        <w:rPr>
          <w:b w:val="0"/>
          <w:bCs w:val="0"/>
        </w:rPr>
      </w:pPr>
      <w:bookmarkStart w:name="30、其他非流动资产" w:id="270"/>
      <w:bookmarkEnd w:id="270"/>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9"/>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购置房屋建筑物预付款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2,556,860.00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6,789,768.00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预付股权转让款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176,023,800.00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预付版权金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14,618,155.00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1,229,443.70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194,428,258.70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7,429,768.00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before="116"/>
        <w:ind w:left="444" w:right="0" w:firstLine="0"/>
        <w:jc w:val="left"/>
        <w:rPr>
          <w:rFonts w:ascii="宋体" w:hAnsi="宋体" w:cs="宋体" w:eastAsia="宋体" w:hint="default"/>
          <w:sz w:val="18"/>
          <w:szCs w:val="18"/>
        </w:rPr>
      </w:pPr>
      <w:r>
        <w:rPr>
          <w:rFonts w:ascii="宋体" w:hAnsi="宋体" w:cs="宋体" w:eastAsia="宋体" w:hint="default"/>
          <w:sz w:val="18"/>
          <w:szCs w:val="18"/>
        </w:rPr>
        <w:t>其他非流动资产期末比期初增加</w:t>
      </w:r>
      <w:r>
        <w:rPr>
          <w:rFonts w:ascii="Times New Roman" w:hAnsi="Times New Roman" w:cs="Times New Roman" w:eastAsia="Times New Roman" w:hint="default"/>
          <w:sz w:val="18"/>
          <w:szCs w:val="18"/>
        </w:rPr>
        <w:t>186,998,490.70</w:t>
      </w:r>
      <w:r>
        <w:rPr>
          <w:rFonts w:ascii="宋体" w:hAnsi="宋体" w:cs="宋体" w:eastAsia="宋体" w:hint="default"/>
          <w:sz w:val="18"/>
          <w:szCs w:val="18"/>
        </w:rPr>
        <w:t>元，增加比例为</w:t>
      </w:r>
      <w:r>
        <w:rPr>
          <w:rFonts w:ascii="Times New Roman" w:hAnsi="Times New Roman" w:cs="Times New Roman" w:eastAsia="Times New Roman" w:hint="default"/>
          <w:sz w:val="18"/>
          <w:szCs w:val="18"/>
        </w:rPr>
        <w:t>2,516.88%</w:t>
      </w:r>
      <w:r>
        <w:rPr>
          <w:rFonts w:ascii="宋体" w:hAnsi="宋体" w:cs="宋体" w:eastAsia="宋体" w:hint="default"/>
          <w:sz w:val="18"/>
          <w:szCs w:val="18"/>
        </w:rPr>
        <w:t>，主要系本期预付给北京中科奥科技有限公司</w:t>
      </w:r>
    </w:p>
    <w:p>
      <w:pPr>
        <w:spacing w:before="63"/>
        <w:ind w:left="153" w:right="0" w:firstLine="0"/>
        <w:jc w:val="left"/>
        <w:rPr>
          <w:rFonts w:ascii="宋体" w:hAnsi="宋体" w:cs="宋体" w:eastAsia="宋体" w:hint="default"/>
          <w:sz w:val="18"/>
          <w:szCs w:val="18"/>
        </w:rPr>
      </w:pP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北京中科奥</w:t>
      </w:r>
      <w:r>
        <w:rPr>
          <w:rFonts w:ascii="Times New Roman" w:hAnsi="Times New Roman" w:cs="Times New Roman" w:eastAsia="Times New Roman" w:hint="default"/>
          <w:sz w:val="18"/>
          <w:szCs w:val="18"/>
        </w:rPr>
        <w:t>”</w:t>
      </w:r>
      <w:r>
        <w:rPr>
          <w:rFonts w:ascii="宋体" w:hAnsi="宋体" w:cs="宋体" w:eastAsia="宋体" w:hint="default"/>
          <w:sz w:val="18"/>
          <w:szCs w:val="18"/>
        </w:rPr>
        <w:t>）和江苏名通信息科技有限公司（以下简称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江苏名通</w:t>
      </w:r>
      <w:r>
        <w:rPr>
          <w:rFonts w:ascii="Times New Roman" w:hAnsi="Times New Roman" w:cs="Times New Roman" w:eastAsia="Times New Roman" w:hint="default"/>
          <w:sz w:val="18"/>
          <w:szCs w:val="18"/>
        </w:rPr>
        <w:t>”</w:t>
      </w:r>
      <w:r>
        <w:rPr>
          <w:rFonts w:ascii="宋体" w:hAnsi="宋体" w:cs="宋体" w:eastAsia="宋体" w:hint="default"/>
          <w:sz w:val="18"/>
          <w:szCs w:val="18"/>
        </w:rPr>
        <w:t>）股东的股权转让款、预付游戏版权金。</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104"/>
        <w:jc w:val="left"/>
        <w:rPr>
          <w:b w:val="0"/>
          <w:bCs w:val="0"/>
        </w:rPr>
      </w:pPr>
      <w:bookmarkStart w:name="31、短期借款" w:id="271"/>
      <w:bookmarkEnd w:id="271"/>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04"/>
        <w:jc w:val="left"/>
        <w:rPr>
          <w:b w:val="0"/>
          <w:bCs w:val="0"/>
        </w:rPr>
      </w:pPr>
      <w:bookmarkStart w:name="（1）短期借款分类" w:id="272"/>
      <w:bookmarkEnd w:id="272"/>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104"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pStyle w:val="BodyText"/>
        <w:spacing w:line="240" w:lineRule="auto" w:before="89"/>
        <w:ind w:left="574" w:right="104"/>
        <w:jc w:val="left"/>
        <w:rPr>
          <w:rFonts w:ascii="Times New Roman" w:hAnsi="Times New Roman" w:cs="Times New Roman" w:eastAsia="Times New Roman" w:hint="default"/>
        </w:rPr>
      </w:pPr>
      <w:r>
        <w:rPr/>
        <w:t>本公司于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日与国家开发银行股份有限公司深圳分行签订了编号为</w:t>
      </w:r>
      <w:r>
        <w:rPr>
          <w:rFonts w:ascii="Times New Roman" w:hAnsi="Times New Roman" w:cs="Times New Roman" w:eastAsia="Times New Roman" w:hint="default"/>
        </w:rPr>
        <w:t>“4430201401100001042</w:t>
      </w:r>
    </w:p>
    <w:p>
      <w:pPr>
        <w:pStyle w:val="BodyText"/>
        <w:spacing w:line="256" w:lineRule="auto" w:before="21"/>
        <w:ind w:right="104"/>
        <w:jc w:val="left"/>
      </w:pPr>
      <w:r>
        <w:rPr/>
        <w:t>《人民币资金借款合同》，借款金额人民币</w:t>
      </w:r>
      <w:r>
        <w:rPr>
          <w:rFonts w:ascii="Times New Roman" w:hAnsi="Times New Roman" w:cs="Times New Roman" w:eastAsia="Times New Roman" w:hint="default"/>
        </w:rPr>
        <w:t>3,000.00</w:t>
      </w:r>
      <w:r>
        <w:rPr/>
        <w:t>万元，借款期限自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日。为 保证借款合同项下的债权债务能够得到清偿，本公司以人民币</w:t>
      </w:r>
      <w:r>
        <w:rPr>
          <w:rFonts w:ascii="Times New Roman" w:hAnsi="Times New Roman" w:cs="Times New Roman" w:eastAsia="Times New Roman" w:hint="default"/>
        </w:rPr>
        <w:t>300.00</w:t>
      </w:r>
      <w:r>
        <w:rPr/>
        <w:t>万元一年期定期存单作为质押，质押</w:t>
      </w:r>
      <w:r>
        <w:rPr>
          <w:spacing w:val="-77"/>
        </w:rPr>
        <w:t> </w:t>
      </w:r>
      <w:r>
        <w:rPr>
          <w:spacing w:val="-77"/>
        </w:rPr>
      </w:r>
      <w:r>
        <w:rPr/>
        <w:t>期限为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日，同时本公司之母公司深圳市宝德投资控股有限公司（以下简称</w:t>
      </w:r>
      <w:r>
        <w:rPr>
          <w:rFonts w:ascii="Times New Roman" w:hAnsi="Times New Roman" w:cs="Times New Roman" w:eastAsia="Times New Roman" w:hint="default"/>
        </w:rPr>
        <w:t>“</w:t>
      </w:r>
      <w:r>
        <w:rPr/>
        <w:t>宝 </w:t>
      </w:r>
      <w:r>
        <w:rPr>
          <w:spacing w:val="-3"/>
        </w:rPr>
        <w:t>德控股</w:t>
      </w:r>
      <w:r>
        <w:rPr>
          <w:rFonts w:ascii="Times New Roman" w:hAnsi="Times New Roman" w:cs="Times New Roman" w:eastAsia="Times New Roman" w:hint="default"/>
          <w:spacing w:val="-3"/>
        </w:rPr>
        <w:t>”</w:t>
      </w:r>
      <w:r>
        <w:rPr>
          <w:spacing w:val="-3"/>
        </w:rPr>
        <w:t>）为该项借款提供连带责任保证。本公司已经提前归还人民币</w:t>
      </w:r>
      <w:r>
        <w:rPr>
          <w:rFonts w:ascii="Times New Roman" w:hAnsi="Times New Roman" w:cs="Times New Roman" w:eastAsia="Times New Roman" w:hint="default"/>
          <w:spacing w:val="-3"/>
        </w:rPr>
        <w:t>2,000.00</w:t>
      </w:r>
      <w:r>
        <w:rPr>
          <w:spacing w:val="-3"/>
        </w:rPr>
        <w:t>万元，截止</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w:t>
      </w:r>
      <w:r>
        <w:rPr>
          <w:spacing w:val="-63"/>
        </w:rPr>
        <w:t> </w:t>
      </w:r>
      <w:r>
        <w:rPr/>
        <w:t>尚有人民币</w:t>
      </w:r>
      <w:r>
        <w:rPr>
          <w:rFonts w:ascii="Times New Roman" w:hAnsi="Times New Roman" w:cs="Times New Roman" w:eastAsia="Times New Roman" w:hint="default"/>
        </w:rPr>
        <w:t>1,000.00</w:t>
      </w:r>
      <w:r>
        <w:rPr/>
        <w:t>万元未归还。</w:t>
      </w:r>
    </w:p>
    <w:p>
      <w:pPr>
        <w:pStyle w:val="BodyText"/>
        <w:spacing w:line="240" w:lineRule="auto" w:before="5"/>
        <w:ind w:left="574" w:right="0"/>
        <w:jc w:val="left"/>
      </w:pPr>
      <w:r>
        <w:rPr/>
        <w:t>（</w:t>
      </w:r>
      <w:r>
        <w:rPr>
          <w:rFonts w:ascii="Times New Roman" w:hAnsi="Times New Roman" w:cs="Times New Roman" w:eastAsia="Times New Roman" w:hint="default"/>
        </w:rPr>
        <w:t>2</w:t>
      </w:r>
      <w:r>
        <w:rPr>
          <w:spacing w:val="-105"/>
        </w:rPr>
        <w:t>）</w:t>
      </w:r>
      <w:r>
        <w:rPr/>
        <w:t>根据</w:t>
      </w:r>
      <w:r>
        <w:rPr>
          <w:spacing w:val="-2"/>
        </w:rPr>
        <w:t>本</w:t>
      </w:r>
      <w:r>
        <w:rPr/>
        <w:t>公司与中国民生银行深圳分行签订的编号为</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w:t>
      </w:r>
      <w:r>
        <w:rPr>
          <w:rFonts w:ascii="Times New Roman" w:hAnsi="Times New Roman" w:cs="Times New Roman" w:eastAsia="Times New Roman" w:hint="default"/>
          <w:spacing w:val="1"/>
        </w:rPr>
        <w:t>4</w:t>
      </w:r>
      <w:r>
        <w:rPr/>
        <w:t>年深布</w:t>
      </w:r>
      <w:r>
        <w:rPr>
          <w:spacing w:val="-2"/>
        </w:rPr>
        <w:t>吉</w:t>
      </w:r>
      <w:r>
        <w:rPr/>
        <w:t>综贷字</w:t>
      </w:r>
      <w:r>
        <w:rPr>
          <w:rFonts w:ascii="Times New Roman" w:hAnsi="Times New Roman" w:cs="Times New Roman" w:eastAsia="Times New Roman" w:hint="default"/>
        </w:rPr>
        <w:t>005</w:t>
      </w:r>
      <w:r>
        <w:rPr>
          <w:spacing w:val="-12"/>
        </w:rPr>
        <w:t>号</w:t>
      </w:r>
      <w:r>
        <w:rPr>
          <w:spacing w:val="-200"/>
        </w:rPr>
        <w:t>《</w:t>
      </w:r>
      <w:r>
        <w:rPr>
          <w:rFonts w:ascii="Times New Roman" w:hAnsi="Times New Roman" w:cs="Times New Roman" w:eastAsia="Times New Roman" w:hint="default"/>
          <w:w w:val="100"/>
        </w:rPr>
        <w:t>”</w:t>
      </w:r>
      <w:r>
        <w:rPr>
          <w:rFonts w:ascii="Times New Roman" w:hAnsi="Times New Roman" w:cs="Times New Roman" w:eastAsia="Times New Roman" w:hint="default"/>
        </w:rPr>
        <w:t>  </w:t>
      </w:r>
      <w:r>
        <w:rPr/>
        <w:t>综合授信合同</w:t>
      </w:r>
      <w:r>
        <w:rPr>
          <w:spacing w:val="-105"/>
        </w:rPr>
        <w:t>》</w:t>
      </w:r>
      <w:r>
        <w:rPr/>
        <w:t>，</w:t>
      </w:r>
    </w:p>
    <w:p>
      <w:pPr>
        <w:pStyle w:val="BodyText"/>
        <w:spacing w:line="261" w:lineRule="auto" w:before="21"/>
        <w:ind w:right="211"/>
        <w:jc w:val="both"/>
      </w:pPr>
      <w:r>
        <w:rPr>
          <w:spacing w:val="-1"/>
        </w:rPr>
        <w:t>中国民生银行深圳分行向本公司提供综合授信人民币</w:t>
      </w:r>
      <w:r>
        <w:rPr>
          <w:rFonts w:ascii="Times New Roman" w:hAnsi="Times New Roman" w:cs="Times New Roman" w:eastAsia="Times New Roman" w:hint="default"/>
          <w:spacing w:val="-1"/>
        </w:rPr>
        <w:t>5,000.00</w:t>
      </w:r>
      <w:r>
        <w:rPr>
          <w:spacing w:val="-1"/>
        </w:rPr>
        <w:t>万元，授信期限</w:t>
      </w:r>
      <w:r>
        <w:rPr>
          <w:rFonts w:ascii="Times New Roman" w:hAnsi="Times New Roman" w:cs="Times New Roman" w:eastAsia="Times New Roman" w:hint="default"/>
          <w:spacing w:val="-1"/>
        </w:rPr>
        <w:t>1</w:t>
      </w:r>
      <w:r>
        <w:rPr>
          <w:spacing w:val="-1"/>
        </w:rPr>
        <w:t>年。为保证授信项下各单项</w:t>
      </w:r>
      <w:r>
        <w:rPr>
          <w:spacing w:val="-80"/>
        </w:rPr>
        <w:t> </w:t>
      </w:r>
      <w:r>
        <w:rPr>
          <w:spacing w:val="-80"/>
        </w:rPr>
      </w:r>
      <w:r>
        <w:rPr>
          <w:spacing w:val="-1"/>
        </w:rPr>
        <w:t>业务合同形成的债权债务能够得到清偿，本公司之母公司宝德控股、李瑞杰和张云霞为该项综合授信提供</w:t>
      </w:r>
      <w:r>
        <w:rPr>
          <w:spacing w:val="-81"/>
        </w:rPr>
        <w:t> </w:t>
      </w:r>
      <w:r>
        <w:rPr>
          <w:spacing w:val="-81"/>
        </w:rPr>
      </w:r>
      <w:r>
        <w:rPr>
          <w:spacing w:val="7"/>
        </w:rPr>
        <w:t>连带责任保证。本公司于</w:t>
      </w:r>
      <w:r>
        <w:rPr>
          <w:rFonts w:ascii="Times New Roman" w:hAnsi="Times New Roman" w:cs="Times New Roman" w:eastAsia="Times New Roman" w:hint="default"/>
          <w:spacing w:val="7"/>
        </w:rPr>
        <w:t>2014</w:t>
      </w:r>
      <w:r>
        <w:rPr>
          <w:spacing w:val="7"/>
        </w:rPr>
        <w:t>年</w:t>
      </w:r>
      <w:r>
        <w:rPr>
          <w:rFonts w:ascii="Times New Roman" w:hAnsi="Times New Roman" w:cs="Times New Roman" w:eastAsia="Times New Roman" w:hint="default"/>
          <w:spacing w:val="7"/>
        </w:rPr>
        <w:t>6</w:t>
      </w:r>
      <w:r>
        <w:rPr>
          <w:spacing w:val="7"/>
        </w:rPr>
        <w:t>月</w:t>
      </w:r>
      <w:r>
        <w:rPr>
          <w:rFonts w:ascii="Times New Roman" w:hAnsi="Times New Roman" w:cs="Times New Roman" w:eastAsia="Times New Roman" w:hint="default"/>
          <w:spacing w:val="7"/>
        </w:rPr>
        <w:t>30</w:t>
      </w:r>
      <w:r>
        <w:rPr>
          <w:spacing w:val="7"/>
        </w:rPr>
        <w:t>日、</w:t>
      </w:r>
      <w:r>
        <w:rPr>
          <w:rFonts w:ascii="Times New Roman" w:hAnsi="Times New Roman" w:cs="Times New Roman" w:eastAsia="Times New Roman" w:hint="default"/>
          <w:spacing w:val="7"/>
        </w:rPr>
        <w:t>2014</w:t>
      </w:r>
      <w:r>
        <w:rPr>
          <w:spacing w:val="7"/>
        </w:rPr>
        <w:t>年</w:t>
      </w:r>
      <w:r>
        <w:rPr>
          <w:rFonts w:ascii="Times New Roman" w:hAnsi="Times New Roman" w:cs="Times New Roman" w:eastAsia="Times New Roman" w:hint="default"/>
          <w:spacing w:val="7"/>
        </w:rPr>
        <w:t>9</w:t>
      </w:r>
      <w:r>
        <w:rPr>
          <w:spacing w:val="7"/>
        </w:rPr>
        <w:t>月</w:t>
      </w:r>
      <w:r>
        <w:rPr>
          <w:rFonts w:ascii="Times New Roman" w:hAnsi="Times New Roman" w:cs="Times New Roman" w:eastAsia="Times New Roman" w:hint="default"/>
          <w:spacing w:val="7"/>
        </w:rPr>
        <w:t>17</w:t>
      </w:r>
      <w:r>
        <w:rPr>
          <w:spacing w:val="7"/>
        </w:rPr>
        <w:t>日分别取得中国民生银行深圳分行借款人民币</w:t>
      </w:r>
      <w:r>
        <w:rPr>
          <w:spacing w:val="-87"/>
        </w:rPr>
        <w:t> </w:t>
      </w:r>
      <w:r>
        <w:rPr>
          <w:spacing w:val="-87"/>
        </w:rPr>
      </w:r>
      <w:r>
        <w:rPr>
          <w:rFonts w:ascii="Times New Roman" w:hAnsi="Times New Roman" w:cs="Times New Roman" w:eastAsia="Times New Roman" w:hint="default"/>
        </w:rPr>
        <w:t>1,000.00</w:t>
      </w:r>
      <w:r>
        <w:rPr/>
        <w:t>万元和人民币</w:t>
      </w:r>
      <w:r>
        <w:rPr>
          <w:rFonts w:ascii="Times New Roman" w:hAnsi="Times New Roman" w:cs="Times New Roman" w:eastAsia="Times New Roman" w:hint="default"/>
        </w:rPr>
        <w:t>3,000.00</w:t>
      </w:r>
      <w:r>
        <w:rPr/>
        <w:t>万元，借款期限均为</w:t>
      </w:r>
      <w:r>
        <w:rPr>
          <w:rFonts w:ascii="Times New Roman" w:hAnsi="Times New Roman" w:cs="Times New Roman" w:eastAsia="Times New Roman" w:hint="default"/>
        </w:rPr>
        <w:t>1</w:t>
      </w:r>
      <w:r>
        <w:rPr/>
        <w:t>年。</w:t>
      </w:r>
    </w:p>
    <w:p>
      <w:pPr>
        <w:pStyle w:val="BodyText"/>
        <w:spacing w:line="256" w:lineRule="auto" w:before="0"/>
        <w:ind w:right="210" w:firstLine="420"/>
        <w:jc w:val="both"/>
      </w:pPr>
      <w:r>
        <w:rPr/>
        <w:t>（</w:t>
      </w:r>
      <w:r>
        <w:rPr>
          <w:rFonts w:ascii="Times New Roman" w:hAnsi="Times New Roman" w:cs="Times New Roman" w:eastAsia="Times New Roman" w:hint="default"/>
        </w:rPr>
        <w:t>3</w:t>
      </w:r>
      <w:r>
        <w:rPr/>
        <w:t>）根据本公司与平安银行深圳长城支行签订的编号为</w:t>
      </w:r>
      <w:r>
        <w:rPr>
          <w:rFonts w:ascii="Times New Roman" w:hAnsi="Times New Roman" w:cs="Times New Roman" w:eastAsia="Times New Roman" w:hint="default"/>
        </w:rPr>
        <w:t>“2014</w:t>
      </w:r>
      <w:r>
        <w:rPr/>
        <w:t>年平银长城综字</w:t>
      </w:r>
      <w:r>
        <w:rPr>
          <w:rFonts w:ascii="Times New Roman" w:hAnsi="Times New Roman" w:cs="Times New Roman" w:eastAsia="Times New Roman" w:hint="default"/>
        </w:rPr>
        <w:t>20140613</w:t>
      </w:r>
      <w:r>
        <w:rPr/>
        <w:t>第</w:t>
      </w:r>
      <w:r>
        <w:rPr>
          <w:rFonts w:ascii="Times New Roman" w:hAnsi="Times New Roman" w:cs="Times New Roman" w:eastAsia="Times New Roman" w:hint="default"/>
        </w:rPr>
        <w:t>008</w:t>
      </w:r>
      <w:r>
        <w:rPr/>
        <w:t>号</w:t>
      </w:r>
      <w:r>
        <w:rPr>
          <w:rFonts w:ascii="Times New Roman" w:hAnsi="Times New Roman" w:cs="Times New Roman" w:eastAsia="Times New Roman" w:hint="default"/>
        </w:rPr>
        <w:t>”</w:t>
      </w:r>
      <w:r>
        <w:rPr/>
        <w:t>《综 合授信额度合同》，平安银行深圳长城支行向本公司提供综合授信人民币</w:t>
      </w:r>
      <w:r>
        <w:rPr>
          <w:rFonts w:ascii="Times New Roman" w:hAnsi="Times New Roman" w:cs="Times New Roman" w:eastAsia="Times New Roman" w:hint="default"/>
        </w:rPr>
        <w:t>3,000.00</w:t>
      </w:r>
      <w:r>
        <w:rPr/>
        <w:t>万元，授信期限自</w:t>
      </w:r>
      <w:r>
        <w:rPr>
          <w:rFonts w:ascii="Times New Roman" w:hAnsi="Times New Roman" w:cs="Times New Roman" w:eastAsia="Times New Roman" w:hint="default"/>
        </w:rPr>
        <w:t>2014</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12</w:t>
      </w:r>
      <w:r>
        <w:rPr>
          <w:spacing w:val="-1"/>
        </w:rPr>
        <w:t>日至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12</w:t>
      </w:r>
      <w:r>
        <w:rPr>
          <w:spacing w:val="-1"/>
        </w:rPr>
        <w:t>日。为保证授信项下各单项业务合同形成的债权债务能够得到清偿，本公司之母</w:t>
      </w:r>
      <w:r>
        <w:rPr>
          <w:spacing w:val="-82"/>
        </w:rPr>
        <w:t> </w:t>
      </w:r>
      <w:r>
        <w:rPr>
          <w:spacing w:val="-82"/>
        </w:rPr>
      </w:r>
      <w:r>
        <w:rPr>
          <w:spacing w:val="-1"/>
        </w:rPr>
        <w:t>公司宝德控股、李瑞杰分别为该项综合授信提供连带责任保证。本公司于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20</w:t>
      </w:r>
      <w:r>
        <w:rPr>
          <w:spacing w:val="-1"/>
        </w:rPr>
        <w:t>日取得平安银行深</w:t>
      </w:r>
      <w:r>
        <w:rPr>
          <w:spacing w:val="-82"/>
        </w:rPr>
        <w:t> </w:t>
      </w:r>
      <w:r>
        <w:rPr>
          <w:spacing w:val="-82"/>
        </w:rPr>
      </w:r>
      <w:r>
        <w:rPr/>
        <w:t>圳长城支行借款人民币</w:t>
      </w:r>
      <w:r>
        <w:rPr>
          <w:rFonts w:ascii="Times New Roman" w:hAnsi="Times New Roman" w:cs="Times New Roman" w:eastAsia="Times New Roman" w:hint="default"/>
        </w:rPr>
        <w:t>3,000.00</w:t>
      </w:r>
      <w:r>
        <w:rPr/>
        <w:t>万元，借款期限自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w:t>
      </w:r>
    </w:p>
    <w:p>
      <w:pPr>
        <w:pStyle w:val="BodyText"/>
        <w:spacing w:line="256" w:lineRule="auto" w:before="5"/>
        <w:ind w:right="210" w:firstLine="420"/>
        <w:jc w:val="both"/>
      </w:pPr>
      <w:r>
        <w:rPr/>
        <w:t>（</w:t>
      </w:r>
      <w:r>
        <w:rPr>
          <w:rFonts w:ascii="Times New Roman" w:hAnsi="Times New Roman" w:cs="Times New Roman" w:eastAsia="Times New Roman" w:hint="default"/>
        </w:rPr>
        <w:t>4</w:t>
      </w:r>
      <w:r>
        <w:rPr/>
        <w:t>）根据本公司与兴业银行深圳皇岗支行签订的编号为</w:t>
      </w:r>
      <w:r>
        <w:rPr>
          <w:rFonts w:ascii="Times New Roman" w:hAnsi="Times New Roman" w:cs="Times New Roman" w:eastAsia="Times New Roman" w:hint="default"/>
        </w:rPr>
        <w:t>“</w:t>
      </w:r>
      <w:r>
        <w:rPr/>
        <w:t>兴银深皇岗授信字（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136</w:t>
      </w:r>
      <w:r>
        <w:rPr/>
        <w:t>号</w:t>
      </w:r>
      <w:r>
        <w:rPr>
          <w:rFonts w:ascii="Times New Roman" w:hAnsi="Times New Roman" w:cs="Times New Roman" w:eastAsia="Times New Roman" w:hint="default"/>
        </w:rPr>
        <w:t>”</w:t>
      </w:r>
      <w:r>
        <w:rPr/>
        <w:t>《基本 </w:t>
      </w:r>
      <w:r>
        <w:rPr>
          <w:spacing w:val="-1"/>
        </w:rPr>
        <w:t>额度授信合同》，兴业银行深圳皇岗支行向本公司提供综合授信人民币</w:t>
      </w:r>
      <w:r>
        <w:rPr>
          <w:rFonts w:ascii="Times New Roman" w:hAnsi="Times New Roman" w:cs="Times New Roman" w:eastAsia="Times New Roman" w:hint="default"/>
          <w:spacing w:val="-1"/>
        </w:rPr>
        <w:t>10,000.00</w:t>
      </w:r>
      <w:r>
        <w:rPr>
          <w:spacing w:val="-1"/>
        </w:rPr>
        <w:t>万元，授信期限为</w:t>
      </w:r>
      <w:r>
        <w:rPr>
          <w:rFonts w:ascii="Times New Roman" w:hAnsi="Times New Roman" w:cs="Times New Roman" w:eastAsia="Times New Roman" w:hint="default"/>
          <w:spacing w:val="-1"/>
        </w:rPr>
        <w:t>2014</w:t>
      </w:r>
      <w:r>
        <w:rPr>
          <w:spacing w:val="-1"/>
        </w:rPr>
        <w:t>年</w:t>
      </w:r>
      <w:r>
        <w:rPr>
          <w:spacing w:val="-77"/>
        </w:rPr>
        <w:t> </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25</w:t>
      </w:r>
      <w:r>
        <w:rPr>
          <w:spacing w:val="-1"/>
        </w:rPr>
        <w:t>日至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25</w:t>
      </w:r>
      <w:r>
        <w:rPr>
          <w:spacing w:val="-1"/>
        </w:rPr>
        <w:t>日。为保证授信项下各单项业务合同形成的债权债务能够得到清偿，本公司之母公</w:t>
      </w:r>
      <w:r>
        <w:rPr>
          <w:spacing w:val="-82"/>
        </w:rPr>
        <w:t> </w:t>
      </w:r>
      <w:r>
        <w:rPr>
          <w:spacing w:val="-82"/>
        </w:rPr>
      </w:r>
      <w:r>
        <w:rPr/>
        <w:t>司宝德控股、李瑞杰和张云霞分别为该项综合授信提供连带责任保证。本公司于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日取得兴业</w:t>
      </w:r>
      <w:r>
        <w:rPr>
          <w:spacing w:val="-28"/>
        </w:rPr>
        <w:t> </w:t>
      </w:r>
      <w:r>
        <w:rPr>
          <w:spacing w:val="-28"/>
        </w:rPr>
      </w:r>
      <w:r>
        <w:rPr/>
        <w:t>银行深圳皇岗支行借款人民币</w:t>
      </w:r>
      <w:r>
        <w:rPr>
          <w:rFonts w:ascii="Times New Roman" w:hAnsi="Times New Roman" w:cs="Times New Roman" w:eastAsia="Times New Roman" w:hint="default"/>
        </w:rPr>
        <w:t>10,000.00</w:t>
      </w:r>
      <w:r>
        <w:rPr/>
        <w:t>万元，借款期限自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w:t>
      </w:r>
      <w:r>
        <w:rPr/>
        <w:t>日。</w:t>
      </w:r>
    </w:p>
    <w:p>
      <w:pPr>
        <w:pStyle w:val="BodyText"/>
        <w:spacing w:line="256" w:lineRule="auto" w:before="5"/>
        <w:ind w:right="210" w:firstLine="420"/>
        <w:jc w:val="both"/>
      </w:pPr>
      <w:r>
        <w:rPr>
          <w:spacing w:val="-1"/>
        </w:rPr>
        <w:t>（</w:t>
      </w:r>
      <w:r>
        <w:rPr>
          <w:rFonts w:ascii="Times New Roman" w:hAnsi="Times New Roman" w:cs="Times New Roman" w:eastAsia="Times New Roman" w:hint="default"/>
          <w:spacing w:val="-1"/>
        </w:rPr>
        <w:t>5</w:t>
      </w:r>
      <w:r>
        <w:rPr>
          <w:spacing w:val="-1"/>
        </w:rPr>
        <w:t>）根据本公司与杭州银行深圳分行签订的编号为</w:t>
      </w:r>
      <w:r>
        <w:rPr>
          <w:rFonts w:ascii="Times New Roman" w:hAnsi="Times New Roman" w:cs="Times New Roman" w:eastAsia="Times New Roman" w:hint="default"/>
          <w:spacing w:val="-1"/>
        </w:rPr>
        <w:t>“2014SC000007466</w:t>
      </w:r>
      <w:r>
        <w:rPr>
          <w:spacing w:val="-1"/>
        </w:rPr>
        <w:t>号</w:t>
      </w:r>
      <w:r>
        <w:rPr>
          <w:rFonts w:ascii="Times New Roman" w:hAnsi="Times New Roman" w:cs="Times New Roman" w:eastAsia="Times New Roman" w:hint="default"/>
          <w:spacing w:val="-1"/>
        </w:rPr>
        <w:t>”</w:t>
      </w:r>
      <w:r>
        <w:rPr>
          <w:spacing w:val="-1"/>
        </w:rPr>
        <w:t>《杭州银行股份有限公司综</w:t>
      </w:r>
      <w:r>
        <w:rPr/>
        <w:t> </w:t>
      </w:r>
      <w:r>
        <w:rPr>
          <w:spacing w:val="-1"/>
        </w:rPr>
        <w:t>合授信额度合同》，杭州银行深圳分行向本公司提供综合授信人民币</w:t>
      </w:r>
      <w:r>
        <w:rPr>
          <w:rFonts w:ascii="Times New Roman" w:hAnsi="Times New Roman" w:cs="Times New Roman" w:eastAsia="Times New Roman" w:hint="default"/>
          <w:spacing w:val="-1"/>
        </w:rPr>
        <w:t>5,000.00</w:t>
      </w:r>
      <w:r>
        <w:rPr>
          <w:spacing w:val="-1"/>
        </w:rPr>
        <w:t>万元，授信期限自</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7</w:t>
      </w:r>
      <w:r>
        <w:rPr>
          <w:spacing w:val="-1"/>
        </w:rPr>
        <w:t>月</w:t>
      </w:r>
      <w:r>
        <w:rPr>
          <w:spacing w:val="-76"/>
        </w:rPr>
        <w:t> </w:t>
      </w:r>
      <w:r>
        <w:rPr>
          <w:rFonts w:ascii="Times New Roman" w:hAnsi="Times New Roman" w:cs="Times New Roman" w:eastAsia="Times New Roman" w:hint="default"/>
        </w:rPr>
        <w:t>11</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日。为保证授信项下各单项业务合同形成的债权债务能够得到清偿，本公司之母公司</w:t>
      </w:r>
      <w:r>
        <w:rPr>
          <w:spacing w:val="-38"/>
        </w:rPr>
        <w:t> </w:t>
      </w:r>
      <w:r>
        <w:rPr>
          <w:spacing w:val="-38"/>
        </w:rPr>
      </w:r>
      <w:r>
        <w:rPr/>
        <w:t>宝德控股、李瑞杰分别为该项综合授信提供连带责任保证。本公司于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日取得杭州银行深圳分</w:t>
      </w:r>
      <w:r>
        <w:rPr>
          <w:spacing w:val="-29"/>
        </w:rPr>
        <w:t> </w:t>
      </w:r>
      <w:r>
        <w:rPr>
          <w:spacing w:val="-29"/>
        </w:rPr>
      </w:r>
      <w:r>
        <w:rPr/>
        <w:t>行借款人民币</w:t>
      </w:r>
      <w:r>
        <w:rPr>
          <w:rFonts w:ascii="Times New Roman" w:hAnsi="Times New Roman" w:cs="Times New Roman" w:eastAsia="Times New Roman" w:hint="default"/>
        </w:rPr>
        <w:t>5,000.00</w:t>
      </w:r>
      <w:r>
        <w:rPr/>
        <w:t>万元，借款期限自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w:t>
      </w:r>
    </w:p>
    <w:p>
      <w:pPr>
        <w:pStyle w:val="BodyText"/>
        <w:spacing w:line="256" w:lineRule="auto" w:before="5"/>
        <w:ind w:right="210" w:firstLine="420"/>
        <w:jc w:val="both"/>
      </w:pPr>
      <w:r>
        <w:rPr/>
        <w:t>（</w:t>
      </w:r>
      <w:r>
        <w:rPr>
          <w:rFonts w:ascii="Times New Roman" w:hAnsi="Times New Roman" w:cs="Times New Roman" w:eastAsia="Times New Roman" w:hint="default"/>
        </w:rPr>
        <w:t>6</w:t>
      </w:r>
      <w:r>
        <w:rPr/>
        <w:t>）根据本公司与广东华兴银行深圳分行签订的编号为</w:t>
      </w:r>
      <w:r>
        <w:rPr>
          <w:rFonts w:ascii="Times New Roman" w:hAnsi="Times New Roman" w:cs="Times New Roman" w:eastAsia="Times New Roman" w:hint="default"/>
        </w:rPr>
        <w:t>“</w:t>
      </w:r>
      <w:r>
        <w:rPr/>
        <w:t>华兴深分公二综字</w:t>
      </w:r>
      <w:r>
        <w:rPr>
          <w:rFonts w:ascii="Times New Roman" w:hAnsi="Times New Roman" w:cs="Times New Roman" w:eastAsia="Times New Roman" w:hint="default"/>
        </w:rPr>
        <w:t>20140723001</w:t>
      </w:r>
      <w:r>
        <w:rPr/>
        <w:t>号</w:t>
      </w:r>
      <w:r>
        <w:rPr>
          <w:rFonts w:ascii="Times New Roman" w:hAnsi="Times New Roman" w:cs="Times New Roman" w:eastAsia="Times New Roman" w:hint="default"/>
        </w:rPr>
        <w:t>”</w:t>
      </w:r>
      <w:r>
        <w:rPr/>
        <w:t>《综合授 信额度》，广东华兴银行深圳分行向本公司提供综合授信人民币</w:t>
      </w:r>
      <w:r>
        <w:rPr>
          <w:rFonts w:ascii="Times New Roman" w:hAnsi="Times New Roman" w:cs="Times New Roman" w:eastAsia="Times New Roman" w:hint="default"/>
        </w:rPr>
        <w:t>5,000.00</w:t>
      </w:r>
      <w:r>
        <w:rPr/>
        <w:t>万元，授信期限为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7</w:t>
      </w:r>
      <w:r>
        <w:rPr/>
        <w:t>日</w:t>
      </w:r>
      <w:r>
        <w:rPr>
          <w:spacing w:val="-29"/>
        </w:rPr>
        <w:t> </w:t>
      </w:r>
      <w:r>
        <w:rPr/>
        <w:t>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w:t>
      </w:r>
      <w:r>
        <w:rPr/>
        <w:t>日。为保证授信项下各单项业务合同形成的债权债务能够得到清偿，本公司之母公司宝德</w:t>
      </w:r>
      <w:r>
        <w:rPr>
          <w:spacing w:val="-37"/>
        </w:rPr>
        <w:t> </w:t>
      </w:r>
      <w:r>
        <w:rPr>
          <w:spacing w:val="-37"/>
        </w:rPr>
      </w:r>
      <w:r>
        <w:rPr>
          <w:spacing w:val="-1"/>
        </w:rPr>
        <w:t>投资、李瑞杰分别为该项综合授信提供连带责任保证。本公司于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7</w:t>
      </w:r>
      <w:r>
        <w:rPr>
          <w:spacing w:val="-1"/>
        </w:rPr>
        <w:t>日取得广东华兴银行深圳分行</w:t>
      </w:r>
      <w:r>
        <w:rPr>
          <w:spacing w:val="-80"/>
        </w:rPr>
        <w:t> </w:t>
      </w:r>
      <w:r>
        <w:rPr>
          <w:spacing w:val="-80"/>
        </w:rPr>
      </w:r>
      <w:r>
        <w:rPr/>
        <w:t>借款人民币</w:t>
      </w:r>
      <w:r>
        <w:rPr>
          <w:rFonts w:ascii="Times New Roman" w:hAnsi="Times New Roman" w:cs="Times New Roman" w:eastAsia="Times New Roman" w:hint="default"/>
        </w:rPr>
        <w:t>3,000.00</w:t>
      </w:r>
      <w:r>
        <w:rPr/>
        <w:t>万元，借款期限自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7</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6</w:t>
      </w:r>
      <w:r>
        <w:rPr/>
        <w:t>日。</w:t>
      </w:r>
    </w:p>
    <w:p>
      <w:pPr>
        <w:pStyle w:val="BodyText"/>
        <w:spacing w:line="256" w:lineRule="auto" w:before="5"/>
        <w:ind w:right="200" w:firstLine="420"/>
        <w:jc w:val="both"/>
      </w:pPr>
      <w:r>
        <w:rPr/>
        <w:t>（</w:t>
      </w:r>
      <w:r>
        <w:rPr>
          <w:spacing w:val="-80"/>
        </w:rPr>
        <w:t> </w:t>
      </w:r>
      <w:r>
        <w:rPr>
          <w:rFonts w:ascii="Times New Roman" w:hAnsi="Times New Roman" w:cs="Times New Roman" w:eastAsia="Times New Roman" w:hint="default"/>
        </w:rPr>
        <w:t>7</w:t>
      </w:r>
      <w:r>
        <w:rPr>
          <w:rFonts w:ascii="Times New Roman" w:hAnsi="Times New Roman" w:cs="Times New Roman" w:eastAsia="Times New Roman" w:hint="default"/>
          <w:spacing w:val="-27"/>
        </w:rPr>
        <w:t> </w:t>
      </w:r>
      <w:r>
        <w:rPr/>
        <w:t>）</w:t>
      </w:r>
      <w:r>
        <w:rPr>
          <w:spacing w:val="-81"/>
        </w:rPr>
        <w:t> </w:t>
      </w:r>
      <w:r>
        <w:rPr>
          <w:spacing w:val="17"/>
        </w:rPr>
        <w:t>本公司于</w:t>
      </w:r>
      <w:r>
        <w:rPr>
          <w:spacing w:val="-8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7"/>
        </w:rPr>
        <w:t> </w:t>
      </w:r>
      <w:r>
        <w:rPr/>
        <w:t>年</w:t>
      </w:r>
      <w:r>
        <w:rPr>
          <w:spacing w:val="-82"/>
        </w:rPr>
        <w:t> </w:t>
      </w:r>
      <w:r>
        <w:rPr>
          <w:rFonts w:ascii="Times New Roman" w:hAnsi="Times New Roman" w:cs="Times New Roman" w:eastAsia="Times New Roman" w:hint="default"/>
        </w:rPr>
        <w:t>9</w:t>
      </w:r>
      <w:r>
        <w:rPr>
          <w:rFonts w:ascii="Times New Roman" w:hAnsi="Times New Roman" w:cs="Times New Roman" w:eastAsia="Times New Roman" w:hint="default"/>
          <w:spacing w:val="-27"/>
        </w:rPr>
        <w:t> </w:t>
      </w:r>
      <w:r>
        <w:rPr/>
        <w:t>月</w:t>
      </w:r>
      <w:r>
        <w:rPr>
          <w:spacing w:val="-80"/>
        </w:rPr>
        <w:t> </w:t>
      </w:r>
      <w:r>
        <w:rPr>
          <w:rFonts w:ascii="Times New Roman" w:hAnsi="Times New Roman" w:cs="Times New Roman" w:eastAsia="Times New Roman" w:hint="default"/>
        </w:rPr>
        <w:t>11</w:t>
      </w:r>
      <w:r>
        <w:rPr>
          <w:rFonts w:ascii="Times New Roman" w:hAnsi="Times New Roman" w:cs="Times New Roman" w:eastAsia="Times New Roman" w:hint="default"/>
          <w:spacing w:val="-27"/>
        </w:rPr>
        <w:t> </w:t>
      </w:r>
      <w:r>
        <w:rPr>
          <w:spacing w:val="21"/>
        </w:rPr>
        <w:t>日与广东华兴银行深圳分行签订编号为</w:t>
      </w:r>
      <w:r>
        <w:rPr>
          <w:spacing w:val="-76"/>
        </w:rPr>
        <w:t> </w:t>
      </w:r>
      <w:r>
        <w:rPr>
          <w:rFonts w:ascii="Times New Roman" w:hAnsi="Times New Roman" w:cs="Times New Roman" w:eastAsia="Times New Roman" w:hint="default"/>
        </w:rPr>
        <w:t>“</w:t>
      </w:r>
      <w:r>
        <w:rPr>
          <w:rFonts w:ascii="Times New Roman" w:hAnsi="Times New Roman" w:cs="Times New Roman" w:eastAsia="Times New Roman" w:hint="default"/>
          <w:spacing w:val="-29"/>
        </w:rPr>
        <w:t> </w:t>
      </w:r>
      <w:r>
        <w:rPr>
          <w:spacing w:val="20"/>
        </w:rPr>
        <w:t>华兴深分公二流贷字第</w:t>
      </w:r>
      <w:r>
        <w:rPr/>
        <w:t> </w:t>
      </w:r>
      <w:r>
        <w:rPr>
          <w:rFonts w:ascii="Times New Roman" w:hAnsi="Times New Roman" w:cs="Times New Roman" w:eastAsia="Times New Roman" w:hint="default"/>
        </w:rPr>
        <w:t>2014091101</w:t>
      </w:r>
      <w:r>
        <w:rPr/>
        <w:t>号</w:t>
      </w:r>
      <w:r>
        <w:rPr>
          <w:rFonts w:ascii="Times New Roman" w:hAnsi="Times New Roman" w:cs="Times New Roman" w:eastAsia="Times New Roman" w:hint="default"/>
        </w:rPr>
        <w:t>”</w:t>
      </w:r>
      <w:r>
        <w:rPr/>
        <w:t>的《流动资金贷款合同》，广东华兴银行深圳分行向本公司提供贷款人民币</w:t>
      </w:r>
      <w:r>
        <w:rPr>
          <w:rFonts w:ascii="Times New Roman" w:hAnsi="Times New Roman" w:cs="Times New Roman" w:eastAsia="Times New Roman" w:hint="default"/>
        </w:rPr>
        <w:t>2,000.00</w:t>
      </w:r>
      <w:r>
        <w:rPr/>
        <w:t>万元，</w:t>
      </w:r>
    </w:p>
    <w:p>
      <w:pPr>
        <w:spacing w:after="0" w:line="256" w:lineRule="auto"/>
        <w:jc w:val="both"/>
        <w:sectPr>
          <w:pgSz w:w="11910" w:h="16840"/>
          <w:pgMar w:header="747" w:footer="979" w:top="1060" w:bottom="1160" w:left="980" w:right="920"/>
        </w:sectPr>
      </w:pPr>
    </w:p>
    <w:p>
      <w:pPr>
        <w:spacing w:line="240" w:lineRule="auto" w:before="9"/>
        <w:rPr>
          <w:rFonts w:ascii="宋体" w:hAnsi="宋体" w:cs="宋体" w:eastAsia="宋体" w:hint="default"/>
          <w:sz w:val="24"/>
          <w:szCs w:val="24"/>
        </w:rPr>
      </w:pPr>
    </w:p>
    <w:p>
      <w:pPr>
        <w:pStyle w:val="BodyText"/>
        <w:spacing w:line="256" w:lineRule="auto" w:before="35"/>
        <w:ind w:right="150"/>
        <w:jc w:val="both"/>
      </w:pPr>
      <w:r>
        <w:rPr>
          <w:spacing w:val="-1"/>
        </w:rPr>
        <w:t>借款期限自</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22</w:t>
      </w:r>
      <w:r>
        <w:rPr>
          <w:spacing w:val="-1"/>
        </w:rPr>
        <w:t>日至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21</w:t>
      </w:r>
      <w:r>
        <w:rPr>
          <w:spacing w:val="-1"/>
        </w:rPr>
        <w:t>日。为保证借款合同形成的债权债务能够得到清偿，深圳市高新</w:t>
      </w:r>
      <w:r>
        <w:rPr>
          <w:spacing w:val="-80"/>
        </w:rPr>
        <w:t> </w:t>
      </w:r>
      <w:r>
        <w:rPr>
          <w:spacing w:val="-80"/>
        </w:rPr>
      </w:r>
      <w:r>
        <w:rPr/>
        <w:t>投</w:t>
      </w:r>
      <w:r>
        <w:rPr>
          <w:spacing w:val="-79"/>
        </w:rPr>
        <w:t> </w:t>
      </w:r>
      <w:r>
        <w:rPr/>
        <w:t>融</w:t>
      </w:r>
      <w:r>
        <w:rPr>
          <w:spacing w:val="-79"/>
        </w:rPr>
        <w:t> </w:t>
      </w:r>
      <w:r>
        <w:rPr/>
        <w:t>资</w:t>
      </w:r>
      <w:r>
        <w:rPr>
          <w:spacing w:val="-79"/>
        </w:rPr>
        <w:t> </w:t>
      </w:r>
      <w:r>
        <w:rPr>
          <w:spacing w:val="16"/>
        </w:rPr>
        <w:t>担保有</w:t>
      </w:r>
      <w:r>
        <w:rPr>
          <w:spacing w:val="-79"/>
        </w:rPr>
        <w:t> </w:t>
      </w:r>
      <w:r>
        <w:rPr/>
        <w:t>限</w:t>
      </w:r>
      <w:r>
        <w:rPr>
          <w:spacing w:val="-79"/>
        </w:rPr>
        <w:t> </w:t>
      </w:r>
      <w:r>
        <w:rPr/>
        <w:t>公</w:t>
      </w:r>
      <w:r>
        <w:rPr>
          <w:spacing w:val="-79"/>
        </w:rPr>
        <w:t> </w:t>
      </w:r>
      <w:r>
        <w:rPr>
          <w:spacing w:val="12"/>
        </w:rPr>
        <w:t>司于</w:t>
      </w:r>
      <w:r>
        <w:rPr>
          <w:spacing w:val="-7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7"/>
        </w:rPr>
        <w:t> </w:t>
      </w:r>
      <w:r>
        <w:rPr/>
        <w:t>年</w:t>
      </w:r>
      <w:r>
        <w:rPr>
          <w:spacing w:val="-80"/>
        </w:rPr>
        <w:t> </w:t>
      </w:r>
      <w:r>
        <w:rPr>
          <w:rFonts w:ascii="Times New Roman" w:hAnsi="Times New Roman" w:cs="Times New Roman" w:eastAsia="Times New Roman" w:hint="default"/>
        </w:rPr>
        <w:t>9</w:t>
      </w:r>
      <w:r>
        <w:rPr>
          <w:rFonts w:ascii="Times New Roman" w:hAnsi="Times New Roman" w:cs="Times New Roman" w:eastAsia="Times New Roman" w:hint="default"/>
          <w:spacing w:val="-26"/>
        </w:rPr>
        <w:t> </w:t>
      </w:r>
      <w:r>
        <w:rPr/>
        <w:t>月</w:t>
      </w:r>
      <w:r>
        <w:rPr>
          <w:spacing w:val="-79"/>
        </w:rPr>
        <w:t> </w:t>
      </w:r>
      <w:r>
        <w:rPr>
          <w:rFonts w:ascii="Times New Roman" w:hAnsi="Times New Roman" w:cs="Times New Roman" w:eastAsia="Times New Roman" w:hint="default"/>
        </w:rPr>
        <w:t>11</w:t>
      </w:r>
      <w:r>
        <w:rPr>
          <w:rFonts w:ascii="Times New Roman" w:hAnsi="Times New Roman" w:cs="Times New Roman" w:eastAsia="Times New Roman" w:hint="default"/>
          <w:spacing w:val="-26"/>
        </w:rPr>
        <w:t> </w:t>
      </w:r>
      <w:r>
        <w:rPr>
          <w:spacing w:val="12"/>
        </w:rPr>
        <w:t>日与</w:t>
      </w:r>
      <w:r>
        <w:rPr>
          <w:spacing w:val="-79"/>
        </w:rPr>
        <w:t> </w:t>
      </w:r>
      <w:r>
        <w:rPr/>
        <w:t>广</w:t>
      </w:r>
      <w:r>
        <w:rPr>
          <w:spacing w:val="-79"/>
        </w:rPr>
        <w:t> </w:t>
      </w:r>
      <w:r>
        <w:rPr>
          <w:spacing w:val="12"/>
        </w:rPr>
        <w:t>东华</w:t>
      </w:r>
      <w:r>
        <w:rPr>
          <w:spacing w:val="-79"/>
        </w:rPr>
        <w:t> </w:t>
      </w:r>
      <w:r>
        <w:rPr/>
        <w:t>兴</w:t>
      </w:r>
      <w:r>
        <w:rPr>
          <w:spacing w:val="-79"/>
        </w:rPr>
        <w:t> </w:t>
      </w:r>
      <w:r>
        <w:rPr/>
        <w:t>银</w:t>
      </w:r>
      <w:r>
        <w:rPr>
          <w:spacing w:val="-79"/>
        </w:rPr>
        <w:t> </w:t>
      </w:r>
      <w:r>
        <w:rPr>
          <w:spacing w:val="16"/>
        </w:rPr>
        <w:t>行深圳</w:t>
      </w:r>
      <w:r>
        <w:rPr>
          <w:spacing w:val="-79"/>
        </w:rPr>
        <w:t> </w:t>
      </w:r>
      <w:r>
        <w:rPr/>
        <w:t>分</w:t>
      </w:r>
      <w:r>
        <w:rPr>
          <w:spacing w:val="-79"/>
        </w:rPr>
        <w:t> </w:t>
      </w:r>
      <w:r>
        <w:rPr/>
        <w:t>行</w:t>
      </w:r>
      <w:r>
        <w:rPr>
          <w:spacing w:val="-79"/>
        </w:rPr>
        <w:t> </w:t>
      </w:r>
      <w:r>
        <w:rPr>
          <w:spacing w:val="16"/>
        </w:rPr>
        <w:t>签订编</w:t>
      </w:r>
      <w:r>
        <w:rPr>
          <w:spacing w:val="-79"/>
        </w:rPr>
        <w:t> </w:t>
      </w:r>
      <w:r>
        <w:rPr/>
        <w:t>号</w:t>
      </w:r>
      <w:r>
        <w:rPr>
          <w:spacing w:val="-76"/>
        </w:rPr>
        <w:t> </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华</w:t>
      </w:r>
      <w:r>
        <w:rPr>
          <w:spacing w:val="-79"/>
        </w:rPr>
        <w:t> </w:t>
      </w:r>
      <w:r>
        <w:rPr>
          <w:spacing w:val="12"/>
        </w:rPr>
        <w:t>兴深</w:t>
      </w:r>
      <w:r>
        <w:rPr>
          <w:spacing w:val="-79"/>
        </w:rPr>
        <w:t> </w:t>
      </w:r>
      <w:r>
        <w:rPr/>
        <w:t>分</w:t>
      </w:r>
      <w:r>
        <w:rPr>
          <w:spacing w:val="-79"/>
        </w:rPr>
        <w:t> </w:t>
      </w:r>
      <w:r>
        <w:rPr/>
        <w:t>公</w:t>
      </w:r>
      <w:r>
        <w:rPr>
          <w:spacing w:val="-79"/>
        </w:rPr>
        <w:t> </w:t>
      </w:r>
      <w:r>
        <w:rPr>
          <w:spacing w:val="16"/>
        </w:rPr>
        <w:t>二保字</w:t>
      </w:r>
      <w:r>
        <w:rPr>
          <w:spacing w:val="-79"/>
        </w:rPr>
        <w:t> </w:t>
      </w:r>
      <w:r>
        <w:rPr/>
        <w:t>第</w:t>
      </w:r>
      <w:r>
        <w:rPr/>
        <w:t> </w:t>
      </w:r>
      <w:r>
        <w:rPr>
          <w:rFonts w:ascii="Times New Roman" w:hAnsi="Times New Roman" w:cs="Times New Roman" w:eastAsia="Times New Roman" w:hint="default"/>
        </w:rPr>
        <w:t>20140911001</w:t>
      </w:r>
      <w:r>
        <w:rPr/>
        <w:t>号</w:t>
      </w:r>
      <w:r>
        <w:rPr>
          <w:rFonts w:ascii="Times New Roman" w:hAnsi="Times New Roman" w:cs="Times New Roman" w:eastAsia="Times New Roman" w:hint="default"/>
        </w:rPr>
        <w:t>”</w:t>
      </w:r>
      <w:r>
        <w:rPr/>
        <w:t>《保证合同》，同时李瑞杰和张云霞与深圳市高新投融资担保有限公司签订</w:t>
      </w:r>
      <w:r>
        <w:rPr>
          <w:rFonts w:ascii="Times New Roman" w:hAnsi="Times New Roman" w:cs="Times New Roman" w:eastAsia="Times New Roman" w:hint="default"/>
        </w:rPr>
        <w:t>“A201401579</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《反担保保证合同》，为该项短期借款提供连带责任保证。</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7"/>
          <w:szCs w:val="27"/>
        </w:rPr>
      </w:pPr>
    </w:p>
    <w:p>
      <w:pPr>
        <w:pStyle w:val="Heading3"/>
        <w:spacing w:line="240" w:lineRule="auto"/>
        <w:ind w:right="0"/>
        <w:jc w:val="both"/>
        <w:rPr>
          <w:b w:val="0"/>
          <w:bCs w:val="0"/>
        </w:rPr>
      </w:pPr>
      <w:bookmarkStart w:name="（2）已逾期未偿还的短期借款情况" w:id="273"/>
      <w:bookmarkEnd w:id="273"/>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本期末已逾期未偿还的短期借款总额为元，其中重要的已逾期未偿还的短期借款情况如下：</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0"/>
        <w:ind w:left="574" w:right="0"/>
        <w:jc w:val="left"/>
      </w:pPr>
      <w:r>
        <w:rPr/>
        <w:t>本期末公司无已逾期未偿还的短期借款。</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3"/>
        <w:spacing w:line="240" w:lineRule="auto"/>
        <w:ind w:left="154" w:right="0"/>
        <w:jc w:val="left"/>
        <w:rPr>
          <w:b w:val="0"/>
          <w:bCs w:val="0"/>
        </w:rPr>
      </w:pPr>
      <w:bookmarkStart w:name="32、以公允价值计量且其变动计入当期损益的金融负债" w:id="274"/>
      <w:bookmarkEnd w:id="274"/>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3、衍生金融负债" w:id="275"/>
      <w:bookmarkEnd w:id="275"/>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4、应付票据" w:id="276"/>
      <w:bookmarkEnd w:id="276"/>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本期末已到期未支付的应付票据总额为元。</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35、应付账款" w:id="277"/>
      <w:bookmarkEnd w:id="277"/>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应付账款列示" w:id="278"/>
      <w:bookmarkEnd w:id="278"/>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应付分成款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14,855,332.07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3,079,338.50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应付广告费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7,439,123.47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1,068,336.72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应付委托开发款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应付服务器托管费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1,528,177.68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2,078,982.65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应付信息费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1,335,072.59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1,318,102.23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应付版权金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1,083,344.16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15,464.98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应付游戏使用权转让费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应付代码费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2,141,650.00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1,202,056.35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655,089.60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42,384,756.32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10,015,314.68</w:t>
            </w:r>
          </w:p>
        </w:tc>
      </w:tr>
    </w:tbl>
    <w:p>
      <w:pPr>
        <w:spacing w:line="240" w:lineRule="auto" w:before="2"/>
        <w:rPr>
          <w:rFonts w:ascii="宋体" w:hAnsi="宋体" w:cs="宋体" w:eastAsia="宋体" w:hint="default"/>
          <w:sz w:val="19"/>
          <w:szCs w:val="19"/>
        </w:rPr>
      </w:pPr>
    </w:p>
    <w:p>
      <w:pPr>
        <w:pStyle w:val="Heading3"/>
        <w:spacing w:line="240" w:lineRule="auto" w:before="35"/>
        <w:ind w:left="154" w:right="104"/>
        <w:jc w:val="left"/>
        <w:rPr>
          <w:b w:val="0"/>
          <w:bCs w:val="0"/>
        </w:rPr>
      </w:pPr>
      <w:bookmarkStart w:name="（2）账龄超过1年的重要应付账款" w:id="279"/>
      <w:bookmarkEnd w:id="279"/>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深圳莲蓬网络科技有限公司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委托开发款，项目暂未验收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万纳特科技（深圳）有限公司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823,187.15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软件款，上海美峰收购前形成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上海创文信息技术有限公司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808,426.38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游戏分成款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广州万将网络科技有限公司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657,094.71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游戏分成款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4,088,708.24</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0"/>
        <w:ind w:right="86" w:firstLine="420"/>
        <w:jc w:val="left"/>
      </w:pPr>
      <w:r>
        <w:rPr/>
        <w:t>应付账款期末比期初增加</w:t>
      </w:r>
      <w:r>
        <w:rPr>
          <w:rFonts w:ascii="Times New Roman" w:hAnsi="Times New Roman" w:cs="Times New Roman" w:eastAsia="Times New Roman" w:hint="default"/>
        </w:rPr>
        <w:t>32,369,441.64</w:t>
      </w:r>
      <w:r>
        <w:rPr/>
        <w:t>元，</w:t>
      </w:r>
      <w:r>
        <w:rPr>
          <w:spacing w:val="-88"/>
        </w:rPr>
        <w:t> </w:t>
      </w:r>
      <w:r>
        <w:rPr/>
        <w:t>增加比例为</w:t>
      </w:r>
      <w:r>
        <w:rPr>
          <w:rFonts w:ascii="Times New Roman" w:hAnsi="Times New Roman" w:cs="Times New Roman" w:eastAsia="Times New Roman" w:hint="default"/>
        </w:rPr>
        <w:t>323.20%</w:t>
      </w:r>
      <w:r>
        <w:rPr/>
        <w:t>，主要系期末应付游戏使用权转让费、 应付游戏分成款增加所致。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3"/>
        <w:spacing w:line="240" w:lineRule="auto"/>
        <w:ind w:right="104"/>
        <w:jc w:val="left"/>
        <w:rPr>
          <w:b w:val="0"/>
          <w:bCs w:val="0"/>
        </w:rPr>
      </w:pPr>
      <w:bookmarkStart w:name="36、预收款项" w:id="280"/>
      <w:bookmarkEnd w:id="280"/>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04"/>
        <w:jc w:val="left"/>
        <w:rPr>
          <w:b w:val="0"/>
          <w:bCs w:val="0"/>
        </w:rPr>
      </w:pPr>
      <w:bookmarkStart w:name="（1）预收款项列示" w:id="281"/>
      <w:bookmarkEnd w:id="281"/>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8"/>
        <w:rPr>
          <w:rFonts w:ascii="宋体" w:hAnsi="宋体" w:cs="宋体" w:eastAsia="宋体" w:hint="default"/>
          <w:b/>
          <w:bCs/>
          <w:sz w:val="26"/>
          <w:szCs w:val="26"/>
        </w:rPr>
      </w:pPr>
    </w:p>
    <w:p>
      <w:pPr>
        <w:spacing w:before="0"/>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595,748.91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3,093,605.75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42,121.15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1,094,096.90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114,096.90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35,365.56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35,365.56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787,332.52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4,223,068.21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2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账龄超过1年的重要预收款项" w:id="282"/>
      <w:bookmarkEnd w:id="282"/>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期末建造合同形成的已结算未完工项目情况" w:id="283"/>
      <w:bookmarkEnd w:id="283"/>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7、应付职工薪酬" w:id="284"/>
      <w:bookmarkEnd w:id="284"/>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应付职工薪酬列示" w:id="285"/>
      <w:bookmarkEnd w:id="285"/>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17,184,663.93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174,069,973.49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175,515,082.88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15,739,554.54</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41,864.99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9,299,814.04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9,197,393.84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144,285.19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627,099.80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627,099.80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17,226,528.92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183,996,887.33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185,339,576.52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15,883,839.73</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短期薪酬列示" w:id="286"/>
      <w:bookmarkEnd w:id="286"/>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17,057,069.85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153,075,866.18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154,747,895.94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15,385,040.09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9,757,041.01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9,757,041.01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38,385.24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6,089,535.36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6,036,334.83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91,585.77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34,257.23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5,521,096.10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5,473,812.38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81,540.95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778.11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179,269.94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178,927.03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1,121.02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1,808.90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387,276.14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381,802.24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7,282.80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其他</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1,893.18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1,793.18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1,641.00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89,208.84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4,951,003.34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4,849,457.11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190,755.07</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101,671.55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101,671.55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72,173.61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72,173.61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、其他短期薪酬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22,682.44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22,682.44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17,184,663.93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174,069,973.49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175,515,082.88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15,739,554.54</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设定提存计划列示" w:id="287"/>
      <w:bookmarkEnd w:id="287"/>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39,658.04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8,559,591.26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8,473,845.32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125,403.98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2,206.95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740,222.78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723,548.52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18,881.21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41,864.99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9,299,814.04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9,197,393.84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144,285.19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0"/>
        <w:ind w:left="574" w:right="0"/>
        <w:jc w:val="left"/>
      </w:pPr>
      <w:r>
        <w:rPr/>
        <w:t>本期为职工提供的非货币性福利为</w:t>
      </w:r>
      <w:r>
        <w:rPr>
          <w:rFonts w:ascii="Times New Roman" w:hAnsi="Times New Roman" w:cs="Times New Roman" w:eastAsia="Times New Roman" w:hint="default"/>
        </w:rPr>
        <w:t>22,682.44</w:t>
      </w:r>
      <w:r>
        <w:rPr/>
        <w:t>元。</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3"/>
        <w:spacing w:line="240" w:lineRule="auto"/>
        <w:ind w:left="154" w:right="0"/>
        <w:jc w:val="left"/>
        <w:rPr>
          <w:b w:val="0"/>
          <w:bCs w:val="0"/>
        </w:rPr>
      </w:pPr>
      <w:bookmarkStart w:name="38、应交税费" w:id="288"/>
      <w:bookmarkEnd w:id="288"/>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578,816.25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536,832.57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26,492.35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1,524,672.57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3,064,017.25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16,170,466.64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1,255,683.04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1,288,035.71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117,601.34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137,738.99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84,000.98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99,120.44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3,181.25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9,047.20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3,274.72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3,274.72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675.48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3,069.38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431.55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18,135.36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-20,698.11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5,152,309.57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19,751,560.11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0"/>
        <w:ind w:right="148" w:firstLine="420"/>
        <w:jc w:val="left"/>
      </w:pPr>
      <w:r>
        <w:rPr/>
        <w:t>应交税费期末比期初减少</w:t>
      </w:r>
      <w:r>
        <w:rPr>
          <w:rFonts w:ascii="Times New Roman" w:hAnsi="Times New Roman" w:cs="Times New Roman" w:eastAsia="Times New Roman" w:hint="default"/>
        </w:rPr>
        <w:t>14,599,250.54</w:t>
      </w:r>
      <w:r>
        <w:rPr/>
        <w:t>元，减少比例为</w:t>
      </w:r>
      <w:r>
        <w:rPr>
          <w:rFonts w:ascii="Times New Roman" w:hAnsi="Times New Roman" w:cs="Times New Roman" w:eastAsia="Times New Roman" w:hint="default"/>
        </w:rPr>
        <w:t>73.91%</w:t>
      </w:r>
      <w:r>
        <w:rPr/>
        <w:t>，主要系本期公司盈利减少导致应交企 业所得税减少所致。</w:t>
      </w:r>
    </w:p>
    <w:p>
      <w:pPr>
        <w:spacing w:after="0" w:line="256" w:lineRule="auto"/>
        <w:jc w:val="left"/>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9、应付利息" w:id="289"/>
      <w:bookmarkEnd w:id="289"/>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627,122.22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627,122.22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0、应付股利" w:id="290"/>
      <w:bookmarkEnd w:id="290"/>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1、其他应付款" w:id="291"/>
      <w:bookmarkEnd w:id="291"/>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按款项性质列示其他应付款" w:id="292"/>
      <w:bookmarkEnd w:id="292"/>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1,001,928.93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870,663.67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信用卡欠款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208,644.32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319,294.65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房屋租赁押金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1,181,491.30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262,333.40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146,459,250.00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诉讼赔偿支出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697,978.64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185,586.05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3,690,043.19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148,097,127.77</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账龄超过1年的重要其他应付款" w:id="293"/>
      <w:bookmarkEnd w:id="293"/>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0"/>
        <w:ind w:right="0" w:firstLine="420"/>
        <w:jc w:val="left"/>
      </w:pPr>
      <w:r>
        <w:rPr>
          <w:spacing w:val="-2"/>
        </w:rPr>
        <w:t>其他应付款期末比期初减少</w:t>
      </w:r>
      <w:r>
        <w:rPr>
          <w:rFonts w:ascii="Times New Roman" w:hAnsi="Times New Roman" w:cs="Times New Roman" w:eastAsia="Times New Roman" w:hint="default"/>
          <w:spacing w:val="-2"/>
        </w:rPr>
        <w:t>144,407,084.58</w:t>
      </w:r>
      <w:r>
        <w:rPr>
          <w:spacing w:val="-2"/>
        </w:rPr>
        <w:t>元，减少比例为</w:t>
      </w:r>
      <w:r>
        <w:rPr>
          <w:rFonts w:ascii="Times New Roman" w:hAnsi="Times New Roman" w:cs="Times New Roman" w:eastAsia="Times New Roman" w:hint="default"/>
          <w:spacing w:val="-2"/>
        </w:rPr>
        <w:t>97.51%</w:t>
      </w:r>
      <w:r>
        <w:rPr>
          <w:spacing w:val="-2"/>
        </w:rPr>
        <w:t>，主要系期初应付上海美峰和深圳苏</w:t>
      </w:r>
      <w:r>
        <w:rPr/>
        <w:t> 摩原股东的股权转让款本期支付所致。</w:t>
      </w:r>
    </w:p>
    <w:p>
      <w:pPr>
        <w:spacing w:after="0" w:line="256" w:lineRule="auto"/>
        <w:jc w:val="left"/>
        <w:sectPr>
          <w:pgSz w:w="11910" w:h="16840"/>
          <w:pgMar w:header="747"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3"/>
        <w:spacing w:line="240" w:lineRule="auto" w:before="35"/>
        <w:ind w:right="0"/>
        <w:jc w:val="left"/>
        <w:rPr>
          <w:b w:val="0"/>
          <w:bCs w:val="0"/>
        </w:rPr>
      </w:pPr>
      <w:bookmarkStart w:name="42、划分为持有待售的负债" w:id="294"/>
      <w:bookmarkEnd w:id="294"/>
      <w:r>
        <w:rPr>
          <w:b w:val="0"/>
          <w:bCs w:val="0"/>
        </w:rPr>
      </w:r>
      <w:r>
        <w:rPr>
          <w:rFonts w:ascii="Times New Roman" w:hAnsi="Times New Roman" w:cs="Times New Roman" w:eastAsia="Times New Roman" w:hint="default"/>
        </w:rPr>
        <w:t>42</w:t>
      </w:r>
      <w:r>
        <w:rPr/>
        <w:t>、划分为持有待售的负债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3、一年内到期的非流动负债" w:id="295"/>
      <w:bookmarkEnd w:id="295"/>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版权金收入形成的递延收益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15,229,329.51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政府补助形成的递延收益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2,346,397.00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17,575,726.51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89"/>
        <w:ind w:left="574" w:right="0"/>
        <w:jc w:val="left"/>
      </w:pPr>
      <w:r>
        <w:rPr/>
        <w:t>一年内到期的非流动负债期末余额减少，主要系期末无一年内到期的非流动负债。</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3"/>
        <w:spacing w:line="240" w:lineRule="auto"/>
        <w:ind w:right="0"/>
        <w:jc w:val="left"/>
        <w:rPr>
          <w:b w:val="0"/>
          <w:bCs w:val="0"/>
        </w:rPr>
      </w:pPr>
      <w:bookmarkStart w:name="44、其他流动负债" w:id="296"/>
      <w:bookmarkEnd w:id="296"/>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预收的游戏卡未实现收入产生的递延收 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7,486,914.59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9,047,673.23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7,486,914.59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9,047,673.23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0"/>
        <w:gridCol w:w="799"/>
        <w:gridCol w:w="799"/>
        <w:gridCol w:w="798"/>
        <w:gridCol w:w="798"/>
        <w:gridCol w:w="797"/>
        <w:gridCol w:w="797"/>
        <w:gridCol w:w="797"/>
        <w:gridCol w:w="797"/>
        <w:gridCol w:w="797"/>
        <w:gridCol w:w="798"/>
        <w:gridCol w:w="797"/>
      </w:tblGrid>
      <w:tr>
        <w:trPr>
          <w:trHeight w:val="714"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31"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5、长期借款" w:id="297"/>
      <w:bookmarkEnd w:id="297"/>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长期借款分类" w:id="298"/>
      <w:bookmarkEnd w:id="298"/>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7,956,000.00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7,956,000.00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104" w:firstLine="0"/>
        <w:jc w:val="left"/>
        <w:rPr>
          <w:rFonts w:ascii="宋体" w:hAnsi="宋体" w:cs="宋体" w:eastAsia="宋体" w:hint="default"/>
          <w:sz w:val="18"/>
          <w:szCs w:val="18"/>
        </w:rPr>
      </w:pPr>
      <w:r>
        <w:rPr>
          <w:rFonts w:ascii="宋体" w:hAnsi="宋体" w:cs="宋体" w:eastAsia="宋体" w:hint="default"/>
          <w:sz w:val="18"/>
          <w:szCs w:val="18"/>
        </w:rPr>
        <w:t>长期借款分类的说明：</w:t>
      </w:r>
    </w:p>
    <w:p>
      <w:pPr>
        <w:pStyle w:val="BodyText"/>
        <w:spacing w:line="256" w:lineRule="auto" w:before="91"/>
        <w:ind w:right="104" w:firstLine="420"/>
        <w:jc w:val="left"/>
      </w:pPr>
      <w:r>
        <w:rPr/>
        <w:t>本公司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4</w:t>
      </w:r>
      <w:r>
        <w:rPr/>
        <w:t>日与光大银行福州分行签订了编号为</w:t>
      </w:r>
      <w:r>
        <w:rPr>
          <w:rFonts w:ascii="Times New Roman" w:hAnsi="Times New Roman" w:cs="Times New Roman" w:eastAsia="Times New Roman" w:hint="default"/>
        </w:rPr>
        <w:t>“FZTPD13014”</w:t>
      </w:r>
      <w:r>
        <w:rPr/>
        <w:t>《借款合同》，借款金额人民 </w:t>
      </w:r>
      <w:r>
        <w:rPr>
          <w:spacing w:val="-2"/>
        </w:rPr>
        <w:t>币</w:t>
      </w:r>
      <w:r>
        <w:rPr>
          <w:rFonts w:ascii="Times New Roman" w:hAnsi="Times New Roman" w:cs="Times New Roman" w:eastAsia="Times New Roman" w:hint="default"/>
          <w:spacing w:val="-2"/>
        </w:rPr>
        <w:t>936.00</w:t>
      </w:r>
      <w:r>
        <w:rPr>
          <w:spacing w:val="-2"/>
        </w:rPr>
        <w:t>万元，借款期限自</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4</w:t>
      </w:r>
      <w:r>
        <w:rPr>
          <w:spacing w:val="-2"/>
        </w:rPr>
        <w:t>日至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3</w:t>
      </w:r>
      <w:r>
        <w:rPr>
          <w:spacing w:val="-2"/>
        </w:rPr>
        <w:t>日。为保证借款业务形成的债权债务能够得到清偿，</w:t>
      </w:r>
      <w:r>
        <w:rPr>
          <w:spacing w:val="-76"/>
        </w:rPr>
        <w:t> </w:t>
      </w:r>
      <w:r>
        <w:rPr>
          <w:spacing w:val="-76"/>
        </w:rPr>
      </w:r>
      <w:r>
        <w:rPr/>
        <w:t>本公司将位于福州市鼓楼区软件大道软件园</w:t>
      </w:r>
      <w:r>
        <w:rPr>
          <w:rFonts w:ascii="Times New Roman" w:hAnsi="Times New Roman" w:cs="Times New Roman" w:eastAsia="Times New Roman" w:hint="default"/>
        </w:rPr>
        <w:t>G</w:t>
      </w:r>
      <w:r>
        <w:rPr/>
        <w:t>区</w:t>
      </w:r>
      <w:r>
        <w:rPr>
          <w:rFonts w:ascii="Times New Roman" w:hAnsi="Times New Roman" w:cs="Times New Roman" w:eastAsia="Times New Roman" w:hint="default"/>
        </w:rPr>
        <w:t>10</w:t>
      </w:r>
      <w:r>
        <w:rPr/>
        <w:t>号楼房产（建筑面积</w:t>
      </w:r>
      <w:r>
        <w:rPr>
          <w:rFonts w:ascii="Times New Roman" w:hAnsi="Times New Roman" w:cs="Times New Roman" w:eastAsia="Times New Roman" w:hint="default"/>
        </w:rPr>
        <w:t>1967.2</w:t>
      </w:r>
      <w:r>
        <w:rPr/>
        <w:t>平方米）作为抵押物，同时 福州软件园产业基地开发有限公司在光大银行存入贷款金额</w:t>
      </w:r>
      <w:r>
        <w:rPr>
          <w:rFonts w:ascii="Times New Roman" w:hAnsi="Times New Roman" w:cs="Times New Roman" w:eastAsia="Times New Roman" w:hint="default"/>
        </w:rPr>
        <w:t>10%</w:t>
      </w:r>
      <w:r>
        <w:rPr/>
        <w:t>的保证金提供连带责任保证。截止</w:t>
      </w:r>
      <w:r>
        <w:rPr>
          <w:rFonts w:ascii="Times New Roman" w:hAnsi="Times New Roman" w:cs="Times New Roman" w:eastAsia="Times New Roman" w:hint="default"/>
        </w:rPr>
        <w:t>2014</w:t>
      </w:r>
      <w:r>
        <w:rPr/>
        <w:t>年 </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日，本公司累计归还人民币</w:t>
      </w:r>
      <w:r>
        <w:rPr>
          <w:rFonts w:ascii="Times New Roman" w:hAnsi="Times New Roman" w:cs="Times New Roman" w:eastAsia="Times New Roman" w:hint="default"/>
        </w:rPr>
        <w:t>140.40</w:t>
      </w:r>
      <w:r>
        <w:rPr/>
        <w:t>万元，尚有人民币</w:t>
      </w:r>
      <w:r>
        <w:rPr>
          <w:rFonts w:ascii="Times New Roman" w:hAnsi="Times New Roman" w:cs="Times New Roman" w:eastAsia="Times New Roman" w:hint="default"/>
        </w:rPr>
        <w:t>795.60</w:t>
      </w:r>
      <w:r>
        <w:rPr/>
        <w:t>万元未归还。</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31"/>
          <w:szCs w:val="31"/>
        </w:rPr>
      </w:pPr>
    </w:p>
    <w:p>
      <w:pPr>
        <w:spacing w:before="0"/>
        <w:ind w:left="154" w:right="104" w:firstLine="0"/>
        <w:jc w:val="left"/>
        <w:rPr>
          <w:rFonts w:ascii="宋体" w:hAnsi="宋体" w:cs="宋体" w:eastAsia="宋体" w:hint="default"/>
          <w:sz w:val="18"/>
          <w:szCs w:val="18"/>
        </w:rPr>
      </w:pPr>
      <w:r>
        <w:rPr>
          <w:rFonts w:ascii="宋体" w:hAnsi="宋体" w:cs="宋体" w:eastAsia="宋体" w:hint="default"/>
          <w:sz w:val="18"/>
          <w:szCs w:val="18"/>
        </w:rPr>
        <w:t>其他说明，包括利率区间：</w:t>
      </w:r>
    </w:p>
    <w:p>
      <w:pPr>
        <w:spacing w:line="240" w:lineRule="auto" w:before="11"/>
        <w:rPr>
          <w:rFonts w:ascii="宋体" w:hAnsi="宋体" w:cs="宋体" w:eastAsia="宋体" w:hint="default"/>
          <w:sz w:val="26"/>
          <w:szCs w:val="26"/>
        </w:rPr>
      </w:pPr>
    </w:p>
    <w:p>
      <w:pPr>
        <w:pStyle w:val="Heading3"/>
        <w:spacing w:line="240" w:lineRule="auto"/>
        <w:ind w:left="154" w:right="104"/>
        <w:jc w:val="left"/>
        <w:rPr>
          <w:b w:val="0"/>
          <w:bCs w:val="0"/>
        </w:rPr>
      </w:pPr>
      <w:bookmarkStart w:name="46、应付债券" w:id="299"/>
      <w:bookmarkEnd w:id="299"/>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04"/>
        <w:jc w:val="left"/>
        <w:rPr>
          <w:b w:val="0"/>
          <w:bCs w:val="0"/>
        </w:rPr>
      </w:pPr>
      <w:bookmarkStart w:name="（1）应付债券" w:id="300"/>
      <w:bookmarkEnd w:id="300"/>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8"/>
        <w:rPr>
          <w:rFonts w:ascii="宋体" w:hAnsi="宋体" w:cs="宋体" w:eastAsia="宋体" w:hint="default"/>
          <w:b/>
          <w:bCs/>
          <w:sz w:val="26"/>
          <w:szCs w:val="26"/>
        </w:rPr>
      </w:pPr>
    </w:p>
    <w:p>
      <w:pPr>
        <w:spacing w:before="0"/>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104"/>
        <w:jc w:val="left"/>
        <w:rPr>
          <w:b w:val="0"/>
          <w:bCs w:val="0"/>
        </w:rPr>
      </w:pPr>
      <w:bookmarkStart w:name="（2）应付债券的增减变动（上包括划分为金融负债的优先股、永续债等其他金融工具）" w:id="301"/>
      <w:bookmarkEnd w:id="301"/>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0"/>
        <w:gridCol w:w="799"/>
        <w:gridCol w:w="799"/>
        <w:gridCol w:w="798"/>
        <w:gridCol w:w="798"/>
        <w:gridCol w:w="797"/>
        <w:gridCol w:w="797"/>
        <w:gridCol w:w="797"/>
        <w:gridCol w:w="797"/>
        <w:gridCol w:w="797"/>
        <w:gridCol w:w="798"/>
        <w:gridCol w:w="797"/>
      </w:tblGrid>
      <w:tr>
        <w:trPr>
          <w:trHeight w:val="714"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3" w:right="31"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2"/>
        <w:rPr>
          <w:rFonts w:ascii="宋体" w:hAnsi="宋体" w:cs="宋体" w:eastAsia="宋体" w:hint="default"/>
          <w:sz w:val="19"/>
          <w:szCs w:val="19"/>
        </w:rPr>
      </w:pPr>
    </w:p>
    <w:p>
      <w:pPr>
        <w:pStyle w:val="Heading3"/>
        <w:spacing w:line="240" w:lineRule="auto" w:before="35"/>
        <w:ind w:left="154" w:right="104"/>
        <w:jc w:val="left"/>
        <w:rPr>
          <w:b w:val="0"/>
          <w:bCs w:val="0"/>
        </w:rPr>
      </w:pPr>
      <w:bookmarkStart w:name="（3）可转换公司债券的转股条件、转股时间说明" w:id="302"/>
      <w:bookmarkEnd w:id="302"/>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04"/>
        <w:jc w:val="left"/>
        <w:rPr>
          <w:b w:val="0"/>
          <w:bCs w:val="0"/>
        </w:rPr>
      </w:pPr>
      <w:bookmarkStart w:name="（4）划分为金融负债的其他金融工具说明" w:id="303"/>
      <w:bookmarkEnd w:id="303"/>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20"/>
        </w:sectPr>
      </w:pPr>
    </w:p>
    <w:p>
      <w:pPr>
        <w:spacing w:line="357" w:lineRule="auto"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20"/>
          <w:cols w:num="2" w:equalWidth="0">
            <w:col w:w="4655" w:space="4175"/>
            <w:col w:w="118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51"/>
        <w:ind w:left="154" w:right="6592" w:firstLine="0"/>
        <w:jc w:val="left"/>
        <w:rPr>
          <w:rFonts w:ascii="宋体" w:hAnsi="宋体" w:cs="宋体" w:eastAsia="宋体" w:hint="default"/>
          <w:sz w:val="18"/>
          <w:szCs w:val="18"/>
        </w:rPr>
      </w:pPr>
      <w:r>
        <w:rPr>
          <w:rFonts w:ascii="宋体" w:hAnsi="宋体" w:cs="宋体" w:eastAsia="宋体" w:hint="default"/>
          <w:sz w:val="18"/>
          <w:szCs w:val="18"/>
        </w:rPr>
        <w:t>其他金融工具划分为金融负债的依据说明 其他说明</w:t>
      </w:r>
    </w:p>
    <w:p>
      <w:pPr>
        <w:spacing w:after="0" w:line="360" w:lineRule="auto"/>
        <w:jc w:val="left"/>
        <w:rPr>
          <w:rFonts w:ascii="宋体" w:hAnsi="宋体" w:cs="宋体" w:eastAsia="宋体" w:hint="default"/>
          <w:sz w:val="18"/>
          <w:szCs w:val="18"/>
        </w:rPr>
        <w:sectPr>
          <w:type w:val="continuous"/>
          <w:pgSz w:w="11910" w:h="16840"/>
          <w:pgMar w:top="1060" w:bottom="1160" w:left="980" w:right="92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7、长期应付款" w:id="304"/>
      <w:bookmarkEnd w:id="304"/>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按款项性质列示长期应付款" w:id="305"/>
      <w:bookmarkEnd w:id="305"/>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8、长期应付职工薪酬" w:id="306"/>
      <w:bookmarkEnd w:id="306"/>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长期应付职工薪酬表" w:id="307"/>
      <w:bookmarkEnd w:id="307"/>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设定受益计划变动情况" w:id="308"/>
      <w:bookmarkEnd w:id="308"/>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57" w:lineRule="auto" w:before="52"/>
        <w:ind w:left="153" w:right="2573"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 设定受益计划重大精算假设及敏感性分析结果说明：</w:t>
      </w:r>
    </w:p>
    <w:p>
      <w:pPr>
        <w:spacing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49、专项应付款" w:id="309"/>
      <w:bookmarkEnd w:id="309"/>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606"/>
        <w:gridCol w:w="1571"/>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60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0、预计负债" w:id="310"/>
      <w:bookmarkEnd w:id="310"/>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6"/>
        <w:gridCol w:w="2408"/>
        <w:gridCol w:w="2403"/>
        <w:gridCol w:w="2369"/>
      </w:tblGrid>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2"/>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40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51、递延收益" w:id="311"/>
      <w:bookmarkEnd w:id="311"/>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162" w:hRule="exact"/>
        </w:trPr>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2" w:right="0"/>
              <w:jc w:val="left"/>
              <w:rPr>
                <w:rFonts w:ascii="Times New Roman" w:hAnsi="Times New Roman" w:cs="Times New Roman" w:eastAsia="Times New Roman" w:hint="default"/>
                <w:sz w:val="18"/>
                <w:szCs w:val="18"/>
              </w:rPr>
            </w:pPr>
            <w:r>
              <w:rPr>
                <w:rFonts w:ascii="Times New Roman"/>
                <w:sz w:val="18"/>
              </w:rPr>
              <w:t>21,555,839.93</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8" w:right="0"/>
              <w:jc w:val="left"/>
              <w:rPr>
                <w:rFonts w:ascii="Times New Roman" w:hAnsi="Times New Roman" w:cs="Times New Roman" w:eastAsia="Times New Roman" w:hint="default"/>
                <w:sz w:val="18"/>
                <w:szCs w:val="18"/>
              </w:rPr>
            </w:pPr>
            <w:r>
              <w:rPr>
                <w:rFonts w:ascii="Times New Roman"/>
                <w:sz w:val="18"/>
              </w:rPr>
              <w:t>7,980,000.00</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4,631,956.83</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6" w:right="0"/>
              <w:jc w:val="left"/>
              <w:rPr>
                <w:rFonts w:ascii="Times New Roman" w:hAnsi="Times New Roman" w:cs="Times New Roman" w:eastAsia="Times New Roman" w:hint="default"/>
                <w:sz w:val="18"/>
                <w:szCs w:val="18"/>
              </w:rPr>
            </w:pPr>
            <w:r>
              <w:rPr>
                <w:rFonts w:ascii="Times New Roman"/>
                <w:sz w:val="18"/>
              </w:rPr>
              <w:t>24,903,883.10</w:t>
            </w:r>
          </w:p>
        </w:tc>
        <w:tc>
          <w:tcPr>
            <w:tcW w:w="1595"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119"/>
              <w:jc w:val="left"/>
              <w:rPr>
                <w:rFonts w:ascii="宋体" w:hAnsi="宋体" w:cs="宋体" w:eastAsia="宋体" w:hint="default"/>
                <w:sz w:val="18"/>
                <w:szCs w:val="18"/>
              </w:rPr>
            </w:pPr>
            <w:r>
              <w:rPr>
                <w:rFonts w:ascii="宋体" w:hAnsi="宋体" w:cs="宋体" w:eastAsia="宋体" w:hint="default"/>
                <w:sz w:val="18"/>
                <w:szCs w:val="18"/>
              </w:rPr>
              <w:t>尚未满足确认损益 的政府补助</w:t>
            </w:r>
          </w:p>
        </w:tc>
      </w:tr>
      <w:tr>
        <w:trPr>
          <w:trHeight w:val="391" w:hRule="exact"/>
        </w:trPr>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特许费收入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20,625,149.50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5,435,702.08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12,414,009.59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13,646,841.99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19"/>
              <w:jc w:val="left"/>
              <w:rPr>
                <w:rFonts w:ascii="宋体" w:hAnsi="宋体" w:cs="宋体" w:eastAsia="宋体" w:hint="default"/>
                <w:sz w:val="18"/>
                <w:szCs w:val="18"/>
              </w:rPr>
            </w:pPr>
            <w:r>
              <w:rPr>
                <w:rFonts w:ascii="宋体" w:hAnsi="宋体" w:cs="宋体" w:eastAsia="宋体" w:hint="default"/>
                <w:sz w:val="18"/>
                <w:szCs w:val="18"/>
              </w:rPr>
              <w:t>未摊销完的游戏版 权金</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42,180,989.43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13,415,702.08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17,045,966.42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38,550,725.09</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新宋演义产业化 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4,906,839.93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990,173.23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3,916,666.70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梦回山海产业化 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2,416,666.71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999,999.96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1,416,666.75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公共技术平台项 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2,042,933.29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521,600.04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1,521,333.25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《嘻哈堂》文化 产业项目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647,297.00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250,080.62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397,216.38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中青宝游戏云服 务开放平台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13,333.34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1,186,666.66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大型魔幻题材网 络游戏《幻 </w:t>
            </w:r>
            <w:r>
              <w:rPr>
                <w:rFonts w:ascii="Times New Roman" w:hAnsi="Times New Roman" w:cs="Times New Roman" w:eastAsia="Times New Roman" w:hint="default"/>
                <w:sz w:val="18"/>
                <w:szCs w:val="18"/>
              </w:rPr>
              <w:t>online</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大型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虚拟现 实移动</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SND</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社区</w:t>
            </w:r>
          </w:p>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《虚拟都市》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移动互联跨平台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游戏引擎技 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166,666.66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4,833,333.34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r>
        <w:rPr/>
        <w:pict>
          <v:shape style="position:absolute;margin-left:119.091003pt;margin-top:522.639954pt;width:74.2pt;height:31.2pt;mso-position-horizontal-relative:page;mso-position-vertical-relative:page;z-index:-1103968" type="#_x0000_t202" filled="false" stroked="false">
            <v:textbox inset="0,0,0,0">
              <w:txbxContent>
                <w:p>
                  <w:pPr>
                    <w:spacing w:line="207"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东西方元素结合 的奇幻风格的 </w:t>
            </w:r>
            <w:r>
              <w:rPr>
                <w:rFonts w:ascii="Times New Roman" w:hAnsi="Times New Roman" w:cs="Times New Roman" w:eastAsia="Times New Roman" w:hint="default"/>
                <w:sz w:val="18"/>
                <w:szCs w:val="18"/>
              </w:rPr>
              <w:t>MMORPG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游戏</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《幻世英雄》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《裂天之刃》发 展专项资金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296,666.66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276,666.64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《移动互联网 </w:t>
            </w:r>
            <w:r>
              <w:rPr>
                <w:rFonts w:ascii="Times New Roman" w:hAnsi="Times New Roman" w:cs="Times New Roman" w:eastAsia="Times New Roman" w:hint="default"/>
                <w:sz w:val="18"/>
                <w:szCs w:val="18"/>
              </w:rPr>
              <w:t>SNS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服务创新游 戏平台》发展专 项资金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《邪域战灵》发 展专项资金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889,333.34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183,999.96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705,333.38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《剑舞</w:t>
            </w:r>
            <w:r>
              <w:rPr>
                <w:rFonts w:ascii="宋体" w:hAnsi="宋体" w:cs="宋体" w:eastAsia="宋体" w:hint="default"/>
                <w:spacing w:val="-44"/>
                <w:sz w:val="18"/>
                <w:szCs w:val="18"/>
              </w:rPr>
              <w:t> </w:t>
            </w:r>
            <w:r>
              <w:rPr>
                <w:rFonts w:ascii="Times New Roman" w:hAnsi="Times New Roman" w:cs="Times New Roman" w:eastAsia="Times New Roman" w:hint="default"/>
                <w:spacing w:val="-22"/>
                <w:sz w:val="18"/>
                <w:szCs w:val="18"/>
              </w:rPr>
              <w:t>online</w:t>
            </w:r>
            <w:r>
              <w:rPr>
                <w:rFonts w:ascii="宋体" w:hAnsi="宋体" w:cs="宋体" w:eastAsia="宋体" w:hint="default"/>
                <w:spacing w:val="-22"/>
                <w:sz w:val="18"/>
                <w:szCs w:val="18"/>
              </w:rPr>
              <w:t>》项</w:t>
            </w:r>
            <w:r>
              <w:rPr>
                <w:rFonts w:ascii="宋体" w:hAnsi="宋体" w:cs="宋体" w:eastAsia="宋体" w:hint="default"/>
                <w:spacing w:val="-86"/>
                <w:sz w:val="18"/>
                <w:szCs w:val="18"/>
              </w:rPr>
              <w:t> </w:t>
            </w:r>
            <w:r>
              <w:rPr>
                <w:rFonts w:ascii="宋体" w:hAnsi="宋体" w:cs="宋体" w:eastAsia="宋体" w:hint="default"/>
                <w:sz w:val="18"/>
                <w:szCs w:val="18"/>
              </w:rPr>
              <w:t>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自主创新产业发 展资助款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152,500.00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152,500.00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《御剑三国》项 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《合金大作战》 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深圳市文化创意 产业发展专项资 </w:t>
            </w:r>
            <w:r>
              <w:rPr>
                <w:rFonts w:ascii="宋体" w:hAnsi="宋体" w:cs="宋体" w:eastAsia="宋体" w:hint="default"/>
                <w:spacing w:val="-23"/>
                <w:sz w:val="18"/>
                <w:szCs w:val="18"/>
              </w:rPr>
              <w:t>金（《大抗战》）</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深圳市战略性新 兴产业发展专项 资金（互联网产 </w:t>
            </w:r>
            <w:r>
              <w:rPr>
                <w:rFonts w:ascii="宋体" w:hAnsi="宋体" w:cs="宋体" w:eastAsia="宋体" w:hint="default"/>
                <w:spacing w:val="-6"/>
                <w:sz w:val="18"/>
                <w:szCs w:val="18"/>
              </w:rPr>
              <w:t>业）用于《但丁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624" w:lineRule="exact"/>
              <w:ind w:right="-51"/>
              <w:jc w:val="left"/>
              <w:rPr>
                <w:rFonts w:ascii="宋体" w:hAnsi="宋体" w:cs="宋体" w:eastAsia="宋体" w:hint="default"/>
                <w:sz w:val="20"/>
                <w:szCs w:val="20"/>
              </w:rPr>
            </w:pPr>
            <w:r>
              <w:rPr>
                <w:rFonts w:ascii="宋体" w:hAnsi="宋体" w:cs="宋体" w:eastAsia="宋体" w:hint="default"/>
                <w:position w:val="-11"/>
                <w:sz w:val="20"/>
                <w:szCs w:val="20"/>
              </w:rPr>
              <w:pict>
                <v:group style="width:68pt;height:31.2pt;mso-position-horizontal-relative:char;mso-position-vertical-relative:line" coordorigin="0,0" coordsize="1360,624">
                  <v:group style="position:absolute;left:0;top:0;width:1360;height:624" coordorigin="0,0" coordsize="1360,624">
                    <v:shape style="position:absolute;left:0;top:0;width:1360;height:624" coordorigin="0,0" coordsize="1360,624" path="m0,624l1360,624,1360,0,0,0,0,624xe" filled="true" fillcolor="#ffffff" stroked="false">
                      <v:path arrowok="t"/>
                      <v:fill type="solid"/>
                    </v:shape>
                  </v:group>
                </v:group>
              </w:pict>
            </w:r>
            <w:r>
              <w:rPr>
                <w:rFonts w:ascii="宋体" w:hAnsi="宋体" w:cs="宋体" w:eastAsia="宋体" w:hint="default"/>
                <w:position w:val="-11"/>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虚拟化技术工程 实验室补助资金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重分类至一年内 到期的非流动负 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-2,346,397.00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21,555,839.93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6,978,353.83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24,903,883.10</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Heading3"/>
        <w:spacing w:line="240" w:lineRule="auto"/>
        <w:ind w:right="0"/>
        <w:jc w:val="left"/>
        <w:rPr>
          <w:b w:val="0"/>
          <w:bCs w:val="0"/>
        </w:rPr>
      </w:pPr>
      <w:r>
        <w:rPr/>
        <w:t>新增政府补助说明</w:t>
      </w:r>
      <w:r>
        <w:rPr>
          <w:b w:val="0"/>
          <w:bCs w:val="0"/>
        </w:rPr>
      </w:r>
    </w:p>
    <w:p>
      <w:pPr>
        <w:pStyle w:val="BodyText"/>
        <w:spacing w:line="256" w:lineRule="auto" w:before="37"/>
        <w:ind w:right="152" w:firstLine="420"/>
        <w:jc w:val="both"/>
      </w:pPr>
      <w:r>
        <w:rPr/>
        <w:t>（</w:t>
      </w:r>
      <w:r>
        <w:rPr>
          <w:rFonts w:ascii="Times New Roman" w:hAnsi="Times New Roman" w:cs="Times New Roman" w:eastAsia="Times New Roman" w:hint="default"/>
        </w:rPr>
        <w:t>1</w:t>
      </w:r>
      <w:r>
        <w:rPr/>
        <w:t>）根据《深圳市财政委员会等部门关于下达深圳市文化创意产业发展专项资金</w:t>
      </w:r>
      <w:r>
        <w:rPr>
          <w:rFonts w:ascii="Times New Roman" w:hAnsi="Times New Roman" w:cs="Times New Roman" w:eastAsia="Times New Roman" w:hint="default"/>
        </w:rPr>
        <w:t>2014</w:t>
      </w:r>
      <w:r>
        <w:rPr/>
        <w:t>年第一批扶持 </w:t>
      </w:r>
      <w:r>
        <w:rPr>
          <w:spacing w:val="-6"/>
        </w:rPr>
        <w:t>计划的通知》深财科</w:t>
      </w:r>
      <w:r>
        <w:rPr>
          <w:rFonts w:ascii="Times New Roman" w:hAnsi="Times New Roman" w:cs="Times New Roman" w:eastAsia="Times New Roman" w:hint="default"/>
          <w:spacing w:val="-6"/>
        </w:rPr>
        <w:t>[2014]111</w:t>
      </w:r>
      <w:r>
        <w:rPr>
          <w:spacing w:val="-6"/>
        </w:rPr>
        <w:t>号文件，深圳市文体旅游局向深圳卓页拨付《御剑三国》项目补助人民币</w:t>
      </w:r>
      <w:r>
        <w:rPr>
          <w:rFonts w:ascii="Times New Roman" w:hAnsi="Times New Roman" w:cs="Times New Roman" w:eastAsia="Times New Roman" w:hint="default"/>
          <w:spacing w:val="-6"/>
        </w:rPr>
        <w:t>62.00</w:t>
      </w:r>
      <w:r>
        <w:rPr>
          <w:rFonts w:ascii="Times New Roman" w:hAnsi="Times New Roman" w:cs="Times New Roman" w:eastAsia="Times New Roman" w:hint="default"/>
          <w:spacing w:val="-47"/>
        </w:rPr>
        <w:t> </w:t>
      </w:r>
      <w:r>
        <w:rPr>
          <w:rFonts w:ascii="Times New Roman" w:hAnsi="Times New Roman" w:cs="Times New Roman" w:eastAsia="Times New Roman" w:hint="default"/>
          <w:spacing w:val="-47"/>
        </w:rPr>
      </w:r>
      <w:r>
        <w:rPr/>
        <w:t>万元。</w:t>
      </w:r>
    </w:p>
    <w:p>
      <w:pPr>
        <w:pStyle w:val="BodyText"/>
        <w:spacing w:line="240" w:lineRule="auto" w:before="22"/>
        <w:ind w:left="574" w:right="0"/>
        <w:jc w:val="left"/>
      </w:pPr>
      <w:r>
        <w:rPr/>
        <w:t>（</w:t>
      </w:r>
      <w:r>
        <w:rPr>
          <w:rFonts w:ascii="Times New Roman" w:hAnsi="Times New Roman" w:cs="Times New Roman" w:eastAsia="Times New Roman" w:hint="default"/>
        </w:rPr>
        <w:t>2</w:t>
      </w:r>
      <w:r>
        <w:rPr/>
        <w:t>）根据深圳市财政委员会等部门下达的《深圳市战略性新兴产业发展专项资金</w:t>
      </w:r>
      <w:r>
        <w:rPr>
          <w:rFonts w:ascii="Times New Roman" w:hAnsi="Times New Roman" w:cs="Times New Roman" w:eastAsia="Times New Roman" w:hint="default"/>
        </w:rPr>
        <w:t>2014</w:t>
      </w:r>
      <w:r>
        <w:rPr/>
        <w:t>年第二批扶持</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BodyText"/>
        <w:spacing w:line="264" w:lineRule="auto" w:before="35"/>
        <w:ind w:right="151"/>
        <w:jc w:val="both"/>
      </w:pPr>
      <w:r>
        <w:rPr>
          <w:spacing w:val="-2"/>
        </w:rPr>
        <w:t>计划的通知》，深圳卓页获得《合金大作战》项目补助人民币</w:t>
      </w:r>
      <w:r>
        <w:rPr>
          <w:rFonts w:ascii="Times New Roman" w:hAnsi="Times New Roman" w:cs="Times New Roman" w:eastAsia="Times New Roman" w:hint="default"/>
          <w:spacing w:val="-2"/>
        </w:rPr>
        <w:t>50.00</w:t>
      </w:r>
      <w:r>
        <w:rPr>
          <w:spacing w:val="-2"/>
        </w:rPr>
        <w:t>万元；根据《南山区文化产业发展资金</w:t>
      </w:r>
      <w:r>
        <w:rPr>
          <w:spacing w:val="-84"/>
        </w:rPr>
        <w:t> </w:t>
      </w:r>
      <w:r>
        <w:rPr>
          <w:spacing w:val="-84"/>
        </w:rPr>
      </w:r>
      <w:r>
        <w:rPr>
          <w:spacing w:val="-1"/>
        </w:rPr>
        <w:t>专项管理办法》，深圳市南山区人民政府文化产业发展办公室向深圳卓页拨付《合金大作战》项目补助人</w:t>
      </w:r>
      <w:r>
        <w:rPr>
          <w:spacing w:val="-86"/>
        </w:rPr>
        <w:t> </w:t>
      </w:r>
      <w:r>
        <w:rPr>
          <w:spacing w:val="-86"/>
        </w:rPr>
      </w:r>
      <w:r>
        <w:rPr/>
        <w:t>民币</w:t>
      </w:r>
      <w:r>
        <w:rPr>
          <w:rFonts w:ascii="Times New Roman" w:hAnsi="Times New Roman" w:cs="Times New Roman" w:eastAsia="Times New Roman" w:hint="default"/>
        </w:rPr>
        <w:t>20.00</w:t>
      </w:r>
      <w:r>
        <w:rPr/>
        <w:t>万元。</w:t>
      </w:r>
    </w:p>
    <w:p>
      <w:pPr>
        <w:pStyle w:val="BodyText"/>
        <w:spacing w:line="256" w:lineRule="auto" w:before="0"/>
        <w:ind w:right="157" w:firstLine="420"/>
        <w:jc w:val="both"/>
      </w:pPr>
      <w:r>
        <w:rPr/>
        <w:t>（</w:t>
      </w:r>
      <w:r>
        <w:rPr>
          <w:rFonts w:ascii="Times New Roman" w:hAnsi="Times New Roman" w:cs="Times New Roman" w:eastAsia="Times New Roman" w:hint="default"/>
        </w:rPr>
        <w:t>3</w:t>
      </w:r>
      <w:r>
        <w:rPr/>
        <w:t>）根据深圳市文化创意产业发展专项资金</w:t>
      </w:r>
      <w:r>
        <w:rPr>
          <w:rFonts w:ascii="Times New Roman" w:hAnsi="Times New Roman" w:cs="Times New Roman" w:eastAsia="Times New Roman" w:hint="default"/>
        </w:rPr>
        <w:t>2014</w:t>
      </w:r>
      <w:r>
        <w:rPr/>
        <w:t>年第一批扶持计划，深圳市文体旅游局向本公司拨 付《大抗战》项目补助人民币</w:t>
      </w:r>
      <w:r>
        <w:rPr>
          <w:rFonts w:ascii="Times New Roman" w:hAnsi="Times New Roman" w:cs="Times New Roman" w:eastAsia="Times New Roman" w:hint="default"/>
        </w:rPr>
        <w:t>86.00</w:t>
      </w:r>
      <w:r>
        <w:rPr/>
        <w:t>万元。</w:t>
      </w:r>
    </w:p>
    <w:p>
      <w:pPr>
        <w:pStyle w:val="BodyText"/>
        <w:spacing w:line="256" w:lineRule="auto" w:before="5"/>
        <w:ind w:right="152" w:firstLine="420"/>
        <w:jc w:val="both"/>
      </w:pPr>
      <w:r>
        <w:rPr/>
        <w:t>（</w:t>
      </w:r>
      <w:r>
        <w:rPr>
          <w:rFonts w:ascii="Times New Roman" w:hAnsi="Times New Roman" w:cs="Times New Roman" w:eastAsia="Times New Roman" w:hint="default"/>
        </w:rPr>
        <w:t>4</w:t>
      </w:r>
      <w:r>
        <w:rPr/>
        <w:t>）根据深圳市互联网产业振兴发展规划政策和《深圳市生物、互联网、新能源产业发展专项资金 </w:t>
      </w:r>
      <w:r>
        <w:rPr>
          <w:spacing w:val="-1"/>
        </w:rPr>
        <w:t>管理办法（试行）》等有关文件及深圳市战略性新兴产业发展专项资金</w:t>
      </w:r>
      <w:r>
        <w:rPr>
          <w:rFonts w:ascii="Times New Roman" w:hAnsi="Times New Roman" w:cs="Times New Roman" w:eastAsia="Times New Roman" w:hint="default"/>
          <w:spacing w:val="-1"/>
        </w:rPr>
        <w:t>2014</w:t>
      </w:r>
      <w:r>
        <w:rPr>
          <w:spacing w:val="-1"/>
        </w:rPr>
        <w:t>年第二批扶持计划的通知（深</w:t>
      </w:r>
      <w:r>
        <w:rPr>
          <w:spacing w:val="-84"/>
        </w:rPr>
        <w:t> </w:t>
      </w:r>
      <w:r>
        <w:rPr>
          <w:spacing w:val="-84"/>
        </w:rPr>
      </w:r>
      <w:r>
        <w:rPr/>
        <w:t>发改【</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939</w:t>
      </w:r>
      <w:r>
        <w:rPr/>
        <w:t>号），深圳市经济贸易和信息化委员会向本公司提供深圳市战略性新兴产业发展专项资</w:t>
      </w:r>
      <w:r>
        <w:rPr>
          <w:spacing w:val="-37"/>
        </w:rPr>
        <w:t> </w:t>
      </w:r>
      <w:r>
        <w:rPr>
          <w:spacing w:val="-37"/>
        </w:rPr>
      </w:r>
      <w:r>
        <w:rPr/>
        <w:t>金（互联网产业）人民币</w:t>
      </w:r>
      <w:r>
        <w:rPr>
          <w:rFonts w:ascii="Times New Roman" w:hAnsi="Times New Roman" w:cs="Times New Roman" w:eastAsia="Times New Roman" w:hint="default"/>
        </w:rPr>
        <w:t>80.00</w:t>
      </w:r>
      <w:r>
        <w:rPr/>
        <w:t>万元用于《但丁》项目。</w:t>
      </w:r>
    </w:p>
    <w:p>
      <w:pPr>
        <w:pStyle w:val="BodyText"/>
        <w:spacing w:line="256" w:lineRule="auto" w:before="5"/>
        <w:ind w:right="152" w:firstLine="420"/>
        <w:jc w:val="both"/>
      </w:pPr>
      <w:r>
        <w:rPr>
          <w:spacing w:val="-1"/>
        </w:rPr>
        <w:t>（</w:t>
      </w:r>
      <w:r>
        <w:rPr>
          <w:rFonts w:ascii="Times New Roman" w:hAnsi="Times New Roman" w:cs="Times New Roman" w:eastAsia="Times New Roman" w:hint="default"/>
          <w:spacing w:val="-1"/>
        </w:rPr>
        <w:t>5</w:t>
      </w:r>
      <w:r>
        <w:rPr>
          <w:spacing w:val="-1"/>
        </w:rPr>
        <w:t>）根据深圳市发展和改革委员会文件《深发改【</w:t>
      </w:r>
      <w:r>
        <w:rPr>
          <w:rFonts w:ascii="Times New Roman" w:hAnsi="Times New Roman" w:cs="Times New Roman" w:eastAsia="Times New Roman" w:hint="default"/>
          <w:spacing w:val="-1"/>
        </w:rPr>
        <w:t>2014</w:t>
      </w:r>
      <w:r>
        <w:rPr>
          <w:spacing w:val="-1"/>
        </w:rPr>
        <w:t>】</w:t>
      </w:r>
      <w:r>
        <w:rPr>
          <w:rFonts w:ascii="Times New Roman" w:hAnsi="Times New Roman" w:cs="Times New Roman" w:eastAsia="Times New Roman" w:hint="default"/>
          <w:spacing w:val="-1"/>
        </w:rPr>
        <w:t>986</w:t>
      </w:r>
      <w:r>
        <w:rPr>
          <w:spacing w:val="-1"/>
        </w:rPr>
        <w:t>号》文，经深圳市政府批准，本公司获</w:t>
      </w:r>
      <w:r>
        <w:rPr/>
        <w:t> 得深圳移动互联网游戏资源虚拟化技术工程实验室项目扶持资金人民币</w:t>
      </w:r>
      <w:r>
        <w:rPr>
          <w:rFonts w:ascii="Times New Roman" w:hAnsi="Times New Roman" w:cs="Times New Roman" w:eastAsia="Times New Roman" w:hint="default"/>
        </w:rPr>
        <w:t>500.00</w:t>
      </w:r>
      <w:r>
        <w:rPr/>
        <w:t>万元。</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pStyle w:val="Heading3"/>
        <w:spacing w:line="240" w:lineRule="auto"/>
        <w:ind w:right="0"/>
        <w:jc w:val="both"/>
        <w:rPr>
          <w:b w:val="0"/>
          <w:bCs w:val="0"/>
        </w:rPr>
      </w:pPr>
      <w:bookmarkStart w:name="52、其他非流动负债" w:id="312"/>
      <w:bookmarkEnd w:id="312"/>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应付股权转让款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133,339,500.00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133,339,500.00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133,339,500.00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133,339,500.00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Heading3"/>
        <w:spacing w:line="240" w:lineRule="auto" w:before="89"/>
        <w:ind w:left="576" w:right="0"/>
        <w:jc w:val="left"/>
        <w:rPr>
          <w:b w:val="0"/>
          <w:bCs w:val="0"/>
        </w:rPr>
      </w:pPr>
      <w:r>
        <w:rPr/>
        <w:t>应付股权转让款明细如下：</w:t>
      </w:r>
      <w:r>
        <w:rPr>
          <w:b w:val="0"/>
          <w:bCs w:val="0"/>
        </w:rPr>
      </w:r>
    </w:p>
    <w:p>
      <w:pPr>
        <w:spacing w:line="240" w:lineRule="auto" w:before="13"/>
        <w:rPr>
          <w:rFonts w:ascii="宋体" w:hAnsi="宋体" w:cs="宋体" w:eastAsia="宋体" w:hint="default"/>
          <w:b/>
          <w:bCs/>
          <w:sz w:val="3"/>
          <w:szCs w:val="3"/>
        </w:rPr>
      </w:pPr>
    </w:p>
    <w:tbl>
      <w:tblPr>
        <w:tblW w:w="0" w:type="auto"/>
        <w:jc w:val="left"/>
        <w:tblInd w:w="323" w:type="dxa"/>
        <w:tblLayout w:type="fixed"/>
        <w:tblCellMar>
          <w:top w:w="0" w:type="dxa"/>
          <w:left w:w="0" w:type="dxa"/>
          <w:bottom w:w="0" w:type="dxa"/>
          <w:right w:w="0" w:type="dxa"/>
        </w:tblCellMar>
        <w:tblLook w:val="01E0"/>
      </w:tblPr>
      <w:tblGrid>
        <w:gridCol w:w="3920"/>
        <w:gridCol w:w="2462"/>
        <w:gridCol w:w="2242"/>
      </w:tblGrid>
      <w:tr>
        <w:trPr>
          <w:trHeight w:val="34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661"/>
              <w:jc w:val="right"/>
              <w:rPr>
                <w:rFonts w:ascii="宋体" w:hAnsi="宋体" w:cs="宋体" w:eastAsia="宋体" w:hint="default"/>
                <w:sz w:val="18"/>
                <w:szCs w:val="18"/>
              </w:rPr>
            </w:pPr>
            <w:r>
              <w:rPr>
                <w:rFonts w:ascii="宋体" w:hAnsi="宋体" w:cs="宋体" w:eastAsia="宋体" w:hint="default"/>
                <w:sz w:val="18"/>
                <w:szCs w:val="18"/>
              </w:rPr>
              <w:t>性质或内容</w:t>
            </w:r>
          </w:p>
        </w:tc>
      </w:tr>
      <w:tr>
        <w:trPr>
          <w:trHeight w:val="347"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李德新</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51,857,820.00</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61"/>
              <w:jc w:val="right"/>
              <w:rPr>
                <w:rFonts w:ascii="宋体" w:hAnsi="宋体" w:cs="宋体" w:eastAsia="宋体" w:hint="default"/>
                <w:sz w:val="18"/>
                <w:szCs w:val="18"/>
              </w:rPr>
            </w:pPr>
            <w:r>
              <w:rPr>
                <w:rFonts w:ascii="宋体" w:hAnsi="宋体" w:cs="宋体" w:eastAsia="宋体" w:hint="default"/>
                <w:sz w:val="18"/>
                <w:szCs w:val="18"/>
              </w:rPr>
              <w:t>股权转让款</w:t>
            </w:r>
          </w:p>
        </w:tc>
      </w:tr>
      <w:tr>
        <w:trPr>
          <w:trHeight w:val="347"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郭瑜</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47,841,570.00</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661"/>
              <w:jc w:val="right"/>
              <w:rPr>
                <w:rFonts w:ascii="宋体" w:hAnsi="宋体" w:cs="宋体" w:eastAsia="宋体" w:hint="default"/>
                <w:sz w:val="18"/>
                <w:szCs w:val="18"/>
              </w:rPr>
            </w:pPr>
            <w:r>
              <w:rPr>
                <w:rFonts w:ascii="宋体" w:hAnsi="宋体" w:cs="宋体" w:eastAsia="宋体" w:hint="default"/>
                <w:sz w:val="18"/>
                <w:szCs w:val="18"/>
              </w:rPr>
              <w:t>股权转让款</w:t>
            </w:r>
          </w:p>
        </w:tc>
      </w:tr>
      <w:tr>
        <w:trPr>
          <w:trHeight w:val="347"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陈雷</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19,401,780.00</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661"/>
              <w:jc w:val="right"/>
              <w:rPr>
                <w:rFonts w:ascii="宋体" w:hAnsi="宋体" w:cs="宋体" w:eastAsia="宋体" w:hint="default"/>
                <w:sz w:val="18"/>
                <w:szCs w:val="18"/>
              </w:rPr>
            </w:pPr>
            <w:r>
              <w:rPr>
                <w:rFonts w:ascii="宋体" w:hAnsi="宋体" w:cs="宋体" w:eastAsia="宋体" w:hint="default"/>
                <w:sz w:val="18"/>
                <w:szCs w:val="18"/>
              </w:rPr>
              <w:t>股权转让款</w:t>
            </w:r>
          </w:p>
        </w:tc>
      </w:tr>
      <w:tr>
        <w:trPr>
          <w:trHeight w:val="347"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钟松</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7,400,610.00</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661"/>
              <w:jc w:val="right"/>
              <w:rPr>
                <w:rFonts w:ascii="宋体" w:hAnsi="宋体" w:cs="宋体" w:eastAsia="宋体" w:hint="default"/>
                <w:sz w:val="18"/>
                <w:szCs w:val="18"/>
              </w:rPr>
            </w:pPr>
            <w:r>
              <w:rPr>
                <w:rFonts w:ascii="宋体" w:hAnsi="宋体" w:cs="宋体" w:eastAsia="宋体" w:hint="default"/>
                <w:sz w:val="18"/>
                <w:szCs w:val="18"/>
              </w:rPr>
              <w:t>股权转让款</w:t>
            </w:r>
          </w:p>
        </w:tc>
      </w:tr>
      <w:tr>
        <w:trPr>
          <w:trHeight w:val="347"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深圳市腾讯计算机系统有限公司</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3,164,175.00</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661"/>
              <w:jc w:val="right"/>
              <w:rPr>
                <w:rFonts w:ascii="宋体" w:hAnsi="宋体" w:cs="宋体" w:eastAsia="宋体" w:hint="default"/>
                <w:sz w:val="18"/>
                <w:szCs w:val="18"/>
              </w:rPr>
            </w:pPr>
            <w:r>
              <w:rPr>
                <w:rFonts w:ascii="宋体" w:hAnsi="宋体" w:cs="宋体" w:eastAsia="宋体" w:hint="default"/>
                <w:sz w:val="18"/>
                <w:szCs w:val="18"/>
              </w:rPr>
              <w:t>股权转让款</w:t>
            </w:r>
          </w:p>
        </w:tc>
      </w:tr>
      <w:tr>
        <w:trPr>
          <w:trHeight w:val="34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郝聃</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2,232,930.00</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661"/>
              <w:jc w:val="right"/>
              <w:rPr>
                <w:rFonts w:ascii="宋体" w:hAnsi="宋体" w:cs="宋体" w:eastAsia="宋体" w:hint="default"/>
                <w:sz w:val="18"/>
                <w:szCs w:val="18"/>
              </w:rPr>
            </w:pPr>
            <w:r>
              <w:rPr>
                <w:rFonts w:ascii="宋体" w:hAnsi="宋体" w:cs="宋体" w:eastAsia="宋体" w:hint="default"/>
                <w:sz w:val="18"/>
                <w:szCs w:val="18"/>
              </w:rPr>
              <w:t>股权转让款</w:t>
            </w:r>
          </w:p>
        </w:tc>
      </w:tr>
      <w:tr>
        <w:trPr>
          <w:trHeight w:val="347"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姚君林</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668,850.00</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61"/>
              <w:jc w:val="right"/>
              <w:rPr>
                <w:rFonts w:ascii="宋体" w:hAnsi="宋体" w:cs="宋体" w:eastAsia="宋体" w:hint="default"/>
                <w:sz w:val="18"/>
                <w:szCs w:val="18"/>
              </w:rPr>
            </w:pPr>
            <w:r>
              <w:rPr>
                <w:rFonts w:ascii="宋体" w:hAnsi="宋体" w:cs="宋体" w:eastAsia="宋体" w:hint="default"/>
                <w:sz w:val="18"/>
                <w:szCs w:val="18"/>
              </w:rPr>
              <w:t>股权转让款</w:t>
            </w:r>
          </w:p>
        </w:tc>
      </w:tr>
      <w:tr>
        <w:trPr>
          <w:trHeight w:val="347"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深圳市世纪汇祥科技有限公司</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771,765.00</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661"/>
              <w:jc w:val="right"/>
              <w:rPr>
                <w:rFonts w:ascii="宋体" w:hAnsi="宋体" w:cs="宋体" w:eastAsia="宋体" w:hint="default"/>
                <w:sz w:val="18"/>
                <w:szCs w:val="18"/>
              </w:rPr>
            </w:pPr>
            <w:r>
              <w:rPr>
                <w:rFonts w:ascii="宋体" w:hAnsi="宋体" w:cs="宋体" w:eastAsia="宋体" w:hint="default"/>
                <w:sz w:val="18"/>
                <w:szCs w:val="18"/>
              </w:rPr>
              <w:t>股权转让款</w:t>
            </w:r>
          </w:p>
        </w:tc>
      </w:tr>
      <w:tr>
        <w:trPr>
          <w:trHeight w:val="34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133,339,500.00</w:t>
            </w:r>
          </w:p>
        </w:tc>
        <w:tc>
          <w:tcPr>
            <w:tcW w:w="224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b/>
          <w:bCs/>
          <w:sz w:val="20"/>
          <w:szCs w:val="20"/>
        </w:rPr>
      </w:pPr>
    </w:p>
    <w:p>
      <w:pPr>
        <w:pStyle w:val="BodyText"/>
        <w:spacing w:line="273" w:lineRule="auto" w:before="35"/>
        <w:ind w:right="0" w:firstLine="420"/>
        <w:jc w:val="left"/>
      </w:pPr>
      <w:r>
        <w:rPr>
          <w:spacing w:val="-1"/>
        </w:rPr>
        <w:t>其他非流动负债系应付给控股子公司上海美峰和深圳苏摩原股东的股权转让款，根据双方签订的《股</w:t>
      </w:r>
      <w:r>
        <w:rPr/>
        <w:t> 权转让协议》，本公司将分期于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2016</w:t>
      </w:r>
      <w:r>
        <w:rPr/>
        <w:t>年支付。</w:t>
      </w:r>
    </w:p>
    <w:p>
      <w:pPr>
        <w:spacing w:line="240" w:lineRule="auto" w:before="2"/>
        <w:rPr>
          <w:rFonts w:ascii="宋体" w:hAnsi="宋体" w:cs="宋体" w:eastAsia="宋体" w:hint="default"/>
          <w:sz w:val="22"/>
          <w:szCs w:val="22"/>
        </w:rPr>
      </w:pPr>
    </w:p>
    <w:p>
      <w:pPr>
        <w:pStyle w:val="Heading3"/>
        <w:spacing w:line="240" w:lineRule="auto"/>
        <w:ind w:left="154" w:right="0"/>
        <w:jc w:val="left"/>
        <w:rPr>
          <w:b w:val="0"/>
          <w:bCs w:val="0"/>
        </w:rPr>
      </w:pPr>
      <w:bookmarkStart w:name="53、股本" w:id="313"/>
      <w:bookmarkEnd w:id="313"/>
      <w:r>
        <w:rPr>
          <w:b w:val="0"/>
          <w:bCs w:val="0"/>
        </w:rPr>
      </w:r>
      <w:r>
        <w:rPr>
          <w:rFonts w:ascii="Times New Roman" w:hAnsi="Times New Roman" w:cs="Times New Roman" w:eastAsia="Times New Roman" w:hint="default"/>
        </w:rPr>
        <w:t>53</w:t>
      </w:r>
      <w:r>
        <w:rPr/>
        <w:t>、股本</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260,000,000.00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260,000,000.00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13"/>
        <w:rPr>
          <w:rFonts w:ascii="宋体" w:hAnsi="宋体" w:cs="宋体" w:eastAsia="宋体" w:hint="default"/>
          <w:sz w:val="25"/>
          <w:szCs w:val="25"/>
        </w:rPr>
      </w:pPr>
    </w:p>
    <w:p>
      <w:pPr>
        <w:spacing w:before="44"/>
        <w:ind w:left="153" w:right="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104"/>
        <w:jc w:val="left"/>
        <w:rPr>
          <w:b w:val="0"/>
          <w:bCs w:val="0"/>
        </w:rPr>
      </w:pPr>
      <w:bookmarkStart w:name="54、其他权益工具" w:id="314"/>
      <w:bookmarkEnd w:id="314"/>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104"/>
        <w:jc w:val="left"/>
        <w:rPr>
          <w:b w:val="0"/>
          <w:bCs w:val="0"/>
        </w:rPr>
      </w:pPr>
      <w:bookmarkStart w:name="（1）期末发行在外的优先股、永续债等其他金融工具基本情况" w:id="315"/>
      <w:bookmarkEnd w:id="315"/>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04"/>
        <w:jc w:val="left"/>
        <w:rPr>
          <w:b w:val="0"/>
          <w:bCs w:val="0"/>
        </w:rPr>
      </w:pPr>
      <w:bookmarkStart w:name="（2）期末发行在外的优先股、永续债等金融工具变动情况表" w:id="316"/>
      <w:bookmarkEnd w:id="316"/>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3"/>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77"/>
        <w:gridCol w:w="1055"/>
        <w:gridCol w:w="1063"/>
        <w:gridCol w:w="1063"/>
        <w:gridCol w:w="1063"/>
        <w:gridCol w:w="1062"/>
        <w:gridCol w:w="1062"/>
        <w:gridCol w:w="1062"/>
        <w:gridCol w:w="1051"/>
      </w:tblGrid>
      <w:tr>
        <w:trPr>
          <w:trHeight w:val="397" w:hRule="exact"/>
        </w:trPr>
        <w:tc>
          <w:tcPr>
            <w:tcW w:w="107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66" w:right="90"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7" w:hRule="exact"/>
        </w:trPr>
        <w:tc>
          <w:tcPr>
            <w:tcW w:w="1077" w:type="dxa"/>
            <w:vMerge/>
            <w:tcBorders>
              <w:left w:val="single" w:sz="4" w:space="0" w:color="000000"/>
              <w:bottom w:val="single" w:sz="4" w:space="0" w:color="000000"/>
              <w:right w:val="single" w:sz="4" w:space="0" w:color="000000"/>
            </w:tcBorders>
            <w:shd w:val="clear" w:color="auto" w:fill="D2D2D2"/>
          </w:tcPr>
          <w:p>
            <w:pP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3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0.00</w:t>
            </w:r>
          </w:p>
        </w:tc>
      </w:tr>
    </w:tbl>
    <w:p>
      <w:pPr>
        <w:spacing w:line="360" w:lineRule="auto" w:before="51"/>
        <w:ind w:left="153" w:right="3713" w:firstLine="0"/>
        <w:jc w:val="left"/>
        <w:rPr>
          <w:rFonts w:ascii="宋体" w:hAnsi="宋体" w:cs="宋体" w:eastAsia="宋体" w:hint="default"/>
          <w:sz w:val="18"/>
          <w:szCs w:val="18"/>
        </w:rPr>
      </w:pPr>
      <w:r>
        <w:rPr>
          <w:rFonts w:ascii="宋体" w:hAnsi="宋体" w:cs="宋体" w:eastAsia="宋体" w:hint="default"/>
          <w:sz w:val="18"/>
          <w:szCs w:val="18"/>
        </w:rPr>
        <w:t>其他权益工具本期增减变动情况、变动原因说明，以及相关会计处理的依据： 其他说明：</w:t>
      </w:r>
    </w:p>
    <w:p>
      <w:pPr>
        <w:spacing w:line="240" w:lineRule="auto" w:before="11"/>
        <w:rPr>
          <w:rFonts w:ascii="宋体" w:hAnsi="宋体" w:cs="宋体" w:eastAsia="宋体" w:hint="default"/>
          <w:sz w:val="19"/>
          <w:szCs w:val="19"/>
        </w:rPr>
      </w:pPr>
    </w:p>
    <w:p>
      <w:pPr>
        <w:pStyle w:val="Heading3"/>
        <w:spacing w:line="240" w:lineRule="auto"/>
        <w:ind w:right="104"/>
        <w:jc w:val="left"/>
        <w:rPr>
          <w:b w:val="0"/>
          <w:bCs w:val="0"/>
        </w:rPr>
      </w:pPr>
      <w:bookmarkStart w:name="55、资本公积" w:id="317"/>
      <w:bookmarkEnd w:id="317"/>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4"/>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563,725,203.34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2,966,062.11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3,318.59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566,687,946.86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9,564,365.72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678,445.60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10,242,811.32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573,289,569.06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3,644,507.71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3,318.59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576,930,758.18</w:t>
            </w:r>
          </w:p>
        </w:tc>
      </w:tr>
    </w:tbl>
    <w:p>
      <w:pPr>
        <w:spacing w:before="51"/>
        <w:ind w:left="154" w:right="104"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1"/>
        <w:rPr>
          <w:rFonts w:ascii="宋体" w:hAnsi="宋体" w:cs="宋体" w:eastAsia="宋体" w:hint="default"/>
          <w:sz w:val="15"/>
          <w:szCs w:val="15"/>
        </w:rPr>
      </w:pPr>
    </w:p>
    <w:p>
      <w:pPr>
        <w:pStyle w:val="BodyText"/>
        <w:spacing w:line="256" w:lineRule="auto" w:before="0"/>
        <w:ind w:left="154" w:right="104" w:firstLine="336"/>
        <w:jc w:val="left"/>
      </w:pPr>
      <w:r>
        <w:rPr>
          <w:rFonts w:ascii="Times New Roman" w:hAnsi="Times New Roman" w:cs="Times New Roman" w:eastAsia="Times New Roman" w:hint="default"/>
        </w:rPr>
        <w:t>1</w:t>
      </w:r>
      <w:r>
        <w:rPr/>
        <w:t>、股本溢价本期增加</w:t>
      </w:r>
      <w:r>
        <w:rPr>
          <w:rFonts w:ascii="Times New Roman" w:hAnsi="Times New Roman" w:cs="Times New Roman" w:eastAsia="Times New Roman" w:hint="default"/>
        </w:rPr>
        <w:t>2,966,062.11</w:t>
      </w:r>
      <w:r>
        <w:rPr/>
        <w:t>元系本公司将持有的深圳中付通</w:t>
      </w:r>
      <w:r>
        <w:rPr>
          <w:rFonts w:ascii="Times New Roman" w:hAnsi="Times New Roman" w:cs="Times New Roman" w:eastAsia="Times New Roman" w:hint="default"/>
        </w:rPr>
        <w:t>100%</w:t>
      </w:r>
      <w:r>
        <w:rPr/>
        <w:t>的股权转让给本公司母公司宝</w:t>
      </w:r>
      <w:r>
        <w:rPr>
          <w:spacing w:val="1"/>
        </w:rPr>
        <w:t> </w:t>
      </w:r>
      <w:r>
        <w:rPr/>
        <w:t>德控股的影响。</w:t>
      </w:r>
    </w:p>
    <w:p>
      <w:pPr>
        <w:pStyle w:val="BodyText"/>
        <w:spacing w:line="240" w:lineRule="auto" w:before="22"/>
        <w:ind w:left="574" w:right="104"/>
        <w:jc w:val="left"/>
      </w:pPr>
      <w:r>
        <w:rPr>
          <w:rFonts w:ascii="Times New Roman" w:hAnsi="Times New Roman" w:cs="Times New Roman" w:eastAsia="Times New Roman" w:hint="default"/>
        </w:rPr>
        <w:t>2</w:t>
      </w:r>
      <w:r>
        <w:rPr/>
        <w:t>、股本溢价本期减少</w:t>
      </w:r>
      <w:r>
        <w:rPr>
          <w:rFonts w:ascii="Times New Roman" w:hAnsi="Times New Roman" w:cs="Times New Roman" w:eastAsia="Times New Roman" w:hint="default"/>
        </w:rPr>
        <w:t>3,318.59</w:t>
      </w:r>
      <w:r>
        <w:rPr/>
        <w:t>元系本公司全资子公司深圳中青聚宝处置北京天一股权所致。</w:t>
      </w:r>
    </w:p>
    <w:p>
      <w:pPr>
        <w:pStyle w:val="BodyText"/>
        <w:spacing w:line="240" w:lineRule="auto" w:before="21"/>
        <w:ind w:left="574" w:right="0"/>
        <w:jc w:val="left"/>
      </w:pPr>
      <w:r>
        <w:rPr>
          <w:rFonts w:ascii="Times New Roman" w:hAnsi="Times New Roman" w:cs="Times New Roman" w:eastAsia="Times New Roman" w:hint="default"/>
        </w:rPr>
        <w:t>3</w:t>
      </w:r>
      <w:r>
        <w:rPr/>
        <w:t>、其他资本公积</w:t>
      </w:r>
      <w:r>
        <w:rPr>
          <w:rFonts w:ascii="Times New Roman" w:hAnsi="Times New Roman" w:cs="Times New Roman" w:eastAsia="Times New Roman" w:hint="default"/>
        </w:rPr>
        <w:t>-</w:t>
      </w:r>
      <w:r>
        <w:rPr/>
        <w:t>股份支付系本公司股权激励计划摊销的期权费用，本期新增期权费用</w:t>
      </w:r>
      <w:r>
        <w:rPr>
          <w:rFonts w:ascii="Times New Roman" w:hAnsi="Times New Roman" w:cs="Times New Roman" w:eastAsia="Times New Roman" w:hint="default"/>
        </w:rPr>
        <w:t>678,445.60</w:t>
      </w:r>
      <w:r>
        <w:rPr/>
        <w:t>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18"/>
          <w:szCs w:val="18"/>
        </w:rPr>
      </w:pPr>
    </w:p>
    <w:p>
      <w:pPr>
        <w:pStyle w:val="Heading3"/>
        <w:spacing w:line="240" w:lineRule="auto"/>
        <w:ind w:left="154" w:right="104"/>
        <w:jc w:val="left"/>
        <w:rPr>
          <w:b w:val="0"/>
          <w:bCs w:val="0"/>
        </w:rPr>
      </w:pPr>
      <w:bookmarkStart w:name="56、库存股" w:id="318"/>
      <w:bookmarkEnd w:id="318"/>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8"/>
        <w:rPr>
          <w:rFonts w:ascii="宋体" w:hAnsi="宋体" w:cs="宋体" w:eastAsia="宋体" w:hint="default"/>
          <w:b/>
          <w:bCs/>
          <w:sz w:val="26"/>
          <w:szCs w:val="26"/>
        </w:rPr>
      </w:pPr>
    </w:p>
    <w:p>
      <w:pPr>
        <w:spacing w:before="0"/>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104"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left="154" w:right="104"/>
        <w:jc w:val="left"/>
        <w:rPr>
          <w:b w:val="0"/>
          <w:bCs w:val="0"/>
        </w:rPr>
      </w:pPr>
      <w:bookmarkStart w:name="57、其他综合收益" w:id="319"/>
      <w:bookmarkEnd w:id="319"/>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4"/>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92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787"/>
        <w:gridCol w:w="1082"/>
        <w:gridCol w:w="935"/>
        <w:gridCol w:w="1151"/>
        <w:gridCol w:w="935"/>
        <w:gridCol w:w="936"/>
        <w:gridCol w:w="935"/>
        <w:gridCol w:w="797"/>
      </w:tblGrid>
      <w:tr>
        <w:trPr>
          <w:trHeight w:val="397" w:hRule="exact"/>
        </w:trPr>
        <w:tc>
          <w:tcPr>
            <w:tcW w:w="2787" w:type="dxa"/>
            <w:vMerge w:val="restart"/>
            <w:tcBorders>
              <w:top w:val="single" w:sz="4" w:space="0" w:color="000000"/>
              <w:left w:val="single" w:sz="4" w:space="0" w:color="000000"/>
              <w:right w:val="single" w:sz="4" w:space="0" w:color="000000"/>
            </w:tcBorders>
            <w:shd w:val="clear" w:color="auto" w:fill="D2D2D2"/>
          </w:tcPr>
          <w:p>
            <w:pPr/>
          </w:p>
        </w:tc>
        <w:tc>
          <w:tcPr>
            <w:tcW w:w="1082" w:type="dxa"/>
            <w:vMerge w:val="restart"/>
            <w:tcBorders>
              <w:top w:val="single" w:sz="4" w:space="0" w:color="000000"/>
              <w:left w:val="single" w:sz="4" w:space="0" w:color="000000"/>
              <w:right w:val="single" w:sz="4" w:space="0" w:color="000000"/>
            </w:tcBorders>
            <w:shd w:val="clear" w:color="auto" w:fill="D2D2D2"/>
          </w:tcPr>
          <w:p>
            <w:pPr/>
          </w:p>
        </w:tc>
        <w:tc>
          <w:tcPr>
            <w:tcW w:w="489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2787" w:type="dxa"/>
            <w:vMerge/>
            <w:tcBorders>
              <w:left w:val="single" w:sz="4" w:space="0" w:color="000000"/>
              <w:bottom w:val="nil" w:sz="6" w:space="0" w:color="auto"/>
              <w:right w:val="single" w:sz="4" w:space="0" w:color="000000"/>
            </w:tcBorders>
            <w:shd w:val="clear" w:color="auto" w:fill="D2D2D2"/>
          </w:tcPr>
          <w:p>
            <w:pPr/>
          </w:p>
        </w:tc>
        <w:tc>
          <w:tcPr>
            <w:tcW w:w="1082"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9"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bottom w:val="nil" w:sz="6" w:space="0" w:color="auto"/>
              <w:right w:val="single" w:sz="4" w:space="0" w:color="000000"/>
            </w:tcBorders>
            <w:shd w:val="clear" w:color="auto" w:fill="D2D2D2"/>
          </w:tcPr>
          <w:p>
            <w:pPr/>
          </w:p>
        </w:tc>
      </w:tr>
      <w:tr>
        <w:trPr>
          <w:trHeight w:val="369" w:hRule="exact"/>
        </w:trPr>
        <w:tc>
          <w:tcPr>
            <w:tcW w:w="27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8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1"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787" w:type="dxa"/>
            <w:vMerge w:val="restart"/>
            <w:tcBorders>
              <w:top w:val="nil" w:sz="6" w:space="0" w:color="auto"/>
              <w:left w:val="single" w:sz="4" w:space="0" w:color="000000"/>
              <w:right w:val="single" w:sz="4" w:space="0" w:color="000000"/>
            </w:tcBorders>
            <w:shd w:val="clear" w:color="auto" w:fill="D2D2D2"/>
          </w:tcPr>
          <w:p>
            <w:pPr/>
          </w:p>
        </w:tc>
        <w:tc>
          <w:tcPr>
            <w:tcW w:w="1082"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1"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87" w:type="dxa"/>
            <w:vMerge/>
            <w:tcBorders>
              <w:left w:val="single" w:sz="4" w:space="0" w:color="000000"/>
              <w:bottom w:val="single" w:sz="4" w:space="0" w:color="000000"/>
              <w:right w:val="single" w:sz="4" w:space="0" w:color="000000"/>
            </w:tcBorders>
            <w:shd w:val="clear" w:color="auto" w:fill="D2D2D2"/>
          </w:tcPr>
          <w:p>
            <w:pPr/>
          </w:p>
        </w:tc>
        <w:tc>
          <w:tcPr>
            <w:tcW w:w="1082"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1"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4"/>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 综合收益</w:t>
            </w:r>
          </w:p>
        </w:tc>
        <w:tc>
          <w:tcPr>
            <w:tcW w:w="1082"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4"/>
              <w:jc w:val="left"/>
              <w:rPr>
                <w:rFonts w:ascii="宋体" w:hAnsi="宋体" w:cs="宋体" w:eastAsia="宋体" w:hint="default"/>
                <w:sz w:val="18"/>
                <w:szCs w:val="18"/>
              </w:rPr>
            </w:pPr>
            <w:r>
              <w:rPr>
                <w:rFonts w:ascii="宋体" w:hAnsi="宋体" w:cs="宋体" w:eastAsia="宋体" w:hint="default"/>
                <w:sz w:val="18"/>
                <w:szCs w:val="18"/>
              </w:rPr>
              <w:t>其中：重新计算设定受益计划净负 债和净资产的变动</w:t>
            </w:r>
          </w:p>
        </w:tc>
        <w:tc>
          <w:tcPr>
            <w:tcW w:w="1082"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5" w:firstLine="540"/>
              <w:jc w:val="both"/>
              <w:rPr>
                <w:rFonts w:ascii="宋体" w:hAnsi="宋体" w:cs="宋体" w:eastAsia="宋体" w:hint="default"/>
                <w:sz w:val="18"/>
                <w:szCs w:val="18"/>
              </w:rPr>
            </w:pPr>
            <w:r>
              <w:rPr>
                <w:rFonts w:ascii="宋体" w:hAnsi="宋体" w:cs="宋体" w:eastAsia="宋体" w:hint="default"/>
                <w:sz w:val="18"/>
                <w:szCs w:val="18"/>
              </w:rPr>
              <w:t>权益法下在被投资单位不能 重分类进损益的其他综合收益中享 有的份额</w:t>
            </w:r>
          </w:p>
        </w:tc>
        <w:tc>
          <w:tcPr>
            <w:tcW w:w="1082"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4"/>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5" w:right="0"/>
              <w:jc w:val="left"/>
              <w:rPr>
                <w:rFonts w:ascii="Times New Roman" w:hAnsi="Times New Roman" w:cs="Times New Roman" w:eastAsia="Times New Roman" w:hint="default"/>
                <w:sz w:val="18"/>
                <w:szCs w:val="18"/>
              </w:rPr>
            </w:pPr>
            <w:r>
              <w:rPr>
                <w:rFonts w:ascii="Times New Roman"/>
                <w:sz w:val="18"/>
              </w:rPr>
              <w:t>15,344.81</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140,023.77</w:t>
            </w:r>
          </w:p>
        </w:tc>
        <w:tc>
          <w:tcPr>
            <w:tcW w:w="11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140,023.77</w:t>
            </w:r>
          </w:p>
        </w:tc>
        <w:tc>
          <w:tcPr>
            <w:tcW w:w="93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155,368.5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r>
      <w:tr>
        <w:trPr>
          <w:trHeight w:val="1026"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4"/>
              <w:jc w:val="both"/>
              <w:rPr>
                <w:rFonts w:ascii="宋体" w:hAnsi="宋体" w:cs="宋体" w:eastAsia="宋体" w:hint="default"/>
                <w:sz w:val="18"/>
                <w:szCs w:val="18"/>
              </w:rPr>
            </w:pPr>
            <w:r>
              <w:rPr>
                <w:rFonts w:ascii="宋体" w:hAnsi="宋体" w:cs="宋体" w:eastAsia="宋体" w:hint="default"/>
                <w:sz w:val="18"/>
                <w:szCs w:val="18"/>
              </w:rPr>
              <w:t>其中：权益法下在被投资单位以后 将重分类进损益的其他综合收益中 享有的份额</w:t>
            </w:r>
          </w:p>
        </w:tc>
        <w:tc>
          <w:tcPr>
            <w:tcW w:w="1082"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5" w:firstLine="540"/>
              <w:jc w:val="left"/>
              <w:rPr>
                <w:rFonts w:ascii="宋体" w:hAnsi="宋体" w:cs="宋体" w:eastAsia="宋体" w:hint="default"/>
                <w:sz w:val="18"/>
                <w:szCs w:val="18"/>
              </w:rPr>
            </w:pPr>
            <w:r>
              <w:rPr>
                <w:rFonts w:ascii="宋体" w:hAnsi="宋体" w:cs="宋体" w:eastAsia="宋体" w:hint="default"/>
                <w:sz w:val="18"/>
                <w:szCs w:val="18"/>
              </w:rPr>
              <w:t>可供出售金融资产公允价值 变动损益</w:t>
            </w:r>
          </w:p>
        </w:tc>
        <w:tc>
          <w:tcPr>
            <w:tcW w:w="1082"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5" w:firstLine="540"/>
              <w:jc w:val="left"/>
              <w:rPr>
                <w:rFonts w:ascii="宋体" w:hAnsi="宋体" w:cs="宋体" w:eastAsia="宋体" w:hint="default"/>
                <w:sz w:val="18"/>
                <w:szCs w:val="18"/>
              </w:rPr>
            </w:pPr>
            <w:r>
              <w:rPr>
                <w:rFonts w:ascii="宋体" w:hAnsi="宋体" w:cs="宋体" w:eastAsia="宋体" w:hint="default"/>
                <w:sz w:val="18"/>
                <w:szCs w:val="18"/>
              </w:rPr>
              <w:t>持有至到期投资重分类为可 供出售金融资产损益</w:t>
            </w:r>
          </w:p>
        </w:tc>
        <w:tc>
          <w:tcPr>
            <w:tcW w:w="1082"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现金流量套期损益的有效部</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分</w:t>
            </w:r>
          </w:p>
        </w:tc>
        <w:tc>
          <w:tcPr>
            <w:tcW w:w="1082"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2"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0" w:right="0"/>
              <w:jc w:val="left"/>
              <w:rPr>
                <w:rFonts w:ascii="Times New Roman" w:hAnsi="Times New Roman" w:cs="Times New Roman" w:eastAsia="Times New Roman" w:hint="default"/>
                <w:sz w:val="18"/>
                <w:szCs w:val="18"/>
              </w:rPr>
            </w:pPr>
            <w:r>
              <w:rPr>
                <w:rFonts w:ascii="Times New Roman"/>
                <w:sz w:val="18"/>
              </w:rPr>
              <w:t>15,344.81</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140,023.77</w:t>
            </w:r>
          </w:p>
        </w:tc>
        <w:tc>
          <w:tcPr>
            <w:tcW w:w="1151"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140,023.77</w:t>
            </w:r>
          </w:p>
        </w:tc>
        <w:tc>
          <w:tcPr>
            <w:tcW w:w="93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155,368.5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r>
      <w:tr>
        <w:trPr>
          <w:trHeight w:val="392" w:hRule="exact"/>
        </w:trPr>
        <w:tc>
          <w:tcPr>
            <w:tcW w:w="27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82"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1"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8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2"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1"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61" w:hRule="exact"/>
        </w:trPr>
        <w:tc>
          <w:tcPr>
            <w:tcW w:w="2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2"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0" w:right="0"/>
              <w:jc w:val="left"/>
              <w:rPr>
                <w:rFonts w:ascii="Times New Roman" w:hAnsi="Times New Roman" w:cs="Times New Roman" w:eastAsia="Times New Roman" w:hint="default"/>
                <w:sz w:val="18"/>
                <w:szCs w:val="18"/>
              </w:rPr>
            </w:pPr>
            <w:r>
              <w:rPr>
                <w:rFonts w:ascii="Times New Roman"/>
                <w:sz w:val="18"/>
              </w:rPr>
              <w:t>15,344.81</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140,023.77</w:t>
            </w:r>
          </w:p>
        </w:tc>
        <w:tc>
          <w:tcPr>
            <w:tcW w:w="1151"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140,023.77</w:t>
            </w:r>
          </w:p>
        </w:tc>
        <w:tc>
          <w:tcPr>
            <w:tcW w:w="93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155,368.5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r>
      <w:tr>
        <w:trPr>
          <w:trHeight w:val="392" w:hRule="exact"/>
        </w:trPr>
        <w:tc>
          <w:tcPr>
            <w:tcW w:w="27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82"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1"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8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2"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1"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8、专项储备" w:id="320"/>
      <w:bookmarkEnd w:id="320"/>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59、盈余公积" w:id="321"/>
      <w:bookmarkEnd w:id="321"/>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18,138,466.66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18,138,466.66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18,138,466.66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18,138,466.66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pStyle w:val="BodyText"/>
        <w:spacing w:line="240" w:lineRule="auto" w:before="91"/>
        <w:ind w:left="574" w:right="0"/>
        <w:jc w:val="left"/>
      </w:pPr>
      <w:r>
        <w:rPr/>
        <w:t>法定盈余公积系按照母公司实现净利润的</w:t>
      </w:r>
      <w:r>
        <w:rPr>
          <w:rFonts w:ascii="Times New Roman" w:hAnsi="Times New Roman" w:cs="Times New Roman" w:eastAsia="Times New Roman" w:hint="default"/>
        </w:rPr>
        <w:t>10%</w:t>
      </w:r>
      <w:r>
        <w:rPr/>
        <w:t>提取，本期母公司亏损未计提。</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60、未分配利润" w:id="322"/>
      <w:bookmarkEnd w:id="322"/>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94,339,942.38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52,846,016.65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94,339,942.38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52,846,016.65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-22,035,893.48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51,027,332.23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1,733,406.50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7,800,000.00</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67,104,048.90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94,339,942.38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3"/>
        <w:spacing w:line="240" w:lineRule="auto"/>
        <w:ind w:left="154" w:right="0"/>
        <w:jc w:val="left"/>
        <w:rPr>
          <w:b w:val="0"/>
          <w:bCs w:val="0"/>
        </w:rPr>
      </w:pPr>
      <w:bookmarkStart w:name="61、营业收入和营业成本" w:id="323"/>
      <w:bookmarkEnd w:id="323"/>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488,669,025.32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198,589,183.48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324,231,101.59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102,093,246.97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858,527.42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749,890.94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244,892.64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210,041.63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489,527,552.74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199,339,074.42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324,475,994.23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102,303,288.60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2、营业税金及附加" w:id="324"/>
      <w:bookmarkEnd w:id="324"/>
      <w:r>
        <w:rPr>
          <w:b w:val="0"/>
          <w:bCs w:val="0"/>
        </w:rPr>
      </w:r>
      <w:r>
        <w:rPr>
          <w:rFonts w:ascii="Times New Roman" w:hAnsi="Times New Roman" w:cs="Times New Roman" w:eastAsia="Times New Roman" w:hint="default"/>
        </w:rPr>
        <w:t>62</w:t>
      </w:r>
      <w:r>
        <w:rPr/>
        <w:t>、营业税金及附加</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1,889,490.85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5,122,907.39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567,778.43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506,402.78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412,860.26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365,756.71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22,597.07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12,055.19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2,892,726.61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6,007,122.07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0"/>
        <w:ind w:left="574" w:right="0"/>
        <w:jc w:val="left"/>
      </w:pPr>
      <w:r>
        <w:rPr/>
        <w:t>营业税金及附加本期与上期相比下降</w:t>
      </w:r>
      <w:r>
        <w:rPr>
          <w:rFonts w:ascii="Times New Roman" w:hAnsi="Times New Roman" w:cs="Times New Roman" w:eastAsia="Times New Roman" w:hint="default"/>
        </w:rPr>
        <w:t>51.85%</w:t>
      </w:r>
      <w:r>
        <w:rPr/>
        <w:t>，主要系本期多家公司</w:t>
      </w:r>
      <w:r>
        <w:rPr>
          <w:rFonts w:ascii="Times New Roman" w:hAnsi="Times New Roman" w:cs="Times New Roman" w:eastAsia="Times New Roman" w:hint="default"/>
        </w:rPr>
        <w:t>“</w:t>
      </w:r>
      <w:r>
        <w:rPr/>
        <w:t>营改增</w:t>
      </w:r>
      <w:r>
        <w:rPr>
          <w:rFonts w:ascii="Times New Roman" w:hAnsi="Times New Roman" w:cs="Times New Roman" w:eastAsia="Times New Roman" w:hint="default"/>
        </w:rPr>
        <w:t>”</w:t>
      </w:r>
      <w:r>
        <w:rPr/>
        <w:t>影响所致。</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8"/>
          <w:szCs w:val="28"/>
        </w:rPr>
      </w:pPr>
    </w:p>
    <w:p>
      <w:pPr>
        <w:pStyle w:val="Heading3"/>
        <w:spacing w:line="240" w:lineRule="auto"/>
        <w:ind w:right="0"/>
        <w:jc w:val="left"/>
        <w:rPr>
          <w:b w:val="0"/>
          <w:bCs w:val="0"/>
        </w:rPr>
      </w:pPr>
      <w:bookmarkStart w:name="63、销售费用" w:id="325"/>
      <w:bookmarkEnd w:id="325"/>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36,296,301.06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28,609,205.31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1,143,100.88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795,670.63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社保费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5,129,954.55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2,946,816.37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891,388.38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654,579.26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2,090,126.25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1,031,612.60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折旧费及长期资产摊销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2,047,951.43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1,965,239.38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2,399,782.19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987,665.38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广告推广、业务宣传、展览费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95,589,277.19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42,920,174.83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2,151,449.40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1,541,391.26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1,840,225.76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1,227,489.87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1,756,042.88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2,032,707.18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151,335,599.97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84,712,552.07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89"/>
        <w:ind w:left="154" w:right="141" w:firstLine="420"/>
        <w:jc w:val="left"/>
      </w:pPr>
      <w:r>
        <w:rPr>
          <w:spacing w:val="-1"/>
        </w:rPr>
        <w:t>销售费用本期与上期相比增加</w:t>
      </w:r>
      <w:r>
        <w:rPr>
          <w:rFonts w:ascii="Times New Roman" w:hAnsi="Times New Roman" w:cs="Times New Roman" w:eastAsia="Times New Roman" w:hint="default"/>
          <w:spacing w:val="-1"/>
        </w:rPr>
        <w:t>78.65%</w:t>
      </w:r>
      <w:r>
        <w:rPr>
          <w:spacing w:val="-1"/>
        </w:rPr>
        <w:t>，主要系本期业务推广投入大幅增加，同时由于上期新收购控股</w:t>
      </w:r>
      <w:r>
        <w:rPr/>
        <w:t> 子公司上海美峰、深圳苏摩影响所致。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62"/>
        <w:ind w:left="154" w:right="0"/>
        <w:jc w:val="left"/>
        <w:rPr>
          <w:b w:val="0"/>
          <w:bCs w:val="0"/>
        </w:rPr>
      </w:pPr>
      <w:bookmarkStart w:name="64、管理费用" w:id="326"/>
      <w:bookmarkEnd w:id="326"/>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17,462,696.90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15,839,264.97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6,624,185.86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5,196,031.52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3,335,072.76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3,868,277.77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1,746,519.52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1,437,801.96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2,505,328.53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1,315,163.52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4,755,832.72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3,276,278.07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1,493,584.08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1,459,611.17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451,315.54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363,162.32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折旧费及摊销费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3,870,295.51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4,525,477.38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64,912,527.35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22,668,918.90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299,001.59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266,932.35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7,901.34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39,188.50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期权费用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678,445.60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9,369,825.17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14,503,673.29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2,634,537.13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2,518,420.07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3,414,102.63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125,164,800.66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75,674,573.36</w:t>
            </w:r>
          </w:p>
        </w:tc>
      </w:tr>
    </w:tbl>
    <w:p>
      <w:pPr>
        <w:spacing w:before="51"/>
        <w:ind w:left="154" w:right="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0"/>
        <w:ind w:left="574" w:right="104"/>
        <w:jc w:val="left"/>
      </w:pPr>
      <w:r>
        <w:rPr>
          <w:spacing w:val="-4"/>
        </w:rPr>
        <w:t>管理费用本期与上期相比增加</w:t>
      </w:r>
      <w:r>
        <w:rPr>
          <w:rFonts w:ascii="Times New Roman" w:hAnsi="Times New Roman" w:cs="Times New Roman" w:eastAsia="Times New Roman" w:hint="default"/>
          <w:spacing w:val="-4"/>
        </w:rPr>
        <w:t>65.40%</w:t>
      </w:r>
      <w:r>
        <w:rPr>
          <w:spacing w:val="-4"/>
        </w:rPr>
        <w:t>，主要系上期新收购控股子公司上海美峰、深圳苏摩的影响所致。</w:t>
      </w:r>
    </w:p>
    <w:p>
      <w:pPr>
        <w:spacing w:line="240" w:lineRule="auto" w:before="8"/>
        <w:rPr>
          <w:rFonts w:ascii="宋体" w:hAnsi="宋体" w:cs="宋体" w:eastAsia="宋体" w:hint="default"/>
          <w:sz w:val="24"/>
          <w:szCs w:val="24"/>
        </w:rPr>
      </w:pPr>
    </w:p>
    <w:p>
      <w:pPr>
        <w:pStyle w:val="Heading3"/>
        <w:spacing w:line="240" w:lineRule="auto"/>
        <w:ind w:left="154" w:right="104"/>
        <w:jc w:val="left"/>
        <w:rPr>
          <w:b w:val="0"/>
          <w:bCs w:val="0"/>
        </w:rPr>
      </w:pPr>
      <w:bookmarkStart w:name="65、财务费用" w:id="327"/>
      <w:bookmarkEnd w:id="327"/>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8"/>
        <w:rPr>
          <w:rFonts w:ascii="宋体" w:hAnsi="宋体" w:cs="宋体" w:eastAsia="宋体" w:hint="default"/>
          <w:b/>
          <w:bCs/>
          <w:sz w:val="26"/>
          <w:szCs w:val="26"/>
        </w:rPr>
      </w:pPr>
    </w:p>
    <w:p>
      <w:pPr>
        <w:spacing w:before="0"/>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10,590,779.54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95,423.14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2,619,060.00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10,635,697.51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-463,259.84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1,363,980.66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1,023,055.71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792,439.85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8,531,515.41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-8,383,853.86</w:t>
            </w:r>
          </w:p>
        </w:tc>
      </w:tr>
    </w:tbl>
    <w:p>
      <w:pPr>
        <w:spacing w:before="51"/>
        <w:ind w:left="154" w:right="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89"/>
        <w:ind w:left="154" w:right="195" w:firstLine="420"/>
        <w:jc w:val="left"/>
      </w:pPr>
      <w:r>
        <w:rPr/>
        <w:t>财务费用本期与上期相比增加</w:t>
      </w:r>
      <w:r>
        <w:rPr>
          <w:rFonts w:ascii="Times New Roman" w:hAnsi="Times New Roman" w:cs="Times New Roman" w:eastAsia="Times New Roman" w:hint="default"/>
        </w:rPr>
        <w:t>201.76%</w:t>
      </w:r>
      <w:r>
        <w:rPr>
          <w:rFonts w:ascii="Times New Roman" w:hAnsi="Times New Roman" w:cs="Times New Roman" w:eastAsia="Times New Roman" w:hint="default"/>
          <w:spacing w:val="12"/>
        </w:rPr>
        <w:t> </w:t>
      </w:r>
      <w:r>
        <w:rPr/>
        <w:t>，主要系本期银行贷款利息支出增加、银行定期存款利息收入 减少所致。</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3"/>
        <w:spacing w:line="240" w:lineRule="auto"/>
        <w:ind w:left="154" w:right="104"/>
        <w:jc w:val="left"/>
        <w:rPr>
          <w:b w:val="0"/>
          <w:bCs w:val="0"/>
        </w:rPr>
      </w:pPr>
      <w:bookmarkStart w:name="66、资产减值损失" w:id="328"/>
      <w:bookmarkEnd w:id="328"/>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8"/>
        <w:rPr>
          <w:rFonts w:ascii="宋体" w:hAnsi="宋体" w:cs="宋体" w:eastAsia="宋体" w:hint="default"/>
          <w:b/>
          <w:bCs/>
          <w:sz w:val="26"/>
          <w:szCs w:val="26"/>
        </w:rPr>
      </w:pPr>
    </w:p>
    <w:p>
      <w:pPr>
        <w:spacing w:before="0"/>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13,632,942.85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3,569,686.22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3,139,318.67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49,742,115.01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1,734,736.17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2,263,788.35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14,715,515.33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1,330,922.87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81,229,891.86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8,899,133.61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0"/>
        <w:ind w:left="154" w:right="199" w:firstLine="420"/>
        <w:jc w:val="left"/>
      </w:pPr>
      <w:r>
        <w:rPr/>
        <w:t>资产减值损失本期与上期相比增加</w:t>
      </w:r>
      <w:r>
        <w:rPr>
          <w:rFonts w:ascii="Times New Roman" w:hAnsi="Times New Roman" w:cs="Times New Roman" w:eastAsia="Times New Roman" w:hint="default"/>
        </w:rPr>
        <w:t>812.78%</w:t>
      </w:r>
      <w:r>
        <w:rPr/>
        <w:t>，主要系根据会计估计本期计提的各项资产减值损失增加 所致。</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3"/>
        <w:spacing w:line="240" w:lineRule="auto"/>
        <w:ind w:left="154" w:right="0"/>
        <w:jc w:val="left"/>
        <w:rPr>
          <w:b w:val="0"/>
          <w:bCs w:val="0"/>
        </w:rPr>
      </w:pPr>
      <w:bookmarkStart w:name="67、公允价值变动收益" w:id="329"/>
      <w:bookmarkEnd w:id="329"/>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6"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8、投资收益" w:id="330"/>
      <w:bookmarkEnd w:id="330"/>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2,183,948.29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36,581.98</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23,388,068.52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4,746,555.08</w:t>
            </w: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
              <w:jc w:val="left"/>
              <w:rPr>
                <w:rFonts w:ascii="宋体" w:hAnsi="宋体" w:cs="宋体" w:eastAsia="宋体" w:hint="default"/>
                <w:sz w:val="18"/>
                <w:szCs w:val="18"/>
              </w:rPr>
            </w:pPr>
            <w:r>
              <w:rPr>
                <w:rFonts w:ascii="宋体" w:hAnsi="宋体" w:cs="宋体" w:eastAsia="宋体" w:hint="default"/>
                <w:spacing w:val="-1"/>
                <w:sz w:val="18"/>
                <w:szCs w:val="18"/>
              </w:rPr>
              <w:t>丧失控制权后，剩余股权按公允价值重新计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量产生的利得</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34,733,237.76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银行理财产品投资收益</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105,862.90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244,438.38</w:t>
            </w: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60,411,117.47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5,027,575.44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89"/>
        <w:ind w:left="154" w:right="217" w:firstLine="420"/>
        <w:jc w:val="left"/>
      </w:pPr>
      <w:r>
        <w:rPr/>
        <w:t>（</w:t>
      </w:r>
      <w:r>
        <w:rPr>
          <w:rFonts w:ascii="Times New Roman" w:hAnsi="Times New Roman" w:cs="Times New Roman" w:eastAsia="Times New Roman" w:hint="default"/>
        </w:rPr>
        <w:t>1</w:t>
      </w:r>
      <w:r>
        <w:rPr/>
        <w:t>）处置长期股权投资产生的投资收益主要系本公司之全资子公司深圳中青聚宝处置持有的北京天 一</w:t>
      </w:r>
      <w:r>
        <w:rPr>
          <w:rFonts w:ascii="Times New Roman" w:hAnsi="Times New Roman" w:cs="Times New Roman" w:eastAsia="Times New Roman" w:hint="default"/>
        </w:rPr>
        <w:t>43.30%</w:t>
      </w:r>
      <w:r>
        <w:rPr/>
        <w:t>股权、本公司处置持有的上海跳跃</w:t>
      </w:r>
      <w:r>
        <w:rPr>
          <w:rFonts w:ascii="Times New Roman" w:hAnsi="Times New Roman" w:cs="Times New Roman" w:eastAsia="Times New Roman" w:hint="default"/>
        </w:rPr>
        <w:t>15%</w:t>
      </w:r>
      <w:r>
        <w:rPr/>
        <w:t>股权所致。</w:t>
      </w:r>
    </w:p>
    <w:p>
      <w:pPr>
        <w:pStyle w:val="BodyText"/>
        <w:spacing w:line="240" w:lineRule="auto" w:before="5"/>
        <w:ind w:left="573" w:right="0"/>
        <w:jc w:val="left"/>
      </w:pPr>
      <w:r>
        <w:rPr/>
        <w:t>（</w:t>
      </w:r>
      <w:r>
        <w:rPr>
          <w:rFonts w:ascii="Times New Roman" w:hAnsi="Times New Roman" w:cs="Times New Roman" w:eastAsia="Times New Roman" w:hint="default"/>
        </w:rPr>
        <w:t>2</w:t>
      </w:r>
      <w:r>
        <w:rPr/>
        <w:t>）本公司投资收益汇回不存在重大限制。</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8"/>
          <w:szCs w:val="28"/>
        </w:rPr>
      </w:pPr>
    </w:p>
    <w:p>
      <w:pPr>
        <w:pStyle w:val="Heading3"/>
        <w:spacing w:line="240" w:lineRule="auto"/>
        <w:ind w:right="0"/>
        <w:jc w:val="left"/>
        <w:rPr>
          <w:b w:val="0"/>
          <w:bCs w:val="0"/>
        </w:rPr>
      </w:pPr>
      <w:bookmarkStart w:name="69、营业外收入" w:id="331"/>
      <w:bookmarkEnd w:id="331"/>
      <w:r>
        <w:rPr>
          <w:b w:val="0"/>
          <w:bCs w:val="0"/>
        </w:rPr>
      </w:r>
      <w:r>
        <w:rPr>
          <w:rFonts w:ascii="Times New Roman" w:hAnsi="Times New Roman" w:cs="Times New Roman" w:eastAsia="Times New Roman" w:hint="default"/>
        </w:rPr>
        <w:t>69</w:t>
      </w:r>
      <w:r>
        <w:rPr/>
        <w:t>、营业外收入</w:t>
      </w:r>
      <w:r>
        <w:rPr>
          <w:b w:val="0"/>
          <w:bCs w:val="0"/>
        </w:rPr>
      </w:r>
    </w:p>
    <w:p>
      <w:pPr>
        <w:spacing w:line="240" w:lineRule="auto" w:before="9"/>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3"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2,988.07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2,988.07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2,988.07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2,988.07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13,842,639.83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6,393,501.82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13,842,639.83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148,222.25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728,708.30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148,222.25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13,993,850.15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7,216,010.12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13,993,850.15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直接计入当期损益的政府补助：</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5"/>
              <w:jc w:val="left"/>
              <w:rPr>
                <w:rFonts w:ascii="宋体" w:hAnsi="宋体" w:cs="宋体" w:eastAsia="宋体" w:hint="default"/>
                <w:sz w:val="18"/>
                <w:szCs w:val="18"/>
              </w:rPr>
            </w:pPr>
            <w:r>
              <w:rPr>
                <w:rFonts w:ascii="宋体" w:hAnsi="宋体" w:cs="宋体" w:eastAsia="宋体" w:hint="default"/>
                <w:sz w:val="18"/>
                <w:szCs w:val="18"/>
              </w:rPr>
              <w:t>深圳市高新技术产业专项补 助资金（</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749,000.00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5"/>
              <w:jc w:val="left"/>
              <w:rPr>
                <w:rFonts w:ascii="宋体" w:hAnsi="宋体" w:cs="宋体" w:eastAsia="宋体" w:hint="default"/>
                <w:sz w:val="18"/>
                <w:szCs w:val="18"/>
              </w:rPr>
            </w:pPr>
            <w:r>
              <w:rPr>
                <w:rFonts w:ascii="宋体" w:hAnsi="宋体" w:cs="宋体" w:eastAsia="宋体" w:hint="default"/>
                <w:sz w:val="18"/>
                <w:szCs w:val="18"/>
              </w:rPr>
              <w:t>深圳市高新技术产业专项补 助资金（</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1,329,000.00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5"/>
              <w:jc w:val="left"/>
              <w:rPr>
                <w:rFonts w:ascii="宋体" w:hAnsi="宋体" w:cs="宋体" w:eastAsia="宋体" w:hint="default"/>
                <w:sz w:val="18"/>
                <w:szCs w:val="18"/>
              </w:rPr>
            </w:pPr>
            <w:r>
              <w:rPr>
                <w:rFonts w:ascii="宋体" w:hAnsi="宋体" w:cs="宋体" w:eastAsia="宋体" w:hint="default"/>
                <w:sz w:val="18"/>
                <w:szCs w:val="18"/>
              </w:rPr>
              <w:t>深圳市高新技术产业专项补 助资金（</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533,700.00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年文化出口奖励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年张江企业发展财政补 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554,000.00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年优秀新兴业态文化创 意奖励资金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年深圳市文化创意企业</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出口</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强奖励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年文化创意产业百强奖 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年文化服务贸易专项资 助资金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年国家文化产业发展专 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出口奖励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福田区文化创意企业奖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福田区产业发展专项资金</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年度第一批）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年国家文化产业发展专 项资金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148,586.00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6,864,286.00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3"/>
        <w:rPr>
          <w:rFonts w:ascii="宋体" w:hAnsi="宋体" w:cs="宋体" w:eastAsia="宋体" w:hint="default"/>
          <w:sz w:val="12"/>
          <w:szCs w:val="12"/>
        </w:rPr>
      </w:pPr>
    </w:p>
    <w:p>
      <w:pPr>
        <w:pStyle w:val="Heading3"/>
        <w:spacing w:line="357" w:lineRule="auto"/>
        <w:ind w:left="602" w:right="0" w:firstLine="90"/>
        <w:jc w:val="left"/>
        <w:rPr>
          <w:b w:val="0"/>
          <w:bCs w:val="0"/>
        </w:rPr>
      </w:pPr>
      <w:r>
        <w:rPr>
          <w:w w:val="95"/>
        </w:rPr>
        <w:t>营业外收入本期与上期相比增加</w:t>
      </w:r>
      <w:r>
        <w:rPr>
          <w:rFonts w:ascii="Times New Roman" w:hAnsi="Times New Roman" w:cs="Times New Roman" w:eastAsia="Times New Roman" w:hint="default"/>
          <w:w w:val="95"/>
        </w:rPr>
        <w:t>93.93%</w:t>
      </w:r>
      <w:r>
        <w:rPr>
          <w:w w:val="95"/>
        </w:rPr>
        <w:t>，主要系本期政府补助收入增加所致。</w:t>
      </w:r>
      <w:r>
        <w:rPr>
          <w:spacing w:val="62"/>
          <w:w w:val="95"/>
        </w:rPr>
        <w:t> </w:t>
      </w:r>
      <w:r>
        <w:rPr>
          <w:spacing w:val="62"/>
          <w:w w:val="95"/>
        </w:rPr>
      </w:r>
      <w:r>
        <w:rPr/>
        <w:t>本期分摊的与资产相关的政府补助金额为</w:t>
      </w:r>
      <w:r>
        <w:rPr>
          <w:rFonts w:ascii="Times New Roman" w:hAnsi="Times New Roman" w:cs="Times New Roman" w:eastAsia="Times New Roman" w:hint="default"/>
        </w:rPr>
        <w:t>6,978,353.83</w:t>
      </w:r>
      <w:r>
        <w:rPr/>
        <w:t>元。</w:t>
      </w:r>
      <w:r>
        <w:rPr>
          <w:b w:val="0"/>
          <w:bCs w:val="0"/>
        </w:rPr>
      </w:r>
    </w:p>
    <w:p>
      <w:pPr>
        <w:spacing w:after="0" w:line="357" w:lineRule="auto"/>
        <w:jc w:val="left"/>
        <w:sectPr>
          <w:pgSz w:w="11910" w:h="16840"/>
          <w:pgMar w:header="747" w:footer="979" w:top="1060" w:bottom="1160" w:left="980" w:right="98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left"/>
        <w:rPr>
          <w:b w:val="0"/>
          <w:bCs w:val="0"/>
        </w:rPr>
      </w:pPr>
      <w:bookmarkStart w:name="70、营业外支出" w:id="332"/>
      <w:bookmarkEnd w:id="332"/>
      <w:r>
        <w:rPr>
          <w:b w:val="0"/>
          <w:bCs w:val="0"/>
        </w:rPr>
      </w:r>
      <w:r>
        <w:rPr>
          <w:rFonts w:ascii="Times New Roman" w:hAnsi="Times New Roman" w:cs="Times New Roman" w:eastAsia="Times New Roman" w:hint="default"/>
        </w:rPr>
        <w:t>70</w:t>
      </w:r>
      <w:r>
        <w:rPr/>
        <w:t>、营业外支出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1,602,376.58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200,616.97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1,602,376.58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562,936.36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200,616.97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562,936.36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1,039,440.22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1,039,440.22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5,020,000.00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罚款支出（及违约金）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7,505.15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7,505.15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诉讼赔偿</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394,942.80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78,972.12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394,942.80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7,624,824.53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1,419,589.09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7,624,824.53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89"/>
        <w:ind w:left="154" w:right="199" w:firstLine="420"/>
        <w:jc w:val="left"/>
      </w:pPr>
      <w:r>
        <w:rPr/>
        <w:t>营业外支出本期与上期相比增加</w:t>
      </w:r>
      <w:r>
        <w:rPr>
          <w:rFonts w:ascii="Times New Roman" w:hAnsi="Times New Roman" w:cs="Times New Roman" w:eastAsia="Times New Roman" w:hint="default"/>
        </w:rPr>
        <w:t>437.11%</w:t>
      </w:r>
      <w:r>
        <w:rPr/>
        <w:t>，主要系本期苏州工业园土地被收回处置损失，以及本公司 对外捐赠支出影响所致。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63"/>
        <w:ind w:left="154" w:right="0"/>
        <w:jc w:val="left"/>
        <w:rPr>
          <w:b w:val="0"/>
          <w:bCs w:val="0"/>
        </w:rPr>
      </w:pPr>
      <w:bookmarkStart w:name="71、所得税费用" w:id="333"/>
      <w:bookmarkEnd w:id="333"/>
      <w:r>
        <w:rPr>
          <w:b w:val="0"/>
          <w:bCs w:val="0"/>
        </w:rPr>
      </w:r>
      <w:r>
        <w:rPr>
          <w:rFonts w:ascii="Times New Roman" w:hAnsi="Times New Roman" w:cs="Times New Roman" w:eastAsia="Times New Roman" w:hint="default"/>
        </w:rPr>
        <w:t>71</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所得税费用表" w:id="334"/>
      <w:bookmarkEnd w:id="334"/>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9"/>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239,682.63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11,091,733.55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-18,876,508.34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-4,550,455.31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-18,636,825.71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6,541,278.24</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会计利润与所得税费用调整过程" w:id="335"/>
      <w:bookmarkEnd w:id="335"/>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-12,185,913.10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-3,046,478.28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-25,975,310.94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-2,388,150.64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-418,968.60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15,915,099.64</w:t>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8,575,092.85</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研发费用加计扣除的影响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-2,614,800.30</w:t>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其他（上海跳跃剩余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宋体" w:hAnsi="宋体" w:cs="宋体" w:eastAsia="宋体" w:hint="default"/>
                <w:sz w:val="18"/>
                <w:szCs w:val="18"/>
              </w:rPr>
              <w:t>股权按处置日公允价值重新计量影 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-8,683,309.44</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-18,636,825.71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0"/>
        <w:ind w:left="154" w:right="199" w:firstLine="420"/>
        <w:jc w:val="left"/>
      </w:pPr>
      <w:r>
        <w:rPr/>
        <w:t>所得税费用本期与上期相比减少</w:t>
      </w:r>
      <w:r>
        <w:rPr>
          <w:rFonts w:ascii="Times New Roman" w:hAnsi="Times New Roman" w:cs="Times New Roman" w:eastAsia="Times New Roman" w:hint="default"/>
        </w:rPr>
        <w:t>384.91%</w:t>
      </w:r>
      <w:r>
        <w:rPr/>
        <w:t>，主要系本期利润减少，导致当期所得税费用减少，同时本 期计提的资产减值准备增加，导致递延所得税费用减少所致。</w:t>
      </w:r>
    </w:p>
    <w:p>
      <w:pPr>
        <w:spacing w:line="240" w:lineRule="auto" w:before="10"/>
        <w:rPr>
          <w:rFonts w:ascii="宋体" w:hAnsi="宋体" w:cs="宋体" w:eastAsia="宋体" w:hint="default"/>
          <w:sz w:val="24"/>
          <w:szCs w:val="24"/>
        </w:rPr>
      </w:pPr>
    </w:p>
    <w:p>
      <w:pPr>
        <w:pStyle w:val="Heading3"/>
        <w:spacing w:line="240" w:lineRule="auto"/>
        <w:ind w:right="0"/>
        <w:jc w:val="left"/>
        <w:rPr>
          <w:b w:val="0"/>
          <w:bCs w:val="0"/>
        </w:rPr>
      </w:pPr>
      <w:bookmarkStart w:name="72、其他综合收益" w:id="336"/>
      <w:bookmarkEnd w:id="336"/>
      <w:r>
        <w:rPr>
          <w:b w:val="0"/>
          <w:bCs w:val="0"/>
        </w:rPr>
      </w:r>
      <w:r>
        <w:rPr>
          <w:rFonts w:ascii="Times New Roman" w:hAnsi="Times New Roman" w:cs="Times New Roman" w:eastAsia="Times New Roman" w:hint="default"/>
        </w:rPr>
        <w:t>72</w:t>
      </w:r>
      <w:r>
        <w:rPr/>
        <w:t>、其他综合收益</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详见附注七 </w:t>
      </w:r>
      <w:r>
        <w:rPr>
          <w:rFonts w:ascii="Times New Roman" w:hAnsi="Times New Roman" w:cs="Times New Roman" w:eastAsia="Times New Roman" w:hint="default"/>
          <w:sz w:val="18"/>
          <w:szCs w:val="18"/>
        </w:rPr>
        <w:t>57</w:t>
      </w:r>
      <w:r>
        <w:rPr>
          <w:rFonts w:ascii="宋体" w:hAnsi="宋体" w:cs="宋体" w:eastAsia="宋体" w:hint="default"/>
          <w:sz w:val="18"/>
          <w:szCs w:val="18"/>
        </w:rPr>
        <w:t>、其他综合收益。</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73、现金流量表项目" w:id="337"/>
      <w:bookmarkEnd w:id="337"/>
      <w:r>
        <w:rPr>
          <w:b w:val="0"/>
          <w:bCs w:val="0"/>
        </w:rPr>
      </w:r>
      <w:r>
        <w:rPr>
          <w:rFonts w:ascii="Times New Roman" w:hAnsi="Times New Roman" w:cs="Times New Roman" w:eastAsia="Times New Roman" w:hint="default"/>
        </w:rPr>
        <w:t>73</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收到的其他与经营活动有关的现金" w:id="338"/>
      <w:bookmarkEnd w:id="338"/>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25,486,128.28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6,716,394.26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6,864,286.00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2,800,350.57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2,883,221.52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12,539,170.89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员工借款等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2,107,952.41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739,997.13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3,048,494.96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2,764,623.96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40,390,083.17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25,560,536.81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2）支付的其他与经营活动有关的现金" w:id="339"/>
      <w:bookmarkEnd w:id="339"/>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75,679,951.07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12,907,378.27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广告推广费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93,161,181.24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46,762,055.13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6,447,466.67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3,113,288.56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6,871,317.94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6,727,526.94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5,750,479.06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2,969,134.58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4,050,275.45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3,214,872.83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4,346,371.74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5,249,337.76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7,901.34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9,123.50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Times New Roman" w:hAnsi="Times New Roman" w:cs="Times New Roman" w:eastAsia="Times New Roman" w:hint="default"/>
                <w:sz w:val="18"/>
                <w:szCs w:val="18"/>
              </w:rPr>
              <w:t>-</w:t>
            </w:r>
            <w:r>
              <w:rPr>
                <w:rFonts w:ascii="宋体" w:hAnsi="宋体" w:cs="宋体" w:eastAsia="宋体" w:hint="default"/>
                <w:sz w:val="18"/>
                <w:szCs w:val="18"/>
              </w:rPr>
              <w:t>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1,023,055.71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792,439.85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3,957,585.32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1,416,715.39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340,143.00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397,270.00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587,718.74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377,831.25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安装维修费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270,287.77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154,592.28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6,221,206.85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3,575,167.23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213,734,941.90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88,766,733.57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3）收到的其他与投资活动有关的现金" w:id="340"/>
      <w:bookmarkEnd w:id="340"/>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收到与资产相关的政府补助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8,030,000.00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2,772,500.00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银行理财产品投资</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19,030,000.00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5,772,500.00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4）支付的其他与投资活动有关的现金" w:id="341"/>
      <w:bookmarkEnd w:id="341"/>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9,448,000.00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9,448,000.00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5）收到的其他与筹资活动有关的现金" w:id="342"/>
      <w:bookmarkEnd w:id="342"/>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r>
        <w:rPr/>
        <w:pict>
          <v:group style="position:absolute;margin-left:223.339996pt;margin-top:564.969971pt;width:151.25pt;height:40.9pt;mso-position-horizontal-relative:page;mso-position-vertical-relative:page;z-index:-1103944" coordorigin="4467,11299" coordsize="3025,818">
            <v:group style="position:absolute;left:4478;top:11311;width:2;height:393" coordorigin="4478,11311" coordsize="2,393">
              <v:shape style="position:absolute;left:4478;top:11311;width:2;height:393" coordorigin="4478,11311" coordsize="0,393" path="m4478,11311l4478,11703e" filled="false" stroked="true" strokeweight="1.140pt" strokecolor="#ffffff">
                <v:path arrowok="t"/>
              </v:shape>
            </v:group>
            <v:group style="position:absolute;left:4490;top:11311;width:3002;height:393" coordorigin="4490,11311" coordsize="3002,393">
              <v:shape style="position:absolute;left:4490;top:11311;width:3002;height:393" coordorigin="4490,11311" coordsize="3002,393" path="m4490,11703l7491,11703,7491,11311,4490,11311,4490,11703xe" filled="true" fillcolor="#ffffff" stroked="false">
                <v:path arrowok="t"/>
                <v:fill type="solid"/>
              </v:shape>
            </v:group>
            <v:group style="position:absolute;left:4478;top:11713;width:2;height:393" coordorigin="4478,11713" coordsize="2,393">
              <v:shape style="position:absolute;left:4478;top:11713;width:2;height:393" coordorigin="4478,11713" coordsize="0,393" path="m4478,11713l4478,12105e" filled="false" stroked="true" strokeweight="1.140pt" strokecolor="#ffffff">
                <v:path arrowok="t"/>
              </v:shape>
            </v:group>
            <v:group style="position:absolute;left:4490;top:11713;width:3002;height:393" coordorigin="4490,11713" coordsize="3002,393">
              <v:shape style="position:absolute;left:4490;top:11713;width:3002;height:393" coordorigin="4490,11713" coordsize="3002,393" path="m4490,12105l7491,12105,7491,11713,4490,11713,4490,12105xe" filled="true" fillcolor="#ffffff" stroked="false">
                <v:path arrowok="t"/>
                <v:fill type="solid"/>
              </v:shape>
            </v:group>
            <w10:wrap type="none"/>
          </v:group>
        </w:pict>
      </w:r>
    </w:p>
    <w:p>
      <w:pPr>
        <w:pStyle w:val="Heading3"/>
        <w:spacing w:line="240" w:lineRule="auto" w:before="35"/>
        <w:ind w:right="0"/>
        <w:jc w:val="left"/>
        <w:rPr>
          <w:b w:val="0"/>
          <w:bCs w:val="0"/>
        </w:rPr>
      </w:pPr>
      <w:bookmarkStart w:name="（6）支付的其他与筹资活动有关的现金" w:id="343"/>
      <w:bookmarkEnd w:id="343"/>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银行借款质押保证金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74、现金流量表补充资料" w:id="344"/>
      <w:bookmarkEnd w:id="344"/>
      <w:r>
        <w:rPr>
          <w:b w:val="0"/>
          <w:bCs w:val="0"/>
        </w:rPr>
      </w:r>
      <w:r>
        <w:rPr>
          <w:rFonts w:ascii="Times New Roman" w:hAnsi="Times New Roman" w:cs="Times New Roman" w:eastAsia="Times New Roman" w:hint="default"/>
        </w:rPr>
        <w:t>74</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45"/>
      <w:bookmarkEnd w:id="345"/>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6,450,912.61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59,545,896.61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81,229,891.86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8,899,133.61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15,151,137.37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14,122,149.16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94,204,431.69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65,939,184.10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20,205,547.24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10,834,554.73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1,599,388.51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106,816.97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10,590,779.54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95,423.14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-60,411,117.47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-5,027,575.44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tabs>
                <w:tab w:pos="1929" w:val="left" w:leader="none"/>
              </w:tabs>
              <w:spacing w:line="240" w:lineRule="auto" w:before="51"/>
              <w:ind w:left="-124"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-18,876,508.34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-4,550,455.31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tabs>
                <w:tab w:pos="2709" w:val="left" w:leader="none"/>
              </w:tabs>
              <w:spacing w:line="240" w:lineRule="auto" w:before="51"/>
              <w:ind w:left="-124"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837,078.97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-837,078.97</w:t>
            </w:r>
            <w:r>
              <w:rPr>
                <w:rFonts w:ascii="Times New Roman"/>
                <w:sz w:val="18"/>
              </w:rPr>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-85,537,285.31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-110,901,793.06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-92,171,541.96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60,605,582.97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678,445.60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9,369,825.17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-26,048,839.69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108,201,663.68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36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211,346,220.78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317,763,689.63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317,763,689.63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486,331,558.72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-106,417,468.85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-168,567,869.09</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本期支付的取得子公司的现金净额" w:id="346"/>
      <w:bookmarkEnd w:id="346"/>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146,459,250.00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上海美峰</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107,100,000.00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深圳苏摩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39,359,250.00</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146,459,250.00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本期收到的处置子公司的现金净额" w:id="347"/>
      <w:bookmarkEnd w:id="347"/>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133,500,000.00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深圳中付通</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上海跳跃</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北京天一</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深圳犀牛</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4,199,863.57</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其中：深圳中付通</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1,621,502.88</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上海跳跃</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2,512,673.37</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北京天一</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65,687.32</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深圳犀牛</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129,300,136.43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现金和现金等价物的构成" w:id="348"/>
      <w:bookmarkEnd w:id="348"/>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211,346,220.78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317,763,689.63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38,329.08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139,870.65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211,261,832.94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317,593,289.16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21"/>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46,058.76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30,529.82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21"/>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211,346,220.78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317,763,689.63</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spacing w:line="547" w:lineRule="auto" w:before="0"/>
        <w:ind w:left="153" w:right="4393" w:firstLine="0"/>
        <w:jc w:val="left"/>
        <w:rPr>
          <w:rFonts w:ascii="宋体" w:hAnsi="宋体" w:cs="宋体" w:eastAsia="宋体" w:hint="default"/>
          <w:sz w:val="21"/>
          <w:szCs w:val="21"/>
        </w:rPr>
      </w:pPr>
      <w:bookmarkStart w:name="75、所有者权益变动表项目注释" w:id="349"/>
      <w:bookmarkEnd w:id="349"/>
      <w:r>
        <w:rPr/>
      </w: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6、所有权或使用权受到限制的资产" w:id="350"/>
      <w:bookmarkEnd w:id="350"/>
      <w:r>
        <w:rPr>
          <w:rFonts w:ascii="宋体" w:hAnsi="宋体" w:cs="宋体" w:eastAsia="宋体" w:hint="default"/>
          <w:sz w:val="18"/>
          <w:szCs w:val="18"/>
        </w:rPr>
      </w:r>
      <w:r>
        <w:rPr>
          <w:rFonts w:ascii="Times New Roman" w:hAnsi="Times New Roman" w:cs="Times New Roman" w:eastAsia="Times New Roman" w:hint="default"/>
          <w:b/>
          <w:bCs/>
          <w:sz w:val="21"/>
          <w:szCs w:val="21"/>
        </w:rPr>
        <w:t>76</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before="51"/>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用于质押的银行定期存单</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13,867,440.64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未取得房屋产权证，用于抵押借款。</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1,572,695.48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深圳人才住房，只有使用权没有处置权</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18,440,136.12</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7、外币货币性项目" w:id="351"/>
      <w:bookmarkEnd w:id="351"/>
      <w:r>
        <w:rPr>
          <w:b w:val="0"/>
          <w:bCs w:val="0"/>
        </w:rPr>
      </w:r>
      <w:r>
        <w:rPr>
          <w:rFonts w:ascii="Times New Roman" w:hAnsi="Times New Roman" w:cs="Times New Roman" w:eastAsia="Times New Roman" w:hint="default"/>
        </w:rPr>
        <w:t>77</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352"/>
      <w:bookmarkEnd w:id="352"/>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2,697,697.06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16,507,208.31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967,072.74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0.7889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762,894.67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韩元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23,490,536.00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0.0056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131,100.68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18,227,335.50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111,533,065.93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200,103.82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0.7889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157,855.95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韩元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575,015.14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0.0056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3,209.16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其中：韩元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23,959,070.00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0.0056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133,715.57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833,534.88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5,100,399.94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2,714,769.47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0.7889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2,141,688.76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61,782.93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378,049.75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韩元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8,292,533.60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0.0056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46,280.63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59" w:lineRule="auto"/>
        <w:ind w:right="0"/>
        <w:jc w:val="left"/>
        <w:rPr>
          <w:b w:val="0"/>
          <w:bCs w:val="0"/>
        </w:rPr>
      </w:pPr>
      <w:bookmarkStart w:name="（2）境外经营实体说明，包括对于重要的境外经营实体，应披露其境外主要经营地、记账" w:id="353"/>
      <w:bookmarkEnd w:id="353"/>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64" w:lineRule="auto" w:before="75"/>
        <w:ind w:right="0" w:firstLine="420"/>
        <w:jc w:val="left"/>
      </w:pPr>
      <w:r>
        <w:rPr/>
        <w:t>公司主要的境外经营实体有全资子公司</w:t>
      </w:r>
      <w:r>
        <w:rPr>
          <w:rFonts w:ascii="Times New Roman" w:hAnsi="Times New Roman" w:cs="Times New Roman" w:eastAsia="Times New Roman" w:hint="default"/>
        </w:rPr>
        <w:t>CU PLAY</w:t>
      </w:r>
      <w:r>
        <w:rPr/>
        <w:t>和全资孙公司美国中青宝，</w:t>
      </w:r>
      <w:r>
        <w:rPr>
          <w:rFonts w:ascii="Times New Roman" w:hAnsi="Times New Roman" w:cs="Times New Roman" w:eastAsia="Times New Roman" w:hint="default"/>
        </w:rPr>
        <w:t>CU</w:t>
      </w:r>
      <w:r>
        <w:rPr>
          <w:rFonts w:ascii="Times New Roman" w:hAnsi="Times New Roman" w:cs="Times New Roman" w:eastAsia="Times New Roman" w:hint="default"/>
          <w:spacing w:val="-2"/>
        </w:rPr>
        <w:t> </w:t>
      </w:r>
      <w:r>
        <w:rPr>
          <w:rFonts w:ascii="Times New Roman" w:hAnsi="Times New Roman" w:cs="Times New Roman" w:eastAsia="Times New Roman" w:hint="default"/>
        </w:rPr>
        <w:t>PLAY</w:t>
      </w:r>
      <w:r>
        <w:rPr/>
        <w:t>系在英属维尔 </w:t>
      </w:r>
      <w:r>
        <w:rPr>
          <w:spacing w:val="-1"/>
        </w:rPr>
        <w:t>京群岛注册的境外公司，其主要经营地在中国大陆，选择人民币作为记账本位币。美国中青宝系在美国加</w:t>
      </w:r>
      <w:r>
        <w:rPr>
          <w:spacing w:val="-83"/>
        </w:rPr>
        <w:t> </w:t>
      </w:r>
      <w:r>
        <w:rPr>
          <w:spacing w:val="-83"/>
        </w:rPr>
      </w:r>
      <w:r>
        <w:rPr/>
        <w:t>利福尼亚州注册的境外公司，其主要经营地在美国加利福尼亚州，选择美元作为记账本位币。</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Heading3"/>
        <w:spacing w:line="240" w:lineRule="auto"/>
        <w:ind w:right="0"/>
        <w:jc w:val="left"/>
        <w:rPr>
          <w:b w:val="0"/>
          <w:bCs w:val="0"/>
        </w:rPr>
      </w:pPr>
      <w:bookmarkStart w:name="78、套期" w:id="354"/>
      <w:bookmarkEnd w:id="354"/>
      <w:r>
        <w:rPr>
          <w:b w:val="0"/>
          <w:bCs w:val="0"/>
        </w:rPr>
      </w:r>
      <w:r>
        <w:rPr>
          <w:rFonts w:ascii="Times New Roman" w:hAnsi="Times New Roman" w:cs="Times New Roman" w:eastAsia="Times New Roman" w:hint="default"/>
        </w:rPr>
        <w:t>78</w:t>
      </w:r>
      <w:r>
        <w:rPr/>
        <w:t>、套期</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按照套期类别披露套期项目及相关套期工具、被套期风险的定性和定量信息：</w:t>
      </w:r>
    </w:p>
    <w:p>
      <w:pPr>
        <w:spacing w:line="240" w:lineRule="auto" w:before="11"/>
        <w:rPr>
          <w:rFonts w:ascii="宋体" w:hAnsi="宋体" w:cs="宋体" w:eastAsia="宋体" w:hint="default"/>
          <w:sz w:val="26"/>
          <w:szCs w:val="26"/>
        </w:rPr>
      </w:pPr>
    </w:p>
    <w:p>
      <w:pPr>
        <w:spacing w:line="487" w:lineRule="auto" w:before="0"/>
        <w:ind w:left="153" w:right="7349" w:firstLine="0"/>
        <w:jc w:val="left"/>
        <w:rPr>
          <w:rFonts w:ascii="宋体" w:hAnsi="宋体" w:cs="宋体" w:eastAsia="宋体" w:hint="default"/>
          <w:sz w:val="21"/>
          <w:szCs w:val="21"/>
        </w:rPr>
      </w:pPr>
      <w:bookmarkStart w:name="79、其他" w:id="355"/>
      <w:bookmarkEnd w:id="355"/>
      <w:r>
        <w:rPr/>
      </w:r>
      <w:r>
        <w:rPr>
          <w:rFonts w:ascii="Times New Roman" w:hAnsi="Times New Roman" w:cs="Times New Roman" w:eastAsia="Times New Roman" w:hint="default"/>
          <w:b/>
          <w:bCs/>
          <w:sz w:val="21"/>
          <w:szCs w:val="21"/>
        </w:rPr>
        <w:t>79</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56"/>
      <w:bookmarkEnd w:id="356"/>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57"/>
      <w:bookmarkEnd w:id="35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3"/>
        <w:ind w:right="0"/>
        <w:jc w:val="left"/>
        <w:rPr>
          <w:b w:val="0"/>
          <w:bCs w:val="0"/>
        </w:rPr>
      </w:pPr>
      <w:bookmarkStart w:name="（1）本期发生的非同一控制下企业合并" w:id="358"/>
      <w:bookmarkEnd w:id="358"/>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9"/>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51"/>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6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bookmarkStart w:name="（2）合并成本及商誉" w:id="359"/>
      <w:bookmarkEnd w:id="359"/>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5092"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before="28"/>
        <w:ind w:left="154"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left="154" w:right="0"/>
        <w:jc w:val="both"/>
        <w:rPr>
          <w:b w:val="0"/>
          <w:bCs w:val="0"/>
        </w:rPr>
      </w:pPr>
      <w:bookmarkStart w:name="（3）被购买方于购买日可辨认资产、负债" w:id="360"/>
      <w:bookmarkEnd w:id="360"/>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6550" w:firstLine="0"/>
        <w:jc w:val="both"/>
        <w:rPr>
          <w:rFonts w:ascii="宋体" w:hAnsi="宋体" w:cs="宋体" w:eastAsia="宋体" w:hint="default"/>
          <w:sz w:val="18"/>
          <w:szCs w:val="18"/>
        </w:rPr>
      </w:pPr>
      <w:r>
        <w:rPr>
          <w:rFonts w:ascii="宋体" w:hAnsi="宋体" w:cs="宋体" w:eastAsia="宋体" w:hint="default"/>
          <w:sz w:val="18"/>
          <w:szCs w:val="18"/>
        </w:rPr>
        <w:t>可辨认资产、负债公允价值的确定方法： 企业合并中承担的被购买方的或有负债： 其他说明：</w:t>
      </w:r>
    </w:p>
    <w:p>
      <w:pPr>
        <w:spacing w:line="240" w:lineRule="auto" w:before="11"/>
        <w:rPr>
          <w:rFonts w:ascii="宋体" w:hAnsi="宋体" w:cs="宋体" w:eastAsia="宋体" w:hint="default"/>
          <w:sz w:val="19"/>
          <w:szCs w:val="19"/>
        </w:rPr>
      </w:pPr>
    </w:p>
    <w:p>
      <w:pPr>
        <w:pStyle w:val="Heading3"/>
        <w:spacing w:line="240" w:lineRule="auto"/>
        <w:ind w:left="154" w:right="0"/>
        <w:jc w:val="both"/>
        <w:rPr>
          <w:b w:val="0"/>
          <w:bCs w:val="0"/>
        </w:rPr>
      </w:pPr>
      <w:bookmarkStart w:name="（4）购买日之前持有的股权按照公允价值重新计量产生的利得或损失" w:id="361"/>
      <w:bookmarkEnd w:id="361"/>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7"/>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3"/>
        <w:spacing w:line="240" w:lineRule="auto"/>
        <w:ind w:right="0"/>
        <w:jc w:val="both"/>
        <w:rPr>
          <w:b w:val="0"/>
          <w:bCs w:val="0"/>
        </w:rPr>
      </w:pPr>
      <w:bookmarkStart w:name="（5）购买日或合并当期期末无法合理确定合并对价或被购买方可辨认资产、负债公允价值" w:id="362"/>
      <w:bookmarkEnd w:id="362"/>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6）其他说明" w:id="363"/>
      <w:bookmarkEnd w:id="363"/>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2、同一控制下企业合并" w:id="364"/>
      <w:bookmarkEnd w:id="364"/>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本期发生的同一控制下企业合并" w:id="365"/>
      <w:bookmarkEnd w:id="365"/>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合并成本" w:id="366"/>
      <w:bookmarkEnd w:id="366"/>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7613" w:firstLine="0"/>
        <w:jc w:val="left"/>
        <w:rPr>
          <w:rFonts w:ascii="宋体" w:hAnsi="宋体" w:cs="宋体" w:eastAsia="宋体" w:hint="default"/>
          <w:sz w:val="18"/>
          <w:szCs w:val="18"/>
        </w:rPr>
      </w:pPr>
      <w:r>
        <w:rPr>
          <w:rFonts w:ascii="宋体" w:hAnsi="宋体" w:cs="宋体" w:eastAsia="宋体" w:hint="default"/>
          <w:sz w:val="18"/>
          <w:szCs w:val="18"/>
        </w:rPr>
        <w:t>或有对价及其变动的说明： 其他说明：</w:t>
      </w:r>
    </w:p>
    <w:p>
      <w:pPr>
        <w:spacing w:after="0" w:line="357"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合并日被合并方资产、负债的账面价值" w:id="367"/>
      <w:bookmarkEnd w:id="367"/>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6533"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 其他说明：</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3、反向购买" w:id="368"/>
      <w:bookmarkEnd w:id="368"/>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7"/>
        <w:rPr>
          <w:rFonts w:ascii="宋体" w:hAnsi="宋体" w:cs="宋体" w:eastAsia="宋体" w:hint="default"/>
          <w:b/>
          <w:bCs/>
          <w:sz w:val="26"/>
          <w:szCs w:val="26"/>
        </w:rPr>
      </w:pPr>
    </w:p>
    <w:p>
      <w:pPr>
        <w:spacing w:line="319" w:lineRule="auto" w:before="0"/>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交易基本信息、交易构成反向购买的依据、上市公司保留的资产、负债是否构成业务及其依据、合并成本的确定、按照权益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性交易处理时调整权益的金额及其计算：</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4、处置子公司" w:id="369"/>
      <w:bookmarkEnd w:id="369"/>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980"/>
        </w:sectPr>
      </w:pPr>
    </w:p>
    <w:p>
      <w:pPr>
        <w:spacing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before="116"/>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5" w:space="4535"/>
            <w:col w:w="112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383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92" w:right="90"/>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92" w:right="91"/>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0"/>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92" w:right="93"/>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92"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258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深圳中 付通</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处置经 公司股 东大会 通过并 收回全 部款项、 完成工 商变更</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3,609,72</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1.30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14" w:right="0"/>
              <w:jc w:val="center"/>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258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上海跳 跃</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处置经 公司董 事会通 过并收 回大部 分款项、 完成工 商变更</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14,472,1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82.40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36.00%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1,266,76</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2.24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36,000,0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34,733,2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37.76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258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北京天 一</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36,000,0</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43.30%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处置经 公司董 事会通 过并收 回大部 分款项、 完成工 商变更</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26,624,1</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61.57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61"/>
              <w:jc w:val="left"/>
              <w:rPr>
                <w:rFonts w:ascii="宋体" w:hAnsi="宋体" w:cs="宋体" w:eastAsia="宋体" w:hint="default"/>
                <w:sz w:val="18"/>
                <w:szCs w:val="18"/>
              </w:rPr>
            </w:pPr>
            <w:r>
              <w:rPr>
                <w:rFonts w:ascii="宋体" w:hAnsi="宋体" w:cs="宋体" w:eastAsia="宋体" w:hint="default"/>
                <w:sz w:val="18"/>
                <w:szCs w:val="18"/>
              </w:rPr>
              <w:t>深圳犀 牛</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完成工 </w:t>
            </w:r>
            <w:r>
              <w:rPr>
                <w:rFonts w:ascii="宋体" w:hAnsi="宋体" w:cs="宋体" w:eastAsia="宋体" w:hint="default"/>
                <w:spacing w:val="-11"/>
                <w:sz w:val="18"/>
                <w:szCs w:val="18"/>
              </w:rPr>
              <w:t>商、税务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注销手 续</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7"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360" w:lineRule="auto" w:before="51"/>
        <w:ind w:left="153" w:right="4013" w:firstLine="0"/>
        <w:jc w:val="left"/>
        <w:rPr>
          <w:rFonts w:ascii="宋体" w:hAnsi="宋体" w:cs="宋体" w:eastAsia="宋体" w:hint="default"/>
          <w:sz w:val="18"/>
          <w:szCs w:val="18"/>
        </w:rPr>
      </w:pPr>
      <w:r>
        <w:rPr>
          <w:rFonts w:ascii="宋体" w:hAnsi="宋体" w:cs="宋体" w:eastAsia="宋体" w:hint="default"/>
          <w:sz w:val="18"/>
          <w:szCs w:val="18"/>
        </w:rPr>
        <w:t>其他说明： 是否存在通过多次交易分步处置对子公司投资且在本期丧失控制权的情形</w:t>
      </w:r>
    </w:p>
    <w:p>
      <w:pPr>
        <w:spacing w:before="2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其他原因的合并范围变动" w:id="370"/>
      <w:bookmarkEnd w:id="370"/>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pStyle w:val="BodyText"/>
        <w:spacing w:line="256" w:lineRule="auto" w:before="90"/>
        <w:ind w:right="2423" w:firstLine="420"/>
        <w:jc w:val="left"/>
      </w:pPr>
      <w:r>
        <w:rPr/>
        <w:t>本期纳入合并财务报表范围的主体较上期相比，增加</w:t>
      </w:r>
      <w:r>
        <w:rPr>
          <w:rFonts w:ascii="Times New Roman" w:hAnsi="Times New Roman" w:cs="Times New Roman" w:eastAsia="Times New Roman" w:hint="default"/>
        </w:rPr>
        <w:t>7</w:t>
      </w:r>
      <w:r>
        <w:rPr/>
        <w:t>户，减少</w:t>
      </w:r>
      <w:r>
        <w:rPr>
          <w:rFonts w:ascii="Times New Roman" w:hAnsi="Times New Roman" w:cs="Times New Roman" w:eastAsia="Times New Roman" w:hint="default"/>
        </w:rPr>
        <w:t>5</w:t>
      </w:r>
      <w:r>
        <w:rPr/>
        <w:t>户，其中： </w:t>
      </w:r>
      <w:r>
        <w:rPr>
          <w:rFonts w:ascii="宋体" w:hAnsi="宋体" w:cs="宋体" w:eastAsia="宋体" w:hint="default"/>
        </w:rPr>
        <w:t>1.</w:t>
      </w:r>
      <w:r>
        <w:rPr>
          <w:rFonts w:ascii="宋体" w:hAnsi="宋体" w:cs="宋体" w:eastAsia="宋体" w:hint="default"/>
          <w:spacing w:val="44"/>
        </w:rPr>
        <w:t> </w:t>
      </w:r>
      <w:r>
        <w:rPr/>
        <w:t>本期新纳入合并范围的子公司</w:t>
      </w:r>
    </w:p>
    <w:p>
      <w:pPr>
        <w:spacing w:line="240" w:lineRule="auto" w:before="11"/>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3370"/>
        <w:gridCol w:w="5160"/>
      </w:tblGrid>
      <w:tr>
        <w:trPr>
          <w:trHeight w:val="355" w:hRule="exact"/>
        </w:trPr>
        <w:tc>
          <w:tcPr>
            <w:tcW w:w="33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51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52"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深圳中富彩</w:t>
            </w:r>
          </w:p>
        </w:tc>
        <w:tc>
          <w:tcPr>
            <w:tcW w:w="5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年新设，注</w:t>
            </w:r>
            <w:r>
              <w:rPr>
                <w:rFonts w:ascii="Times New Roman" w:hAnsi="Times New Roman" w:cs="Times New Roman" w:eastAsia="Times New Roman" w:hint="default"/>
                <w:sz w:val="18"/>
                <w:szCs w:val="18"/>
              </w:rPr>
              <w:t>1</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深圳乔戈里</w:t>
            </w:r>
          </w:p>
        </w:tc>
        <w:tc>
          <w:tcPr>
            <w:tcW w:w="5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年新设</w:t>
            </w:r>
          </w:p>
        </w:tc>
      </w:tr>
      <w:tr>
        <w:trPr>
          <w:trHeight w:val="352"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韩国中青宝</w:t>
            </w:r>
          </w:p>
        </w:tc>
        <w:tc>
          <w:tcPr>
            <w:tcW w:w="5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年新设</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2</w:t>
            </w:r>
          </w:p>
        </w:tc>
      </w:tr>
      <w:tr>
        <w:trPr>
          <w:trHeight w:val="352"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深圳米斗</w:t>
            </w:r>
          </w:p>
        </w:tc>
        <w:tc>
          <w:tcPr>
            <w:tcW w:w="5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年新设</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香港中青宝</w:t>
            </w:r>
          </w:p>
        </w:tc>
        <w:tc>
          <w:tcPr>
            <w:tcW w:w="5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年新设</w:t>
            </w:r>
          </w:p>
        </w:tc>
      </w:tr>
      <w:tr>
        <w:trPr>
          <w:trHeight w:val="352"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LEE</w:t>
            </w:r>
            <w:r>
              <w:rPr>
                <w:rFonts w:ascii="Times New Roman"/>
                <w:spacing w:val="-2"/>
                <w:sz w:val="18"/>
              </w:rPr>
              <w:t> </w:t>
            </w:r>
            <w:r>
              <w:rPr>
                <w:rFonts w:ascii="Times New Roman"/>
                <w:sz w:val="18"/>
              </w:rPr>
              <w:t>PLAY</w:t>
            </w:r>
          </w:p>
        </w:tc>
        <w:tc>
          <w:tcPr>
            <w:tcW w:w="5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年新设</w:t>
            </w:r>
          </w:p>
        </w:tc>
      </w:tr>
      <w:tr>
        <w:trPr>
          <w:trHeight w:val="352"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LEE</w:t>
            </w:r>
            <w:r>
              <w:rPr>
                <w:rFonts w:ascii="Times New Roman"/>
                <w:spacing w:val="-3"/>
                <w:sz w:val="18"/>
              </w:rPr>
              <w:t> </w:t>
            </w:r>
            <w:r>
              <w:rPr>
                <w:rFonts w:ascii="Times New Roman"/>
                <w:sz w:val="18"/>
              </w:rPr>
              <w:t>GAME</w:t>
            </w:r>
          </w:p>
        </w:tc>
        <w:tc>
          <w:tcPr>
            <w:tcW w:w="5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年新设</w:t>
            </w:r>
          </w:p>
        </w:tc>
      </w:tr>
    </w:tbl>
    <w:p>
      <w:pPr>
        <w:spacing w:line="240" w:lineRule="auto" w:before="8"/>
        <w:rPr>
          <w:rFonts w:ascii="宋体" w:hAnsi="宋体" w:cs="宋体" w:eastAsia="宋体" w:hint="default"/>
          <w:sz w:val="6"/>
          <w:szCs w:val="6"/>
        </w:rPr>
      </w:pPr>
    </w:p>
    <w:p>
      <w:pPr>
        <w:spacing w:line="300" w:lineRule="auto" w:before="44"/>
        <w:ind w:left="153" w:right="151" w:firstLine="270"/>
        <w:jc w:val="both"/>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：深圳中富彩系本公司原全资子公司深圳中付通电子商务有限公司和深圳市宝德投资控股有限公司于</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 </w:t>
      </w:r>
      <w:r>
        <w:rPr>
          <w:rFonts w:ascii="宋体" w:hAnsi="宋体" w:cs="宋体" w:eastAsia="宋体" w:hint="default"/>
          <w:spacing w:val="-2"/>
          <w:sz w:val="18"/>
          <w:szCs w:val="18"/>
        </w:rPr>
        <w:t>共同设立，但股东均未实际出资，该公司也未开展经营业务。</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日，深圳中付通电子商务有限公司将其认缴的深圳</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中富彩</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股权转让给本公司全资子公司深圳中青聚宝，</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月深圳中青聚宝和深圳市宝德投资控股有限公司共同对深 圳中富彩出资，深圳中富彩正式开展经营活动。</w:t>
      </w:r>
    </w:p>
    <w:p>
      <w:pPr>
        <w:spacing w:line="300" w:lineRule="auto" w:before="151"/>
        <w:ind w:left="154" w:right="204" w:firstLine="270"/>
        <w:jc w:val="both"/>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w:t>
      </w:r>
      <w:r>
        <w:rPr>
          <w:rFonts w:ascii="宋体" w:hAnsi="宋体" w:cs="宋体" w:eastAsia="宋体" w:hint="default"/>
          <w:sz w:val="18"/>
          <w:szCs w:val="18"/>
        </w:rPr>
        <w:t>：韩国中青宝系本公司员工朱龙云代本公司于</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日在韩国注册成立</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日朱龙云将持有的韩国中青 宝</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股权以股权转让的方式过户给本公司全资子公司</w:t>
      </w:r>
      <w:r>
        <w:rPr>
          <w:rFonts w:ascii="Times New Roman" w:hAnsi="Times New Roman" w:cs="Times New Roman" w:eastAsia="Times New Roman" w:hint="default"/>
          <w:sz w:val="18"/>
          <w:szCs w:val="18"/>
        </w:rPr>
        <w:t>CU</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PLAY</w:t>
      </w:r>
      <w:r>
        <w:rPr>
          <w:rFonts w:ascii="宋体" w:hAnsi="宋体" w:cs="宋体" w:eastAsia="宋体" w:hint="default"/>
          <w:sz w:val="18"/>
          <w:szCs w:val="18"/>
        </w:rPr>
        <w:t>。</w:t>
      </w:r>
    </w:p>
    <w:p>
      <w:pPr>
        <w:spacing w:after="0" w:line="300" w:lineRule="auto"/>
        <w:jc w:val="both"/>
        <w:rPr>
          <w:rFonts w:ascii="宋体" w:hAnsi="宋体" w:cs="宋体" w:eastAsia="宋体"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spacing w:line="487" w:lineRule="auto" w:before="35"/>
        <w:ind w:left="153" w:right="6558" w:firstLine="0"/>
        <w:jc w:val="left"/>
        <w:rPr>
          <w:rFonts w:ascii="宋体" w:hAnsi="宋体" w:cs="宋体" w:eastAsia="宋体" w:hint="default"/>
          <w:sz w:val="21"/>
          <w:szCs w:val="21"/>
        </w:rPr>
      </w:pPr>
      <w:bookmarkStart w:name="6、其他" w:id="371"/>
      <w:bookmarkEnd w:id="371"/>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372"/>
      <w:bookmarkEnd w:id="372"/>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373"/>
      <w:bookmarkEnd w:id="373"/>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right="0"/>
        <w:jc w:val="left"/>
        <w:rPr>
          <w:b w:val="0"/>
          <w:bCs w:val="0"/>
        </w:rPr>
      </w:pPr>
      <w:bookmarkStart w:name="（1）企业集团的构成" w:id="374"/>
      <w:bookmarkEnd w:id="374"/>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深圳卓页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成都卓页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深圳创想时空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杭州九锡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苏州华娱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苏州中青宝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深圳时代首游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北京乐乐堂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深圳中青聚宝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深圳幻游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西安掌控力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深圳中富彩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彩票销售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深圳乔戈里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CU</w:t>
            </w:r>
            <w:r>
              <w:rPr>
                <w:rFonts w:ascii="Times New Roman"/>
                <w:spacing w:val="1"/>
                <w:sz w:val="18"/>
              </w:rPr>
              <w:t> </w:t>
            </w:r>
            <w:r>
              <w:rPr>
                <w:rFonts w:ascii="Times New Roman"/>
                <w:spacing w:val="-5"/>
                <w:sz w:val="18"/>
              </w:rPr>
              <w:t>PLAY</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英属维京群岛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美国中青宝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加利福尼亚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加利福尼亚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韩国中青宝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首尔</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首尔</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深圳雪羽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北京幻龙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福州卓越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上海美峰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上海集美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深圳苏摩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40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深圳比格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成都米斗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深圳米斗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香港中青宝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LEE </w:t>
            </w:r>
            <w:r>
              <w:rPr>
                <w:rFonts w:ascii="Times New Roman"/>
                <w:spacing w:val="-5"/>
                <w:sz w:val="18"/>
              </w:rPr>
              <w:t>PLAY</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英属维京群岛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LEE</w:t>
            </w:r>
            <w:r>
              <w:rPr>
                <w:rFonts w:ascii="Times New Roman"/>
                <w:spacing w:val="-3"/>
                <w:sz w:val="18"/>
              </w:rPr>
              <w:t> </w:t>
            </w:r>
            <w:r>
              <w:rPr>
                <w:rFonts w:ascii="Times New Roman"/>
                <w:sz w:val="18"/>
              </w:rPr>
              <w:t>GAME</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开曼群岛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3"/>
          <w:szCs w:val="23"/>
        </w:rPr>
      </w:pPr>
    </w:p>
    <w:p>
      <w:pPr>
        <w:spacing w:line="357" w:lineRule="auto" w:before="0"/>
        <w:ind w:left="489" w:right="0" w:hanging="336"/>
        <w:jc w:val="left"/>
        <w:rPr>
          <w:rFonts w:ascii="宋体" w:hAnsi="宋体" w:cs="宋体" w:eastAsia="宋体" w:hint="default"/>
          <w:sz w:val="18"/>
          <w:szCs w:val="18"/>
        </w:rPr>
      </w:pPr>
      <w:r>
        <w:rPr>
          <w:rFonts w:ascii="宋体" w:hAnsi="宋体" w:cs="宋体" w:eastAsia="宋体" w:hint="default"/>
          <w:sz w:val="18"/>
          <w:szCs w:val="18"/>
        </w:rPr>
        <w:t>持有半数或以下表决权但仍控制被投资单位、以及持有半数以上表决权但不控制被投资单位的依据： </w:t>
      </w:r>
      <w:r>
        <w:rPr>
          <w:rFonts w:ascii="宋体" w:hAnsi="宋体" w:cs="宋体" w:eastAsia="宋体" w:hint="default"/>
          <w:spacing w:val="-2"/>
          <w:sz w:val="18"/>
          <w:szCs w:val="18"/>
        </w:rPr>
        <w:t>本公司之全资孙公司深圳乔戈里持有深圳游嘻宝</w:t>
      </w:r>
      <w:r>
        <w:rPr>
          <w:rFonts w:ascii="Times New Roman" w:hAnsi="Times New Roman" w:cs="Times New Roman" w:eastAsia="Times New Roman" w:hint="default"/>
          <w:spacing w:val="-2"/>
          <w:sz w:val="18"/>
          <w:szCs w:val="18"/>
        </w:rPr>
        <w:t>98.40%</w:t>
      </w:r>
      <w:r>
        <w:rPr>
          <w:rFonts w:ascii="宋体" w:hAnsi="宋体" w:cs="宋体" w:eastAsia="宋体" w:hint="default"/>
          <w:spacing w:val="-2"/>
          <w:sz w:val="18"/>
          <w:szCs w:val="18"/>
        </w:rPr>
        <w:t>股权，根据深圳乔戈里和王磊签订的《合伙协议》，深圳乔戈里</w:t>
      </w:r>
    </w:p>
    <w:p>
      <w:pPr>
        <w:spacing w:line="201" w:lineRule="exact"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系有限合伙人，对深圳游嘻宝不具有控制、共同控制或重大影响，深圳乔戈里仅按照出资比例享有深圳游嘻宝的损益。</w:t>
      </w:r>
    </w:p>
    <w:p>
      <w:pPr>
        <w:spacing w:line="360" w:lineRule="auto" w:before="117"/>
        <w:ind w:left="154" w:right="5452" w:firstLine="0"/>
        <w:jc w:val="left"/>
        <w:rPr>
          <w:rFonts w:ascii="宋体" w:hAnsi="宋体" w:cs="宋体" w:eastAsia="宋体" w:hint="default"/>
          <w:sz w:val="18"/>
          <w:szCs w:val="18"/>
        </w:rPr>
      </w:pPr>
      <w:r>
        <w:rPr>
          <w:rFonts w:ascii="宋体" w:hAnsi="宋体" w:cs="宋体" w:eastAsia="宋体" w:hint="default"/>
          <w:sz w:val="18"/>
          <w:szCs w:val="18"/>
        </w:rPr>
        <w:t>对于纳入合并范围的重要的结构化主体，控制的依据： 确定公司是代理人还是委托人的依据：</w:t>
      </w:r>
    </w:p>
    <w:p>
      <w:pPr>
        <w:spacing w:before="26"/>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2）重要的非全资子公司" w:id="375"/>
      <w:bookmarkEnd w:id="375"/>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3"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上海美峰</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31,586,488.18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57,321,610.84</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深圳苏摩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3,133,340.03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16,036,309.68</w:t>
            </w:r>
          </w:p>
        </w:tc>
      </w:tr>
      <w:tr>
        <w:trPr>
          <w:trHeight w:val="403"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34,719,828.21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73,357,920.52</w:t>
            </w:r>
          </w:p>
        </w:tc>
      </w:tr>
    </w:tbl>
    <w:p>
      <w:pPr>
        <w:spacing w:line="357" w:lineRule="auto" w:before="51"/>
        <w:ind w:left="154" w:right="5452"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1"/>
        <w:rPr>
          <w:rFonts w:ascii="宋体" w:hAnsi="宋体" w:cs="宋体" w:eastAsia="宋体" w:hint="default"/>
          <w:sz w:val="20"/>
          <w:szCs w:val="20"/>
        </w:rPr>
      </w:pPr>
    </w:p>
    <w:p>
      <w:pPr>
        <w:pStyle w:val="Heading3"/>
        <w:spacing w:line="240" w:lineRule="auto"/>
        <w:ind w:left="154" w:right="0"/>
        <w:jc w:val="left"/>
        <w:rPr>
          <w:b w:val="0"/>
          <w:bCs w:val="0"/>
        </w:rPr>
      </w:pPr>
      <w:bookmarkStart w:name="（3）重要非全资子公司的主要财务信息" w:id="376"/>
      <w:bookmarkEnd w:id="376"/>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上海美 峰</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131,072,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299.98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5,098,06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9.39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136,170,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369.37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9,150,37</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5.59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10,037,1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14.52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19,187,4</w:t>
            </w:r>
          </w:p>
          <w:p>
            <w:pPr>
              <w:pStyle w:val="TableParagraph"/>
              <w:spacing w:line="240" w:lineRule="auto" w:before="105"/>
              <w:ind w:left="303" w:right="0"/>
              <w:jc w:val="left"/>
              <w:rPr>
                <w:rFonts w:ascii="Times New Roman" w:hAnsi="Times New Roman" w:cs="Times New Roman" w:eastAsia="Times New Roman" w:hint="default"/>
                <w:sz w:val="18"/>
                <w:szCs w:val="18"/>
              </w:rPr>
            </w:pPr>
            <w:r>
              <w:rPr>
                <w:rFonts w:ascii="Times New Roman"/>
                <w:sz w:val="18"/>
              </w:rPr>
              <w:t>90.11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76,163,2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05.33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6,084,74</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2.13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82,247,9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47.46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22,462,3</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27.68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7,264,96</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1.30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29,727,2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88.98</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深圳苏 摩</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59,702,7</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27.14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138,085.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59,840,8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12.48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26,170,2</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53.67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943,396.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27,113,6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49.87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27,583,0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97.01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344,267.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27,927,3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64.60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1,594,77</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3.47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1,594,77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3.47</w:t>
            </w:r>
          </w:p>
        </w:tc>
      </w:tr>
    </w:tbl>
    <w:p>
      <w:pPr>
        <w:spacing w:before="51"/>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上海美峰</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128,396,027.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64,462,220.7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64,462,220.7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8,390,376.88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120,269,023.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48,736,356.6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48,736,356.6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44,428,016.0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深圳苏摩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22,195,248.8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6,394,571.48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6,394,571.48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8,830,128.50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41,698,672.1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26,763,131.9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26,763,131.9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24,432,805.6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使用企业集团资产和清偿企业集团债务的重大限制" w:id="377"/>
      <w:bookmarkEnd w:id="377"/>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5）向纳入合并财务报表范围的结构化主体提供的财务支持或其他支持" w:id="378"/>
      <w:bookmarkEnd w:id="378"/>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在子公司的所有者权益份额发生变化且仍控制子公司的交易" w:id="379"/>
      <w:bookmarkEnd w:id="379"/>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在子公司所有者权益份额发生变化的情况说明" w:id="380"/>
      <w:bookmarkEnd w:id="380"/>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2）交易对于少数股东权益及归属于母公司所有者权益的影响" w:id="381"/>
      <w:bookmarkEnd w:id="381"/>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3、在合营安排或联营企业中的权益" w:id="382"/>
      <w:bookmarkEnd w:id="382"/>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重要的合营企业或联营企业" w:id="383"/>
      <w:bookmarkEnd w:id="383"/>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3"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上海跳跃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79" w:right="0"/>
              <w:jc w:val="left"/>
              <w:rPr>
                <w:rFonts w:ascii="Times New Roman" w:hAnsi="Times New Roman" w:cs="Times New Roman" w:eastAsia="Times New Roman" w:hint="default"/>
                <w:sz w:val="18"/>
                <w:szCs w:val="18"/>
              </w:rPr>
            </w:pPr>
            <w:r>
              <w:rPr>
                <w:rFonts w:ascii="Times New Roman"/>
                <w:sz w:val="18"/>
              </w:rPr>
              <w:t>36.00%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69" w:right="0"/>
              <w:jc w:val="lef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6"/>
        <w:ind w:left="154" w:right="0"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line="240" w:lineRule="auto" w:before="10"/>
        <w:rPr>
          <w:rFonts w:ascii="宋体" w:hAnsi="宋体" w:cs="宋体" w:eastAsia="宋体" w:hint="default"/>
          <w:sz w:val="25"/>
          <w:szCs w:val="25"/>
        </w:rPr>
      </w:pPr>
    </w:p>
    <w:p>
      <w:pPr>
        <w:pStyle w:val="Heading3"/>
        <w:spacing w:line="240" w:lineRule="auto"/>
        <w:ind w:left="154" w:right="0"/>
        <w:jc w:val="left"/>
        <w:rPr>
          <w:b w:val="0"/>
          <w:bCs w:val="0"/>
        </w:rPr>
      </w:pPr>
      <w:bookmarkStart w:name="（2）重要合营企业的主要财务信息" w:id="384"/>
      <w:bookmarkEnd w:id="384"/>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重要联营企业的主要财务信息" w:id="385"/>
      <w:bookmarkEnd w:id="385"/>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263"/>
        <w:gridCol w:w="2750"/>
        <w:gridCol w:w="2403"/>
      </w:tblGrid>
      <w:tr>
        <w:trPr>
          <w:trHeight w:val="347" w:hRule="exact"/>
        </w:trPr>
        <w:tc>
          <w:tcPr>
            <w:tcW w:w="3263"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1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上海跳跃</w:t>
            </w:r>
          </w:p>
        </w:tc>
      </w:tr>
      <w:tr>
        <w:trPr>
          <w:trHeight w:val="347" w:hRule="exact"/>
        </w:trPr>
        <w:tc>
          <w:tcPr>
            <w:tcW w:w="3263" w:type="dxa"/>
            <w:vMerge/>
            <w:tcBorders>
              <w:left w:val="single" w:sz="6" w:space="0" w:color="000000"/>
              <w:bottom w:val="single" w:sz="6" w:space="0" w:color="000000"/>
              <w:right w:val="single" w:sz="6" w:space="0" w:color="000000"/>
            </w:tcBorders>
          </w:tcPr>
          <w:p>
            <w:pPr/>
          </w:p>
        </w:tc>
        <w:tc>
          <w:tcPr>
            <w:tcW w:w="2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31"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57"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348" w:hRule="exact"/>
        </w:trPr>
        <w:tc>
          <w:tcPr>
            <w:tcW w:w="3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12,017,977.10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3,005,624.65</w:t>
            </w:r>
          </w:p>
        </w:tc>
      </w:tr>
      <w:tr>
        <w:trPr>
          <w:trHeight w:val="347" w:hRule="exact"/>
        </w:trPr>
        <w:tc>
          <w:tcPr>
            <w:tcW w:w="3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8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w:t>
            </w:r>
            <w:r>
              <w:rPr>
                <w:rFonts w:ascii="宋体" w:hAnsi="宋体" w:cs="宋体" w:eastAsia="宋体" w:hint="default"/>
                <w:sz w:val="18"/>
                <w:szCs w:val="18"/>
              </w:rPr>
              <w:t>现金和现金等价物</w:t>
            </w:r>
          </w:p>
        </w:tc>
        <w:tc>
          <w:tcPr>
            <w:tcW w:w="2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1,940,637.83</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544,840.34</w:t>
            </w:r>
          </w:p>
        </w:tc>
      </w:tr>
      <w:tr>
        <w:trPr>
          <w:trHeight w:val="347" w:hRule="exact"/>
        </w:trPr>
        <w:tc>
          <w:tcPr>
            <w:tcW w:w="3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45,171,131.84</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637,982.38</w:t>
            </w:r>
          </w:p>
        </w:tc>
      </w:tr>
      <w:tr>
        <w:trPr>
          <w:trHeight w:val="347" w:hRule="exact"/>
        </w:trPr>
        <w:tc>
          <w:tcPr>
            <w:tcW w:w="3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2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57,189,108.94</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3,643,607.03</w:t>
            </w:r>
          </w:p>
        </w:tc>
      </w:tr>
      <w:tr>
        <w:trPr>
          <w:trHeight w:val="347" w:hRule="exact"/>
        </w:trPr>
        <w:tc>
          <w:tcPr>
            <w:tcW w:w="3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50,571,026.27</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1,444,812.75</w:t>
            </w:r>
          </w:p>
        </w:tc>
      </w:tr>
      <w:tr>
        <w:trPr>
          <w:trHeight w:val="347" w:hRule="exact"/>
        </w:trPr>
        <w:tc>
          <w:tcPr>
            <w:tcW w:w="3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1,791,666.67</w:t>
            </w:r>
          </w:p>
        </w:tc>
      </w:tr>
      <w:tr>
        <w:trPr>
          <w:trHeight w:val="348" w:hRule="exact"/>
        </w:trPr>
        <w:tc>
          <w:tcPr>
            <w:tcW w:w="3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负债合计</w:t>
            </w:r>
          </w:p>
        </w:tc>
        <w:tc>
          <w:tcPr>
            <w:tcW w:w="2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50,571,026.27</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3,236,479.42</w:t>
            </w:r>
          </w:p>
        </w:tc>
      </w:tr>
      <w:tr>
        <w:trPr>
          <w:trHeight w:val="347" w:hRule="exact"/>
        </w:trPr>
        <w:tc>
          <w:tcPr>
            <w:tcW w:w="3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7" w:hRule="exact"/>
        </w:trPr>
        <w:tc>
          <w:tcPr>
            <w:tcW w:w="3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6,618,082.67</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407,127.61</w:t>
            </w:r>
          </w:p>
        </w:tc>
      </w:tr>
      <w:tr>
        <w:trPr>
          <w:trHeight w:val="347" w:hRule="exact"/>
        </w:trPr>
        <w:tc>
          <w:tcPr>
            <w:tcW w:w="3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2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2,382,509.76</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146,565.94</w:t>
            </w:r>
          </w:p>
        </w:tc>
      </w:tr>
      <w:tr>
        <w:trPr>
          <w:trHeight w:val="347" w:hRule="exact"/>
        </w:trPr>
        <w:tc>
          <w:tcPr>
            <w:tcW w:w="3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2750"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2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8" w:hRule="exact"/>
        </w:trPr>
        <w:tc>
          <w:tcPr>
            <w:tcW w:w="3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2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(11,428,850.67)</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7" w:hRule="exact"/>
        </w:trPr>
        <w:tc>
          <w:tcPr>
            <w:tcW w:w="3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2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34,733,237.76</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7" w:hRule="exact"/>
        </w:trPr>
        <w:tc>
          <w:tcPr>
            <w:tcW w:w="3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对合营企业权益投资的账面价值</w:t>
            </w:r>
          </w:p>
        </w:tc>
        <w:tc>
          <w:tcPr>
            <w:tcW w:w="2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25,686,865.72</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7" w:hRule="exact"/>
        </w:trPr>
        <w:tc>
          <w:tcPr>
            <w:tcW w:w="3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存在公开报价的权益投资的公允价值</w:t>
            </w:r>
          </w:p>
        </w:tc>
        <w:tc>
          <w:tcPr>
            <w:tcW w:w="2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7" w:hRule="exact"/>
        </w:trPr>
        <w:tc>
          <w:tcPr>
            <w:tcW w:w="3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27,248,694.77</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30,557,285.12</w:t>
            </w:r>
          </w:p>
        </w:tc>
      </w:tr>
      <w:tr>
        <w:trPr>
          <w:trHeight w:val="347" w:hRule="exact"/>
        </w:trPr>
        <w:tc>
          <w:tcPr>
            <w:tcW w:w="3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6,204,158.73</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3,188,964.18</w:t>
            </w:r>
          </w:p>
        </w:tc>
      </w:tr>
      <w:tr>
        <w:trPr>
          <w:trHeight w:val="348" w:hRule="exact"/>
        </w:trPr>
        <w:tc>
          <w:tcPr>
            <w:tcW w:w="3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2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7" w:hRule="exact"/>
        </w:trPr>
        <w:tc>
          <w:tcPr>
            <w:tcW w:w="3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7" w:hRule="exact"/>
        </w:trPr>
        <w:tc>
          <w:tcPr>
            <w:tcW w:w="3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6,204,158.73</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3,188,964.18</w:t>
            </w:r>
          </w:p>
        </w:tc>
      </w:tr>
      <w:tr>
        <w:trPr>
          <w:trHeight w:val="348" w:hRule="exact"/>
        </w:trPr>
        <w:tc>
          <w:tcPr>
            <w:tcW w:w="3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企业本期收到的来自合营企业的股利</w:t>
            </w:r>
          </w:p>
        </w:tc>
        <w:tc>
          <w:tcPr>
            <w:tcW w:w="2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bl>
    <w:p>
      <w:pPr>
        <w:spacing w:line="240" w:lineRule="auto" w:before="5"/>
        <w:rPr>
          <w:rFonts w:ascii="宋体" w:hAnsi="宋体" w:cs="宋体" w:eastAsia="宋体" w:hint="default"/>
          <w:b/>
          <w:bCs/>
          <w:sz w:val="24"/>
          <w:szCs w:val="24"/>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89"/>
        <w:ind w:right="150" w:firstLine="420"/>
        <w:jc w:val="both"/>
      </w:pPr>
      <w:r>
        <w:rPr>
          <w:rFonts w:ascii="Times New Roman" w:hAnsi="Times New Roman" w:cs="Times New Roman" w:eastAsia="Times New Roman" w:hint="default"/>
          <w:spacing w:val="-2"/>
        </w:rPr>
        <w:t>1</w:t>
      </w:r>
      <w:r>
        <w:rPr>
          <w:spacing w:val="-2"/>
        </w:rPr>
        <w:t>、上海跳跃原系本公司控股子公司，本公司持股比例为</w:t>
      </w:r>
      <w:r>
        <w:rPr>
          <w:rFonts w:ascii="Times New Roman" w:hAnsi="Times New Roman" w:cs="Times New Roman" w:eastAsia="Times New Roman" w:hint="default"/>
          <w:spacing w:val="-2"/>
        </w:rPr>
        <w:t>51%</w:t>
      </w:r>
      <w:r>
        <w:rPr>
          <w:spacing w:val="-2"/>
        </w:rPr>
        <w:t>，本年度处置</w:t>
      </w:r>
      <w:r>
        <w:rPr>
          <w:rFonts w:ascii="Times New Roman" w:hAnsi="Times New Roman" w:cs="Times New Roman" w:eastAsia="Times New Roman" w:hint="default"/>
          <w:spacing w:val="-2"/>
        </w:rPr>
        <w:t>15%</w:t>
      </w:r>
      <w:r>
        <w:rPr>
          <w:spacing w:val="-2"/>
        </w:rPr>
        <w:t>股权，处置后本公司不</w:t>
      </w:r>
      <w:r>
        <w:rPr/>
        <w:t> 再控制上海跳跃，上海跳跃成为本公司之联营公司。上表中调整事项中的其他</w:t>
      </w:r>
      <w:r>
        <w:rPr>
          <w:rFonts w:ascii="Times New Roman" w:hAnsi="Times New Roman" w:cs="Times New Roman" w:eastAsia="Times New Roman" w:hint="default"/>
        </w:rPr>
        <w:t>34,733,237.76</w:t>
      </w:r>
      <w:r>
        <w:rPr/>
        <w:t>元系本公司于 丧失控制权日对剩余</w:t>
      </w:r>
      <w:r>
        <w:rPr>
          <w:rFonts w:ascii="Times New Roman" w:hAnsi="Times New Roman" w:cs="Times New Roman" w:eastAsia="Times New Roman" w:hint="default"/>
        </w:rPr>
        <w:t>36%</w:t>
      </w:r>
      <w:r>
        <w:rPr/>
        <w:t>股权按照公允价值进行重新计量所致。</w:t>
      </w:r>
    </w:p>
    <w:p>
      <w:pPr>
        <w:spacing w:line="240" w:lineRule="auto" w:before="5"/>
        <w:rPr>
          <w:rFonts w:ascii="宋体" w:hAnsi="宋体" w:cs="宋体" w:eastAsia="宋体" w:hint="default"/>
          <w:sz w:val="23"/>
          <w:szCs w:val="23"/>
        </w:rPr>
      </w:pPr>
    </w:p>
    <w:p>
      <w:pPr>
        <w:pStyle w:val="Heading3"/>
        <w:spacing w:line="240" w:lineRule="auto"/>
        <w:ind w:right="0"/>
        <w:jc w:val="left"/>
        <w:rPr>
          <w:b w:val="0"/>
          <w:bCs w:val="0"/>
        </w:rPr>
      </w:pPr>
      <w:bookmarkStart w:name="（4）上重要的合营企业和联营企业的汇总财务信息" w:id="386"/>
      <w:bookmarkEnd w:id="386"/>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13"/>
        <w:gridCol w:w="3059"/>
        <w:gridCol w:w="3175"/>
      </w:tblGrid>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777,039.14</w:t>
            </w:r>
          </w:p>
        </w:tc>
        <w:tc>
          <w:tcPr>
            <w:tcW w:w="3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191,692.32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-74,653.18</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36,581.90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-74,653.18</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36,581.90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0"/>
        <w:ind w:right="152" w:firstLine="420"/>
        <w:jc w:val="both"/>
      </w:pP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19</w:t>
      </w:r>
      <w:r>
        <w:rPr>
          <w:spacing w:val="-1"/>
        </w:rPr>
        <w:t>日，本公司全资子公司深圳卓页公司与上海顶势、高磊、杨华共同签订投资协议，深</w:t>
      </w:r>
      <w:r>
        <w:rPr/>
        <w:t> </w:t>
      </w:r>
      <w:r>
        <w:rPr>
          <w:spacing w:val="-2"/>
        </w:rPr>
        <w:t>圳卓页公司向上海顶势增资人民币</w:t>
      </w:r>
      <w:r>
        <w:rPr>
          <w:rFonts w:ascii="Times New Roman" w:hAnsi="Times New Roman" w:cs="Times New Roman" w:eastAsia="Times New Roman" w:hint="default"/>
          <w:spacing w:val="-2"/>
        </w:rPr>
        <w:t>41.00</w:t>
      </w:r>
      <w:r>
        <w:rPr>
          <w:spacing w:val="-2"/>
        </w:rPr>
        <w:t>万元，完成增资后持有上海顶势</w:t>
      </w:r>
      <w:r>
        <w:rPr>
          <w:rFonts w:ascii="Times New Roman" w:hAnsi="Times New Roman" w:cs="Times New Roman" w:eastAsia="Times New Roman" w:hint="default"/>
          <w:spacing w:val="-2"/>
        </w:rPr>
        <w:t>45.00%</w:t>
      </w:r>
      <w:r>
        <w:rPr>
          <w:spacing w:val="-2"/>
        </w:rPr>
        <w:t>的股权，高磊、杨华合计持</w:t>
      </w:r>
      <w:r>
        <w:rPr>
          <w:spacing w:val="-98"/>
        </w:rPr>
        <w:t> </w:t>
      </w:r>
      <w:r>
        <w:rPr>
          <w:spacing w:val="-98"/>
        </w:rPr>
      </w:r>
      <w:r>
        <w:rPr/>
        <w:t>有</w:t>
      </w:r>
      <w:r>
        <w:rPr>
          <w:rFonts w:ascii="Times New Roman" w:hAnsi="Times New Roman" w:cs="Times New Roman" w:eastAsia="Times New Roman" w:hint="default"/>
        </w:rPr>
        <w:t>55.00%</w:t>
      </w:r>
      <w:r>
        <w:rPr/>
        <w:t>的股权。</w:t>
      </w:r>
    </w:p>
    <w:p>
      <w:pPr>
        <w:pStyle w:val="BodyText"/>
        <w:spacing w:line="256" w:lineRule="auto" w:before="5"/>
        <w:ind w:right="146" w:firstLine="420"/>
        <w:jc w:val="right"/>
        <w:rPr>
          <w:rFonts w:ascii="Times New Roman" w:hAnsi="Times New Roman" w:cs="Times New Roman" w:eastAsia="Times New Roman" w:hint="default"/>
        </w:rPr>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20</w:t>
      </w:r>
      <w:r>
        <w:rPr>
          <w:spacing w:val="-1"/>
        </w:rPr>
        <w:t>日，本公司全资子公司深圳卓页公司与黄昱钊、唐丽霞、曾志峰、张璐共同出资在广</w:t>
      </w:r>
      <w:r>
        <w:rPr/>
        <w:t> </w:t>
      </w:r>
      <w:r>
        <w:rPr>
          <w:spacing w:val="-5"/>
        </w:rPr>
        <w:t>州市设立广州卓游，设立时注册资本和实收资本均为人民币</w:t>
      </w:r>
      <w:r>
        <w:rPr>
          <w:rFonts w:ascii="Times New Roman" w:hAnsi="Times New Roman" w:cs="Times New Roman" w:eastAsia="Times New Roman" w:hint="default"/>
          <w:spacing w:val="-5"/>
        </w:rPr>
        <w:t>10.00</w:t>
      </w:r>
      <w:r>
        <w:rPr>
          <w:spacing w:val="-5"/>
        </w:rPr>
        <w:t>万元，其中：深圳卓页公司出资人民币</w:t>
      </w:r>
      <w:r>
        <w:rPr>
          <w:rFonts w:ascii="Times New Roman" w:hAnsi="Times New Roman" w:cs="Times New Roman" w:eastAsia="Times New Roman" w:hint="default"/>
          <w:spacing w:val="-5"/>
        </w:rPr>
        <w:t>3.00</w:t>
      </w:r>
      <w:r>
        <w:rPr>
          <w:rFonts w:ascii="Times New Roman" w:hAnsi="Times New Roman" w:cs="Times New Roman" w:eastAsia="Times New Roman" w:hint="default"/>
          <w:spacing w:val="-40"/>
        </w:rPr>
        <w:t> </w:t>
      </w:r>
      <w:r>
        <w:rPr>
          <w:spacing w:val="-1"/>
        </w:rPr>
        <w:t>万元，出资比例为</w:t>
      </w:r>
      <w:r>
        <w:rPr>
          <w:rFonts w:ascii="Times New Roman" w:hAnsi="Times New Roman" w:cs="Times New Roman" w:eastAsia="Times New Roman" w:hint="default"/>
          <w:spacing w:val="-1"/>
        </w:rPr>
        <w:t>30.00%</w:t>
      </w:r>
      <w:r>
        <w:rPr>
          <w:spacing w:val="-1"/>
        </w:rPr>
        <w:t>，黄昱钊、唐丽霞、曾志峰、张璐共出资人民币</w:t>
      </w:r>
      <w:r>
        <w:rPr>
          <w:rFonts w:ascii="Times New Roman" w:hAnsi="Times New Roman" w:cs="Times New Roman" w:eastAsia="Times New Roman" w:hint="default"/>
          <w:spacing w:val="-1"/>
        </w:rPr>
        <w:t>7.00</w:t>
      </w:r>
      <w:r>
        <w:rPr>
          <w:spacing w:val="-1"/>
        </w:rPr>
        <w:t>万元，出资比例为</w:t>
      </w:r>
      <w:r>
        <w:rPr>
          <w:rFonts w:ascii="Times New Roman" w:hAnsi="Times New Roman" w:cs="Times New Roman" w:eastAsia="Times New Roman" w:hint="default"/>
          <w:spacing w:val="-1"/>
        </w:rPr>
        <w:t>70.00%</w:t>
      </w:r>
      <w:r>
        <w:rPr>
          <w:spacing w:val="-1"/>
        </w:rPr>
        <w:t>。</w:t>
      </w:r>
      <w:r>
        <w:rPr>
          <w:spacing w:val="-66"/>
        </w:rPr>
        <w:t> </w:t>
      </w:r>
      <w:r>
        <w:rPr>
          <w:spacing w:val="-2"/>
        </w:rPr>
        <w:t>广州卓游目前已经停止经营，截止</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日，该公司净资产为人民币（</w:t>
      </w:r>
      <w:r>
        <w:rPr>
          <w:rFonts w:ascii="Times New Roman" w:hAnsi="Times New Roman" w:cs="Times New Roman" w:eastAsia="Times New Roman" w:hint="default"/>
          <w:spacing w:val="-2"/>
        </w:rPr>
        <w:t>2,400,799.78</w:t>
      </w:r>
      <w:r>
        <w:rPr>
          <w:spacing w:val="-2"/>
        </w:rPr>
        <w:t>）元，本公</w:t>
      </w:r>
      <w:r>
        <w:rPr/>
        <w:t> 司已经对该公司的长期股权投资账面价值减记至零，本公司累计未确认该项投资亏损为人民币</w:t>
      </w:r>
      <w:r>
        <w:rPr>
          <w:rFonts w:ascii="Times New Roman" w:hAnsi="Times New Roman" w:cs="Times New Roman" w:eastAsia="Times New Roman" w:hint="default"/>
        </w:rPr>
        <w:t>750,239.93</w:t>
      </w:r>
    </w:p>
    <w:p>
      <w:pPr>
        <w:pStyle w:val="BodyText"/>
        <w:spacing w:line="240" w:lineRule="auto" w:before="5"/>
        <w:ind w:right="0"/>
        <w:jc w:val="left"/>
      </w:pPr>
      <w:r>
        <w:rPr/>
        <w:t>元。</w:t>
      </w:r>
    </w:p>
    <w:p>
      <w:pPr>
        <w:pStyle w:val="BodyText"/>
        <w:spacing w:line="256" w:lineRule="auto" w:before="37"/>
        <w:ind w:right="154" w:firstLine="420"/>
        <w:jc w:val="both"/>
      </w:pP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28</w:t>
      </w:r>
      <w:r>
        <w:rPr>
          <w:spacing w:val="-1"/>
        </w:rPr>
        <w:t>日，本公司之全资孙公司深圳乔戈里与深圳游嘻宝创业投资企业（有限合伙）、张立</w:t>
      </w:r>
      <w:r>
        <w:rPr/>
        <w:t> 华、刘佳帅、杨俊华共同出资设立上海声聚，本公司持股</w:t>
      </w:r>
      <w:r>
        <w:rPr>
          <w:rFonts w:ascii="Times New Roman" w:hAnsi="Times New Roman" w:cs="Times New Roman" w:eastAsia="Times New Roman" w:hint="default"/>
        </w:rPr>
        <w:t>25%</w:t>
      </w:r>
      <w:r>
        <w:rPr/>
        <w:t>。</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7"/>
          <w:szCs w:val="27"/>
        </w:rPr>
      </w:pPr>
    </w:p>
    <w:p>
      <w:pPr>
        <w:pStyle w:val="Heading3"/>
        <w:spacing w:line="240" w:lineRule="auto"/>
        <w:ind w:right="0"/>
        <w:jc w:val="left"/>
        <w:rPr>
          <w:b w:val="0"/>
          <w:bCs w:val="0"/>
        </w:rPr>
      </w:pPr>
      <w:bookmarkStart w:name="（5）合营企业或联营企业向本公司转移资金的能力存在重大限制的说明" w:id="387"/>
      <w:bookmarkEnd w:id="387"/>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合营企业或联营企业发生的超额亏损" w:id="388"/>
      <w:bookmarkEnd w:id="388"/>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广州卓游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-607,822.36</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-142,417.57</w:t>
            </w:r>
            <w:r>
              <w:rPr>
                <w:rFonts w:ascii="Times New Roman"/>
                <w:sz w:val="18"/>
              </w:rPr>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-750,239.93</w:t>
            </w:r>
            <w:r>
              <w:rPr>
                <w:rFonts w:ascii="Times New Roman"/>
                <w:sz w:val="18"/>
              </w:rPr>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-607,822.36</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-142,417.57</w:t>
            </w:r>
            <w:r>
              <w:rPr>
                <w:rFonts w:ascii="Times New Roman"/>
                <w:sz w:val="18"/>
              </w:rPr>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-750,239.93</w:t>
            </w:r>
            <w:r>
              <w:rPr>
                <w:rFonts w:ascii="Times New Roman"/>
                <w:sz w:val="18"/>
              </w:rPr>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7）与合营企业投资相关的未确认承诺" w:id="389"/>
      <w:bookmarkEnd w:id="389"/>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8）与合营企业或联营企业投资相关的或有负债" w:id="390"/>
      <w:bookmarkEnd w:id="390"/>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重要的共同经营" w:id="391"/>
      <w:bookmarkEnd w:id="391"/>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57" w:lineRule="auto" w:before="52"/>
        <w:ind w:left="153" w:right="4553"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共同经营为单独主体的，分类为共同经营的依据：</w:t>
      </w:r>
    </w:p>
    <w:p>
      <w:pPr>
        <w:spacing w:before="2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在未纳入合并财务报表范围的结构化主体中的权益" w:id="392"/>
      <w:bookmarkEnd w:id="392"/>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其他" w:id="393"/>
      <w:bookmarkEnd w:id="393"/>
      <w:r>
        <w:rPr>
          <w:b w:val="0"/>
          <w:bCs w:val="0"/>
        </w:rPr>
      </w: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right="0"/>
        <w:jc w:val="left"/>
        <w:rPr>
          <w:b w:val="0"/>
          <w:bCs w:val="0"/>
        </w:rPr>
      </w:pPr>
      <w:bookmarkStart w:name="十、与金融工具相关的风险" w:id="394"/>
      <w:bookmarkEnd w:id="394"/>
      <w:r>
        <w:rPr>
          <w:b w:val="0"/>
          <w:bCs w:val="0"/>
        </w:rPr>
      </w:r>
      <w:r>
        <w:rPr/>
        <w:t>十、与金融工具相关的风险</w:t>
      </w:r>
      <w:r>
        <w:rPr>
          <w:b w:val="0"/>
          <w:bCs w:val="0"/>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6"/>
        <w:rPr>
          <w:rFonts w:ascii="宋体" w:hAnsi="宋体" w:cs="宋体" w:eastAsia="宋体" w:hint="default"/>
          <w:b/>
          <w:bCs/>
          <w:sz w:val="21"/>
          <w:szCs w:val="21"/>
        </w:rPr>
      </w:pPr>
    </w:p>
    <w:p>
      <w:pPr>
        <w:pStyle w:val="Heading2"/>
        <w:spacing w:line="240" w:lineRule="auto"/>
        <w:ind w:right="0"/>
        <w:jc w:val="left"/>
        <w:rPr>
          <w:b w:val="0"/>
          <w:bCs w:val="0"/>
        </w:rPr>
      </w:pPr>
      <w:bookmarkStart w:name="十一、公允价值的披露" w:id="395"/>
      <w:bookmarkEnd w:id="395"/>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以公允价值计量的资产和负债的期末公允价值" w:id="396"/>
      <w:bookmarkEnd w:id="396"/>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持续和非持续第一层次公允价值计量项目市价的确定依据" w:id="397"/>
      <w:bookmarkEnd w:id="397"/>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3、持续和非持续第二层次公允价值计量项目，采用的估值技术和重要参数的定性及定量信" w:id="398"/>
      <w:bookmarkEnd w:id="398"/>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4、持续和非持续第三层次公允价值计量项目，采用的估值技术和重要参数的定性及定量信" w:id="399"/>
      <w:bookmarkEnd w:id="399"/>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5、持续的第三层次公允价值计量项目，期初与期末账面价值间的调节信息及上可观察参数" w:id="400"/>
      <w:bookmarkEnd w:id="400"/>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6、持续的公允价值计量项目，本期内发生各层级之间转换的，转换的原因及确定转换时点" w:id="401"/>
      <w:bookmarkEnd w:id="401"/>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7、本期内发生的估值技术变更及变更原因" w:id="402"/>
      <w:bookmarkEnd w:id="402"/>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8、上以公允价值计量的金融资产和金融负债的公允价值情况" w:id="403"/>
      <w:bookmarkEnd w:id="403"/>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after="0" w:line="240" w:lineRule="auto"/>
        <w:jc w:val="left"/>
        <w:sectPr>
          <w:pgSz w:w="11910" w:h="16840"/>
          <w:pgMar w:header="747" w:footer="979" w:top="1060" w:bottom="1160" w:left="980" w:right="980"/>
        </w:sectPr>
      </w:pPr>
    </w:p>
    <w:p>
      <w:pPr>
        <w:spacing w:line="240" w:lineRule="auto" w:before="10"/>
        <w:rPr>
          <w:rFonts w:ascii="宋体" w:hAnsi="宋体" w:cs="宋体" w:eastAsia="宋体" w:hint="default"/>
          <w:b/>
          <w:bCs/>
          <w:sz w:val="24"/>
          <w:szCs w:val="24"/>
        </w:rPr>
      </w:pPr>
    </w:p>
    <w:p>
      <w:pPr>
        <w:spacing w:line="487" w:lineRule="auto" w:before="35"/>
        <w:ind w:left="153" w:right="6558" w:firstLine="0"/>
        <w:jc w:val="left"/>
        <w:rPr>
          <w:rFonts w:ascii="宋体" w:hAnsi="宋体" w:cs="宋体" w:eastAsia="宋体" w:hint="default"/>
          <w:sz w:val="21"/>
          <w:szCs w:val="21"/>
        </w:rPr>
      </w:pPr>
      <w:bookmarkStart w:name="9、其他" w:id="404"/>
      <w:bookmarkEnd w:id="404"/>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05"/>
      <w:bookmarkEnd w:id="405"/>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06"/>
      <w:bookmarkEnd w:id="406"/>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6"/>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宝德控股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27.39%</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宝德科技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服务器生产与销售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15.30%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8"/>
          <w:szCs w:val="18"/>
        </w:rPr>
      </w:pPr>
    </w:p>
    <w:p>
      <w:pPr>
        <w:pStyle w:val="BodyText"/>
        <w:spacing w:line="256" w:lineRule="auto" w:before="0"/>
        <w:ind w:right="152" w:firstLine="420"/>
        <w:jc w:val="both"/>
      </w:pPr>
      <w:r>
        <w:rPr>
          <w:spacing w:val="-1"/>
        </w:rPr>
        <w:t>深圳市宝德投资控股有限公司直接持有本公司</w:t>
      </w:r>
      <w:r>
        <w:rPr>
          <w:rFonts w:ascii="Times New Roman" w:hAnsi="Times New Roman" w:cs="Times New Roman" w:eastAsia="Times New Roman" w:hint="default"/>
          <w:spacing w:val="-1"/>
        </w:rPr>
        <w:t>27.39%</w:t>
      </w:r>
      <w:r>
        <w:rPr>
          <w:spacing w:val="-1"/>
        </w:rPr>
        <w:t>股权，深圳宝德科技集团股份有限公司直接持有</w:t>
      </w:r>
      <w:r>
        <w:rPr/>
        <w:t> 本公司</w:t>
      </w:r>
      <w:r>
        <w:rPr>
          <w:rFonts w:ascii="Times New Roman" w:hAnsi="Times New Roman" w:cs="Times New Roman" w:eastAsia="Times New Roman" w:hint="default"/>
        </w:rPr>
        <w:t>15.30%</w:t>
      </w:r>
      <w:r>
        <w:rPr/>
        <w:t>股权。</w:t>
      </w:r>
    </w:p>
    <w:p>
      <w:pPr>
        <w:pStyle w:val="BodyText"/>
        <w:spacing w:line="256" w:lineRule="auto" w:before="5"/>
        <w:ind w:right="151" w:firstLine="420"/>
        <w:jc w:val="both"/>
      </w:pPr>
      <w:r>
        <w:rPr>
          <w:spacing w:val="-2"/>
        </w:rPr>
        <w:t>李瑞杰与张云霞系夫妻关系，分别持有深圳前海宝德资产管理有限公司</w:t>
      </w:r>
      <w:r>
        <w:rPr>
          <w:rFonts w:ascii="Times New Roman" w:hAnsi="Times New Roman" w:cs="Times New Roman" w:eastAsia="Times New Roman" w:hint="default"/>
          <w:spacing w:val="-2"/>
        </w:rPr>
        <w:t>87.50%</w:t>
      </w:r>
      <w:r>
        <w:rPr>
          <w:spacing w:val="-2"/>
        </w:rPr>
        <w:t>和</w:t>
      </w:r>
      <w:r>
        <w:rPr>
          <w:rFonts w:ascii="Times New Roman" w:hAnsi="Times New Roman" w:cs="Times New Roman" w:eastAsia="Times New Roman" w:hint="default"/>
          <w:spacing w:val="-2"/>
        </w:rPr>
        <w:t>12.50%</w:t>
      </w:r>
      <w:r>
        <w:rPr>
          <w:spacing w:val="-2"/>
        </w:rPr>
        <w:t>股权。深圳前</w:t>
      </w:r>
      <w:r>
        <w:rPr/>
        <w:t> </w:t>
      </w:r>
      <w:r>
        <w:rPr>
          <w:spacing w:val="-2"/>
        </w:rPr>
        <w:t>海宝德资产管理有限公司、李瑞杰和张云霞分别持有深圳市宝德投资控股有限公司股权的</w:t>
      </w:r>
      <w:r>
        <w:rPr>
          <w:rFonts w:ascii="Times New Roman" w:hAnsi="Times New Roman" w:cs="Times New Roman" w:eastAsia="Times New Roman" w:hint="default"/>
          <w:spacing w:val="-2"/>
        </w:rPr>
        <w:t>57.33%</w:t>
      </w:r>
      <w:r>
        <w:rPr>
          <w:spacing w:val="-2"/>
        </w:rPr>
        <w:t>、</w:t>
      </w:r>
      <w:r>
        <w:rPr>
          <w:rFonts w:ascii="Times New Roman" w:hAnsi="Times New Roman" w:cs="Times New Roman" w:eastAsia="Times New Roman" w:hint="default"/>
          <w:spacing w:val="-2"/>
        </w:rPr>
        <w:t>37.34%</w:t>
      </w:r>
      <w:r>
        <w:rPr>
          <w:rFonts w:ascii="Times New Roman" w:hAnsi="Times New Roman" w:cs="Times New Roman" w:eastAsia="Times New Roman" w:hint="default"/>
          <w:spacing w:val="-6"/>
        </w:rPr>
        <w:t> </w:t>
      </w:r>
      <w:r>
        <w:rPr/>
        <w:t>和</w:t>
      </w:r>
      <w:r>
        <w:rPr>
          <w:rFonts w:ascii="Times New Roman" w:hAnsi="Times New Roman" w:cs="Times New Roman" w:eastAsia="Times New Roman" w:hint="default"/>
        </w:rPr>
        <w:t>5.33%</w:t>
      </w:r>
      <w:r>
        <w:rPr/>
        <w:t>；深圳市宝德投资控股有限公司则持有深圳宝德科技集团股份有限公司股权的</w:t>
      </w:r>
      <w:r>
        <w:rPr>
          <w:rFonts w:ascii="Times New Roman" w:hAnsi="Times New Roman" w:cs="Times New Roman" w:eastAsia="Times New Roman" w:hint="default"/>
        </w:rPr>
        <w:t>42.05%</w:t>
      </w:r>
      <w:r>
        <w:rPr/>
        <w:t>；李瑞杰与 张云霞二人通过宝德控股、宝德科技间接控制本公司。</w:t>
      </w:r>
    </w:p>
    <w:p>
      <w:pPr>
        <w:spacing w:line="240" w:lineRule="auto" w:before="0"/>
        <w:rPr>
          <w:rFonts w:ascii="宋体" w:hAnsi="宋体" w:cs="宋体" w:eastAsia="宋体" w:hint="default"/>
          <w:sz w:val="20"/>
          <w:szCs w:val="20"/>
        </w:rPr>
      </w:pPr>
    </w:p>
    <w:p>
      <w:pPr>
        <w:spacing w:line="360" w:lineRule="auto" w:before="139"/>
        <w:ind w:left="154" w:right="6352" w:firstLine="0"/>
        <w:jc w:val="left"/>
        <w:rPr>
          <w:rFonts w:ascii="宋体" w:hAnsi="宋体" w:cs="宋体" w:eastAsia="宋体" w:hint="default"/>
          <w:sz w:val="18"/>
          <w:szCs w:val="18"/>
        </w:rPr>
      </w:pPr>
      <w:r>
        <w:rPr>
          <w:rFonts w:ascii="宋体" w:hAnsi="宋体" w:cs="宋体" w:eastAsia="宋体" w:hint="default"/>
          <w:sz w:val="18"/>
          <w:szCs w:val="18"/>
        </w:rPr>
        <w:t>本企业最终控制方是李瑞杰和张云霞夫妇。 其他说明：</w:t>
      </w:r>
    </w:p>
    <w:p>
      <w:pPr>
        <w:spacing w:line="240" w:lineRule="auto" w:before="12"/>
        <w:rPr>
          <w:rFonts w:ascii="宋体" w:hAnsi="宋体" w:cs="宋体" w:eastAsia="宋体" w:hint="default"/>
          <w:sz w:val="19"/>
          <w:szCs w:val="19"/>
        </w:rPr>
      </w:pPr>
    </w:p>
    <w:p>
      <w:pPr>
        <w:spacing w:line="547" w:lineRule="auto" w:before="0"/>
        <w:ind w:left="154" w:right="5092" w:firstLine="0"/>
        <w:jc w:val="left"/>
        <w:rPr>
          <w:rFonts w:ascii="宋体" w:hAnsi="宋体" w:cs="宋体" w:eastAsia="宋体" w:hint="default"/>
          <w:sz w:val="21"/>
          <w:szCs w:val="21"/>
        </w:rPr>
      </w:pPr>
      <w:bookmarkStart w:name="2、本企业的子公司情况" w:id="407"/>
      <w:bookmarkEnd w:id="40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 </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 </w:t>
      </w:r>
      <w:bookmarkStart w:name="3、本企业合营和联营企业情况" w:id="408"/>
      <w:bookmarkEnd w:id="408"/>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338" w:lineRule="auto" w:before="51"/>
        <w:ind w:left="153" w:right="1313"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本企业重要的合营或联营企业详见附注九 </w:t>
      </w:r>
      <w:r>
        <w:rPr>
          <w:rFonts w:ascii="Times New Roman" w:hAnsi="Times New Roman" w:cs="Times New Roman" w:eastAsia="Times New Roman" w:hint="default"/>
          <w:sz w:val="18"/>
          <w:szCs w:val="18"/>
        </w:rPr>
        <w:t>3</w:t>
      </w:r>
      <w:r>
        <w:rPr>
          <w:rFonts w:ascii="宋体" w:hAnsi="宋体" w:cs="宋体" w:eastAsia="宋体" w:hint="default"/>
          <w:sz w:val="18"/>
          <w:szCs w:val="18"/>
        </w:rPr>
        <w:t>、在合营安排或联营企业中的权益。 本期与本公司发生关联方交易，或前期与本公司发生关联方交易形成余额的其他合营或联营企业情况如下：</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上海顶势</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广州卓游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上海跳跃</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其他关联方情况" w:id="409"/>
      <w:bookmarkEnd w:id="409"/>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乌鲁木齐网诚股权投资管理合伙企</w:t>
            </w:r>
            <w:r>
              <w:rPr>
                <w:rFonts w:ascii="宋体" w:hAnsi="宋体" w:cs="宋体" w:eastAsia="宋体" w:hint="default"/>
                <w:spacing w:val="-22"/>
                <w:sz w:val="18"/>
                <w:szCs w:val="18"/>
              </w:rPr>
              <w:t>业</w:t>
            </w:r>
            <w:r>
              <w:rPr>
                <w:rFonts w:ascii="宋体" w:hAnsi="宋体" w:cs="宋体" w:eastAsia="宋体" w:hint="default"/>
                <w:sz w:val="18"/>
                <w:szCs w:val="18"/>
              </w:rPr>
              <w:t>（有限合伙</w:t>
            </w:r>
            <w:r>
              <w:rPr>
                <w:rFonts w:ascii="宋体" w:hAnsi="宋体" w:cs="宋体" w:eastAsia="宋体" w:hint="default"/>
                <w:spacing w:val="-112"/>
                <w:sz w:val="18"/>
                <w:szCs w:val="18"/>
              </w:rPr>
              <w:t>）</w:t>
            </w:r>
            <w:r>
              <w:rPr>
                <w:rFonts w:ascii="宋体" w:hAnsi="宋体" w:cs="宋体" w:eastAsia="宋体" w:hint="default"/>
                <w:sz w:val="18"/>
                <w:szCs w:val="18"/>
              </w:rPr>
              <w:t>（以下简称</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网诚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非控股股东</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乌鲁木齐南博股权投资管理合伙企</w:t>
            </w:r>
            <w:r>
              <w:rPr>
                <w:rFonts w:ascii="宋体" w:hAnsi="宋体" w:cs="宋体" w:eastAsia="宋体" w:hint="default"/>
                <w:spacing w:val="-22"/>
                <w:sz w:val="18"/>
                <w:szCs w:val="18"/>
              </w:rPr>
              <w:t>业</w:t>
            </w:r>
            <w:r>
              <w:rPr>
                <w:rFonts w:ascii="宋体" w:hAnsi="宋体" w:cs="宋体" w:eastAsia="宋体" w:hint="default"/>
                <w:sz w:val="18"/>
                <w:szCs w:val="18"/>
              </w:rPr>
              <w:t>（有限合伙</w:t>
            </w:r>
            <w:r>
              <w:rPr>
                <w:rFonts w:ascii="宋体" w:hAnsi="宋体" w:cs="宋体" w:eastAsia="宋体" w:hint="default"/>
                <w:spacing w:val="-112"/>
                <w:sz w:val="18"/>
                <w:szCs w:val="18"/>
              </w:rPr>
              <w:t>）</w:t>
            </w:r>
            <w:r>
              <w:rPr>
                <w:rFonts w:ascii="宋体" w:hAnsi="宋体" w:cs="宋体" w:eastAsia="宋体" w:hint="default"/>
                <w:sz w:val="18"/>
                <w:szCs w:val="18"/>
              </w:rPr>
              <w:t>（以下简称</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南博投资</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非控股股东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乌鲁木齐众志和股权投资管理合伙企业（有限合伙）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非控股股东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深圳市宝德计算机系统有限公司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母公司控制的企业（宝德科技占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深圳市速必拓网络科技有限公司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371"/>
              <w:jc w:val="left"/>
              <w:rPr>
                <w:rFonts w:ascii="宋体" w:hAnsi="宋体" w:cs="宋体" w:eastAsia="宋体" w:hint="default"/>
                <w:sz w:val="18"/>
                <w:szCs w:val="18"/>
              </w:rPr>
            </w:pPr>
            <w:r>
              <w:rPr>
                <w:rFonts w:ascii="宋体" w:hAnsi="宋体" w:cs="宋体" w:eastAsia="宋体" w:hint="default"/>
                <w:sz w:val="18"/>
                <w:szCs w:val="18"/>
              </w:rPr>
              <w:t>实际控制人控制的企业（张云霞占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宋体" w:hAnsi="宋体" w:cs="宋体" w:eastAsia="宋体" w:hint="default"/>
                <w:sz w:val="18"/>
                <w:szCs w:val="18"/>
              </w:rPr>
              <w:t>，宝德控股占 </w:t>
            </w:r>
            <w:r>
              <w:rPr>
                <w:rFonts w:ascii="Times New Roman" w:hAnsi="Times New Roman" w:cs="Times New Roman" w:eastAsia="Times New Roman" w:hint="default"/>
                <w:sz w:val="18"/>
                <w:szCs w:val="18"/>
              </w:rPr>
              <w:t>50.00%</w:t>
            </w:r>
            <w:r>
              <w:rPr>
                <w:rFonts w:ascii="宋体" w:hAnsi="宋体" w:cs="宋体" w:eastAsia="宋体"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深圳市宝德软件开发有限公司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母公司控制的企业（宝德科技占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深圳中付通</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原全资子公司，现母公司控制的企业（宝德控股占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55.00%</w:t>
            </w:r>
            <w:r>
              <w:rPr>
                <w:rFonts w:ascii="宋体" w:hAnsi="宋体" w:cs="宋体" w:eastAsia="宋体"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夏玄</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副总经理、运维总监，网诚的股东（持股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10.40%</w:t>
            </w:r>
            <w:r>
              <w:rPr>
                <w:rFonts w:ascii="宋体" w:hAnsi="宋体" w:cs="宋体" w:eastAsia="宋体"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黎燕红</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原副总经理，网诚的股东（持股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2.70%</w:t>
            </w:r>
            <w:r>
              <w:rPr>
                <w:rFonts w:ascii="宋体" w:hAnsi="宋体" w:cs="宋体" w:eastAsia="宋体"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王瑞鹏</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郑楠芳的配偶，南博投资的控股股东（持股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51.17%</w:t>
            </w:r>
            <w:r>
              <w:rPr>
                <w:rFonts w:ascii="宋体" w:hAnsi="宋体" w:cs="宋体" w:eastAsia="宋体"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控股子公司上海美峰的少数股东兼该公司高管</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关联交易情况" w:id="410"/>
      <w:bookmarkEnd w:id="410"/>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购销商品、提供和接受劳务的关联交易" w:id="411"/>
      <w:bookmarkEnd w:id="411"/>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2"/>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宝德计算机</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服务器、电脑及配件</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39,645.00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1,664,601.18</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速必拓</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服务器托管服务及宽带服务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5,717,343.71</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3,172,638.37</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宝德软件</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云服务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155,365.00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宝德科技</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服务器、电脑及配件</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9,546,040.00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15,458,393.71</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4,837,239.55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2"/>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上海跳跃</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游戏著作权转让</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47,000,000.00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47,000,000.00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2）关联受托管理/承包及委托管理/出包情况" w:id="412"/>
      <w:bookmarkEnd w:id="412"/>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2"/>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980"/>
        </w:sectPr>
      </w:pPr>
    </w:p>
    <w:p>
      <w:pPr>
        <w:spacing w:line="340" w:lineRule="auto"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 本公司委托管理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545" w:space="6284"/>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出包情况说明</w:t>
      </w:r>
    </w:p>
    <w:p>
      <w:pPr>
        <w:spacing w:line="240" w:lineRule="auto" w:before="10"/>
        <w:rPr>
          <w:rFonts w:ascii="宋体" w:hAnsi="宋体" w:cs="宋体" w:eastAsia="宋体" w:hint="default"/>
          <w:sz w:val="25"/>
          <w:szCs w:val="25"/>
        </w:rPr>
      </w:pPr>
    </w:p>
    <w:p>
      <w:pPr>
        <w:pStyle w:val="Heading3"/>
        <w:spacing w:line="240" w:lineRule="auto"/>
        <w:ind w:left="154" w:right="0"/>
        <w:jc w:val="left"/>
        <w:rPr>
          <w:b w:val="0"/>
          <w:bCs w:val="0"/>
        </w:rPr>
      </w:pPr>
      <w:bookmarkStart w:name="（3）关联租赁情况" w:id="413"/>
      <w:bookmarkEnd w:id="413"/>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宝德科技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办公楼租赁</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39,600.00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39,600.00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pStyle w:val="BodyText"/>
        <w:spacing w:line="240" w:lineRule="auto" w:before="89"/>
        <w:ind w:left="154" w:right="0"/>
        <w:jc w:val="left"/>
      </w:pPr>
      <w:r>
        <w:rPr>
          <w:rFonts w:ascii="宋体" w:hAnsi="宋体" w:cs="宋体" w:eastAsia="宋体" w:hint="default"/>
        </w:rPr>
        <w:t>1.</w:t>
      </w:r>
      <w:r>
        <w:rPr>
          <w:rFonts w:ascii="宋体" w:hAnsi="宋体" w:cs="宋体" w:eastAsia="宋体" w:hint="default"/>
          <w:spacing w:val="44"/>
        </w:rPr>
        <w:t> </w:t>
      </w:r>
      <w:r>
        <w:rPr/>
        <w:t>本公司作为出租方</w:t>
      </w:r>
    </w:p>
    <w:p>
      <w:pPr>
        <w:pStyle w:val="BodyText"/>
        <w:spacing w:line="261" w:lineRule="auto" w:before="157"/>
        <w:ind w:left="513" w:right="150"/>
        <w:jc w:val="both"/>
      </w:pPr>
      <w:r>
        <w:rPr/>
        <w:t>①本公司与宝德控股签订《房屋出租合同》，约定将本公司向深圳市福田区政府物业管理中心承租的 位于深圳市福田区深南大道</w:t>
      </w:r>
      <w:r>
        <w:rPr>
          <w:rFonts w:ascii="Times New Roman" w:hAnsi="Times New Roman" w:cs="Times New Roman" w:eastAsia="Times New Roman" w:hint="default"/>
        </w:rPr>
        <w:t>1006</w:t>
      </w:r>
      <w:r>
        <w:rPr/>
        <w:t>号深圳国际创新中心（福田科技广场）</w:t>
      </w:r>
      <w:r>
        <w:rPr>
          <w:rFonts w:ascii="Times New Roman" w:hAnsi="Times New Roman" w:cs="Times New Roman" w:eastAsia="Times New Roman" w:hint="default"/>
        </w:rPr>
        <w:t>C</w:t>
      </w:r>
      <w:r>
        <w:rPr/>
        <w:t>栋</w:t>
      </w:r>
      <w:r>
        <w:rPr>
          <w:rFonts w:ascii="Times New Roman" w:hAnsi="Times New Roman" w:cs="Times New Roman" w:eastAsia="Times New Roman" w:hint="default"/>
        </w:rPr>
        <w:t>10</w:t>
      </w:r>
      <w:r>
        <w:rPr/>
        <w:t>层，建筑面积</w:t>
      </w:r>
      <w:r>
        <w:rPr>
          <w:rFonts w:ascii="Times New Roman" w:hAnsi="Times New Roman" w:cs="Times New Roman" w:eastAsia="Times New Roman" w:hint="default"/>
        </w:rPr>
        <w:t>1395.02</w:t>
      </w:r>
      <w:r>
        <w:rPr/>
        <w:t>平 </w:t>
      </w:r>
      <w:r>
        <w:rPr>
          <w:spacing w:val="-2"/>
        </w:rPr>
        <w:t>方米的房屋租赁给宝德控股使用，月租金为</w:t>
      </w:r>
      <w:r>
        <w:rPr>
          <w:rFonts w:ascii="Times New Roman" w:hAnsi="Times New Roman" w:cs="Times New Roman" w:eastAsia="Times New Roman" w:hint="default"/>
          <w:spacing w:val="-2"/>
        </w:rPr>
        <w:t>165,600.00</w:t>
      </w:r>
      <w:r>
        <w:rPr>
          <w:spacing w:val="-2"/>
        </w:rPr>
        <w:t>元，租赁期限为</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15</w:t>
      </w:r>
      <w:r>
        <w:rPr>
          <w:spacing w:val="-2"/>
        </w:rPr>
        <w:t>日至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14</w:t>
      </w:r>
      <w:r>
        <w:rPr>
          <w:rFonts w:ascii="Times New Roman" w:hAnsi="Times New Roman" w:cs="Times New Roman" w:eastAsia="Times New Roman" w:hint="default"/>
          <w:spacing w:val="-15"/>
        </w:rPr>
        <w:t> </w:t>
      </w:r>
      <w:r>
        <w:rPr/>
        <w:t>日，同时本公司给予</w:t>
      </w:r>
      <w:r>
        <w:rPr>
          <w:rFonts w:ascii="Times New Roman" w:hAnsi="Times New Roman" w:cs="Times New Roman" w:eastAsia="Times New Roman" w:hint="default"/>
        </w:rPr>
        <w:t>3</w:t>
      </w:r>
      <w:r>
        <w:rPr/>
        <w:t>个月免租期。</w:t>
      </w:r>
    </w:p>
    <w:p>
      <w:pPr>
        <w:pStyle w:val="BodyText"/>
        <w:spacing w:line="261" w:lineRule="auto" w:before="120"/>
        <w:ind w:left="513" w:right="150"/>
        <w:jc w:val="both"/>
      </w:pPr>
      <w:r>
        <w:rPr/>
        <w:t>②本公司与宝德科技签订《房屋出租合同》，约定将本公司向深圳市福田区政府物业管理中心承租的 位于深圳市福田区深南大道</w:t>
      </w:r>
      <w:r>
        <w:rPr>
          <w:rFonts w:ascii="Times New Roman" w:hAnsi="Times New Roman" w:cs="Times New Roman" w:eastAsia="Times New Roman" w:hint="default"/>
        </w:rPr>
        <w:t>1006</w:t>
      </w:r>
      <w:r>
        <w:rPr/>
        <w:t>号深圳国际创新中心（福田科技广场）</w:t>
      </w:r>
      <w:r>
        <w:rPr>
          <w:rFonts w:ascii="Times New Roman" w:hAnsi="Times New Roman" w:cs="Times New Roman" w:eastAsia="Times New Roman" w:hint="default"/>
        </w:rPr>
        <w:t>C</w:t>
      </w:r>
      <w:r>
        <w:rPr/>
        <w:t>栋</w:t>
      </w:r>
      <w:r>
        <w:rPr>
          <w:rFonts w:ascii="Times New Roman" w:hAnsi="Times New Roman" w:cs="Times New Roman" w:eastAsia="Times New Roman" w:hint="default"/>
        </w:rPr>
        <w:t>11</w:t>
      </w:r>
      <w:r>
        <w:rPr/>
        <w:t>层，建筑面积</w:t>
      </w:r>
      <w:r>
        <w:rPr>
          <w:rFonts w:ascii="Times New Roman" w:hAnsi="Times New Roman" w:cs="Times New Roman" w:eastAsia="Times New Roman" w:hint="default"/>
        </w:rPr>
        <w:t>1400.59</w:t>
      </w:r>
      <w:r>
        <w:rPr/>
        <w:t>平 </w:t>
      </w:r>
      <w:r>
        <w:rPr>
          <w:spacing w:val="-2"/>
        </w:rPr>
        <w:t>方米的房屋租赁给宝德科技使用，月租金为</w:t>
      </w:r>
      <w:r>
        <w:rPr>
          <w:rFonts w:ascii="Times New Roman" w:hAnsi="Times New Roman" w:cs="Times New Roman" w:eastAsia="Times New Roman" w:hint="default"/>
          <w:spacing w:val="-2"/>
        </w:rPr>
        <w:t>171,500.00</w:t>
      </w:r>
      <w:r>
        <w:rPr>
          <w:spacing w:val="-2"/>
        </w:rPr>
        <w:t>元，租赁期限为</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15</w:t>
      </w:r>
      <w:r>
        <w:rPr>
          <w:spacing w:val="-2"/>
        </w:rPr>
        <w:t>日至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14</w:t>
      </w:r>
      <w:r>
        <w:rPr>
          <w:rFonts w:ascii="Times New Roman" w:hAnsi="Times New Roman" w:cs="Times New Roman" w:eastAsia="Times New Roman" w:hint="default"/>
          <w:spacing w:val="-15"/>
        </w:rPr>
        <w:t> </w:t>
      </w:r>
      <w:r>
        <w:rPr/>
        <w:t>日，同时本公司给予</w:t>
      </w:r>
      <w:r>
        <w:rPr>
          <w:rFonts w:ascii="Times New Roman" w:hAnsi="Times New Roman" w:cs="Times New Roman" w:eastAsia="Times New Roman" w:hint="default"/>
        </w:rPr>
        <w:t>3</w:t>
      </w:r>
      <w:r>
        <w:rPr/>
        <w:t>个月免租期。</w:t>
      </w:r>
    </w:p>
    <w:p>
      <w:pPr>
        <w:pStyle w:val="BodyText"/>
        <w:spacing w:line="432" w:lineRule="exact" w:before="20"/>
        <w:ind w:left="573" w:right="218" w:hanging="420"/>
        <w:jc w:val="left"/>
      </w:pPr>
      <w:r>
        <w:rPr>
          <w:rFonts w:ascii="宋体" w:hAnsi="宋体" w:cs="宋体" w:eastAsia="宋体" w:hint="default"/>
        </w:rPr>
        <w:t>2.</w:t>
      </w:r>
      <w:r>
        <w:rPr>
          <w:rFonts w:ascii="宋体" w:hAnsi="宋体" w:cs="宋体" w:eastAsia="宋体" w:hint="default"/>
          <w:spacing w:val="44"/>
        </w:rPr>
        <w:t> </w:t>
      </w:r>
      <w:r>
        <w:rPr/>
        <w:t>本公司作为承租方 本公司与母公司宝德科技于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日签定房地产租赁合同：租用深圳市福田区深南路电子科技</w:t>
      </w:r>
    </w:p>
    <w:p>
      <w:pPr>
        <w:pStyle w:val="BodyText"/>
        <w:spacing w:line="271" w:lineRule="exact" w:before="0"/>
        <w:ind w:right="0"/>
        <w:jc w:val="left"/>
      </w:pPr>
      <w:r>
        <w:rPr/>
        <w:t>大厦</w:t>
      </w:r>
      <w:r>
        <w:rPr>
          <w:rFonts w:ascii="Times New Roman" w:hAnsi="Times New Roman" w:cs="Times New Roman" w:eastAsia="Times New Roman" w:hint="default"/>
        </w:rPr>
        <w:t>C</w:t>
      </w:r>
      <w:r>
        <w:rPr/>
        <w:t>座</w:t>
      </w:r>
      <w:r>
        <w:rPr>
          <w:rFonts w:ascii="Times New Roman" w:hAnsi="Times New Roman" w:cs="Times New Roman" w:eastAsia="Times New Roman" w:hint="default"/>
        </w:rPr>
        <w:t>43</w:t>
      </w:r>
      <w:r>
        <w:rPr/>
        <w:t>层</w:t>
      </w:r>
      <w:r>
        <w:rPr>
          <w:rFonts w:ascii="Times New Roman" w:hAnsi="Times New Roman" w:cs="Times New Roman" w:eastAsia="Times New Roman" w:hint="default"/>
        </w:rPr>
        <w:t>A1</w:t>
      </w:r>
      <w:r>
        <w:rPr/>
        <w:t>，建筑面积</w:t>
      </w:r>
      <w:r>
        <w:rPr>
          <w:rFonts w:ascii="Times New Roman" w:hAnsi="Times New Roman" w:cs="Times New Roman" w:eastAsia="Times New Roman" w:hint="default"/>
        </w:rPr>
        <w:t>30</w:t>
      </w:r>
      <w:r>
        <w:rPr/>
        <w:t>平方米，合同约定租赁期限为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日，月租金总额</w:t>
      </w:r>
    </w:p>
    <w:p>
      <w:pPr>
        <w:pStyle w:val="BodyText"/>
        <w:spacing w:line="240" w:lineRule="auto" w:before="21"/>
        <w:ind w:right="0"/>
        <w:jc w:val="left"/>
      </w:pPr>
      <w:r>
        <w:rPr/>
        <w:t>为人民币</w:t>
      </w:r>
      <w:r>
        <w:rPr>
          <w:rFonts w:ascii="Times New Roman" w:hAnsi="Times New Roman" w:cs="Times New Roman" w:eastAsia="Times New Roman" w:hint="default"/>
        </w:rPr>
        <w:t>3,300.00</w:t>
      </w:r>
      <w:r>
        <w:rPr/>
        <w:t>元。</w:t>
      </w:r>
    </w:p>
    <w:p>
      <w:pPr>
        <w:pStyle w:val="BodyText"/>
        <w:spacing w:line="256" w:lineRule="auto" w:before="141"/>
        <w:ind w:right="136" w:firstLine="420"/>
        <w:jc w:val="left"/>
      </w:pPr>
      <w:r>
        <w:rPr/>
        <w:t>本公司与母公司宝德科技于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日签定房地产租赁合同：租用深圳市福田区深南路电子科技 大厦</w:t>
      </w:r>
      <w:r>
        <w:rPr>
          <w:rFonts w:ascii="Times New Roman" w:hAnsi="Times New Roman" w:cs="Times New Roman" w:eastAsia="Times New Roman" w:hint="default"/>
        </w:rPr>
        <w:t>C</w:t>
      </w:r>
      <w:r>
        <w:rPr/>
        <w:t>座</w:t>
      </w:r>
      <w:r>
        <w:rPr>
          <w:rFonts w:ascii="Times New Roman" w:hAnsi="Times New Roman" w:cs="Times New Roman" w:eastAsia="Times New Roman" w:hint="default"/>
        </w:rPr>
        <w:t>43</w:t>
      </w:r>
      <w:r>
        <w:rPr/>
        <w:t>层</w:t>
      </w:r>
      <w:r>
        <w:rPr>
          <w:rFonts w:ascii="Times New Roman" w:hAnsi="Times New Roman" w:cs="Times New Roman" w:eastAsia="Times New Roman" w:hint="default"/>
        </w:rPr>
        <w:t>A1</w:t>
      </w:r>
      <w:r>
        <w:rPr/>
        <w:t>，建筑面积</w:t>
      </w:r>
      <w:r>
        <w:rPr>
          <w:rFonts w:ascii="Times New Roman" w:hAnsi="Times New Roman" w:cs="Times New Roman" w:eastAsia="Times New Roman" w:hint="default"/>
        </w:rPr>
        <w:t>30</w:t>
      </w:r>
      <w:r>
        <w:rPr/>
        <w:t>平方米，合同约定租赁期限为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日，月租金总额 为人民币</w:t>
      </w:r>
      <w:r>
        <w:rPr>
          <w:rFonts w:ascii="Times New Roman" w:hAnsi="Times New Roman" w:cs="Times New Roman" w:eastAsia="Times New Roman" w:hint="default"/>
        </w:rPr>
        <w:t>3,300.00</w:t>
      </w:r>
      <w:r>
        <w:rPr/>
        <w:t>元。</w:t>
      </w:r>
    </w:p>
    <w:p>
      <w:pPr>
        <w:spacing w:after="0" w:line="256" w:lineRule="auto"/>
        <w:jc w:val="left"/>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4）关联担保情况" w:id="414"/>
      <w:bookmarkEnd w:id="414"/>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宝德控股，李瑞杰，张 云霞</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宝德控股，李瑞杰</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宝德控股，李瑞杰，张 云霞</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宝德控股，李瑞杰</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李瑞杰，张云霞</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22" w:right="81"/>
              <w:jc w:val="left"/>
              <w:rPr>
                <w:rFonts w:ascii="宋体" w:hAnsi="宋体" w:cs="宋体" w:eastAsia="宋体" w:hint="default"/>
                <w:sz w:val="18"/>
                <w:szCs w:val="18"/>
              </w:rPr>
            </w:pPr>
            <w:r>
              <w:rPr>
                <w:rFonts w:ascii="宋体" w:hAnsi="宋体" w:cs="宋体" w:eastAsia="宋体" w:hint="default"/>
                <w:sz w:val="18"/>
                <w:szCs w:val="18"/>
              </w:rPr>
              <w:t>债务履行期限届满之日 起两年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宝德控股，李瑞杰</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vMerge/>
            <w:tcBorders>
              <w:left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宝德控股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vMerge/>
            <w:tcBorders>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330,000,000.00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5）关联方资金拆借" w:id="415"/>
      <w:bookmarkEnd w:id="415"/>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关联方资产转让、债务重组情况" w:id="416"/>
      <w:bookmarkEnd w:id="416"/>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7）关键管理人员报酬" w:id="417"/>
      <w:bookmarkEnd w:id="417"/>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3,481,202.39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bookmarkStart w:name="（8）其他关联交易" w:id="418"/>
      <w:bookmarkEnd w:id="418"/>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根据公司第二届董事会第二十八次会议（临时）决议，公司将持有的全资子公司深圳中付通</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股权以人民币</w:t>
      </w:r>
      <w:r>
        <w:rPr>
          <w:rFonts w:ascii="Times New Roman" w:hAnsi="Times New Roman" w:cs="Times New Roman" w:eastAsia="Times New Roman" w:hint="default"/>
          <w:sz w:val="18"/>
          <w:szCs w:val="18"/>
        </w:rPr>
        <w:t>10,000.00</w:t>
      </w:r>
    </w:p>
    <w:p>
      <w:pPr>
        <w:spacing w:before="63"/>
        <w:ind w:left="153" w:right="0" w:firstLine="0"/>
        <w:jc w:val="both"/>
        <w:rPr>
          <w:rFonts w:ascii="宋体" w:hAnsi="宋体" w:cs="宋体" w:eastAsia="宋体" w:hint="default"/>
          <w:sz w:val="18"/>
          <w:szCs w:val="18"/>
        </w:rPr>
      </w:pPr>
      <w:r>
        <w:rPr>
          <w:rFonts w:ascii="宋体" w:hAnsi="宋体" w:cs="宋体" w:eastAsia="宋体" w:hint="default"/>
          <w:sz w:val="18"/>
          <w:szCs w:val="18"/>
        </w:rPr>
        <w:t>万元的价格转让给母公司宝德控股。</w:t>
      </w:r>
    </w:p>
    <w:p>
      <w:pPr>
        <w:spacing w:line="240" w:lineRule="auto" w:before="1"/>
        <w:rPr>
          <w:rFonts w:ascii="宋体" w:hAnsi="宋体" w:cs="宋体" w:eastAsia="宋体" w:hint="default"/>
          <w:sz w:val="15"/>
          <w:szCs w:val="15"/>
        </w:rPr>
      </w:pPr>
    </w:p>
    <w:p>
      <w:pPr>
        <w:spacing w:line="300" w:lineRule="auto" w:before="0"/>
        <w:ind w:left="153" w:right="103" w:firstLine="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本公司之全资子公司深圳中青聚宝与母公司宝德控股共同增资深圳中富彩（原名“深圳盈汇创富网络信息有限公司”），</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其中本公司出资人民币</w:t>
      </w:r>
      <w:r>
        <w:rPr>
          <w:rFonts w:ascii="Times New Roman" w:hAnsi="Times New Roman" w:cs="Times New Roman" w:eastAsia="Times New Roman" w:hint="default"/>
          <w:sz w:val="18"/>
          <w:szCs w:val="18"/>
        </w:rPr>
        <w:t>510.00</w:t>
      </w:r>
      <w:r>
        <w:rPr>
          <w:rFonts w:ascii="宋体" w:hAnsi="宋体" w:cs="宋体" w:eastAsia="宋体" w:hint="default"/>
          <w:sz w:val="18"/>
          <w:szCs w:val="18"/>
        </w:rPr>
        <w:t>万元，宝德控股出资人民币</w:t>
      </w:r>
      <w:r>
        <w:rPr>
          <w:rFonts w:ascii="Times New Roman" w:hAnsi="Times New Roman" w:cs="Times New Roman" w:eastAsia="Times New Roman" w:hint="default"/>
          <w:sz w:val="18"/>
          <w:szCs w:val="18"/>
        </w:rPr>
        <w:t>490.00</w:t>
      </w:r>
      <w:r>
        <w:rPr>
          <w:rFonts w:ascii="宋体" w:hAnsi="宋体" w:cs="宋体" w:eastAsia="宋体" w:hint="default"/>
          <w:sz w:val="18"/>
          <w:szCs w:val="18"/>
        </w:rPr>
        <w:t>万元。</w:t>
      </w:r>
    </w:p>
    <w:p>
      <w:pPr>
        <w:spacing w:line="309" w:lineRule="auto" w:before="133"/>
        <w:ind w:left="153" w:right="191" w:firstLine="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根据公司第三届董事会第四次（临时）会议决议，本公司以自有资金人民币</w:t>
      </w:r>
      <w:r>
        <w:rPr>
          <w:rFonts w:ascii="Times New Roman" w:hAnsi="Times New Roman" w:cs="Times New Roman" w:eastAsia="Times New Roman" w:hint="default"/>
          <w:spacing w:val="-1"/>
          <w:sz w:val="18"/>
          <w:szCs w:val="18"/>
        </w:rPr>
        <w:t>1,000.00</w:t>
      </w:r>
      <w:r>
        <w:rPr>
          <w:rFonts w:ascii="宋体" w:hAnsi="宋体" w:cs="宋体" w:eastAsia="宋体" w:hint="default"/>
          <w:spacing w:val="-1"/>
          <w:sz w:val="18"/>
          <w:szCs w:val="18"/>
        </w:rPr>
        <w:t>万元与本公司母公司宝德控股等发起</w:t>
      </w:r>
      <w:r>
        <w:rPr>
          <w:rFonts w:ascii="宋体" w:hAnsi="宋体" w:cs="宋体" w:eastAsia="宋体" w:hint="default"/>
          <w:spacing w:val="-56"/>
          <w:sz w:val="18"/>
          <w:szCs w:val="18"/>
        </w:rPr>
        <w:t> </w:t>
      </w:r>
      <w:r>
        <w:rPr>
          <w:rFonts w:ascii="宋体" w:hAnsi="宋体" w:cs="宋体" w:eastAsia="宋体" w:hint="default"/>
          <w:spacing w:val="-2"/>
          <w:sz w:val="18"/>
          <w:szCs w:val="18"/>
        </w:rPr>
        <w:t>设立的深圳市前海鹏德移动互联网创业投资基金（有限合伙），本公司为有限合伙人，深圳市鹏德创业投资有限公司为普通</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合伙人。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9"/>
          <w:szCs w:val="19"/>
        </w:rPr>
      </w:pPr>
    </w:p>
    <w:p>
      <w:pPr>
        <w:pStyle w:val="Heading3"/>
        <w:spacing w:line="240" w:lineRule="auto"/>
        <w:ind w:left="154" w:right="0"/>
        <w:jc w:val="both"/>
        <w:rPr>
          <w:b w:val="0"/>
          <w:bCs w:val="0"/>
        </w:rPr>
      </w:pPr>
      <w:bookmarkStart w:name="6、关联方应收应付款项" w:id="419"/>
      <w:bookmarkEnd w:id="419"/>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both"/>
        <w:rPr>
          <w:b w:val="0"/>
          <w:bCs w:val="0"/>
        </w:rPr>
      </w:pPr>
      <w:bookmarkStart w:name="（1）应收项目" w:id="420"/>
      <w:bookmarkEnd w:id="420"/>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8"/>
        <w:rPr>
          <w:rFonts w:ascii="宋体" w:hAnsi="宋体" w:cs="宋体" w:eastAsia="宋体" w:hint="default"/>
          <w:b/>
          <w:bCs/>
          <w:sz w:val="26"/>
          <w:szCs w:val="26"/>
        </w:rPr>
      </w:pPr>
    </w:p>
    <w:p>
      <w:pPr>
        <w:spacing w:before="0"/>
        <w:ind w:left="0" w:right="1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速必拓</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上海跳跃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47,053,560.51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2,352,678.03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上海顶势</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766,311.77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366,753.64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766,311.77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103,317.59</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广州卓游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2,697,427.56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2,697,427.56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李杰</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5,931,925.39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296,596.27</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广州卓游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2,693,553.46</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90"/>
        <w:jc w:val="left"/>
        <w:rPr>
          <w:b w:val="0"/>
          <w:bCs w:val="0"/>
        </w:rPr>
      </w:pPr>
      <w:bookmarkStart w:name="（2）应付项目" w:id="421"/>
      <w:bookmarkEnd w:id="421"/>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spacing w:before="44"/>
        <w:ind w:left="0" w:right="1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速必拓</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718,109.65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1,059,792.48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宝德科技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79,200.00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39,600.00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上海顶势</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1,754.69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1,754.69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宝德科技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477,194.70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宝德控股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461,406.40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4"/>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深圳中付通</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99,313.42</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7、关联方承诺" w:id="422"/>
      <w:bookmarkEnd w:id="422"/>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9"/>
        <w:rPr>
          <w:rFonts w:ascii="宋体" w:hAnsi="宋体" w:cs="宋体" w:eastAsia="宋体" w:hint="default"/>
          <w:b/>
          <w:bCs/>
          <w:sz w:val="24"/>
          <w:szCs w:val="24"/>
        </w:rPr>
      </w:pPr>
    </w:p>
    <w:p>
      <w:pPr>
        <w:spacing w:line="487" w:lineRule="auto" w:before="0"/>
        <w:ind w:left="153" w:right="7771" w:firstLine="0"/>
        <w:jc w:val="left"/>
        <w:rPr>
          <w:rFonts w:ascii="宋体" w:hAnsi="宋体" w:cs="宋体" w:eastAsia="宋体" w:hint="default"/>
          <w:sz w:val="21"/>
          <w:szCs w:val="21"/>
        </w:rPr>
      </w:pPr>
      <w:bookmarkStart w:name="8、其他" w:id="423"/>
      <w:bookmarkEnd w:id="423"/>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24"/>
      <w:bookmarkEnd w:id="424"/>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25"/>
      <w:bookmarkEnd w:id="42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08"/>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spacing w:before="44"/>
        <w:ind w:left="0" w:right="160" w:firstLine="0"/>
        <w:jc w:val="right"/>
        <w:rPr>
          <w:rFonts w:ascii="宋体" w:hAnsi="宋体" w:cs="宋体" w:eastAsia="宋体" w:hint="default"/>
          <w:sz w:val="18"/>
          <w:szCs w:val="18"/>
        </w:rPr>
      </w:pPr>
      <w:r>
        <w:rPr/>
        <w:pict>
          <v:shape style="position:absolute;margin-left:56.459999pt;margin-top:-61.208271pt;width:479.2pt;height:96.55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455"/>
                    <w:gridCol w:w="4114"/>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13,000,000.00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942,400.00</w:t>
                        </w:r>
                      </w:p>
                    </w:tc>
                  </w:tr>
                  <w:tr>
                    <w:trPr>
                      <w:trHeight w:val="715"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首期股票期权</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预留股票期权：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以权益结算的股份支付情况" w:id="426"/>
      <w:bookmarkEnd w:id="426"/>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71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采用</w:t>
            </w:r>
            <w:r>
              <w:rPr>
                <w:rFonts w:ascii="Times New Roman" w:hAnsi="Times New Roman" w:cs="Times New Roman" w:eastAsia="Times New Roman" w:hint="default"/>
                <w:sz w:val="18"/>
                <w:szCs w:val="18"/>
              </w:rPr>
              <w:t>“</w:t>
            </w:r>
            <w:r>
              <w:rPr>
                <w:rFonts w:ascii="宋体" w:hAnsi="宋体" w:cs="宋体" w:eastAsia="宋体" w:hint="default"/>
                <w:sz w:val="18"/>
                <w:szCs w:val="18"/>
              </w:rPr>
              <w:t>布莱克</w:t>
            </w:r>
            <w:r>
              <w:rPr>
                <w:rFonts w:ascii="Times New Roman" w:hAnsi="Times New Roman" w:cs="Times New Roman" w:eastAsia="Times New Roman" w:hint="default"/>
                <w:sz w:val="18"/>
                <w:szCs w:val="18"/>
              </w:rPr>
              <w:t>-</w:t>
            </w:r>
            <w:r>
              <w:rPr>
                <w:rFonts w:ascii="宋体" w:hAnsi="宋体" w:cs="宋体" w:eastAsia="宋体" w:hint="default"/>
                <w:sz w:val="18"/>
                <w:szCs w:val="18"/>
              </w:rPr>
              <w:t>斯科尔斯</w:t>
            </w:r>
            <w:r>
              <w:rPr>
                <w:rFonts w:ascii="Times New Roman" w:hAnsi="Times New Roman" w:cs="Times New Roman" w:eastAsia="Times New Roman" w:hint="default"/>
                <w:sz w:val="18"/>
                <w:szCs w:val="18"/>
              </w:rPr>
              <w:t>-</w:t>
            </w:r>
            <w:r>
              <w:rPr>
                <w:rFonts w:ascii="宋体" w:hAnsi="宋体" w:cs="宋体" w:eastAsia="宋体" w:hint="default"/>
                <w:sz w:val="18"/>
                <w:szCs w:val="18"/>
              </w:rPr>
              <w:t>默顿</w:t>
            </w:r>
            <w:r>
              <w:rPr>
                <w:rFonts w:ascii="Times New Roman" w:hAnsi="Times New Roman" w:cs="Times New Roman" w:eastAsia="Times New Roman" w:hint="default"/>
                <w:sz w:val="18"/>
                <w:szCs w:val="18"/>
              </w:rPr>
              <w:t>”</w:t>
            </w:r>
            <w:r>
              <w:rPr>
                <w:rFonts w:ascii="宋体" w:hAnsi="宋体" w:cs="宋体" w:eastAsia="宋体" w:hint="default"/>
                <w:sz w:val="18"/>
                <w:szCs w:val="18"/>
              </w:rPr>
              <w:t>期权定价公式（</w:t>
            </w:r>
            <w:r>
              <w:rPr>
                <w:rFonts w:ascii="Times New Roman" w:hAnsi="Times New Roman" w:cs="Times New Roman" w:eastAsia="Times New Roman" w:hint="default"/>
                <w:sz w:val="18"/>
                <w:szCs w:val="18"/>
              </w:rPr>
              <w:t>B-S</w:t>
            </w:r>
            <w:r>
              <w:rPr>
                <w:rFonts w:ascii="Times New Roman" w:hAnsi="Times New Roman" w:cs="Times New Roman" w:eastAsia="Times New Roman" w:hint="default"/>
                <w:spacing w:val="-17"/>
                <w:sz w:val="18"/>
                <w:szCs w:val="18"/>
              </w:rPr>
              <w:t> </w:t>
            </w:r>
            <w:r>
              <w:rPr>
                <w:rFonts w:ascii="宋体" w:hAnsi="宋体" w:cs="宋体" w:eastAsia="宋体" w:hint="default"/>
                <w:spacing w:val="-5"/>
                <w:sz w:val="18"/>
                <w:szCs w:val="18"/>
              </w:rPr>
              <w:t>模型）确</w:t>
            </w:r>
            <w:r>
              <w:rPr>
                <w:rFonts w:ascii="宋体" w:hAnsi="宋体" w:cs="宋体" w:eastAsia="宋体" w:hint="default"/>
                <w:sz w:val="18"/>
                <w:szCs w:val="18"/>
              </w:rPr>
              <w:t> 定授予的期权的公允价值</w:t>
            </w:r>
          </w:p>
        </w:tc>
      </w:tr>
      <w:tr>
        <w:trPr>
          <w:trHeight w:val="1026"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both"/>
              <w:rPr>
                <w:rFonts w:ascii="宋体" w:hAnsi="宋体" w:cs="宋体" w:eastAsia="宋体" w:hint="default"/>
                <w:sz w:val="18"/>
                <w:szCs w:val="18"/>
              </w:rPr>
            </w:pPr>
            <w:r>
              <w:rPr>
                <w:rFonts w:ascii="宋体" w:hAnsi="宋体" w:cs="宋体" w:eastAsia="宋体" w:hint="default"/>
                <w:sz w:val="18"/>
                <w:szCs w:val="18"/>
              </w:rPr>
              <w:t>被授予期权的职工均为公司高管及核心管理人员，本公司 根据实际离职情况以及公司未来发展状况合理估计未来将 离职的职工人数</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10,242,811.32</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678,445.60</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0"/>
        <w:ind w:left="574" w:right="0"/>
        <w:jc w:val="left"/>
      </w:pPr>
      <w:r>
        <w:rPr/>
        <w:t>本公司于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12</w:t>
      </w:r>
      <w:r>
        <w:rPr/>
        <w:t>日召开的第三次临时股东大会审议通过了《关于公司</w:t>
      </w:r>
      <w:r>
        <w:rPr>
          <w:rFonts w:ascii="Times New Roman" w:hAnsi="Times New Roman" w:cs="Times New Roman" w:eastAsia="Times New Roman" w:hint="default"/>
        </w:rPr>
        <w:t>2009</w:t>
      </w:r>
      <w:r>
        <w:rPr/>
        <w:t>年股票期权激励计划</w:t>
      </w:r>
    </w:p>
    <w:p>
      <w:pPr>
        <w:pStyle w:val="BodyText"/>
        <w:spacing w:line="256" w:lineRule="auto" w:before="21"/>
        <w:ind w:right="151"/>
        <w:jc w:val="both"/>
      </w:pPr>
      <w:r>
        <w:rPr/>
        <w:t>（草案修订版）及其摘要》，拟授予激励对象</w:t>
      </w:r>
      <w:r>
        <w:rPr>
          <w:rFonts w:ascii="Times New Roman" w:hAnsi="Times New Roman" w:cs="Times New Roman" w:eastAsia="Times New Roman" w:hint="default"/>
        </w:rPr>
        <w:t>650</w:t>
      </w:r>
      <w:r>
        <w:rPr/>
        <w:t>万股股票期权，其中预留</w:t>
      </w:r>
      <w:r>
        <w:rPr>
          <w:rFonts w:ascii="Times New Roman" w:hAnsi="Times New Roman" w:cs="Times New Roman" w:eastAsia="Times New Roman" w:hint="default"/>
        </w:rPr>
        <w:t>65</w:t>
      </w:r>
      <w:r>
        <w:rPr/>
        <w:t>万股份给预留激励对象，预</w:t>
      </w:r>
      <w:r>
        <w:rPr>
          <w:spacing w:val="-29"/>
        </w:rPr>
        <w:t> </w:t>
      </w:r>
      <w:r>
        <w:rPr>
          <w:spacing w:val="-29"/>
        </w:rPr>
      </w:r>
      <w:r>
        <w:rPr>
          <w:spacing w:val="-1"/>
        </w:rPr>
        <w:t>留股票期权应在本计划生效后</w:t>
      </w:r>
      <w:r>
        <w:rPr>
          <w:rFonts w:ascii="Times New Roman" w:hAnsi="Times New Roman" w:cs="Times New Roman" w:eastAsia="Times New Roman" w:hint="default"/>
          <w:spacing w:val="-1"/>
        </w:rPr>
        <w:t>12</w:t>
      </w:r>
      <w:r>
        <w:rPr>
          <w:spacing w:val="-1"/>
        </w:rPr>
        <w:t>个月内进行后期授予。每份股票期权拥有在授权日起五年内的可行权日以</w:t>
      </w:r>
      <w:r>
        <w:rPr>
          <w:spacing w:val="-82"/>
        </w:rPr>
        <w:t> </w:t>
      </w:r>
      <w:r>
        <w:rPr>
          <w:spacing w:val="-82"/>
        </w:rPr>
      </w:r>
      <w:r>
        <w:rPr/>
        <w:t>行权价格和行权条件购买一股本公司股票的权利。</w:t>
      </w:r>
    </w:p>
    <w:p>
      <w:pPr>
        <w:pStyle w:val="BodyText"/>
        <w:spacing w:line="256" w:lineRule="auto" w:before="23"/>
        <w:ind w:left="574" w:right="0"/>
        <w:jc w:val="left"/>
      </w:pPr>
      <w:r>
        <w:rPr>
          <w:rFonts w:ascii="Times New Roman" w:hAnsi="Times New Roman" w:cs="Times New Roman" w:eastAsia="Times New Roman" w:hint="default"/>
        </w:rPr>
        <w:t>1</w:t>
      </w:r>
      <w:r>
        <w:rPr/>
        <w:t>、股票期权激励计划首期期权情况 </w:t>
      </w:r>
      <w:r>
        <w:rPr>
          <w:spacing w:val="-1"/>
        </w:rPr>
        <w:t>根据本公司第二届董事会第十六次会议决议，确定股票期权激励计划首期期权的授予日为</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p>
    <w:p>
      <w:pPr>
        <w:pStyle w:val="BodyText"/>
        <w:spacing w:line="256" w:lineRule="auto" w:before="5"/>
        <w:ind w:right="150"/>
        <w:jc w:val="both"/>
      </w:pPr>
      <w:r>
        <w:rPr>
          <w:rFonts w:ascii="Times New Roman" w:hAnsi="Times New Roman" w:cs="Times New Roman" w:eastAsia="Times New Roman" w:hint="default"/>
          <w:spacing w:val="-1"/>
        </w:rPr>
        <w:t>24</w:t>
      </w:r>
      <w:r>
        <w:rPr>
          <w:spacing w:val="-1"/>
        </w:rPr>
        <w:t>日。满足行权条件的激励对象将在一年的等待期后，根据</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2015</w:t>
      </w:r>
      <w:r>
        <w:rPr>
          <w:spacing w:val="-1"/>
        </w:rPr>
        <w:t>年的行权达标</w:t>
      </w:r>
      <w:r>
        <w:rPr>
          <w:spacing w:val="-77"/>
        </w:rPr>
        <w:t> </w:t>
      </w:r>
      <w:r>
        <w:rPr>
          <w:spacing w:val="-77"/>
        </w:rPr>
      </w:r>
      <w:r>
        <w:rPr>
          <w:spacing w:val="-2"/>
        </w:rPr>
        <w:t>情况分别予以</w:t>
      </w:r>
      <w:r>
        <w:rPr>
          <w:rFonts w:ascii="Times New Roman" w:hAnsi="Times New Roman" w:cs="Times New Roman" w:eastAsia="Times New Roman" w:hint="default"/>
          <w:spacing w:val="-2"/>
        </w:rPr>
        <w:t>10%</w:t>
      </w:r>
      <w:r>
        <w:rPr>
          <w:spacing w:val="-2"/>
        </w:rPr>
        <w:t>、</w:t>
      </w:r>
      <w:r>
        <w:rPr>
          <w:rFonts w:ascii="Times New Roman" w:hAnsi="Times New Roman" w:cs="Times New Roman" w:eastAsia="Times New Roman" w:hint="default"/>
          <w:spacing w:val="-2"/>
        </w:rPr>
        <w:t>30%</w:t>
      </w:r>
      <w:r>
        <w:rPr>
          <w:spacing w:val="-2"/>
        </w:rPr>
        <w:t>、</w:t>
      </w:r>
      <w:r>
        <w:rPr>
          <w:rFonts w:ascii="Times New Roman" w:hAnsi="Times New Roman" w:cs="Times New Roman" w:eastAsia="Times New Roman" w:hint="default"/>
          <w:spacing w:val="-2"/>
        </w:rPr>
        <w:t>30%</w:t>
      </w:r>
      <w:r>
        <w:rPr>
          <w:spacing w:val="-2"/>
        </w:rPr>
        <w:t>、</w:t>
      </w:r>
      <w:r>
        <w:rPr>
          <w:rFonts w:ascii="Times New Roman" w:hAnsi="Times New Roman" w:cs="Times New Roman" w:eastAsia="Times New Roman" w:hint="default"/>
          <w:spacing w:val="-2"/>
        </w:rPr>
        <w:t>30%</w:t>
      </w:r>
      <w:r>
        <w:rPr>
          <w:spacing w:val="-2"/>
        </w:rPr>
        <w:t>的行权，行权有效期均为首个可行权日至整个计划截止期。以授予日</w:t>
      </w:r>
      <w:r>
        <w:rPr>
          <w:spacing w:val="-98"/>
        </w:rPr>
        <w:t> </w:t>
      </w:r>
      <w:r>
        <w:rPr>
          <w:spacing w:val="-98"/>
        </w:rPr>
      </w:r>
      <w:r>
        <w:rPr>
          <w:rFonts w:ascii="Times New Roman" w:hAnsi="Times New Roman" w:cs="Times New Roman" w:eastAsia="Times New Roman" w:hint="default"/>
          <w:spacing w:val="-2"/>
        </w:rPr>
        <w:t>A</w:t>
      </w:r>
      <w:r>
        <w:rPr>
          <w:spacing w:val="-2"/>
        </w:rPr>
        <w:t>股股票收盘价</w:t>
      </w:r>
      <w:r>
        <w:rPr>
          <w:rFonts w:ascii="Times New Roman" w:hAnsi="Times New Roman" w:cs="Times New Roman" w:eastAsia="Times New Roman" w:hint="default"/>
          <w:spacing w:val="-2"/>
        </w:rPr>
        <w:t>10.35</w:t>
      </w:r>
      <w:r>
        <w:rPr>
          <w:spacing w:val="-2"/>
        </w:rPr>
        <w:t>元</w:t>
      </w:r>
      <w:r>
        <w:rPr>
          <w:rFonts w:ascii="Times New Roman" w:hAnsi="Times New Roman" w:cs="Times New Roman" w:eastAsia="Times New Roman" w:hint="default"/>
          <w:spacing w:val="-2"/>
        </w:rPr>
        <w:t>/</w:t>
      </w:r>
      <w:r>
        <w:rPr>
          <w:spacing w:val="-2"/>
        </w:rPr>
        <w:t>股为依据。本公司采用</w:t>
      </w:r>
      <w:r>
        <w:rPr>
          <w:rFonts w:ascii="Times New Roman" w:hAnsi="Times New Roman" w:cs="Times New Roman" w:eastAsia="Times New Roman" w:hint="default"/>
          <w:spacing w:val="-2"/>
        </w:rPr>
        <w:t>“</w:t>
      </w:r>
      <w:r>
        <w:rPr>
          <w:spacing w:val="-2"/>
        </w:rPr>
        <w:t>布莱克</w:t>
      </w:r>
      <w:r>
        <w:rPr>
          <w:rFonts w:ascii="Times New Roman" w:hAnsi="Times New Roman" w:cs="Times New Roman" w:eastAsia="Times New Roman" w:hint="default"/>
          <w:spacing w:val="-2"/>
        </w:rPr>
        <w:t>-</w:t>
      </w:r>
      <w:r>
        <w:rPr>
          <w:spacing w:val="-2"/>
        </w:rPr>
        <w:t>斯科尔斯</w:t>
      </w:r>
      <w:r>
        <w:rPr>
          <w:rFonts w:ascii="Times New Roman" w:hAnsi="Times New Roman" w:cs="Times New Roman" w:eastAsia="Times New Roman" w:hint="default"/>
          <w:spacing w:val="-2"/>
        </w:rPr>
        <w:t>-</w:t>
      </w:r>
      <w:r>
        <w:rPr>
          <w:spacing w:val="-2"/>
        </w:rPr>
        <w:t>默顿</w:t>
      </w:r>
      <w:r>
        <w:rPr>
          <w:rFonts w:ascii="Times New Roman" w:hAnsi="Times New Roman" w:cs="Times New Roman" w:eastAsia="Times New Roman" w:hint="default"/>
          <w:spacing w:val="-2"/>
        </w:rPr>
        <w:t>”</w:t>
      </w:r>
      <w:r>
        <w:rPr>
          <w:spacing w:val="-2"/>
        </w:rPr>
        <w:t>期权定价公式（</w:t>
      </w:r>
      <w:r>
        <w:rPr>
          <w:rFonts w:ascii="Times New Roman" w:hAnsi="Times New Roman" w:cs="Times New Roman" w:eastAsia="Times New Roman" w:hint="default"/>
          <w:spacing w:val="-2"/>
        </w:rPr>
        <w:t>B-S</w:t>
      </w:r>
      <w:r>
        <w:rPr>
          <w:spacing w:val="-2"/>
        </w:rPr>
        <w:t>模型）确定授予</w:t>
      </w:r>
    </w:p>
    <w:p>
      <w:pPr>
        <w:spacing w:after="0" w:line="256" w:lineRule="auto"/>
        <w:jc w:val="both"/>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BodyText"/>
        <w:spacing w:line="240" w:lineRule="auto" w:before="35"/>
        <w:ind w:right="0"/>
        <w:jc w:val="both"/>
      </w:pPr>
      <w:r>
        <w:rPr/>
        <w:t>的期权的公允价值。</w:t>
      </w:r>
      <w:r>
        <w:rPr>
          <w:rFonts w:ascii="Times New Roman" w:hAnsi="Times New Roman" w:cs="Times New Roman" w:eastAsia="Times New Roman" w:hint="default"/>
        </w:rPr>
        <w:t>B-S</w:t>
      </w:r>
      <w:r>
        <w:rPr/>
        <w:t>模型选取的参数为：</w:t>
      </w:r>
    </w:p>
    <w:p>
      <w:pPr>
        <w:pStyle w:val="BodyText"/>
        <w:spacing w:line="240" w:lineRule="auto" w:before="21"/>
        <w:ind w:left="573" w:right="104"/>
        <w:jc w:val="left"/>
      </w:pPr>
      <w:r>
        <w:rPr/>
        <w:t>（</w:t>
      </w:r>
      <w:r>
        <w:rPr>
          <w:rFonts w:ascii="Times New Roman" w:hAnsi="Times New Roman" w:cs="Times New Roman" w:eastAsia="Times New Roman" w:hint="default"/>
        </w:rPr>
        <w:t>1</w:t>
      </w:r>
      <w:r>
        <w:rPr/>
        <w:t>）标的股份的现行价格：取授予日的股票收盘价</w:t>
      </w:r>
      <w:r>
        <w:rPr>
          <w:rFonts w:ascii="Times New Roman" w:hAnsi="Times New Roman" w:cs="Times New Roman" w:eastAsia="Times New Roman" w:hint="default"/>
        </w:rPr>
        <w:t>10.35</w:t>
      </w:r>
      <w:r>
        <w:rPr/>
        <w:t>元；</w:t>
      </w:r>
    </w:p>
    <w:p>
      <w:pPr>
        <w:pStyle w:val="BodyText"/>
        <w:spacing w:line="240" w:lineRule="auto" w:before="21"/>
        <w:ind w:left="573" w:right="0"/>
        <w:jc w:val="left"/>
      </w:pPr>
      <w:r>
        <w:rPr/>
        <w:t>（</w:t>
      </w:r>
      <w:r>
        <w:rPr>
          <w:rFonts w:ascii="Times New Roman" w:hAnsi="Times New Roman" w:cs="Times New Roman" w:eastAsia="Times New Roman" w:hint="default"/>
        </w:rPr>
        <w:t>2</w:t>
      </w:r>
      <w:r>
        <w:rPr/>
        <w:t>）期权的行权价格：根据本公司第二届董事会第十六次会议决议，确定期权的行权价格为</w:t>
      </w:r>
      <w:r>
        <w:rPr>
          <w:rFonts w:ascii="Times New Roman" w:hAnsi="Times New Roman" w:cs="Times New Roman" w:eastAsia="Times New Roman" w:hint="default"/>
        </w:rPr>
        <w:t>13.18</w:t>
      </w:r>
      <w:r>
        <w:rPr/>
        <w:t>元；</w:t>
      </w:r>
    </w:p>
    <w:p>
      <w:pPr>
        <w:pStyle w:val="BodyText"/>
        <w:spacing w:line="240" w:lineRule="auto" w:before="21"/>
        <w:ind w:left="573" w:right="104"/>
        <w:jc w:val="left"/>
      </w:pPr>
      <w:r>
        <w:rPr/>
        <w:t>（</w:t>
      </w:r>
      <w:r>
        <w:rPr>
          <w:rFonts w:ascii="Times New Roman" w:hAnsi="Times New Roman" w:cs="Times New Roman" w:eastAsia="Times New Roman" w:hint="default"/>
        </w:rPr>
        <w:t>3</w:t>
      </w:r>
      <w:r>
        <w:rPr/>
        <w:t>）期权的有效期：每份期权的有效剩余期限分别为</w:t>
      </w:r>
      <w:r>
        <w:rPr>
          <w:rFonts w:ascii="Times New Roman" w:hAnsi="Times New Roman" w:cs="Times New Roman" w:eastAsia="Times New Roman" w:hint="default"/>
        </w:rPr>
        <w:t>2</w:t>
      </w:r>
      <w:r>
        <w:rPr/>
        <w:t>年、</w:t>
      </w:r>
      <w:r>
        <w:rPr>
          <w:rFonts w:ascii="Times New Roman" w:hAnsi="Times New Roman" w:cs="Times New Roman" w:eastAsia="Times New Roman" w:hint="default"/>
        </w:rPr>
        <w:t>3</w:t>
      </w:r>
      <w:r>
        <w:rPr/>
        <w:t>年、</w:t>
      </w:r>
      <w:r>
        <w:rPr>
          <w:rFonts w:ascii="Times New Roman" w:hAnsi="Times New Roman" w:cs="Times New Roman" w:eastAsia="Times New Roman" w:hint="default"/>
        </w:rPr>
        <w:t>4</w:t>
      </w:r>
      <w:r>
        <w:rPr/>
        <w:t>年和</w:t>
      </w:r>
      <w:r>
        <w:rPr>
          <w:rFonts w:ascii="Times New Roman" w:hAnsi="Times New Roman" w:cs="Times New Roman" w:eastAsia="Times New Roman" w:hint="default"/>
        </w:rPr>
        <w:t>5</w:t>
      </w:r>
      <w:r>
        <w:rPr/>
        <w:t>年；</w:t>
      </w:r>
    </w:p>
    <w:p>
      <w:pPr>
        <w:pStyle w:val="BodyText"/>
        <w:spacing w:line="256" w:lineRule="auto" w:before="21"/>
        <w:ind w:right="210" w:firstLine="420"/>
        <w:jc w:val="both"/>
      </w:pPr>
      <w:r>
        <w:rPr/>
        <w:t>（</w:t>
      </w:r>
      <w:r>
        <w:rPr>
          <w:rFonts w:ascii="Times New Roman" w:hAnsi="Times New Roman" w:cs="Times New Roman" w:eastAsia="Times New Roman" w:hint="default"/>
        </w:rPr>
        <w:t>4</w:t>
      </w:r>
      <w:r>
        <w:rPr/>
        <w:t>）期权有效期内的无风险利率：以中国人民银行的定期存款利率代替无风险收益率，其中二年期 </w:t>
      </w:r>
      <w:r>
        <w:rPr>
          <w:spacing w:val="-1"/>
        </w:rPr>
        <w:t>定期存款利率代替第一个行权期无风险收益率，</w:t>
      </w:r>
      <w:r>
        <w:rPr>
          <w:rFonts w:ascii="Times New Roman" w:hAnsi="Times New Roman" w:cs="Times New Roman" w:eastAsia="Times New Roman" w:hint="default"/>
          <w:spacing w:val="-1"/>
        </w:rPr>
        <w:t>r=4.4%</w:t>
      </w:r>
      <w:r>
        <w:rPr>
          <w:spacing w:val="-1"/>
        </w:rPr>
        <w:t>；三年期定期存款利率代替第二和第三个行权期无</w:t>
      </w:r>
      <w:r>
        <w:rPr>
          <w:spacing w:val="-74"/>
        </w:rPr>
        <w:t> </w:t>
      </w:r>
      <w:r>
        <w:rPr>
          <w:spacing w:val="-74"/>
        </w:rPr>
      </w:r>
      <w:r>
        <w:rPr>
          <w:spacing w:val="-2"/>
        </w:rPr>
        <w:t>风险收益率，</w:t>
      </w:r>
      <w:r>
        <w:rPr>
          <w:rFonts w:ascii="Times New Roman" w:hAnsi="Times New Roman" w:cs="Times New Roman" w:eastAsia="Times New Roman" w:hint="default"/>
          <w:spacing w:val="-2"/>
        </w:rPr>
        <w:t>r=5%</w:t>
      </w:r>
      <w:r>
        <w:rPr>
          <w:spacing w:val="-2"/>
        </w:rPr>
        <w:t>；五期定期存款利率代替第四个行权期无风险收益率，</w:t>
      </w:r>
      <w:r>
        <w:rPr>
          <w:rFonts w:ascii="Times New Roman" w:hAnsi="Times New Roman" w:cs="Times New Roman" w:eastAsia="Times New Roman" w:hint="default"/>
          <w:spacing w:val="-2"/>
        </w:rPr>
        <w:t>r=5.5%</w:t>
      </w:r>
      <w:r>
        <w:rPr>
          <w:spacing w:val="-2"/>
        </w:rPr>
        <w:t>，并将上述利率换算成连</w:t>
      </w:r>
      <w:r>
        <w:rPr>
          <w:spacing w:val="-72"/>
        </w:rPr>
        <w:t> </w:t>
      </w:r>
      <w:r>
        <w:rPr>
          <w:spacing w:val="-72"/>
        </w:rPr>
      </w:r>
      <w:r>
        <w:rPr/>
        <w:t>续复利的无风险利率；</w:t>
      </w:r>
    </w:p>
    <w:p>
      <w:pPr>
        <w:pStyle w:val="BodyText"/>
        <w:spacing w:line="256" w:lineRule="auto" w:before="22"/>
        <w:ind w:right="215" w:firstLine="420"/>
        <w:jc w:val="both"/>
      </w:pPr>
      <w:r>
        <w:rPr/>
        <w:t>（</w:t>
      </w:r>
      <w:r>
        <w:rPr>
          <w:rFonts w:ascii="Times New Roman" w:hAnsi="Times New Roman" w:cs="Times New Roman" w:eastAsia="Times New Roman" w:hint="default"/>
        </w:rPr>
        <w:t>5</w:t>
      </w:r>
      <w:r>
        <w:rPr/>
        <w:t>）股价预计波动率：本公司考察了不同期间公司股票历史价格波动情况，剔除股改等非经常性事 件影响及考虑到未来中国证券市场将逐步走向成熟，本公司选用</w:t>
      </w:r>
      <w:r>
        <w:rPr>
          <w:rFonts w:ascii="Times New Roman" w:hAnsi="Times New Roman" w:cs="Times New Roman" w:eastAsia="Times New Roman" w:hint="default"/>
        </w:rPr>
        <w:t>53.41%</w:t>
      </w:r>
      <w:r>
        <w:rPr/>
        <w:t>经验值作为股价预期波动率；</w:t>
      </w:r>
    </w:p>
    <w:p>
      <w:pPr>
        <w:pStyle w:val="BodyText"/>
        <w:spacing w:line="256" w:lineRule="auto" w:before="5"/>
        <w:ind w:right="211" w:firstLine="420"/>
        <w:jc w:val="both"/>
      </w:pPr>
      <w:r>
        <w:rPr/>
        <w:t>（</w:t>
      </w:r>
      <w:r>
        <w:rPr>
          <w:rFonts w:ascii="Times New Roman" w:hAnsi="Times New Roman" w:cs="Times New Roman" w:eastAsia="Times New Roman" w:hint="default"/>
        </w:rPr>
        <w:t>6</w:t>
      </w:r>
      <w:r>
        <w:rPr/>
        <w:t>）股份的预计利润：因分红率对期权公允价值的影响很小，本公司未考虑分红因素。根据上述参 </w:t>
      </w:r>
      <w:r>
        <w:rPr>
          <w:spacing w:val="-1"/>
        </w:rPr>
        <w:t>数的选取，运用</w:t>
      </w:r>
      <w:r>
        <w:rPr>
          <w:rFonts w:ascii="Times New Roman" w:hAnsi="Times New Roman" w:cs="Times New Roman" w:eastAsia="Times New Roman" w:hint="default"/>
          <w:spacing w:val="-1"/>
        </w:rPr>
        <w:t>B-S</w:t>
      </w:r>
      <w:r>
        <w:rPr>
          <w:spacing w:val="-1"/>
        </w:rPr>
        <w:t>模型期权定价公式计算出期权的公允价值，其中行权有效期为</w:t>
      </w:r>
      <w:r>
        <w:rPr>
          <w:rFonts w:ascii="Times New Roman" w:hAnsi="Times New Roman" w:cs="Times New Roman" w:eastAsia="Times New Roman" w:hint="default"/>
          <w:spacing w:val="-1"/>
        </w:rPr>
        <w:t>2</w:t>
      </w:r>
      <w:r>
        <w:rPr>
          <w:spacing w:val="-1"/>
        </w:rPr>
        <w:t>年的每份期权公允价值</w:t>
      </w:r>
      <w:r>
        <w:rPr>
          <w:spacing w:val="-94"/>
        </w:rPr>
        <w:t> </w:t>
      </w:r>
      <w:r>
        <w:rPr>
          <w:spacing w:val="2"/>
        </w:rPr>
        <w:t>为</w:t>
      </w:r>
      <w:r>
        <w:rPr>
          <w:rFonts w:ascii="Times New Roman" w:hAnsi="Times New Roman" w:cs="Times New Roman" w:eastAsia="Times New Roman" w:hint="default"/>
          <w:spacing w:val="2"/>
        </w:rPr>
        <w:t>2.50</w:t>
      </w:r>
      <w:r>
        <w:rPr>
          <w:spacing w:val="2"/>
        </w:rPr>
        <w:t>元，行权有效期为</w:t>
      </w:r>
      <w:r>
        <w:rPr>
          <w:rFonts w:ascii="Times New Roman" w:hAnsi="Times New Roman" w:cs="Times New Roman" w:eastAsia="Times New Roman" w:hint="default"/>
          <w:spacing w:val="2"/>
        </w:rPr>
        <w:t>3</w:t>
      </w:r>
      <w:r>
        <w:rPr>
          <w:spacing w:val="2"/>
        </w:rPr>
        <w:t>年的每份期权公允价值为</w:t>
      </w:r>
      <w:r>
        <w:rPr>
          <w:rFonts w:ascii="Times New Roman" w:hAnsi="Times New Roman" w:cs="Times New Roman" w:eastAsia="Times New Roman" w:hint="default"/>
          <w:spacing w:val="2"/>
        </w:rPr>
        <w:t>3.37</w:t>
      </w:r>
      <w:r>
        <w:rPr>
          <w:spacing w:val="2"/>
        </w:rPr>
        <w:t>元，行权有效期为</w:t>
      </w:r>
      <w:r>
        <w:rPr>
          <w:rFonts w:ascii="Times New Roman" w:hAnsi="Times New Roman" w:cs="Times New Roman" w:eastAsia="Times New Roman" w:hint="default"/>
          <w:spacing w:val="2"/>
        </w:rPr>
        <w:t>4</w:t>
      </w:r>
      <w:r>
        <w:rPr>
          <w:spacing w:val="2"/>
        </w:rPr>
        <w:t>年的每份期权公允价值为</w:t>
      </w:r>
      <w:r>
        <w:rPr>
          <w:rFonts w:ascii="Times New Roman" w:hAnsi="Times New Roman" w:cs="Times New Roman" w:eastAsia="Times New Roman" w:hint="default"/>
          <w:spacing w:val="2"/>
        </w:rPr>
        <w:t>4.07</w:t>
      </w:r>
      <w:r>
        <w:rPr>
          <w:rFonts w:ascii="Times New Roman" w:hAnsi="Times New Roman" w:cs="Times New Roman" w:eastAsia="Times New Roman" w:hint="default"/>
          <w:spacing w:val="-35"/>
        </w:rPr>
        <w:t> </w:t>
      </w:r>
      <w:r>
        <w:rPr>
          <w:rFonts w:ascii="Times New Roman" w:hAnsi="Times New Roman" w:cs="Times New Roman" w:eastAsia="Times New Roman" w:hint="default"/>
          <w:spacing w:val="-35"/>
        </w:rPr>
      </w:r>
      <w:r>
        <w:rPr>
          <w:spacing w:val="-4"/>
        </w:rPr>
        <w:t>元，行权有效期为</w:t>
      </w:r>
      <w:r>
        <w:rPr>
          <w:rFonts w:ascii="Times New Roman" w:hAnsi="Times New Roman" w:cs="Times New Roman" w:eastAsia="Times New Roman" w:hint="default"/>
          <w:spacing w:val="-4"/>
        </w:rPr>
        <w:t>5</w:t>
      </w:r>
      <w:r>
        <w:rPr>
          <w:spacing w:val="-4"/>
        </w:rPr>
        <w:t>年的每份期权公允价值为</w:t>
      </w:r>
      <w:r>
        <w:rPr>
          <w:rFonts w:ascii="Times New Roman" w:hAnsi="Times New Roman" w:cs="Times New Roman" w:eastAsia="Times New Roman" w:hint="default"/>
          <w:spacing w:val="-4"/>
        </w:rPr>
        <w:t>4.73</w:t>
      </w:r>
      <w:r>
        <w:rPr>
          <w:spacing w:val="-4"/>
        </w:rPr>
        <w:t>元。在期权有效期内本公司合计应确认费用金额为</w:t>
      </w:r>
      <w:r>
        <w:rPr>
          <w:rFonts w:ascii="Times New Roman" w:hAnsi="Times New Roman" w:cs="Times New Roman" w:eastAsia="Times New Roman" w:hint="default"/>
          <w:spacing w:val="-4"/>
        </w:rPr>
        <w:t>2,282.09</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3"/>
        </w:rPr>
      </w:r>
      <w:r>
        <w:rPr/>
        <w:t>万元。</w:t>
      </w:r>
    </w:p>
    <w:p>
      <w:pPr>
        <w:pStyle w:val="BodyText"/>
        <w:spacing w:line="256" w:lineRule="auto" w:before="22"/>
        <w:ind w:left="573" w:right="104"/>
        <w:jc w:val="left"/>
      </w:pPr>
      <w:r>
        <w:rPr>
          <w:rFonts w:ascii="Times New Roman" w:hAnsi="Times New Roman" w:cs="Times New Roman" w:eastAsia="Times New Roman" w:hint="default"/>
        </w:rPr>
        <w:t>2</w:t>
      </w:r>
      <w:r>
        <w:rPr/>
        <w:t>、股票期权激励计划预留期权情况 </w:t>
      </w:r>
      <w:r>
        <w:rPr>
          <w:spacing w:val="-1"/>
        </w:rPr>
        <w:t>根据本公司第二届董事会第二十四次（临时）会议决议，确定股票期权激励计划预留期权的授予日为</w:t>
      </w:r>
    </w:p>
    <w:p>
      <w:pPr>
        <w:pStyle w:val="BodyText"/>
        <w:spacing w:line="256" w:lineRule="auto" w:before="22"/>
        <w:ind w:right="209"/>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24</w:t>
      </w:r>
      <w:r>
        <w:rPr/>
        <w:t>日。满足行权条件的激励对象将在一年的等待期后，根据</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2016</w:t>
      </w:r>
      <w:r>
        <w:rPr/>
        <w:t>年</w:t>
      </w:r>
      <w:r>
        <w:rPr>
          <w:spacing w:val="-30"/>
        </w:rPr>
        <w:t> </w:t>
      </w:r>
      <w:r>
        <w:rPr>
          <w:spacing w:val="-2"/>
        </w:rPr>
        <w:t>的行权业绩达标情况分别予以</w:t>
      </w:r>
      <w:r>
        <w:rPr>
          <w:rFonts w:ascii="Times New Roman" w:hAnsi="Times New Roman" w:cs="Times New Roman" w:eastAsia="Times New Roman" w:hint="default"/>
          <w:spacing w:val="-2"/>
        </w:rPr>
        <w:t>10%</w:t>
      </w:r>
      <w:r>
        <w:rPr>
          <w:spacing w:val="-2"/>
        </w:rPr>
        <w:t>、</w:t>
      </w:r>
      <w:r>
        <w:rPr>
          <w:rFonts w:ascii="Times New Roman" w:hAnsi="Times New Roman" w:cs="Times New Roman" w:eastAsia="Times New Roman" w:hint="default"/>
          <w:spacing w:val="-2"/>
        </w:rPr>
        <w:t>30%</w:t>
      </w:r>
      <w:r>
        <w:rPr>
          <w:spacing w:val="-2"/>
        </w:rPr>
        <w:t>、</w:t>
      </w:r>
      <w:r>
        <w:rPr>
          <w:rFonts w:ascii="Times New Roman" w:hAnsi="Times New Roman" w:cs="Times New Roman" w:eastAsia="Times New Roman" w:hint="default"/>
          <w:spacing w:val="-2"/>
        </w:rPr>
        <w:t>30%</w:t>
      </w:r>
      <w:r>
        <w:rPr>
          <w:spacing w:val="-2"/>
        </w:rPr>
        <w:t>、</w:t>
      </w:r>
      <w:r>
        <w:rPr>
          <w:rFonts w:ascii="Times New Roman" w:hAnsi="Times New Roman" w:cs="Times New Roman" w:eastAsia="Times New Roman" w:hint="default"/>
          <w:spacing w:val="-2"/>
        </w:rPr>
        <w:t>30%</w:t>
      </w:r>
      <w:r>
        <w:rPr>
          <w:spacing w:val="-2"/>
        </w:rPr>
        <w:t>的行权，行权有效期均为首个可行权日至整个计划截</w:t>
      </w:r>
      <w:r>
        <w:rPr>
          <w:spacing w:val="-99"/>
        </w:rPr>
        <w:t> </w:t>
      </w:r>
      <w:r>
        <w:rPr>
          <w:spacing w:val="-99"/>
        </w:rPr>
      </w:r>
      <w:r>
        <w:rPr>
          <w:spacing w:val="-2"/>
        </w:rPr>
        <w:t>止期。以授予日</w:t>
      </w:r>
      <w:r>
        <w:rPr>
          <w:rFonts w:ascii="Times New Roman" w:hAnsi="Times New Roman" w:cs="Times New Roman" w:eastAsia="Times New Roman" w:hint="default"/>
          <w:spacing w:val="-2"/>
        </w:rPr>
        <w:t>A</w:t>
      </w:r>
      <w:r>
        <w:rPr>
          <w:spacing w:val="-2"/>
        </w:rPr>
        <w:t>股股票收盘价</w:t>
      </w:r>
      <w:r>
        <w:rPr>
          <w:rFonts w:ascii="Times New Roman" w:hAnsi="Times New Roman" w:cs="Times New Roman" w:eastAsia="Times New Roman" w:hint="default"/>
          <w:spacing w:val="-2"/>
        </w:rPr>
        <w:t>10.35</w:t>
      </w:r>
      <w:r>
        <w:rPr>
          <w:spacing w:val="-2"/>
        </w:rPr>
        <w:t>元</w:t>
      </w:r>
      <w:r>
        <w:rPr>
          <w:rFonts w:ascii="Times New Roman" w:hAnsi="Times New Roman" w:cs="Times New Roman" w:eastAsia="Times New Roman" w:hint="default"/>
          <w:spacing w:val="-2"/>
        </w:rPr>
        <w:t>/</w:t>
      </w:r>
      <w:r>
        <w:rPr>
          <w:spacing w:val="-2"/>
        </w:rPr>
        <w:t>股为依据。本公司采用</w:t>
      </w:r>
      <w:r>
        <w:rPr>
          <w:rFonts w:ascii="Times New Roman" w:hAnsi="Times New Roman" w:cs="Times New Roman" w:eastAsia="Times New Roman" w:hint="default"/>
          <w:spacing w:val="-2"/>
        </w:rPr>
        <w:t>“</w:t>
      </w:r>
      <w:r>
        <w:rPr>
          <w:spacing w:val="-2"/>
        </w:rPr>
        <w:t>布莱克</w:t>
      </w:r>
      <w:r>
        <w:rPr>
          <w:rFonts w:ascii="Times New Roman" w:hAnsi="Times New Roman" w:cs="Times New Roman" w:eastAsia="Times New Roman" w:hint="default"/>
          <w:spacing w:val="-2"/>
        </w:rPr>
        <w:t>-</w:t>
      </w:r>
      <w:r>
        <w:rPr>
          <w:spacing w:val="-2"/>
        </w:rPr>
        <w:t>斯科尔斯</w:t>
      </w:r>
      <w:r>
        <w:rPr>
          <w:rFonts w:ascii="Times New Roman" w:hAnsi="Times New Roman" w:cs="Times New Roman" w:eastAsia="Times New Roman" w:hint="default"/>
          <w:spacing w:val="-2"/>
        </w:rPr>
        <w:t>-</w:t>
      </w:r>
      <w:r>
        <w:rPr>
          <w:spacing w:val="-2"/>
        </w:rPr>
        <w:t>默顿</w:t>
      </w:r>
      <w:r>
        <w:rPr>
          <w:rFonts w:ascii="Times New Roman" w:hAnsi="Times New Roman" w:cs="Times New Roman" w:eastAsia="Times New Roman" w:hint="default"/>
          <w:spacing w:val="-2"/>
        </w:rPr>
        <w:t>”</w:t>
      </w:r>
      <w:r>
        <w:rPr>
          <w:spacing w:val="-2"/>
        </w:rPr>
        <w:t>期权定价公式（</w:t>
      </w:r>
      <w:r>
        <w:rPr>
          <w:rFonts w:ascii="Times New Roman" w:hAnsi="Times New Roman" w:cs="Times New Roman" w:eastAsia="Times New Roman" w:hint="default"/>
          <w:spacing w:val="-2"/>
        </w:rPr>
        <w:t>B-S</w:t>
      </w:r>
      <w:r>
        <w:rPr>
          <w:rFonts w:ascii="Times New Roman" w:hAnsi="Times New Roman" w:cs="Times New Roman" w:eastAsia="Times New Roman" w:hint="default"/>
          <w:spacing w:val="-50"/>
        </w:rPr>
        <w:t> </w:t>
      </w:r>
      <w:r>
        <w:rPr>
          <w:rFonts w:ascii="Times New Roman" w:hAnsi="Times New Roman" w:cs="Times New Roman" w:eastAsia="Times New Roman" w:hint="default"/>
          <w:spacing w:val="-50"/>
        </w:rPr>
      </w:r>
      <w:r>
        <w:rPr/>
        <w:t>模型）确定授予的期权的公允价值。</w:t>
      </w:r>
      <w:r>
        <w:rPr>
          <w:rFonts w:ascii="Times New Roman" w:hAnsi="Times New Roman" w:cs="Times New Roman" w:eastAsia="Times New Roman" w:hint="default"/>
        </w:rPr>
        <w:t>B-S</w:t>
      </w:r>
      <w:r>
        <w:rPr/>
        <w:t>模型选取的参数为：</w:t>
      </w:r>
    </w:p>
    <w:p>
      <w:pPr>
        <w:pStyle w:val="BodyText"/>
        <w:spacing w:line="240" w:lineRule="auto" w:before="5"/>
        <w:ind w:left="573" w:right="104"/>
        <w:jc w:val="left"/>
      </w:pPr>
      <w:r>
        <w:rPr/>
        <w:t>（</w:t>
      </w:r>
      <w:r>
        <w:rPr>
          <w:rFonts w:ascii="Times New Roman" w:hAnsi="Times New Roman" w:cs="Times New Roman" w:eastAsia="Times New Roman" w:hint="default"/>
        </w:rPr>
        <w:t>1</w:t>
      </w:r>
      <w:r>
        <w:rPr/>
        <w:t>）标的股份的现行价格：取授予日的股票收盘价</w:t>
      </w:r>
      <w:r>
        <w:rPr>
          <w:rFonts w:ascii="Times New Roman" w:hAnsi="Times New Roman" w:cs="Times New Roman" w:eastAsia="Times New Roman" w:hint="default"/>
        </w:rPr>
        <w:t>44.70</w:t>
      </w:r>
      <w:r>
        <w:rPr/>
        <w:t>元；</w:t>
      </w:r>
    </w:p>
    <w:p>
      <w:pPr>
        <w:pStyle w:val="BodyText"/>
        <w:spacing w:line="256" w:lineRule="auto" w:before="21"/>
        <w:ind w:right="221" w:firstLine="420"/>
        <w:jc w:val="both"/>
      </w:pPr>
      <w:r>
        <w:rPr/>
        <w:t>（</w:t>
      </w:r>
      <w:r>
        <w:rPr>
          <w:rFonts w:ascii="Times New Roman" w:hAnsi="Times New Roman" w:cs="Times New Roman" w:eastAsia="Times New Roman" w:hint="default"/>
        </w:rPr>
        <w:t>2</w:t>
      </w:r>
      <w:r>
        <w:rPr/>
        <w:t>）期权的行权价格：根据本公司第二届董事会第二十四次（临时）会议决议，确定期权的行权价 格为</w:t>
      </w:r>
      <w:r>
        <w:rPr>
          <w:rFonts w:ascii="Times New Roman" w:hAnsi="Times New Roman" w:cs="Times New Roman" w:eastAsia="Times New Roman" w:hint="default"/>
        </w:rPr>
        <w:t>42.22</w:t>
      </w:r>
      <w:r>
        <w:rPr/>
        <w:t>元；</w:t>
      </w:r>
    </w:p>
    <w:p>
      <w:pPr>
        <w:pStyle w:val="BodyText"/>
        <w:spacing w:line="240" w:lineRule="auto" w:before="5"/>
        <w:ind w:left="574" w:right="104"/>
        <w:jc w:val="left"/>
      </w:pPr>
      <w:r>
        <w:rPr/>
        <w:t>（</w:t>
      </w:r>
      <w:r>
        <w:rPr>
          <w:rFonts w:ascii="Times New Roman" w:hAnsi="Times New Roman" w:cs="Times New Roman" w:eastAsia="Times New Roman" w:hint="default"/>
        </w:rPr>
        <w:t>3</w:t>
      </w:r>
      <w:r>
        <w:rPr/>
        <w:t>）期权的有效期：每份期权的有效剩余期限分别为</w:t>
      </w:r>
      <w:r>
        <w:rPr>
          <w:rFonts w:ascii="Times New Roman" w:hAnsi="Times New Roman" w:cs="Times New Roman" w:eastAsia="Times New Roman" w:hint="default"/>
        </w:rPr>
        <w:t>2</w:t>
      </w:r>
      <w:r>
        <w:rPr/>
        <w:t>年、</w:t>
      </w:r>
      <w:r>
        <w:rPr>
          <w:rFonts w:ascii="Times New Roman" w:hAnsi="Times New Roman" w:cs="Times New Roman" w:eastAsia="Times New Roman" w:hint="default"/>
        </w:rPr>
        <w:t>3</w:t>
      </w:r>
      <w:r>
        <w:rPr/>
        <w:t>年、</w:t>
      </w:r>
      <w:r>
        <w:rPr>
          <w:rFonts w:ascii="Times New Roman" w:hAnsi="Times New Roman" w:cs="Times New Roman" w:eastAsia="Times New Roman" w:hint="default"/>
        </w:rPr>
        <w:t>4</w:t>
      </w:r>
      <w:r>
        <w:rPr/>
        <w:t>年和</w:t>
      </w:r>
      <w:r>
        <w:rPr>
          <w:rFonts w:ascii="Times New Roman" w:hAnsi="Times New Roman" w:cs="Times New Roman" w:eastAsia="Times New Roman" w:hint="default"/>
        </w:rPr>
        <w:t>5</w:t>
      </w:r>
      <w:r>
        <w:rPr/>
        <w:t>年；</w:t>
      </w:r>
    </w:p>
    <w:p>
      <w:pPr>
        <w:pStyle w:val="BodyText"/>
        <w:spacing w:line="256" w:lineRule="auto" w:before="21"/>
        <w:ind w:right="212" w:firstLine="420"/>
        <w:jc w:val="both"/>
      </w:pPr>
      <w:r>
        <w:rPr/>
        <w:t>（</w:t>
      </w:r>
      <w:r>
        <w:rPr>
          <w:rFonts w:ascii="Times New Roman" w:hAnsi="Times New Roman" w:cs="Times New Roman" w:eastAsia="Times New Roman" w:hint="default"/>
        </w:rPr>
        <w:t>4</w:t>
      </w:r>
      <w:r>
        <w:rPr/>
        <w:t>）期权有效期内的无风险利率：以中国人民银行的定期存款利率代替无风险收益率，其中二年期 定期存款利率代替第一个行权期无风险收益率，</w:t>
      </w:r>
      <w:r>
        <w:rPr>
          <w:rFonts w:ascii="Times New Roman" w:hAnsi="Times New Roman" w:cs="Times New Roman" w:eastAsia="Times New Roman" w:hint="default"/>
        </w:rPr>
        <w:t>r=3.75%</w:t>
      </w:r>
      <w:r>
        <w:rPr/>
        <w:t>；三年期定期存款利率代替第二和第三个行权期</w:t>
      </w:r>
      <w:r>
        <w:rPr>
          <w:spacing w:val="-26"/>
        </w:rPr>
        <w:t> </w:t>
      </w:r>
      <w:r>
        <w:rPr>
          <w:spacing w:val="-26"/>
        </w:rPr>
      </w:r>
      <w:r>
        <w:rPr>
          <w:spacing w:val="-1"/>
        </w:rPr>
        <w:t>无风险收益率，</w:t>
      </w:r>
      <w:r>
        <w:rPr>
          <w:rFonts w:ascii="Times New Roman" w:hAnsi="Times New Roman" w:cs="Times New Roman" w:eastAsia="Times New Roman" w:hint="default"/>
          <w:spacing w:val="-1"/>
        </w:rPr>
        <w:t>r=4.25%</w:t>
      </w:r>
      <w:r>
        <w:rPr>
          <w:spacing w:val="-1"/>
        </w:rPr>
        <w:t>；五期定期存款利率代替第四个行权期无风险收益率，</w:t>
      </w:r>
      <w:r>
        <w:rPr>
          <w:rFonts w:ascii="Times New Roman" w:hAnsi="Times New Roman" w:cs="Times New Roman" w:eastAsia="Times New Roman" w:hint="default"/>
          <w:spacing w:val="-1"/>
        </w:rPr>
        <w:t>r=4.75%</w:t>
      </w:r>
      <w:r>
        <w:rPr>
          <w:spacing w:val="-1"/>
        </w:rPr>
        <w:t>，并将上述利率换</w:t>
      </w:r>
      <w:r>
        <w:rPr>
          <w:spacing w:val="-71"/>
        </w:rPr>
        <w:t> </w:t>
      </w:r>
      <w:r>
        <w:rPr>
          <w:spacing w:val="-71"/>
        </w:rPr>
      </w:r>
      <w:r>
        <w:rPr/>
        <w:t>算成连续复利的无风险利率；</w:t>
      </w:r>
    </w:p>
    <w:p>
      <w:pPr>
        <w:pStyle w:val="BodyText"/>
        <w:spacing w:line="256" w:lineRule="auto" w:before="22"/>
        <w:ind w:right="221" w:firstLine="420"/>
        <w:jc w:val="both"/>
      </w:pPr>
      <w:r>
        <w:rPr/>
        <w:t>（</w:t>
      </w:r>
      <w:r>
        <w:rPr>
          <w:rFonts w:ascii="Times New Roman" w:hAnsi="Times New Roman" w:cs="Times New Roman" w:eastAsia="Times New Roman" w:hint="default"/>
        </w:rPr>
        <w:t>5</w:t>
      </w:r>
      <w:r>
        <w:rPr/>
        <w:t>）股价预计波动率：本公司考察了不同期间公司股票历史价格波动情况，剔除股改等非经常性事 件影响及考虑到未来中国证券市场将逐步走向成熟，本公司选用</w:t>
      </w:r>
      <w:r>
        <w:rPr>
          <w:rFonts w:ascii="Times New Roman" w:hAnsi="Times New Roman" w:cs="Times New Roman" w:eastAsia="Times New Roman" w:hint="default"/>
        </w:rPr>
        <w:t>68.87%</w:t>
      </w:r>
      <w:r>
        <w:rPr/>
        <w:t>经验值作为股价预期波动率；</w:t>
      </w:r>
    </w:p>
    <w:p>
      <w:pPr>
        <w:pStyle w:val="BodyText"/>
        <w:spacing w:line="256" w:lineRule="auto" w:before="5"/>
        <w:ind w:right="212" w:firstLine="420"/>
        <w:jc w:val="both"/>
      </w:pPr>
      <w:r>
        <w:rPr/>
        <w:t>（</w:t>
      </w:r>
      <w:r>
        <w:rPr>
          <w:rFonts w:ascii="Times New Roman" w:hAnsi="Times New Roman" w:cs="Times New Roman" w:eastAsia="Times New Roman" w:hint="default"/>
        </w:rPr>
        <w:t>6</w:t>
      </w:r>
      <w:r>
        <w:rPr/>
        <w:t>）股份的预计利润：因分红率对期权公允价值的影响很小，本公司未考虑分红因素。根据上述参 </w:t>
      </w:r>
      <w:r>
        <w:rPr>
          <w:spacing w:val="-1"/>
        </w:rPr>
        <w:t>数的选取，运用</w:t>
      </w:r>
      <w:r>
        <w:rPr>
          <w:rFonts w:ascii="Times New Roman" w:hAnsi="Times New Roman" w:cs="Times New Roman" w:eastAsia="Times New Roman" w:hint="default"/>
          <w:spacing w:val="-1"/>
        </w:rPr>
        <w:t>B-S</w:t>
      </w:r>
      <w:r>
        <w:rPr>
          <w:spacing w:val="-1"/>
        </w:rPr>
        <w:t>模型期权定价公式计算出期权的公允价值，其中行权有效期为</w:t>
      </w:r>
      <w:r>
        <w:rPr>
          <w:rFonts w:ascii="Times New Roman" w:hAnsi="Times New Roman" w:cs="Times New Roman" w:eastAsia="Times New Roman" w:hint="default"/>
          <w:spacing w:val="-1"/>
        </w:rPr>
        <w:t>2</w:t>
      </w:r>
      <w:r>
        <w:rPr>
          <w:spacing w:val="-1"/>
        </w:rPr>
        <w:t>年的每份期权公允价值</w:t>
      </w:r>
      <w:r>
        <w:rPr>
          <w:spacing w:val="-94"/>
        </w:rPr>
        <w:t> </w:t>
      </w:r>
      <w:r>
        <w:rPr>
          <w:spacing w:val="-4"/>
        </w:rPr>
        <w:t>为</w:t>
      </w:r>
      <w:r>
        <w:rPr>
          <w:rFonts w:ascii="Times New Roman" w:hAnsi="Times New Roman" w:cs="Times New Roman" w:eastAsia="Times New Roman" w:hint="default"/>
          <w:spacing w:val="-4"/>
        </w:rPr>
        <w:t>18.58</w:t>
      </w:r>
      <w:r>
        <w:rPr>
          <w:spacing w:val="-4"/>
        </w:rPr>
        <w:t>元，行权有效期为</w:t>
      </w:r>
      <w:r>
        <w:rPr>
          <w:rFonts w:ascii="Times New Roman" w:hAnsi="Times New Roman" w:cs="Times New Roman" w:eastAsia="Times New Roman" w:hint="default"/>
          <w:spacing w:val="-4"/>
        </w:rPr>
        <w:t>3</w:t>
      </w:r>
      <w:r>
        <w:rPr>
          <w:spacing w:val="-4"/>
        </w:rPr>
        <w:t>年的每份期权公允价值为</w:t>
      </w:r>
      <w:r>
        <w:rPr>
          <w:rFonts w:ascii="Times New Roman" w:hAnsi="Times New Roman" w:cs="Times New Roman" w:eastAsia="Times New Roman" w:hint="default"/>
          <w:spacing w:val="-4"/>
        </w:rPr>
        <w:t>22.35</w:t>
      </w:r>
      <w:r>
        <w:rPr>
          <w:spacing w:val="-4"/>
        </w:rPr>
        <w:t>元，行权有效期为</w:t>
      </w:r>
      <w:r>
        <w:rPr>
          <w:rFonts w:ascii="Times New Roman" w:hAnsi="Times New Roman" w:cs="Times New Roman" w:eastAsia="Times New Roman" w:hint="default"/>
          <w:spacing w:val="-4"/>
        </w:rPr>
        <w:t>4</w:t>
      </w:r>
      <w:r>
        <w:rPr>
          <w:spacing w:val="-4"/>
        </w:rPr>
        <w:t>年的每份期权公允价值为</w:t>
      </w:r>
      <w:r>
        <w:rPr>
          <w:rFonts w:ascii="Times New Roman" w:hAnsi="Times New Roman" w:cs="Times New Roman" w:eastAsia="Times New Roman" w:hint="default"/>
          <w:spacing w:val="-4"/>
        </w:rPr>
        <w:t>25.22</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16"/>
        </w:rPr>
      </w:r>
      <w:r>
        <w:rPr>
          <w:spacing w:val="9"/>
        </w:rPr>
        <w:t>元，行权有效期为</w:t>
      </w:r>
      <w:r>
        <w:rPr>
          <w:rFonts w:ascii="Times New Roman" w:hAnsi="Times New Roman" w:cs="Times New Roman" w:eastAsia="Times New Roman" w:hint="default"/>
          <w:spacing w:val="9"/>
        </w:rPr>
        <w:t>5</w:t>
      </w:r>
      <w:r>
        <w:rPr>
          <w:spacing w:val="9"/>
        </w:rPr>
        <w:t>年的每份期权公允价值为</w:t>
      </w:r>
      <w:r>
        <w:rPr>
          <w:rFonts w:ascii="Times New Roman" w:hAnsi="Times New Roman" w:cs="Times New Roman" w:eastAsia="Times New Roman" w:hint="default"/>
          <w:spacing w:val="9"/>
        </w:rPr>
        <w:t>27.82</w:t>
      </w:r>
      <w:r>
        <w:rPr>
          <w:spacing w:val="9"/>
        </w:rPr>
        <w:t>元。在期权有效期内本公司合计应确认费用金额为</w:t>
      </w:r>
      <w:r>
        <w:rPr/>
        <w:t> </w:t>
      </w:r>
      <w:r>
        <w:rPr>
          <w:rFonts w:ascii="Times New Roman" w:hAnsi="Times New Roman" w:cs="Times New Roman" w:eastAsia="Times New Roman" w:hint="default"/>
        </w:rPr>
        <w:t>3,181.75</w:t>
      </w:r>
      <w:r>
        <w:rPr/>
        <w:t>万元。</w:t>
      </w:r>
    </w:p>
    <w:p>
      <w:pPr>
        <w:pStyle w:val="BodyText"/>
        <w:spacing w:line="264" w:lineRule="auto" w:before="5"/>
        <w:ind w:left="154" w:right="211" w:firstLine="420"/>
        <w:jc w:val="both"/>
      </w:pPr>
      <w:r>
        <w:rPr>
          <w:rFonts w:ascii="Times New Roman" w:hAnsi="Times New Roman" w:cs="Times New Roman" w:eastAsia="Times New Roman" w:hint="default"/>
          <w:spacing w:val="-1"/>
        </w:rPr>
        <w:t>3</w:t>
      </w:r>
      <w:r>
        <w:rPr>
          <w:spacing w:val="-1"/>
        </w:rPr>
        <w:t>、本期因以权益结算的股份支付而确认的费用总额：</w:t>
      </w:r>
      <w:r>
        <w:rPr>
          <w:rFonts w:ascii="Times New Roman" w:hAnsi="Times New Roman" w:cs="Times New Roman" w:eastAsia="Times New Roman" w:hint="default"/>
          <w:spacing w:val="-1"/>
        </w:rPr>
        <w:t>678,445.60</w:t>
      </w:r>
      <w:r>
        <w:rPr>
          <w:spacing w:val="-1"/>
        </w:rPr>
        <w:t>元，资产负债表日对可行权权益工具</w:t>
      </w:r>
      <w:r>
        <w:rPr/>
        <w:t> </w:t>
      </w:r>
      <w:r>
        <w:rPr>
          <w:spacing w:val="-1"/>
        </w:rPr>
        <w:t>数量的最佳估计的确定方法：根据最新取得的可行权职工人数变动等后续信息做出最佳估计，修正后预计</w:t>
      </w:r>
      <w:r>
        <w:rPr>
          <w:spacing w:val="-81"/>
        </w:rPr>
        <w:t> </w:t>
      </w:r>
      <w:r>
        <w:rPr>
          <w:spacing w:val="-81"/>
        </w:rPr>
      </w:r>
      <w:r>
        <w:rPr/>
        <w:t>可行权的权益工具数量为</w:t>
      </w:r>
      <w:r>
        <w:rPr>
          <w:rFonts w:ascii="Times New Roman" w:hAnsi="Times New Roman" w:cs="Times New Roman" w:eastAsia="Times New Roman" w:hint="default"/>
        </w:rPr>
        <w:t>441.04</w:t>
      </w:r>
      <w:r>
        <w:rPr/>
        <w:t>万股，其中首次股票期权</w:t>
      </w:r>
      <w:r>
        <w:rPr>
          <w:rFonts w:ascii="Times New Roman" w:hAnsi="Times New Roman" w:cs="Times New Roman" w:eastAsia="Times New Roman" w:hint="default"/>
        </w:rPr>
        <w:t>400.44</w:t>
      </w:r>
      <w:r>
        <w:rPr/>
        <w:t>万股，预留股票期权</w:t>
      </w:r>
      <w:r>
        <w:rPr>
          <w:rFonts w:ascii="Times New Roman" w:hAnsi="Times New Roman" w:cs="Times New Roman" w:eastAsia="Times New Roman" w:hint="default"/>
        </w:rPr>
        <w:t>40.60</w:t>
      </w:r>
      <w:r>
        <w:rPr/>
        <w:t>万股。</w:t>
      </w:r>
    </w:p>
    <w:p>
      <w:pPr>
        <w:pStyle w:val="BodyText"/>
        <w:spacing w:line="256" w:lineRule="auto" w:before="0"/>
        <w:ind w:left="154" w:right="214" w:firstLine="420"/>
        <w:jc w:val="both"/>
      </w:pPr>
      <w:r>
        <w:rPr>
          <w:rFonts w:ascii="Times New Roman" w:hAnsi="Times New Roman" w:cs="Times New Roman" w:eastAsia="Times New Roman" w:hint="default"/>
        </w:rPr>
        <w:t>4</w:t>
      </w:r>
      <w:r>
        <w:rPr/>
        <w:t>、本公司报告期末对可行权权益工具数量的最佳估计的确定方法为：被授予期权的职工均为公司高 管及核心管理人员，本公司根据实际离职情况以及公司未来发展状况合理估计未来将离职的职工人数。</w:t>
      </w:r>
    </w:p>
    <w:p>
      <w:pPr>
        <w:pStyle w:val="BodyText"/>
        <w:spacing w:line="256" w:lineRule="auto" w:before="22"/>
        <w:ind w:right="212" w:firstLine="420"/>
        <w:jc w:val="both"/>
      </w:pPr>
      <w:r>
        <w:rPr>
          <w:rFonts w:ascii="Times New Roman" w:hAnsi="Times New Roman" w:cs="Times New Roman" w:eastAsia="Times New Roman" w:hint="default"/>
          <w:spacing w:val="-2"/>
        </w:rPr>
        <w:t>5</w:t>
      </w:r>
      <w:r>
        <w:rPr>
          <w:spacing w:val="-2"/>
        </w:rPr>
        <w:t>、截至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日止，本期期权累计应确认费用金额为人民币</w:t>
      </w:r>
      <w:r>
        <w:rPr>
          <w:rFonts w:ascii="Times New Roman" w:hAnsi="Times New Roman" w:cs="Times New Roman" w:eastAsia="Times New Roman" w:hint="default"/>
          <w:spacing w:val="-2"/>
        </w:rPr>
        <w:t>10,242,811.32</w:t>
      </w:r>
      <w:r>
        <w:rPr>
          <w:spacing w:val="-2"/>
        </w:rPr>
        <w:t>元，资本公积中以权</w:t>
      </w:r>
      <w:r>
        <w:rPr/>
        <w:t> 益结算的股份支付的累计金额为人民币</w:t>
      </w:r>
      <w:r>
        <w:rPr>
          <w:rFonts w:ascii="Times New Roman" w:hAnsi="Times New Roman" w:cs="Times New Roman" w:eastAsia="Times New Roman" w:hint="default"/>
        </w:rPr>
        <w:t>10,242,811.32</w:t>
      </w:r>
      <w:r>
        <w:rPr/>
        <w:t>元。</w:t>
      </w:r>
    </w:p>
    <w:p>
      <w:pPr>
        <w:spacing w:after="0" w:line="256" w:lineRule="auto"/>
        <w:jc w:val="both"/>
        <w:sectPr>
          <w:pgSz w:w="11910" w:h="16840"/>
          <w:pgMar w:header="747" w:footer="979" w:top="1060" w:bottom="1160" w:left="980" w:right="920"/>
        </w:sectPr>
      </w:pPr>
    </w:p>
    <w:p>
      <w:pPr>
        <w:spacing w:line="240" w:lineRule="auto" w:before="10"/>
        <w:rPr>
          <w:rFonts w:ascii="宋体" w:hAnsi="宋体" w:cs="宋体" w:eastAsia="宋体" w:hint="default"/>
          <w:sz w:val="24"/>
          <w:szCs w:val="24"/>
        </w:rPr>
      </w:pPr>
    </w:p>
    <w:p>
      <w:pPr>
        <w:pStyle w:val="Heading3"/>
        <w:spacing w:line="240" w:lineRule="auto" w:before="35"/>
        <w:ind w:right="104"/>
        <w:jc w:val="left"/>
        <w:rPr>
          <w:b w:val="0"/>
          <w:bCs w:val="0"/>
        </w:rPr>
      </w:pPr>
      <w:bookmarkStart w:name="3、以现金结算的股份支付情况" w:id="427"/>
      <w:bookmarkEnd w:id="427"/>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spacing w:before="0"/>
        <w:ind w:left="153" w:right="1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104"/>
        <w:jc w:val="left"/>
        <w:rPr>
          <w:b w:val="0"/>
          <w:bCs w:val="0"/>
        </w:rPr>
      </w:pPr>
      <w:bookmarkStart w:name="4、股份支付的修改、终止情况" w:id="428"/>
      <w:bookmarkEnd w:id="428"/>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8"/>
        <w:rPr>
          <w:rFonts w:ascii="宋体" w:hAnsi="宋体" w:cs="宋体" w:eastAsia="宋体" w:hint="default"/>
          <w:b/>
          <w:bCs/>
          <w:sz w:val="24"/>
          <w:szCs w:val="24"/>
        </w:rPr>
      </w:pPr>
    </w:p>
    <w:p>
      <w:pPr>
        <w:pStyle w:val="BodyText"/>
        <w:spacing w:line="256" w:lineRule="auto" w:before="0"/>
        <w:ind w:right="210" w:firstLine="420"/>
        <w:jc w:val="both"/>
      </w:pPr>
      <w:r>
        <w:rPr>
          <w:rFonts w:ascii="Times New Roman" w:hAnsi="Times New Roman" w:cs="Times New Roman" w:eastAsia="Times New Roman" w:hint="default"/>
          <w:spacing w:val="-2"/>
        </w:rPr>
        <w:t>1</w:t>
      </w:r>
      <w:r>
        <w:rPr>
          <w:spacing w:val="-2"/>
        </w:rPr>
        <w:t>、根据公司</w:t>
      </w:r>
      <w:r>
        <w:rPr>
          <w:rFonts w:ascii="Times New Roman" w:hAnsi="Times New Roman" w:cs="Times New Roman" w:eastAsia="Times New Roman" w:hint="default"/>
          <w:spacing w:val="-2"/>
        </w:rPr>
        <w:t>2012</w:t>
      </w:r>
      <w:r>
        <w:rPr>
          <w:spacing w:val="-2"/>
        </w:rPr>
        <w:t>年度股东大会决议，公司实施了每</w:t>
      </w:r>
      <w:r>
        <w:rPr>
          <w:rFonts w:ascii="Times New Roman" w:hAnsi="Times New Roman" w:cs="Times New Roman" w:eastAsia="Times New Roman" w:hint="default"/>
          <w:spacing w:val="-2"/>
        </w:rPr>
        <w:t>10</w:t>
      </w:r>
      <w:r>
        <w:rPr>
          <w:spacing w:val="-2"/>
        </w:rPr>
        <w:t>股派发现金红利人民币</w:t>
      </w:r>
      <w:r>
        <w:rPr>
          <w:rFonts w:ascii="Times New Roman" w:hAnsi="Times New Roman" w:cs="Times New Roman" w:eastAsia="Times New Roman" w:hint="default"/>
          <w:spacing w:val="-2"/>
        </w:rPr>
        <w:t>0.60</w:t>
      </w:r>
      <w:r>
        <w:rPr>
          <w:spacing w:val="-2"/>
        </w:rPr>
        <w:t>元的年度利润分配方</w:t>
      </w:r>
      <w:r>
        <w:rPr/>
        <w:t> </w:t>
      </w:r>
      <w:r>
        <w:rPr>
          <w:spacing w:val="-1"/>
        </w:rPr>
        <w:t>案，根据本公司</w:t>
      </w:r>
      <w:r>
        <w:rPr>
          <w:rFonts w:ascii="Times New Roman" w:hAnsi="Times New Roman" w:cs="Times New Roman" w:eastAsia="Times New Roman" w:hint="default"/>
          <w:spacing w:val="-1"/>
        </w:rPr>
        <w:t>2013</w:t>
      </w:r>
      <w:r>
        <w:rPr>
          <w:spacing w:val="-1"/>
        </w:rPr>
        <w:t>年第二次临时股东大会决议，本公司实施了每</w:t>
      </w:r>
      <w:r>
        <w:rPr>
          <w:rFonts w:ascii="Times New Roman" w:hAnsi="Times New Roman" w:cs="Times New Roman" w:eastAsia="Times New Roman" w:hint="default"/>
          <w:spacing w:val="-1"/>
        </w:rPr>
        <w:t>10</w:t>
      </w:r>
      <w:r>
        <w:rPr>
          <w:spacing w:val="-1"/>
        </w:rPr>
        <w:t>股资本公积转增</w:t>
      </w:r>
      <w:r>
        <w:rPr>
          <w:rFonts w:ascii="Times New Roman" w:hAnsi="Times New Roman" w:cs="Times New Roman" w:eastAsia="Times New Roman" w:hint="default"/>
          <w:spacing w:val="-1"/>
        </w:rPr>
        <w:t>10</w:t>
      </w:r>
      <w:r>
        <w:rPr>
          <w:spacing w:val="-1"/>
        </w:rPr>
        <w:t>股的中期利润分配</w:t>
      </w:r>
      <w:r>
        <w:rPr>
          <w:spacing w:val="-82"/>
        </w:rPr>
        <w:t> </w:t>
      </w:r>
      <w:r>
        <w:rPr>
          <w:spacing w:val="-82"/>
        </w:rPr>
      </w:r>
      <w:r>
        <w:rPr/>
        <w:t>方案。</w:t>
      </w:r>
    </w:p>
    <w:p>
      <w:pPr>
        <w:pStyle w:val="BodyText"/>
        <w:spacing w:line="256" w:lineRule="auto" w:before="22"/>
        <w:ind w:right="210" w:firstLine="42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24</w:t>
      </w:r>
      <w:r>
        <w:rPr>
          <w:spacing w:val="-2"/>
        </w:rPr>
        <w:t>日</w:t>
      </w:r>
      <w:r>
        <w:rPr>
          <w:rFonts w:ascii="Times New Roman" w:hAnsi="Times New Roman" w:cs="Times New Roman" w:eastAsia="Times New Roman" w:hint="default"/>
          <w:spacing w:val="-2"/>
        </w:rPr>
        <w:t>,</w:t>
      </w:r>
      <w:r>
        <w:rPr>
          <w:spacing w:val="-2"/>
        </w:rPr>
        <w:t>本公司召开第二届董事会第二十四次（临时）会议，审议通过了《关于对公司股票</w:t>
      </w:r>
      <w:r>
        <w:rPr/>
        <w:t> 期权激励计划中股票期权数量及行权价格调整的议案》，股票期权激励计划的期权数量由</w:t>
      </w:r>
      <w:r>
        <w:rPr>
          <w:rFonts w:ascii="Times New Roman" w:hAnsi="Times New Roman" w:cs="Times New Roman" w:eastAsia="Times New Roman" w:hint="default"/>
        </w:rPr>
        <w:t>650</w:t>
      </w:r>
      <w:r>
        <w:rPr/>
        <w:t>万份调整为</w:t>
      </w:r>
      <w:r>
        <w:rPr>
          <w:spacing w:val="-27"/>
        </w:rPr>
        <w:t> </w:t>
      </w:r>
      <w:r>
        <w:rPr>
          <w:spacing w:val="-27"/>
        </w:rPr>
      </w:r>
      <w:r>
        <w:rPr>
          <w:rFonts w:ascii="Times New Roman" w:hAnsi="Times New Roman" w:cs="Times New Roman" w:eastAsia="Times New Roman" w:hint="default"/>
        </w:rPr>
        <w:t>1,300</w:t>
      </w:r>
      <w:r>
        <w:rPr/>
        <w:t>万份，其中首次授予部分由</w:t>
      </w:r>
      <w:r>
        <w:rPr>
          <w:rFonts w:ascii="Times New Roman" w:hAnsi="Times New Roman" w:cs="Times New Roman" w:eastAsia="Times New Roman" w:hint="default"/>
        </w:rPr>
        <w:t>585</w:t>
      </w:r>
      <w:r>
        <w:rPr/>
        <w:t>万份调整为</w:t>
      </w:r>
      <w:r>
        <w:rPr>
          <w:rFonts w:ascii="Times New Roman" w:hAnsi="Times New Roman" w:cs="Times New Roman" w:eastAsia="Times New Roman" w:hint="default"/>
        </w:rPr>
        <w:t>1,170</w:t>
      </w:r>
      <w:r>
        <w:rPr/>
        <w:t>万份，预留部分由</w:t>
      </w:r>
      <w:r>
        <w:rPr>
          <w:rFonts w:ascii="Times New Roman" w:hAnsi="Times New Roman" w:cs="Times New Roman" w:eastAsia="Times New Roman" w:hint="default"/>
        </w:rPr>
        <w:t>65</w:t>
      </w:r>
      <w:r>
        <w:rPr/>
        <w:t>万份调整为</w:t>
      </w:r>
      <w:r>
        <w:rPr>
          <w:rFonts w:ascii="Times New Roman" w:hAnsi="Times New Roman" w:cs="Times New Roman" w:eastAsia="Times New Roman" w:hint="default"/>
        </w:rPr>
        <w:t>130</w:t>
      </w:r>
      <w:r>
        <w:rPr/>
        <w:t>万份；首次授予</w:t>
      </w:r>
      <w:r>
        <w:rPr>
          <w:spacing w:val="-33"/>
        </w:rPr>
        <w:t> </w:t>
      </w:r>
      <w:r>
        <w:rPr>
          <w:spacing w:val="-33"/>
        </w:rPr>
      </w:r>
      <w:r>
        <w:rPr/>
        <w:t>的股票期权行权价格由</w:t>
      </w:r>
      <w:r>
        <w:rPr>
          <w:rFonts w:ascii="Times New Roman" w:hAnsi="Times New Roman" w:cs="Times New Roman" w:eastAsia="Times New Roman" w:hint="default"/>
        </w:rPr>
        <w:t>13.18</w:t>
      </w:r>
      <w:r>
        <w:rPr/>
        <w:t>元调整为</w:t>
      </w:r>
      <w:r>
        <w:rPr>
          <w:rFonts w:ascii="Times New Roman" w:hAnsi="Times New Roman" w:cs="Times New Roman" w:eastAsia="Times New Roman" w:hint="default"/>
        </w:rPr>
        <w:t>6.56</w:t>
      </w:r>
      <w:r>
        <w:rPr/>
        <w:t>元。</w:t>
      </w:r>
    </w:p>
    <w:p>
      <w:pPr>
        <w:pStyle w:val="BodyText"/>
        <w:spacing w:line="264" w:lineRule="auto" w:before="5"/>
        <w:ind w:right="104" w:firstLine="420"/>
        <w:jc w:val="left"/>
      </w:pPr>
      <w:r>
        <w:rPr>
          <w:rFonts w:ascii="Times New Roman" w:hAnsi="Times New Roman" w:cs="Times New Roman" w:eastAsia="Times New Roman" w:hint="default"/>
        </w:rPr>
        <w:t>3</w:t>
      </w:r>
      <w:r>
        <w:rPr/>
        <w:t>、根据公司第二届董事会第二十六次（临时）会议审议通过的《关于对公司股票期权激励计划中首 </w:t>
      </w:r>
      <w:r>
        <w:rPr>
          <w:spacing w:val="-3"/>
        </w:rPr>
        <w:t>次激励对象人员及股票期权数量进行调整的议案》，公司激励对象因个人原因离职自愿放弃获授股票期权，</w:t>
      </w:r>
      <w:r>
        <w:rPr>
          <w:spacing w:val="-92"/>
        </w:rPr>
        <w:t> </w:t>
      </w:r>
      <w:r>
        <w:rPr>
          <w:spacing w:val="-92"/>
        </w:rPr>
      </w:r>
      <w:r>
        <w:rPr/>
        <w:t>根据《股票期权激励计划》，上述人员已不具备《股票期权激励计划》规定的激励对象资格，公司董事会</w:t>
      </w:r>
      <w:r>
        <w:rPr/>
        <w:t> </w:t>
      </w:r>
      <w:r>
        <w:rPr>
          <w:spacing w:val="-2"/>
        </w:rPr>
        <w:t>同意取消上述</w:t>
      </w:r>
      <w:r>
        <w:rPr>
          <w:rFonts w:ascii="Times New Roman" w:hAnsi="Times New Roman" w:cs="Times New Roman" w:eastAsia="Times New Roman" w:hint="default"/>
          <w:spacing w:val="-2"/>
        </w:rPr>
        <w:t>50</w:t>
      </w:r>
      <w:r>
        <w:rPr>
          <w:spacing w:val="-2"/>
        </w:rPr>
        <w:t>名人员未登记的股票期权共计</w:t>
      </w:r>
      <w:r>
        <w:rPr>
          <w:rFonts w:ascii="Times New Roman" w:hAnsi="Times New Roman" w:cs="Times New Roman" w:eastAsia="Times New Roman" w:hint="default"/>
          <w:spacing w:val="-2"/>
        </w:rPr>
        <w:t>227.6</w:t>
      </w:r>
      <w:r>
        <w:rPr>
          <w:spacing w:val="-2"/>
        </w:rPr>
        <w:t>万份。调整后公司《股票期权激励计划》中所涉首次授</w:t>
      </w:r>
      <w:r>
        <w:rPr>
          <w:spacing w:val="-85"/>
        </w:rPr>
        <w:t> </w:t>
      </w:r>
      <w:r>
        <w:rPr>
          <w:spacing w:val="-85"/>
        </w:rPr>
      </w:r>
      <w:r>
        <w:rPr/>
        <w:t>予股票期权数量为</w:t>
      </w:r>
      <w:r>
        <w:rPr>
          <w:rFonts w:ascii="Times New Roman" w:hAnsi="Times New Roman" w:cs="Times New Roman" w:eastAsia="Times New Roman" w:hint="default"/>
        </w:rPr>
        <w:t>942.40</w:t>
      </w:r>
      <w:r>
        <w:rPr/>
        <w:t>万股。</w:t>
      </w:r>
    </w:p>
    <w:p>
      <w:pPr>
        <w:pStyle w:val="BodyText"/>
        <w:spacing w:line="256" w:lineRule="auto" w:before="0"/>
        <w:ind w:right="211" w:firstLine="420"/>
        <w:jc w:val="both"/>
      </w:pPr>
      <w:r>
        <w:rPr>
          <w:rFonts w:ascii="Times New Roman" w:hAnsi="Times New Roman" w:cs="Times New Roman" w:eastAsia="Times New Roman" w:hint="default"/>
          <w:spacing w:val="-2"/>
        </w:rPr>
        <w:t>4</w:t>
      </w:r>
      <w:r>
        <w:rPr>
          <w:spacing w:val="-2"/>
        </w:rPr>
        <w:t>、根据公司</w:t>
      </w:r>
      <w:r>
        <w:rPr>
          <w:rFonts w:ascii="Times New Roman" w:hAnsi="Times New Roman" w:cs="Times New Roman" w:eastAsia="Times New Roman" w:hint="default"/>
          <w:spacing w:val="-2"/>
        </w:rPr>
        <w:t>2013</w:t>
      </w:r>
      <w:r>
        <w:rPr>
          <w:spacing w:val="-2"/>
        </w:rPr>
        <w:t>年度股东大会决议，公司实施了每</w:t>
      </w:r>
      <w:r>
        <w:rPr>
          <w:rFonts w:ascii="Times New Roman" w:hAnsi="Times New Roman" w:cs="Times New Roman" w:eastAsia="Times New Roman" w:hint="default"/>
          <w:spacing w:val="-2"/>
        </w:rPr>
        <w:t>10</w:t>
      </w:r>
      <w:r>
        <w:rPr>
          <w:spacing w:val="-2"/>
        </w:rPr>
        <w:t>股派发现金红利人民币</w:t>
      </w:r>
      <w:r>
        <w:rPr>
          <w:rFonts w:ascii="Times New Roman" w:hAnsi="Times New Roman" w:cs="Times New Roman" w:eastAsia="Times New Roman" w:hint="default"/>
          <w:spacing w:val="-2"/>
        </w:rPr>
        <w:t>0.20</w:t>
      </w:r>
      <w:r>
        <w:rPr>
          <w:spacing w:val="-2"/>
        </w:rPr>
        <w:t>元的年度利润分配方</w:t>
      </w:r>
      <w:r>
        <w:rPr/>
        <w:t> 案，利润分配方案实施后首次授予的股票期权行权价格由</w:t>
      </w:r>
      <w:r>
        <w:rPr>
          <w:rFonts w:ascii="Times New Roman" w:hAnsi="Times New Roman" w:cs="Times New Roman" w:eastAsia="Times New Roman" w:hint="default"/>
        </w:rPr>
        <w:t>6.56</w:t>
      </w:r>
      <w:r>
        <w:rPr/>
        <w:t>元调整为</w:t>
      </w:r>
      <w:r>
        <w:rPr>
          <w:rFonts w:ascii="Times New Roman" w:hAnsi="Times New Roman" w:cs="Times New Roman" w:eastAsia="Times New Roman" w:hint="default"/>
        </w:rPr>
        <w:t>6.54</w:t>
      </w:r>
      <w:r>
        <w:rPr/>
        <w:t>元，预留期权行权价格由</w:t>
      </w:r>
      <w:r>
        <w:rPr>
          <w:rFonts w:ascii="Times New Roman" w:hAnsi="Times New Roman" w:cs="Times New Roman" w:eastAsia="Times New Roman" w:hint="default"/>
        </w:rPr>
        <w:t>42.22</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t>元调整为</w:t>
      </w:r>
      <w:r>
        <w:rPr>
          <w:rFonts w:ascii="Times New Roman" w:hAnsi="Times New Roman" w:cs="Times New Roman" w:eastAsia="Times New Roman" w:hint="default"/>
        </w:rPr>
        <w:t>42.20</w:t>
      </w:r>
      <w:r>
        <w:rPr/>
        <w:t>元。</w:t>
      </w:r>
    </w:p>
    <w:p>
      <w:pPr>
        <w:pStyle w:val="BodyText"/>
        <w:spacing w:line="256" w:lineRule="auto" w:before="5"/>
        <w:ind w:left="154" w:right="211" w:firstLine="420"/>
        <w:jc w:val="both"/>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8</w:t>
      </w:r>
      <w:r>
        <w:rPr/>
        <w:t>日，本公司召开第三届董事会第八次会议，审议通过了《关于注销股票期权激励计划 </w:t>
      </w:r>
      <w:r>
        <w:rPr>
          <w:spacing w:val="-2"/>
        </w:rPr>
        <w:t>中首次授予部分的第一个行权期未行权的股票期权的议案》。本次注销股票期权</w:t>
      </w:r>
      <w:r>
        <w:rPr>
          <w:rFonts w:ascii="Times New Roman" w:hAnsi="Times New Roman" w:cs="Times New Roman" w:eastAsia="Times New Roman" w:hint="default"/>
          <w:spacing w:val="-2"/>
        </w:rPr>
        <w:t>94.24</w:t>
      </w:r>
      <w:r>
        <w:rPr>
          <w:spacing w:val="-2"/>
        </w:rPr>
        <w:t>万股，注销后《股票</w:t>
      </w:r>
      <w:r>
        <w:rPr>
          <w:spacing w:val="-85"/>
        </w:rPr>
        <w:t> </w:t>
      </w:r>
      <w:r>
        <w:rPr>
          <w:spacing w:val="-85"/>
        </w:rPr>
      </w:r>
      <w:r>
        <w:rPr/>
        <w:t>期权激励计划》中所涉首次授予股票期权数量为</w:t>
      </w:r>
      <w:r>
        <w:rPr>
          <w:rFonts w:ascii="Times New Roman" w:hAnsi="Times New Roman" w:cs="Times New Roman" w:eastAsia="Times New Roman" w:hint="default"/>
        </w:rPr>
        <w:t>848.16</w:t>
      </w:r>
      <w:r>
        <w:rPr/>
        <w:t>万股。</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7"/>
          <w:szCs w:val="27"/>
        </w:rPr>
      </w:pPr>
    </w:p>
    <w:p>
      <w:pPr>
        <w:spacing w:line="487" w:lineRule="auto" w:before="0"/>
        <w:ind w:left="154" w:right="6846" w:firstLine="0"/>
        <w:jc w:val="left"/>
        <w:rPr>
          <w:rFonts w:ascii="宋体" w:hAnsi="宋体" w:cs="宋体" w:eastAsia="宋体" w:hint="default"/>
          <w:sz w:val="21"/>
          <w:szCs w:val="21"/>
        </w:rPr>
      </w:pPr>
      <w:bookmarkStart w:name="5、其他" w:id="429"/>
      <w:bookmarkEnd w:id="429"/>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30"/>
      <w:bookmarkEnd w:id="430"/>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十四、承诺及或有事项</w:t>
      </w:r>
      <w:r>
        <w:rPr>
          <w:rFonts w:ascii="宋体" w:hAnsi="宋体" w:cs="宋体" w:eastAsia="宋体" w:hint="default"/>
          <w:b/>
          <w:bCs/>
          <w:spacing w:val="-4"/>
          <w:w w:val="95"/>
          <w:sz w:val="24"/>
          <w:szCs w:val="24"/>
        </w:rPr>
        <w:t> </w:t>
      </w:r>
      <w:r>
        <w:rPr>
          <w:rFonts w:ascii="宋体" w:hAnsi="宋体" w:cs="宋体" w:eastAsia="宋体" w:hint="default"/>
          <w:b/>
          <w:bCs/>
          <w:spacing w:val="-4"/>
          <w:w w:val="95"/>
          <w:sz w:val="24"/>
          <w:szCs w:val="24"/>
        </w:rPr>
      </w:r>
      <w:bookmarkStart w:name="1、重要承诺事项" w:id="431"/>
      <w:bookmarkEnd w:id="431"/>
      <w:r>
        <w:rPr>
          <w:rFonts w:ascii="宋体" w:hAnsi="宋体" w:cs="宋体" w:eastAsia="宋体" w:hint="default"/>
          <w:b/>
          <w:bCs/>
          <w:spacing w:val="-4"/>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before="108"/>
        <w:ind w:left="154" w:right="104"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pStyle w:val="Heading3"/>
        <w:spacing w:line="240" w:lineRule="auto" w:before="90"/>
        <w:ind w:left="636" w:right="104"/>
        <w:jc w:val="left"/>
        <w:rPr>
          <w:b w:val="0"/>
          <w:bCs w:val="0"/>
        </w:rPr>
      </w:pPr>
      <w:r>
        <w:rPr>
          <w:rFonts w:ascii="宋体" w:hAnsi="宋体" w:cs="宋体" w:eastAsia="宋体" w:hint="default"/>
        </w:rPr>
        <w:t>1.</w:t>
      </w:r>
      <w:r>
        <w:rPr>
          <w:rFonts w:ascii="宋体" w:hAnsi="宋体" w:cs="宋体" w:eastAsia="宋体" w:hint="default"/>
          <w:spacing w:val="36"/>
        </w:rPr>
        <w:t> </w:t>
      </w:r>
      <w:r>
        <w:rPr/>
        <w:t>签订的尚未履行或尚未完全履行的对外投资合同</w:t>
      </w:r>
      <w:r>
        <w:rPr>
          <w:b w:val="0"/>
          <w:bCs w:val="0"/>
        </w:rPr>
      </w:r>
    </w:p>
    <w:p>
      <w:pPr>
        <w:pStyle w:val="BodyText"/>
        <w:spacing w:line="256" w:lineRule="auto" w:before="37"/>
        <w:ind w:right="107" w:firstLine="420"/>
        <w:jc w:val="left"/>
      </w:pP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9</w:t>
      </w:r>
      <w:r>
        <w:rPr>
          <w:spacing w:val="-3"/>
        </w:rPr>
        <w:t>日本公司分别与李杰、孙建、班菁华等签订《非公开发行股份及支付现金购买资产协议》，</w:t>
      </w:r>
      <w:r>
        <w:rPr/>
        <w:t> 根据该协议，公司以人民币</w:t>
      </w:r>
      <w:r>
        <w:rPr>
          <w:rFonts w:ascii="Times New Roman" w:hAnsi="Times New Roman" w:cs="Times New Roman" w:eastAsia="Times New Roman" w:hint="default"/>
        </w:rPr>
        <w:t>44,100.00</w:t>
      </w:r>
      <w:r>
        <w:rPr/>
        <w:t>万元的价格取得李杰、郭瑜、钟松持有的上海美峰</w:t>
      </w:r>
      <w:r>
        <w:rPr>
          <w:rFonts w:ascii="Times New Roman" w:hAnsi="Times New Roman" w:cs="Times New Roman" w:eastAsia="Times New Roman" w:hint="default"/>
        </w:rPr>
        <w:t>49%</w:t>
      </w:r>
      <w:r>
        <w:rPr/>
        <w:t>股权，以人民 币</w:t>
      </w:r>
      <w:r>
        <w:rPr>
          <w:rFonts w:ascii="Times New Roman" w:hAnsi="Times New Roman" w:cs="Times New Roman" w:eastAsia="Times New Roman" w:hint="default"/>
        </w:rPr>
        <w:t>74,000.00</w:t>
      </w:r>
      <w:r>
        <w:rPr/>
        <w:t>万元的价格取得孙建、李治国、李娅、胡炜持有的北京中科奥</w:t>
      </w:r>
      <w:r>
        <w:rPr>
          <w:rFonts w:ascii="Times New Roman" w:hAnsi="Times New Roman" w:cs="Times New Roman" w:eastAsia="Times New Roman" w:hint="default"/>
        </w:rPr>
        <w:t>100%</w:t>
      </w:r>
      <w:r>
        <w:rPr/>
        <w:t>股权、以人民币</w:t>
      </w:r>
      <w:r>
        <w:rPr>
          <w:rFonts w:ascii="Times New Roman" w:hAnsi="Times New Roman" w:cs="Times New Roman" w:eastAsia="Times New Roman" w:hint="default"/>
        </w:rPr>
        <w:t>56,500.00 </w:t>
      </w:r>
      <w:r>
        <w:rPr>
          <w:spacing w:val="-2"/>
        </w:rPr>
        <w:t>万元的价格取得班菁华、秦谦持有的江苏名通</w:t>
      </w:r>
      <w:r>
        <w:rPr>
          <w:rFonts w:ascii="Times New Roman" w:hAnsi="Times New Roman" w:cs="Times New Roman" w:eastAsia="Times New Roman" w:hint="default"/>
          <w:spacing w:val="-2"/>
        </w:rPr>
        <w:t>100%</w:t>
      </w:r>
      <w:r>
        <w:rPr>
          <w:spacing w:val="-2"/>
        </w:rPr>
        <w:t>股权，截至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日本公司合计支付股权转让款</w:t>
      </w:r>
      <w:r>
        <w:rPr>
          <w:spacing w:val="-101"/>
        </w:rPr>
        <w:t> </w:t>
      </w:r>
      <w:r>
        <w:rPr>
          <w:spacing w:val="-101"/>
        </w:rPr>
      </w:r>
      <w:r>
        <w:rPr>
          <w:rFonts w:ascii="Times New Roman" w:hAnsi="Times New Roman" w:cs="Times New Roman" w:eastAsia="Times New Roman" w:hint="default"/>
        </w:rPr>
        <w:t>17,480.00</w:t>
      </w:r>
      <w:r>
        <w:rPr/>
        <w:t>万元。</w:t>
      </w:r>
    </w:p>
    <w:p>
      <w:pPr>
        <w:spacing w:after="0" w:line="256" w:lineRule="auto"/>
        <w:jc w:val="left"/>
        <w:sectPr>
          <w:pgSz w:w="11910" w:h="16840"/>
          <w:pgMar w:header="747" w:footer="979" w:top="1060" w:bottom="1160" w:left="980" w:right="92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或有事项" w:id="432"/>
      <w:bookmarkEnd w:id="432"/>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506" w:lineRule="auto"/>
        <w:ind w:right="3873"/>
        <w:jc w:val="left"/>
        <w:rPr>
          <w:b w:val="0"/>
          <w:bCs w:val="0"/>
        </w:rPr>
      </w:pPr>
      <w:bookmarkStart w:name="（1）资产负债表日存在的重要或有事项" w:id="433"/>
      <w:bookmarkEnd w:id="433"/>
      <w:r>
        <w:rPr>
          <w:b w:val="0"/>
          <w:bCs w:val="0"/>
        </w:rPr>
      </w:r>
      <w:r>
        <w:rPr/>
        <w:t>（</w:t>
      </w:r>
      <w:r>
        <w:rPr>
          <w:rFonts w:ascii="Times New Roman" w:hAnsi="Times New Roman" w:cs="Times New Roman" w:eastAsia="Times New Roman" w:hint="default"/>
        </w:rPr>
        <w:t>1</w:t>
      </w:r>
      <w:r>
        <w:rPr/>
        <w:t>）资产负债表日存在的重要或有事项</w:t>
      </w:r>
      <w:r>
        <w:rPr>
          <w:w w:val="99"/>
        </w:rPr>
        <w:t> </w:t>
      </w:r>
      <w:r>
        <w:rPr/>
        <w:t>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日，本公司无应披露未披露的重大或有事项。</w:t>
      </w:r>
      <w:r>
        <w:rPr>
          <w:b w:val="0"/>
          <w:bCs w:val="0"/>
        </w:rPr>
      </w:r>
    </w:p>
    <w:p>
      <w:pPr>
        <w:spacing w:line="240" w:lineRule="auto" w:before="10"/>
        <w:rPr>
          <w:rFonts w:ascii="宋体" w:hAnsi="宋体" w:cs="宋体" w:eastAsia="宋体" w:hint="default"/>
          <w:b/>
          <w:bCs/>
          <w:sz w:val="28"/>
          <w:szCs w:val="28"/>
        </w:rPr>
      </w:pPr>
    </w:p>
    <w:p>
      <w:pPr>
        <w:pStyle w:val="Heading3"/>
        <w:spacing w:line="240" w:lineRule="auto"/>
        <w:ind w:right="0"/>
        <w:jc w:val="left"/>
        <w:rPr>
          <w:b w:val="0"/>
          <w:bCs w:val="0"/>
        </w:rPr>
      </w:pPr>
      <w:bookmarkStart w:name="（2）公司没有需要披露的重要或有事项，也应予以说明" w:id="434"/>
      <w:bookmarkEnd w:id="434"/>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11"/>
        <w:rPr>
          <w:rFonts w:ascii="宋体" w:hAnsi="宋体" w:cs="宋体" w:eastAsia="宋体" w:hint="default"/>
          <w:sz w:val="26"/>
          <w:szCs w:val="26"/>
        </w:rPr>
      </w:pPr>
    </w:p>
    <w:p>
      <w:pPr>
        <w:spacing w:line="487" w:lineRule="auto" w:before="0"/>
        <w:ind w:left="153" w:right="6353" w:firstLine="0"/>
        <w:jc w:val="left"/>
        <w:rPr>
          <w:rFonts w:ascii="宋体" w:hAnsi="宋体" w:cs="宋体" w:eastAsia="宋体" w:hint="default"/>
          <w:sz w:val="21"/>
          <w:szCs w:val="21"/>
        </w:rPr>
      </w:pPr>
      <w:bookmarkStart w:name="3、其他" w:id="435"/>
      <w:bookmarkEnd w:id="43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36"/>
      <w:bookmarkEnd w:id="436"/>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37"/>
      <w:bookmarkEnd w:id="437"/>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before="108"/>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利润分配情况" w:id="438"/>
      <w:bookmarkEnd w:id="438"/>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8"/>
        <w:rPr>
          <w:rFonts w:ascii="宋体" w:hAnsi="宋体" w:cs="宋体" w:eastAsia="宋体" w:hint="default"/>
          <w:b/>
          <w:bCs/>
          <w:sz w:val="24"/>
          <w:szCs w:val="24"/>
        </w:rPr>
      </w:pPr>
    </w:p>
    <w:p>
      <w:pPr>
        <w:pStyle w:val="BodyText"/>
        <w:spacing w:line="256" w:lineRule="auto" w:before="0"/>
        <w:ind w:right="15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日本公司召开第三届董事会第十五次会议，会议审议通过《公司</w:t>
      </w:r>
      <w:r>
        <w:rPr>
          <w:rFonts w:ascii="Times New Roman" w:hAnsi="Times New Roman" w:cs="Times New Roman" w:eastAsia="Times New Roman" w:hint="default"/>
        </w:rPr>
        <w:t>2014</w:t>
      </w:r>
      <w:r>
        <w:rPr/>
        <w:t>年度利润分配预案的议</w:t>
      </w:r>
      <w:r>
        <w:rPr>
          <w:spacing w:val="-30"/>
        </w:rPr>
        <w:t> </w:t>
      </w:r>
      <w:r>
        <w:rPr>
          <w:spacing w:val="-30"/>
        </w:rPr>
      </w:r>
      <w:r>
        <w:rPr>
          <w:spacing w:val="-1"/>
        </w:rPr>
        <w:t>案》，公司利润分配预案如下：鉴于公司</w:t>
      </w:r>
      <w:r>
        <w:rPr>
          <w:rFonts w:ascii="Times New Roman" w:hAnsi="Times New Roman" w:cs="Times New Roman" w:eastAsia="Times New Roman" w:hint="default"/>
          <w:spacing w:val="-1"/>
        </w:rPr>
        <w:t>2014</w:t>
      </w:r>
      <w:r>
        <w:rPr>
          <w:spacing w:val="-1"/>
        </w:rPr>
        <w:t>年度出现亏损，同时公司日常生产经营需要大量资金，综合</w:t>
      </w:r>
      <w:r>
        <w:rPr>
          <w:spacing w:val="-80"/>
        </w:rPr>
        <w:t> </w:t>
      </w:r>
      <w:r>
        <w:rPr>
          <w:spacing w:val="-80"/>
        </w:rPr>
      </w:r>
      <w:r>
        <w:rPr>
          <w:spacing w:val="-1"/>
        </w:rPr>
        <w:t>考虑公司目前经营状况以及未来发展需要，从长远利益出发，公司拟定</w:t>
      </w:r>
      <w:r>
        <w:rPr>
          <w:rFonts w:ascii="Times New Roman" w:hAnsi="Times New Roman" w:cs="Times New Roman" w:eastAsia="Times New Roman" w:hint="default"/>
          <w:spacing w:val="-1"/>
        </w:rPr>
        <w:t>2014</w:t>
      </w:r>
      <w:r>
        <w:rPr>
          <w:spacing w:val="-1"/>
        </w:rPr>
        <w:t>年度不派发现金红利，不送红</w:t>
      </w:r>
      <w:r>
        <w:rPr>
          <w:spacing w:val="-82"/>
        </w:rPr>
        <w:t> </w:t>
      </w:r>
      <w:r>
        <w:rPr>
          <w:spacing w:val="-82"/>
        </w:rPr>
      </w:r>
      <w:r>
        <w:rPr>
          <w:spacing w:val="-1"/>
        </w:rPr>
        <w:t>股，不以公积金转增股本，留存收益全部用于公司日常生产经营。此议案尚需提交公司</w:t>
      </w:r>
      <w:r>
        <w:rPr>
          <w:rFonts w:ascii="Times New Roman" w:hAnsi="Times New Roman" w:cs="Times New Roman" w:eastAsia="Times New Roman" w:hint="default"/>
          <w:spacing w:val="-1"/>
        </w:rPr>
        <w:t>2014</w:t>
      </w:r>
      <w:r>
        <w:rPr>
          <w:spacing w:val="-1"/>
        </w:rPr>
        <w:t>年度股东大会</w:t>
      </w:r>
      <w:r>
        <w:rPr>
          <w:spacing w:val="-80"/>
        </w:rPr>
        <w:t> </w:t>
      </w:r>
      <w:r>
        <w:rPr/>
        <w:t>审议</w:t>
      </w:r>
    </w:p>
    <w:p>
      <w:pPr>
        <w:spacing w:line="240" w:lineRule="auto" w:before="10"/>
        <w:rPr>
          <w:rFonts w:ascii="宋体" w:hAnsi="宋体" w:cs="宋体" w:eastAsia="宋体" w:hint="default"/>
          <w:sz w:val="24"/>
          <w:szCs w:val="24"/>
        </w:rPr>
      </w:pPr>
    </w:p>
    <w:p>
      <w:pPr>
        <w:pStyle w:val="Heading3"/>
        <w:spacing w:line="240" w:lineRule="auto"/>
        <w:ind w:left="154" w:right="0"/>
        <w:jc w:val="left"/>
        <w:rPr>
          <w:b w:val="0"/>
          <w:bCs w:val="0"/>
        </w:rPr>
      </w:pPr>
      <w:bookmarkStart w:name="3、销售退回" w:id="439"/>
      <w:bookmarkEnd w:id="439"/>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4、其他资产负债表日后事项说明" w:id="440"/>
      <w:bookmarkEnd w:id="440"/>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680" w:right="216" w:hanging="526"/>
        <w:jc w:val="left"/>
      </w:pPr>
      <w:r>
        <w:rPr>
          <w:rFonts w:ascii="Times New Roman" w:hAnsi="Times New Roman" w:cs="Times New Roman" w:eastAsia="Times New Roman" w:hint="default"/>
          <w:b/>
          <w:bCs/>
        </w:rPr>
        <w:t>1</w:t>
      </w:r>
      <w:r>
        <w:rPr>
          <w:rFonts w:ascii="宋体" w:hAnsi="宋体" w:cs="宋体" w:eastAsia="宋体" w:hint="default"/>
          <w:b/>
          <w:bCs/>
        </w:rPr>
        <w:t>）重大资产重组事项</w:t>
      </w:r>
      <w:r>
        <w:rPr>
          <w:rFonts w:ascii="宋体" w:hAnsi="宋体" w:cs="宋体" w:eastAsia="宋体" w:hint="default"/>
          <w:b/>
          <w:bCs/>
          <w:w w:val="99"/>
        </w:rPr>
        <w:t> </w:t>
      </w:r>
      <w:r>
        <w:rPr/>
        <w:t>本公司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10</w:t>
      </w:r>
      <w:r>
        <w:rPr/>
        <w:t>日发布了《董事会关于重大资产重组停牌公告》，</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日本公司收到中</w:t>
      </w:r>
    </w:p>
    <w:p>
      <w:pPr>
        <w:pStyle w:val="BodyText"/>
        <w:spacing w:line="264" w:lineRule="auto" w:before="5"/>
        <w:ind w:right="113"/>
        <w:jc w:val="left"/>
      </w:pPr>
      <w:r>
        <w:rPr/>
        <w:t>国证券监督管理委员会（以下简称</w:t>
      </w:r>
      <w:r>
        <w:rPr>
          <w:rFonts w:ascii="Times New Roman" w:hAnsi="Times New Roman" w:cs="Times New Roman" w:eastAsia="Times New Roman" w:hint="default"/>
        </w:rPr>
        <w:t>“</w:t>
      </w:r>
      <w:r>
        <w:rPr/>
        <w:t>中国证监会</w:t>
      </w:r>
      <w:r>
        <w:rPr>
          <w:rFonts w:ascii="Times New Roman" w:hAnsi="Times New Roman" w:cs="Times New Roman" w:eastAsia="Times New Roman" w:hint="default"/>
        </w:rPr>
        <w:t>”</w:t>
      </w:r>
      <w:r>
        <w:rPr/>
        <w:t>）《中国证监会行政许可申请受理通知书》</w:t>
      </w:r>
      <w:r>
        <w:rPr>
          <w:rFonts w:ascii="Times New Roman" w:hAnsi="Times New Roman" w:cs="Times New Roman" w:eastAsia="Times New Roman" w:hint="default"/>
        </w:rPr>
        <w:t>140985</w:t>
      </w:r>
      <w:r>
        <w:rPr/>
        <w:t>号）， </w:t>
      </w:r>
      <w:r>
        <w:rPr>
          <w:spacing w:val="-1"/>
        </w:rPr>
        <w:t>中国证监会依法对本公司提交的《深圳中青宝互动网络股份有限公司发行股份购买资产核准》行政许可申</w:t>
      </w:r>
      <w:r>
        <w:rPr>
          <w:spacing w:val="-81"/>
        </w:rPr>
        <w:t> </w:t>
      </w:r>
      <w:r>
        <w:rPr>
          <w:spacing w:val="-81"/>
        </w:rPr>
      </w:r>
      <w:r>
        <w:rPr/>
        <w:t>请材料进行了审查，决定对该行政许可申请予以受理。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日本公司接到中国证监会通知，因参 与本次重组的有关方面涉嫌违法被稽查立案，本次重大资产重组可能存在被终止的风险。截止本报告日， 本公司尚未收到中国证监会的任何通知。</w:t>
      </w:r>
    </w:p>
    <w:p>
      <w:pPr>
        <w:pStyle w:val="BodyText"/>
        <w:spacing w:line="256" w:lineRule="auto" w:before="16"/>
        <w:ind w:right="152" w:firstLine="630"/>
        <w:jc w:val="both"/>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w:t>
      </w:r>
      <w:r>
        <w:rPr>
          <w:spacing w:val="-1"/>
        </w:rPr>
        <w:t>日，本公司收到本次重组交易对象中的北京中科奥股东孙建、李治国、李娅、胡炜四人</w:t>
      </w:r>
      <w:r>
        <w:rPr/>
        <w:t> </w:t>
      </w:r>
      <w:r>
        <w:rPr>
          <w:spacing w:val="-3"/>
        </w:rPr>
        <w:t>联合发出的《关于终止北京中科奥科技有限公司</w:t>
      </w:r>
      <w:r>
        <w:rPr>
          <w:rFonts w:ascii="Times New Roman" w:hAnsi="Times New Roman" w:cs="Times New Roman" w:eastAsia="Times New Roman" w:hint="default"/>
          <w:spacing w:val="-3"/>
        </w:rPr>
        <w:t>100%</w:t>
      </w:r>
      <w:r>
        <w:rPr>
          <w:spacing w:val="-3"/>
        </w:rPr>
        <w:t>股权转让的函》，孙建、李治国、李娅、胡炜以本次</w:t>
      </w:r>
      <w:r>
        <w:rPr>
          <w:spacing w:val="-58"/>
        </w:rPr>
        <w:t> </w:t>
      </w:r>
      <w:r>
        <w:rPr>
          <w:spacing w:val="-58"/>
        </w:rPr>
      </w:r>
      <w:r>
        <w:rPr>
          <w:spacing w:val="-2"/>
        </w:rPr>
        <w:t>重大资产重组的时间超出预期为由，决定终止将北京中科奥</w:t>
      </w:r>
      <w:r>
        <w:rPr>
          <w:rFonts w:ascii="Times New Roman" w:hAnsi="Times New Roman" w:cs="Times New Roman" w:eastAsia="Times New Roman" w:hint="default"/>
          <w:spacing w:val="-2"/>
        </w:rPr>
        <w:t>100%</w:t>
      </w:r>
      <w:r>
        <w:rPr>
          <w:spacing w:val="-2"/>
        </w:rPr>
        <w:t>股权转让给本公司暨终止其与公司签订的</w:t>
      </w:r>
    </w:p>
    <w:p>
      <w:pPr>
        <w:pStyle w:val="BodyText"/>
        <w:spacing w:line="240" w:lineRule="auto" w:before="5"/>
        <w:ind w:left="154" w:right="0"/>
        <w:jc w:val="left"/>
      </w:pPr>
      <w:r>
        <w:rPr/>
        <w:t>《非公开发行股份及支付现金购买资产协议》及其他相关协议。</w:t>
      </w:r>
    </w:p>
    <w:p>
      <w:pPr>
        <w:spacing w:after="0" w:line="240"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BodyText"/>
        <w:spacing w:line="240" w:lineRule="auto" w:before="35"/>
        <w:ind w:left="784" w:right="0"/>
        <w:jc w:val="left"/>
      </w:pPr>
      <w:r>
        <w:rPr>
          <w:spacing w:val="-3"/>
        </w:rPr>
        <w:t>公司将依据与孙建、李治国、李娅、胡炜等人签署的《非公开发行股份及支付现金购买资产协议》、</w:t>
      </w:r>
    </w:p>
    <w:p>
      <w:pPr>
        <w:pStyle w:val="BodyText"/>
        <w:spacing w:line="273" w:lineRule="auto" w:before="37"/>
        <w:ind w:right="173"/>
        <w:jc w:val="left"/>
      </w:pPr>
      <w:r>
        <w:rPr/>
        <w:t>《非公开发行股份及支付现金购买资产协议之补充协议》、《股权质押协议》等文件与其进行积极协商， 寻求与对方达成一致，能够充分保障上市公司及全体股东利益的解决方案。</w:t>
      </w:r>
    </w:p>
    <w:p>
      <w:pPr>
        <w:spacing w:line="240" w:lineRule="auto" w:before="13"/>
        <w:rPr>
          <w:rFonts w:ascii="宋体" w:hAnsi="宋体" w:cs="宋体" w:eastAsia="宋体" w:hint="default"/>
          <w:sz w:val="18"/>
          <w:szCs w:val="18"/>
        </w:rPr>
      </w:pPr>
    </w:p>
    <w:p>
      <w:pPr>
        <w:spacing w:line="256" w:lineRule="auto" w:before="0"/>
        <w:ind w:left="489" w:right="104" w:hanging="336"/>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）处置联营公司部分股权事项</w:t>
      </w:r>
      <w:r>
        <w:rPr>
          <w:rFonts w:ascii="宋体" w:hAnsi="宋体" w:cs="宋体" w:eastAsia="宋体" w:hint="default"/>
          <w:b/>
          <w:bCs/>
          <w:w w:val="99"/>
          <w:sz w:val="21"/>
          <w:szCs w:val="21"/>
        </w:rPr>
        <w:t> </w:t>
      </w:r>
      <w:r>
        <w:rPr>
          <w:rFonts w:ascii="宋体" w:hAnsi="宋体" w:cs="宋体" w:eastAsia="宋体" w:hint="default"/>
          <w:spacing w:val="-1"/>
          <w:sz w:val="21"/>
          <w:szCs w:val="21"/>
        </w:rPr>
        <w:t>根据本公司第三届董事会第十五次会议决议，本公司拟将所持有的上海跳跃</w:t>
      </w:r>
      <w:r>
        <w:rPr>
          <w:rFonts w:ascii="Times New Roman" w:hAnsi="Times New Roman" w:cs="Times New Roman" w:eastAsia="Times New Roman" w:hint="default"/>
          <w:spacing w:val="-1"/>
          <w:sz w:val="21"/>
          <w:szCs w:val="21"/>
        </w:rPr>
        <w:t>6.00%</w:t>
      </w:r>
      <w:r>
        <w:rPr>
          <w:rFonts w:ascii="宋体" w:hAnsi="宋体" w:cs="宋体" w:eastAsia="宋体" w:hint="default"/>
          <w:spacing w:val="-1"/>
          <w:sz w:val="21"/>
          <w:szCs w:val="21"/>
        </w:rPr>
        <w:t>股权以人民币</w:t>
      </w:r>
      <w:r>
        <w:rPr>
          <w:rFonts w:ascii="Times New Roman" w:hAnsi="Times New Roman" w:cs="Times New Roman" w:eastAsia="Times New Roman" w:hint="default"/>
          <w:spacing w:val="-1"/>
          <w:sz w:val="21"/>
          <w:szCs w:val="21"/>
        </w:rPr>
        <w:t>600.00</w:t>
      </w:r>
    </w:p>
    <w:p>
      <w:pPr>
        <w:pStyle w:val="BodyText"/>
        <w:spacing w:line="256" w:lineRule="auto" w:before="5"/>
        <w:ind w:right="313"/>
        <w:jc w:val="left"/>
      </w:pPr>
      <w:r>
        <w:rPr/>
        <w:t>万元转让给深圳鹏资创业投资企业（有限合伙）</w:t>
      </w:r>
      <w:r>
        <w:rPr>
          <w:rFonts w:ascii="Times New Roman" w:hAnsi="Times New Roman" w:cs="Times New Roman" w:eastAsia="Times New Roman" w:hint="default"/>
        </w:rPr>
        <w:t>,</w:t>
      </w:r>
      <w:r>
        <w:rPr/>
        <w:t>本次交易完成后，本公司持有的上海跳跃股权由</w:t>
      </w:r>
      <w:r>
        <w:rPr>
          <w:rFonts w:ascii="Times New Roman" w:hAnsi="Times New Roman" w:cs="Times New Roman" w:eastAsia="Times New Roman" w:hint="default"/>
        </w:rPr>
        <w:t>36.00% </w:t>
      </w:r>
      <w:r>
        <w:rPr/>
        <w:t>减少至</w:t>
      </w:r>
      <w:r>
        <w:rPr>
          <w:rFonts w:ascii="Times New Roman" w:hAnsi="Times New Roman" w:cs="Times New Roman" w:eastAsia="Times New Roman" w:hint="default"/>
        </w:rPr>
        <w:t>30.00%</w:t>
      </w:r>
      <w:r>
        <w:rPr/>
        <w:t>。</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3"/>
          <w:szCs w:val="23"/>
        </w:rPr>
      </w:pPr>
    </w:p>
    <w:p>
      <w:pPr>
        <w:pStyle w:val="Heading2"/>
        <w:spacing w:line="240" w:lineRule="auto"/>
        <w:ind w:left="154" w:right="104"/>
        <w:jc w:val="left"/>
        <w:rPr>
          <w:b w:val="0"/>
          <w:bCs w:val="0"/>
        </w:rPr>
      </w:pPr>
      <w:bookmarkStart w:name="十六、其他重要事项" w:id="441"/>
      <w:bookmarkEnd w:id="441"/>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
        <w:jc w:val="left"/>
        <w:rPr>
          <w:b w:val="0"/>
          <w:bCs w:val="0"/>
        </w:rPr>
      </w:pPr>
      <w:bookmarkStart w:name="1、前期会计差错更正" w:id="442"/>
      <w:bookmarkEnd w:id="442"/>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
        <w:jc w:val="left"/>
        <w:rPr>
          <w:b w:val="0"/>
          <w:bCs w:val="0"/>
        </w:rPr>
      </w:pPr>
      <w:bookmarkStart w:name="（1）追溯重述法" w:id="443"/>
      <w:bookmarkEnd w:id="443"/>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spacing w:before="0"/>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pStyle w:val="Heading3"/>
        <w:spacing w:line="240" w:lineRule="auto" w:before="35"/>
        <w:ind w:left="154" w:right="104"/>
        <w:jc w:val="left"/>
        <w:rPr>
          <w:b w:val="0"/>
          <w:bCs w:val="0"/>
        </w:rPr>
      </w:pPr>
      <w:bookmarkStart w:name="（2）未来适用法" w:id="444"/>
      <w:bookmarkEnd w:id="444"/>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104"/>
        <w:jc w:val="left"/>
        <w:rPr>
          <w:b w:val="0"/>
          <w:bCs w:val="0"/>
        </w:rPr>
      </w:pPr>
      <w:bookmarkStart w:name="2、债务重组" w:id="445"/>
      <w:bookmarkEnd w:id="445"/>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04"/>
        <w:jc w:val="left"/>
        <w:rPr>
          <w:b w:val="0"/>
          <w:bCs w:val="0"/>
        </w:rPr>
      </w:pPr>
      <w:bookmarkStart w:name="3、资产置换" w:id="446"/>
      <w:bookmarkEnd w:id="446"/>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04"/>
        <w:jc w:val="left"/>
        <w:rPr>
          <w:b w:val="0"/>
          <w:bCs w:val="0"/>
        </w:rPr>
      </w:pPr>
      <w:bookmarkStart w:name="（1）非货币性资产交换" w:id="447"/>
      <w:bookmarkEnd w:id="447"/>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104"/>
        <w:jc w:val="left"/>
        <w:rPr>
          <w:b w:val="0"/>
          <w:bCs w:val="0"/>
        </w:rPr>
      </w:pPr>
      <w:bookmarkStart w:name="（2）其他资产置换" w:id="448"/>
      <w:bookmarkEnd w:id="448"/>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04"/>
        <w:jc w:val="left"/>
        <w:rPr>
          <w:b w:val="0"/>
          <w:bCs w:val="0"/>
        </w:rPr>
      </w:pPr>
      <w:bookmarkStart w:name="4、年金计划" w:id="449"/>
      <w:bookmarkEnd w:id="449"/>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04"/>
        <w:jc w:val="left"/>
        <w:rPr>
          <w:b w:val="0"/>
          <w:bCs w:val="0"/>
        </w:rPr>
      </w:pPr>
      <w:bookmarkStart w:name="5、终止经营" w:id="450"/>
      <w:bookmarkEnd w:id="450"/>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spacing w:before="51"/>
        <w:ind w:left="154" w:right="10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92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6、分部信息" w:id="451"/>
      <w:bookmarkEnd w:id="451"/>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报告分部的确定依据与会计政策" w:id="452"/>
      <w:bookmarkEnd w:id="452"/>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2）报告分部的财务信息" w:id="453"/>
      <w:bookmarkEnd w:id="453"/>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公司无报告分部的，或者上能披露各报告分部的资产总额和负债总额的，应说明原因" w:id="454"/>
      <w:bookmarkEnd w:id="454"/>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其他说明" w:id="455"/>
      <w:bookmarkEnd w:id="455"/>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7、其他对投资者决策有影响的重要交易和事项" w:id="456"/>
      <w:bookmarkEnd w:id="456"/>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（一）商誉减值测试过程、参数及商誉减值损失的确认方法</w:t>
      </w:r>
      <w:r>
        <w:rPr>
          <w:b w:val="0"/>
          <w:bCs w:val="0"/>
        </w:rPr>
      </w:r>
    </w:p>
    <w:p>
      <w:pPr>
        <w:pStyle w:val="BodyText"/>
        <w:spacing w:line="307" w:lineRule="auto" w:before="97"/>
        <w:ind w:left="405" w:right="0" w:firstLine="84"/>
        <w:jc w:val="left"/>
      </w:pPr>
      <w:r>
        <w:rPr>
          <w:rFonts w:ascii="Times New Roman" w:hAnsi="Times New Roman" w:cs="Times New Roman" w:eastAsia="Times New Roman" w:hint="default"/>
        </w:rPr>
        <w:t>1</w:t>
      </w:r>
      <w:r>
        <w:rPr/>
        <w:t>、上海美峰商誉 </w:t>
      </w:r>
      <w:r>
        <w:rPr>
          <w:spacing w:val="-2"/>
        </w:rPr>
        <w:t>中瑞国际资产评估（北京）有限公司根据管理层预测的五年期预算，采用收益法对企业未来的收益和未</w:t>
      </w:r>
    </w:p>
    <w:p>
      <w:pPr>
        <w:pStyle w:val="BodyText"/>
        <w:spacing w:line="253" w:lineRule="exact" w:before="0"/>
        <w:ind w:right="0"/>
        <w:jc w:val="left"/>
      </w:pPr>
      <w:r>
        <w:rPr/>
        <w:t>来预期现金流进行了评估，其中对超过五年期的收益和现金流量假设将保持稳定的盈利水平，按照第五年</w:t>
      </w:r>
    </w:p>
    <w:p>
      <w:pPr>
        <w:pStyle w:val="BodyText"/>
        <w:spacing w:line="324" w:lineRule="auto" w:before="37"/>
        <w:ind w:left="489" w:right="197" w:hanging="336"/>
        <w:jc w:val="left"/>
      </w:pPr>
      <w:r>
        <w:rPr/>
        <w:t>水平予以确定。 减值测试中采用的其他关键假设包括：未来年度全球移动游戏市场规模市场的预期和以及公司所处的</w:t>
      </w:r>
    </w:p>
    <w:p>
      <w:pPr>
        <w:pStyle w:val="BodyText"/>
        <w:spacing w:line="254" w:lineRule="exact" w:before="0"/>
        <w:ind w:right="0"/>
        <w:jc w:val="left"/>
        <w:rPr>
          <w:rFonts w:ascii="Times New Roman" w:hAnsi="Times New Roman" w:cs="Times New Roman" w:eastAsia="Times New Roman" w:hint="default"/>
        </w:rPr>
      </w:pPr>
      <w:r>
        <w:rPr/>
        <w:t>行业地位及相应的市场占有率</w:t>
      </w:r>
      <w:r>
        <w:rPr>
          <w:spacing w:val="-101"/>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w:t>
      </w:r>
      <w:r>
        <w:rPr>
          <w:rFonts w:ascii="Times New Roman" w:hAnsi="Times New Roman" w:cs="Times New Roman" w:eastAsia="Times New Roman" w:hint="default"/>
          <w:spacing w:val="-2"/>
        </w:rPr>
        <w:t>5</w:t>
      </w:r>
      <w:r>
        <w:rPr>
          <w:spacing w:val="-101"/>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16</w:t>
      </w:r>
      <w:r>
        <w:rPr/>
        <w:t>年的</w:t>
      </w:r>
      <w:r>
        <w:rPr>
          <w:spacing w:val="-2"/>
        </w:rPr>
        <w:t>全</w:t>
      </w:r>
      <w:r>
        <w:rPr/>
        <w:t>球移动游戏市场规模采用艾瑞发布的预测数据</w:t>
      </w:r>
      <w:r>
        <w:rPr>
          <w:spacing w:val="-101"/>
        </w:rPr>
        <w:t>，</w:t>
      </w:r>
      <w:r>
        <w:rPr>
          <w:rFonts w:ascii="Times New Roman" w:hAnsi="Times New Roman" w:cs="Times New Roman" w:eastAsia="Times New Roman" w:hint="default"/>
        </w:rPr>
        <w:t>201</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1"/>
        </w:rPr>
        <w:t>-</w:t>
      </w:r>
      <w:r>
        <w:rPr>
          <w:rFonts w:ascii="Times New Roman" w:hAnsi="Times New Roman" w:cs="Times New Roman" w:eastAsia="Times New Roman" w:hint="default"/>
        </w:rPr>
        <w:t>2019</w:t>
      </w:r>
    </w:p>
    <w:p>
      <w:pPr>
        <w:pStyle w:val="BodyText"/>
        <w:spacing w:line="264" w:lineRule="auto" w:before="21"/>
        <w:ind w:left="154" w:right="143"/>
        <w:jc w:val="left"/>
      </w:pPr>
      <w:r>
        <w:rPr>
          <w:spacing w:val="-1"/>
        </w:rPr>
        <w:t>年的全球移动游戏市场规模参考统计的世界</w:t>
      </w:r>
      <w:r>
        <w:rPr>
          <w:rFonts w:ascii="Times New Roman" w:hAnsi="Times New Roman" w:cs="Times New Roman" w:eastAsia="Times New Roman" w:hint="default"/>
          <w:spacing w:val="-1"/>
        </w:rPr>
        <w:t>GDP</w:t>
      </w:r>
      <w:r>
        <w:rPr>
          <w:spacing w:val="-1"/>
        </w:rPr>
        <w:t>增速按</w:t>
      </w:r>
      <w:r>
        <w:rPr>
          <w:rFonts w:ascii="Times New Roman" w:hAnsi="Times New Roman" w:cs="Times New Roman" w:eastAsia="Times New Roman" w:hint="default"/>
          <w:spacing w:val="-1"/>
        </w:rPr>
        <w:t>3.9%</w:t>
      </w:r>
      <w:r>
        <w:rPr>
          <w:spacing w:val="-1"/>
        </w:rPr>
        <w:t>预计增长幅度，假设上海美峰公司在未来年度</w:t>
      </w:r>
      <w:r>
        <w:rPr>
          <w:spacing w:val="-97"/>
        </w:rPr>
        <w:t> </w:t>
      </w:r>
      <w:r>
        <w:rPr>
          <w:spacing w:val="-97"/>
        </w:rPr>
      </w:r>
      <w:r>
        <w:rPr/>
        <w:t>会保持其相应的市场占有率和市场结构不变，以此按回归方程分析计算上海美峰公司未来年度的游戏收 入。管理层根据历史经验及对市场发展的预测确定相关关键假设。</w:t>
      </w:r>
    </w:p>
    <w:p>
      <w:pPr>
        <w:pStyle w:val="BodyText"/>
        <w:spacing w:line="256" w:lineRule="auto" w:before="76"/>
        <w:ind w:right="150" w:firstLine="420"/>
        <w:jc w:val="both"/>
      </w:pPr>
      <w:r>
        <w:rPr>
          <w:spacing w:val="-1"/>
        </w:rPr>
        <w:t>本次评估采用加权平均资本成本模型（</w:t>
      </w:r>
      <w:r>
        <w:rPr>
          <w:rFonts w:ascii="Times New Roman" w:hAnsi="Times New Roman" w:cs="Times New Roman" w:eastAsia="Times New Roman" w:hint="default"/>
          <w:spacing w:val="-1"/>
        </w:rPr>
        <w:t>WACC</w:t>
      </w:r>
      <w:r>
        <w:rPr>
          <w:spacing w:val="-1"/>
        </w:rPr>
        <w:t>）确定的折现率为</w:t>
      </w:r>
      <w:r>
        <w:rPr>
          <w:rFonts w:ascii="Times New Roman" w:hAnsi="Times New Roman" w:cs="Times New Roman" w:eastAsia="Times New Roman" w:hint="default"/>
          <w:spacing w:val="-1"/>
        </w:rPr>
        <w:t>14.51%</w:t>
      </w:r>
      <w:r>
        <w:rPr>
          <w:spacing w:val="-1"/>
        </w:rPr>
        <w:t>，在持续经营前提下，经收益</w:t>
      </w:r>
      <w:r>
        <w:rPr/>
        <w:t> </w:t>
      </w:r>
      <w:r>
        <w:rPr>
          <w:spacing w:val="-1"/>
        </w:rPr>
        <w:t>法评估，上海美峰股东全部权益价值的评估结果为</w:t>
      </w:r>
      <w:r>
        <w:rPr>
          <w:rFonts w:ascii="Times New Roman" w:hAnsi="Times New Roman" w:cs="Times New Roman" w:eastAsia="Times New Roman" w:hint="default"/>
          <w:spacing w:val="-1"/>
        </w:rPr>
        <w:t>83,545.69</w:t>
      </w:r>
      <w:r>
        <w:rPr>
          <w:spacing w:val="-1"/>
        </w:rPr>
        <w:t>万元，中瑞国际资产评估（北京）有限公司于</w:t>
      </w:r>
      <w:r>
        <w:rPr>
          <w:spacing w:val="-83"/>
        </w:rPr>
        <w:t> </w:t>
      </w:r>
      <w:r>
        <w:rPr>
          <w:spacing w:val="-83"/>
        </w:rPr>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日出具了编号为</w:t>
      </w:r>
      <w:r>
        <w:rPr>
          <w:rFonts w:ascii="Times New Roman" w:hAnsi="Times New Roman" w:cs="Times New Roman" w:eastAsia="Times New Roman" w:hint="default"/>
        </w:rPr>
        <w:t>“</w:t>
      </w:r>
      <w:r>
        <w:rPr/>
        <w:t>中瑞评报字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040002065</w:t>
      </w:r>
      <w:r>
        <w:rPr/>
        <w:t>号</w:t>
      </w:r>
      <w:r>
        <w:rPr>
          <w:rFonts w:ascii="Times New Roman" w:hAnsi="Times New Roman" w:cs="Times New Roman" w:eastAsia="Times New Roman" w:hint="default"/>
        </w:rPr>
        <w:t>”</w:t>
      </w:r>
      <w:r>
        <w:rPr/>
        <w:t>的评估报告，本公司董事会认为，基于上</w:t>
      </w:r>
      <w:r>
        <w:rPr>
          <w:spacing w:val="-49"/>
        </w:rPr>
        <w:t> </w:t>
      </w:r>
      <w:r>
        <w:rPr>
          <w:spacing w:val="-49"/>
        </w:rPr>
      </w:r>
      <w:r>
        <w:rPr/>
        <w:t>述评估，截止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日对上海美峰商誉无需计提减值准备。</w:t>
      </w:r>
    </w:p>
    <w:p>
      <w:pPr>
        <w:pStyle w:val="BodyText"/>
        <w:spacing w:line="256" w:lineRule="auto" w:before="5"/>
        <w:ind w:left="405" w:right="0"/>
        <w:jc w:val="left"/>
      </w:pPr>
      <w:r>
        <w:rPr>
          <w:rFonts w:ascii="Times New Roman" w:hAnsi="Times New Roman" w:cs="Times New Roman" w:eastAsia="Times New Roman" w:hint="default"/>
        </w:rPr>
        <w:t>2</w:t>
      </w:r>
      <w:r>
        <w:rPr/>
        <w:t>、深圳苏摩商誉 </w:t>
      </w:r>
      <w:r>
        <w:rPr>
          <w:spacing w:val="-2"/>
        </w:rPr>
        <w:t>中瑞国际资产评估（北京）有限公司根据管理层预测的五年期预算，采用收益法对企业未来的收益和未</w:t>
      </w:r>
    </w:p>
    <w:p>
      <w:pPr>
        <w:pStyle w:val="BodyText"/>
        <w:spacing w:line="273" w:lineRule="auto" w:before="22"/>
        <w:ind w:right="0"/>
        <w:jc w:val="left"/>
      </w:pPr>
      <w:r>
        <w:rPr>
          <w:spacing w:val="-1"/>
        </w:rPr>
        <w:t>来预期现金流进行了评估，其中对超过五年期的收益和现金流量假设将保持稳定的盈利水平，按照第五年</w:t>
      </w:r>
      <w:r>
        <w:rPr>
          <w:spacing w:val="-81"/>
        </w:rPr>
        <w:t> </w:t>
      </w:r>
      <w:r>
        <w:rPr>
          <w:spacing w:val="-81"/>
        </w:rPr>
      </w:r>
      <w:r>
        <w:rPr/>
        <w:t>水平予以确定。</w:t>
      </w:r>
    </w:p>
    <w:p>
      <w:pPr>
        <w:pStyle w:val="BodyText"/>
        <w:spacing w:line="261" w:lineRule="auto"/>
        <w:ind w:right="0" w:firstLine="336"/>
        <w:jc w:val="left"/>
      </w:pPr>
      <w:r>
        <w:rPr/>
        <w:t>减值测试中采用的其他关键假设包括：据各类游戏特点，已上线游戏按游戏前两年的月流水、</w:t>
      </w:r>
      <w:r>
        <w:rPr>
          <w:rFonts w:ascii="Times New Roman" w:hAnsi="Times New Roman" w:cs="Times New Roman" w:eastAsia="Times New Roman" w:hint="default"/>
        </w:rPr>
        <w:t>ARPU</w:t>
      </w:r>
      <w:r>
        <w:rPr>
          <w:rFonts w:ascii="Times New Roman" w:hAnsi="Times New Roman" w:cs="Times New Roman" w:eastAsia="Times New Roman" w:hint="default"/>
          <w:w w:val="99"/>
        </w:rPr>
        <w:t> </w:t>
      </w:r>
      <w:r>
        <w:rPr>
          <w:spacing w:val="-1"/>
        </w:rPr>
        <w:t>值、相应的市场占有率及代理合同规定的分成额计算其未来期间游戏收入。已签订代理合同的游戏按市场</w:t>
      </w:r>
      <w:r>
        <w:rPr>
          <w:spacing w:val="-81"/>
        </w:rPr>
        <w:t> </w:t>
      </w:r>
      <w:r>
        <w:rPr>
          <w:spacing w:val="-81"/>
        </w:rPr>
      </w:r>
      <w:r>
        <w:rPr/>
        <w:t>上参考类似游戏的活跃用户数量、</w:t>
      </w:r>
      <w:r>
        <w:rPr>
          <w:rFonts w:ascii="Times New Roman" w:hAnsi="Times New Roman" w:cs="Times New Roman" w:eastAsia="Times New Roman" w:hint="default"/>
        </w:rPr>
        <w:t>ARPU</w:t>
      </w:r>
      <w:r>
        <w:rPr/>
        <w:t>值进行估测其未来年度流水并按代理合同规定的分成率折算成未 来期间的游戏收入。管理层根据历史经验及对市场发展的预测确定相关关键假设。</w:t>
      </w:r>
    </w:p>
    <w:p>
      <w:pPr>
        <w:pStyle w:val="BodyText"/>
        <w:spacing w:line="256" w:lineRule="auto" w:before="18"/>
        <w:ind w:right="150" w:firstLine="420"/>
        <w:jc w:val="both"/>
      </w:pPr>
      <w:r>
        <w:rPr>
          <w:spacing w:val="-1"/>
        </w:rPr>
        <w:t>本次评估采用加权平均资本成本模型（</w:t>
      </w:r>
      <w:r>
        <w:rPr>
          <w:rFonts w:ascii="Times New Roman" w:hAnsi="Times New Roman" w:cs="Times New Roman" w:eastAsia="Times New Roman" w:hint="default"/>
          <w:spacing w:val="-1"/>
        </w:rPr>
        <w:t>WACC</w:t>
      </w:r>
      <w:r>
        <w:rPr>
          <w:spacing w:val="-1"/>
        </w:rPr>
        <w:t>）确定的折现率为</w:t>
      </w:r>
      <w:r>
        <w:rPr>
          <w:rFonts w:ascii="Times New Roman" w:hAnsi="Times New Roman" w:cs="Times New Roman" w:eastAsia="Times New Roman" w:hint="default"/>
          <w:spacing w:val="-1"/>
        </w:rPr>
        <w:t>13.51%</w:t>
      </w:r>
      <w:r>
        <w:rPr>
          <w:spacing w:val="-1"/>
        </w:rPr>
        <w:t>，在持续经营前提下，经收益</w:t>
      </w:r>
      <w:r>
        <w:rPr/>
        <w:t> </w:t>
      </w:r>
      <w:r>
        <w:rPr>
          <w:spacing w:val="-1"/>
        </w:rPr>
        <w:t>法评估，深圳苏摩股东全部权益价值的评估结果为</w:t>
      </w:r>
      <w:r>
        <w:rPr>
          <w:rFonts w:ascii="Times New Roman" w:hAnsi="Times New Roman" w:cs="Times New Roman" w:eastAsia="Times New Roman" w:hint="default"/>
          <w:spacing w:val="-1"/>
        </w:rPr>
        <w:t>18,682.96</w:t>
      </w:r>
      <w:r>
        <w:rPr>
          <w:spacing w:val="-1"/>
        </w:rPr>
        <w:t>万元，中瑞国际资产评估（北京）有限公司于</w:t>
      </w:r>
      <w:r>
        <w:rPr>
          <w:spacing w:val="-81"/>
        </w:rPr>
        <w:t> </w:t>
      </w:r>
      <w:r>
        <w:rPr>
          <w:spacing w:val="-81"/>
        </w:rPr>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日出具了编号为</w:t>
      </w:r>
      <w:r>
        <w:rPr>
          <w:rFonts w:ascii="Times New Roman" w:hAnsi="Times New Roman" w:cs="Times New Roman" w:eastAsia="Times New Roman" w:hint="default"/>
        </w:rPr>
        <w:t>“</w:t>
      </w:r>
      <w:r>
        <w:rPr/>
        <w:t>中瑞评报字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040002064</w:t>
      </w:r>
      <w:r>
        <w:rPr/>
        <w:t>号</w:t>
      </w:r>
      <w:r>
        <w:rPr>
          <w:rFonts w:ascii="Times New Roman" w:hAnsi="Times New Roman" w:cs="Times New Roman" w:eastAsia="Times New Roman" w:hint="default"/>
        </w:rPr>
        <w:t>”</w:t>
      </w:r>
      <w:r>
        <w:rPr/>
        <w:t>的评估报告，本公司董事会认为，基于上</w:t>
      </w:r>
      <w:r>
        <w:rPr>
          <w:spacing w:val="-49"/>
        </w:rPr>
        <w:t> </w:t>
      </w:r>
      <w:r>
        <w:rPr>
          <w:spacing w:val="-49"/>
        </w:rPr>
      </w:r>
      <w:r>
        <w:rPr/>
        <w:t>述评估，截止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日对深圳苏摩商誉无需计提减值准备。</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t>（二）处置控股子公司上海跳跃部分股权事项</w:t>
      </w:r>
      <w:r>
        <w:rPr>
          <w:b w:val="0"/>
          <w:bCs w:val="0"/>
        </w:rPr>
      </w:r>
    </w:p>
    <w:p>
      <w:pPr>
        <w:pStyle w:val="BodyText"/>
        <w:spacing w:line="256" w:lineRule="auto" w:before="37"/>
        <w:ind w:right="148" w:firstLine="526"/>
        <w:jc w:val="left"/>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19</w:t>
      </w:r>
      <w:r>
        <w:rPr>
          <w:spacing w:val="-1"/>
        </w:rPr>
        <w:t>日本公司第三届董事会第九次（临时）会议审议通过了《转让控股子公司部分股权》的</w:t>
      </w:r>
      <w:r>
        <w:rPr/>
        <w:t> 议案，公司以人民币</w:t>
      </w:r>
      <w:r>
        <w:rPr>
          <w:rFonts w:ascii="Times New Roman" w:hAnsi="Times New Roman" w:cs="Times New Roman" w:eastAsia="Times New Roman" w:hint="default"/>
        </w:rPr>
        <w:t>1,500.00</w:t>
      </w:r>
      <w:r>
        <w:rPr/>
        <w:t>万元将持有控股子公司上海跳跃</w:t>
      </w:r>
      <w:r>
        <w:rPr>
          <w:rFonts w:ascii="Times New Roman" w:hAnsi="Times New Roman" w:cs="Times New Roman" w:eastAsia="Times New Roman" w:hint="default"/>
        </w:rPr>
        <w:t>15%</w:t>
      </w:r>
      <w:r>
        <w:rPr/>
        <w:t>股权转让给赵增社，</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日办理 完成股权转让的工商变更手续，本公司于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26</w:t>
      </w:r>
      <w:r>
        <w:rPr/>
        <w:t>日收到第一笔股权转让款人民币</w:t>
      </w:r>
      <w:r>
        <w:rPr>
          <w:rFonts w:ascii="Times New Roman" w:hAnsi="Times New Roman" w:cs="Times New Roman" w:eastAsia="Times New Roman" w:hint="default"/>
        </w:rPr>
        <w:t>800.00</w:t>
      </w:r>
      <w:r>
        <w:rPr/>
        <w:t>万元，</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日收到第二笔股权转让款人民币</w:t>
      </w:r>
      <w:r>
        <w:rPr>
          <w:rFonts w:ascii="Times New Roman" w:hAnsi="Times New Roman" w:cs="Times New Roman" w:eastAsia="Times New Roman" w:hint="default"/>
        </w:rPr>
        <w:t>700.00</w:t>
      </w:r>
      <w:r>
        <w:rPr/>
        <w:t>元。该项股权完成后本公司持有上海跳跃</w:t>
      </w:r>
      <w:r>
        <w:rPr>
          <w:rFonts w:ascii="Times New Roman" w:hAnsi="Times New Roman" w:cs="Times New Roman" w:eastAsia="Times New Roman" w:hint="default"/>
        </w:rPr>
        <w:t>36%</w:t>
      </w:r>
      <w:r>
        <w:rPr/>
        <w:t>股权，对上</w:t>
      </w:r>
    </w:p>
    <w:p>
      <w:pPr>
        <w:spacing w:after="0" w:line="256" w:lineRule="auto"/>
        <w:jc w:val="left"/>
        <w:sectPr>
          <w:pgSz w:w="11910" w:h="16840"/>
          <w:pgMar w:header="747" w:footer="979" w:top="1060" w:bottom="1160" w:left="980" w:right="980"/>
        </w:sectPr>
      </w:pPr>
    </w:p>
    <w:p>
      <w:pPr>
        <w:spacing w:line="240" w:lineRule="auto" w:before="9"/>
        <w:rPr>
          <w:rFonts w:ascii="宋体" w:hAnsi="宋体" w:cs="宋体" w:eastAsia="宋体" w:hint="default"/>
          <w:sz w:val="24"/>
          <w:szCs w:val="24"/>
        </w:rPr>
      </w:pPr>
    </w:p>
    <w:p>
      <w:pPr>
        <w:pStyle w:val="BodyText"/>
        <w:spacing w:line="264" w:lineRule="auto" w:before="35"/>
        <w:ind w:right="151"/>
        <w:jc w:val="both"/>
      </w:pPr>
      <w:r>
        <w:rPr>
          <w:spacing w:val="-1"/>
        </w:rPr>
        <w:t>海跳跃不再具有控制权，上海跳跃成为本公司的联营企业，本公司依据会计准则要求对上海跳跃长期股权</w:t>
      </w:r>
      <w:r>
        <w:rPr>
          <w:spacing w:val="-81"/>
        </w:rPr>
        <w:t> </w:t>
      </w:r>
      <w:r>
        <w:rPr>
          <w:spacing w:val="-81"/>
        </w:rPr>
      </w:r>
      <w:r>
        <w:rPr/>
        <w:t>投资改为权益法核算，同时按照准则要求对剩余</w:t>
      </w:r>
      <w:r>
        <w:rPr>
          <w:rFonts w:ascii="Times New Roman" w:hAnsi="Times New Roman" w:cs="Times New Roman" w:eastAsia="Times New Roman" w:hint="default"/>
        </w:rPr>
        <w:t>36%</w:t>
      </w:r>
      <w:r>
        <w:rPr/>
        <w:t>股权按照其在丧失控制权日的公允价值进行重新计量 并调增长期股权投资和投资收益人民币</w:t>
      </w:r>
      <w:r>
        <w:rPr>
          <w:rFonts w:ascii="Times New Roman" w:hAnsi="Times New Roman" w:cs="Times New Roman" w:eastAsia="Times New Roman" w:hint="default"/>
        </w:rPr>
        <w:t>34,733,237.76</w:t>
      </w:r>
      <w:r>
        <w:rPr/>
        <w:t>元。</w:t>
      </w:r>
    </w:p>
    <w:p>
      <w:pPr>
        <w:spacing w:line="273" w:lineRule="auto" w:before="118"/>
        <w:ind w:left="658" w:right="133" w:hanging="505"/>
        <w:jc w:val="left"/>
        <w:rPr>
          <w:rFonts w:ascii="宋体" w:hAnsi="宋体" w:cs="宋体" w:eastAsia="宋体" w:hint="default"/>
          <w:sz w:val="21"/>
          <w:szCs w:val="21"/>
        </w:rPr>
      </w:pPr>
      <w:r>
        <w:rPr>
          <w:rFonts w:ascii="宋体" w:hAnsi="宋体" w:cs="宋体" w:eastAsia="宋体" w:hint="default"/>
          <w:b/>
          <w:bCs/>
          <w:sz w:val="21"/>
          <w:szCs w:val="21"/>
        </w:rPr>
        <w:t>（三）土地使用权被收回事项</w:t>
      </w:r>
      <w:r>
        <w:rPr>
          <w:rFonts w:ascii="宋体" w:hAnsi="宋体" w:cs="宋体" w:eastAsia="宋体" w:hint="default"/>
          <w:b/>
          <w:bCs/>
          <w:w w:val="99"/>
          <w:sz w:val="21"/>
          <w:szCs w:val="21"/>
        </w:rPr>
        <w:t> </w:t>
      </w:r>
      <w:r>
        <w:rPr>
          <w:rFonts w:ascii="宋体" w:hAnsi="宋体" w:cs="宋体" w:eastAsia="宋体" w:hint="default"/>
          <w:sz w:val="21"/>
          <w:szCs w:val="21"/>
        </w:rPr>
        <w:t>本公司之全资子公司苏州华娱于</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26</w:t>
      </w:r>
      <w:r>
        <w:rPr>
          <w:rFonts w:ascii="宋体" w:hAnsi="宋体" w:cs="宋体" w:eastAsia="宋体" w:hint="default"/>
          <w:sz w:val="21"/>
          <w:szCs w:val="21"/>
        </w:rPr>
        <w:t>日收到苏州工业园区国土房产局下发的告知函，苏州华</w:t>
      </w:r>
    </w:p>
    <w:p>
      <w:pPr>
        <w:pStyle w:val="BodyText"/>
        <w:spacing w:line="256" w:lineRule="auto" w:before="0"/>
        <w:ind w:right="150"/>
        <w:jc w:val="both"/>
      </w:pPr>
      <w:r>
        <w:rPr>
          <w:spacing w:val="-3"/>
        </w:rPr>
        <w:t>娱原取得的位于苏州工业园区新平西路西的土地（土地证号为</w:t>
      </w:r>
      <w:r>
        <w:rPr>
          <w:rFonts w:ascii="Times New Roman" w:hAnsi="Times New Roman" w:cs="Times New Roman" w:eastAsia="Times New Roman" w:hint="default"/>
          <w:spacing w:val="-3"/>
        </w:rPr>
        <w:t>“</w:t>
      </w:r>
      <w:r>
        <w:rPr>
          <w:spacing w:val="-3"/>
        </w:rPr>
        <w:t>苏工园国用（</w:t>
      </w:r>
      <w:r>
        <w:rPr>
          <w:rFonts w:ascii="Times New Roman" w:hAnsi="Times New Roman" w:cs="Times New Roman" w:eastAsia="Times New Roman" w:hint="default"/>
          <w:spacing w:val="-3"/>
        </w:rPr>
        <w:t>2009</w:t>
      </w:r>
      <w:r>
        <w:rPr>
          <w:spacing w:val="-3"/>
        </w:rPr>
        <w:t>）第</w:t>
      </w:r>
      <w:r>
        <w:rPr>
          <w:rFonts w:ascii="Times New Roman" w:hAnsi="Times New Roman" w:cs="Times New Roman" w:eastAsia="Times New Roman" w:hint="default"/>
          <w:spacing w:val="-3"/>
        </w:rPr>
        <w:t>00081</w:t>
      </w:r>
      <w:r>
        <w:rPr>
          <w:spacing w:val="-3"/>
        </w:rPr>
        <w:t>号</w:t>
      </w:r>
      <w:r>
        <w:rPr>
          <w:rFonts w:ascii="Times New Roman" w:hAnsi="Times New Roman" w:cs="Times New Roman" w:eastAsia="Times New Roman" w:hint="default"/>
          <w:spacing w:val="-3"/>
        </w:rPr>
        <w:t>”</w:t>
      </w:r>
      <w:r>
        <w:rPr>
          <w:spacing w:val="-3"/>
        </w:rPr>
        <w:t>）因未按期</w:t>
      </w:r>
      <w:r>
        <w:rPr>
          <w:spacing w:val="-56"/>
        </w:rPr>
        <w:t> </w:t>
      </w:r>
      <w:r>
        <w:rPr>
          <w:spacing w:val="-56"/>
        </w:rPr>
      </w:r>
      <w:r>
        <w:rPr/>
        <w:t>开发被依法收回。根据该通知函，公司须交纳土地闲置费及滞纳金合计人民币</w:t>
      </w:r>
      <w:r>
        <w:rPr>
          <w:rFonts w:ascii="Times New Roman" w:hAnsi="Times New Roman" w:cs="Times New Roman" w:eastAsia="Times New Roman" w:hint="default"/>
        </w:rPr>
        <w:t>152.50</w:t>
      </w:r>
      <w:r>
        <w:rPr/>
        <w:t>万元，待公司缴纳土 地闲置费及滞纳金后苏州工业园区国土房产局将对苏州华娱进行补偿，补偿金额为人民币</w:t>
      </w:r>
      <w:r>
        <w:rPr>
          <w:rFonts w:ascii="Times New Roman" w:hAnsi="Times New Roman" w:cs="Times New Roman" w:eastAsia="Times New Roman" w:hint="default"/>
        </w:rPr>
        <w:t>610.00</w:t>
      </w:r>
      <w:r>
        <w:rPr/>
        <w:t>万元。截 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日，苏州华娱尚未与苏州工业园区国土房产局办妥相关土地款补偿手续。</w:t>
      </w:r>
    </w:p>
    <w:p>
      <w:pPr>
        <w:pStyle w:val="Heading3"/>
        <w:spacing w:line="240" w:lineRule="auto" w:before="125"/>
        <w:ind w:right="0"/>
        <w:jc w:val="both"/>
        <w:rPr>
          <w:b w:val="0"/>
          <w:bCs w:val="0"/>
        </w:rPr>
      </w:pPr>
      <w:r>
        <w:rPr/>
        <w:t>（四）控股子公司少数股东业绩承诺事项</w:t>
      </w:r>
      <w:r>
        <w:rPr>
          <w:b w:val="0"/>
          <w:bCs w:val="0"/>
        </w:rPr>
      </w:r>
    </w:p>
    <w:p>
      <w:pPr>
        <w:pStyle w:val="BodyText"/>
        <w:spacing w:line="256" w:lineRule="auto" w:before="37"/>
        <w:ind w:right="150" w:firstLine="504"/>
        <w:jc w:val="both"/>
      </w:pPr>
      <w:r>
        <w:rPr>
          <w:rFonts w:ascii="Times New Roman" w:hAnsi="Times New Roman" w:cs="Times New Roman" w:eastAsia="Times New Roman" w:hint="default"/>
        </w:rPr>
        <w:t>1</w:t>
      </w:r>
      <w:r>
        <w:rPr/>
        <w:t>．根据本公司与李德新、郭瑜、钟松、李杰（以下统称</w:t>
      </w:r>
      <w:r>
        <w:rPr>
          <w:rFonts w:ascii="Times New Roman" w:hAnsi="Times New Roman" w:cs="Times New Roman" w:eastAsia="Times New Roman" w:hint="default"/>
        </w:rPr>
        <w:t>“</w:t>
      </w:r>
      <w:r>
        <w:rPr/>
        <w:t>转让方</w:t>
      </w:r>
      <w:r>
        <w:rPr>
          <w:rFonts w:ascii="Times New Roman" w:hAnsi="Times New Roman" w:cs="Times New Roman" w:eastAsia="Times New Roman" w:hint="default"/>
        </w:rPr>
        <w:t>”</w:t>
      </w:r>
      <w:r>
        <w:rPr/>
        <w:t>）签订的《股权转让协议》和《股 </w:t>
      </w:r>
      <w:r>
        <w:rPr>
          <w:spacing w:val="-1"/>
        </w:rPr>
        <w:t>权转让框架协议》，转让方承诺上海美峰</w:t>
      </w:r>
      <w:r>
        <w:rPr>
          <w:rFonts w:ascii="Times New Roman" w:hAnsi="Times New Roman" w:cs="Times New Roman" w:eastAsia="Times New Roman" w:hint="default"/>
          <w:spacing w:val="-1"/>
        </w:rPr>
        <w:t>2013</w:t>
      </w:r>
      <w:r>
        <w:rPr>
          <w:spacing w:val="-1"/>
        </w:rPr>
        <w:t>年度、</w:t>
      </w:r>
      <w:r>
        <w:rPr>
          <w:rFonts w:ascii="Times New Roman" w:hAnsi="Times New Roman" w:cs="Times New Roman" w:eastAsia="Times New Roman" w:hint="default"/>
          <w:spacing w:val="-1"/>
        </w:rPr>
        <w:t>2014</w:t>
      </w:r>
      <w:r>
        <w:rPr>
          <w:spacing w:val="-1"/>
        </w:rPr>
        <w:t>年度、</w:t>
      </w:r>
      <w:r>
        <w:rPr>
          <w:rFonts w:ascii="Times New Roman" w:hAnsi="Times New Roman" w:cs="Times New Roman" w:eastAsia="Times New Roman" w:hint="default"/>
          <w:spacing w:val="-1"/>
        </w:rPr>
        <w:t>2015</w:t>
      </w:r>
      <w:r>
        <w:rPr>
          <w:spacing w:val="-1"/>
        </w:rPr>
        <w:t>年度审计后净利润分别不低于人民币</w:t>
      </w:r>
      <w:r>
        <w:rPr>
          <w:spacing w:val="-79"/>
        </w:rPr>
        <w:t> </w:t>
      </w:r>
      <w:r>
        <w:rPr>
          <w:rFonts w:ascii="Times New Roman" w:hAnsi="Times New Roman" w:cs="Times New Roman" w:eastAsia="Times New Roman" w:hint="default"/>
          <w:spacing w:val="-1"/>
        </w:rPr>
        <w:t>4,500.00</w:t>
      </w:r>
      <w:r>
        <w:rPr>
          <w:spacing w:val="-1"/>
        </w:rPr>
        <w:t>万元、</w:t>
      </w:r>
      <w:r>
        <w:rPr>
          <w:rFonts w:ascii="Times New Roman" w:hAnsi="Times New Roman" w:cs="Times New Roman" w:eastAsia="Times New Roman" w:hint="default"/>
          <w:spacing w:val="-1"/>
        </w:rPr>
        <w:t>8,000.00</w:t>
      </w:r>
      <w:r>
        <w:rPr>
          <w:spacing w:val="-1"/>
        </w:rPr>
        <w:t>万元、</w:t>
      </w:r>
      <w:r>
        <w:rPr>
          <w:rFonts w:ascii="Times New Roman" w:hAnsi="Times New Roman" w:cs="Times New Roman" w:eastAsia="Times New Roman" w:hint="default"/>
          <w:spacing w:val="-1"/>
        </w:rPr>
        <w:t>11,000.00</w:t>
      </w:r>
      <w:r>
        <w:rPr>
          <w:spacing w:val="-1"/>
        </w:rPr>
        <w:t>万元，若业绩承诺不达标，转让方将承担相应的补偿责任。</w:t>
      </w:r>
      <w:r>
        <w:rPr>
          <w:rFonts w:ascii="Times New Roman" w:hAnsi="Times New Roman" w:cs="Times New Roman" w:eastAsia="Times New Roman" w:hint="default"/>
          <w:spacing w:val="-1"/>
        </w:rPr>
        <w:t>2014</w:t>
      </w:r>
      <w:r>
        <w:rPr>
          <w:spacing w:val="-1"/>
        </w:rPr>
        <w:t>年</w:t>
      </w:r>
      <w:r>
        <w:rPr>
          <w:spacing w:val="-68"/>
        </w:rPr>
        <w:t> </w:t>
      </w:r>
      <w:r>
        <w:rPr>
          <w:spacing w:val="-1"/>
        </w:rPr>
        <w:t>度上海美峰实际经营业绩未达到承诺金额，转让方需对本公司进行业绩补偿，截止</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日，双方</w:t>
      </w:r>
      <w:r>
        <w:rPr>
          <w:spacing w:val="-82"/>
        </w:rPr>
        <w:t> </w:t>
      </w:r>
      <w:r>
        <w:rPr>
          <w:spacing w:val="-82"/>
        </w:rPr>
      </w:r>
      <w:r>
        <w:rPr/>
        <w:t>尚未确定具体的补偿方式。</w:t>
      </w:r>
    </w:p>
    <w:p>
      <w:pPr>
        <w:pStyle w:val="BodyText"/>
        <w:spacing w:line="256" w:lineRule="auto" w:before="22"/>
        <w:ind w:right="134" w:firstLine="504"/>
        <w:jc w:val="left"/>
      </w:pPr>
      <w:r>
        <w:rPr>
          <w:rFonts w:ascii="Times New Roman" w:hAnsi="Times New Roman" w:cs="Times New Roman" w:eastAsia="Times New Roman" w:hint="default"/>
        </w:rPr>
        <w:t>2</w:t>
      </w:r>
      <w:r>
        <w:rPr/>
        <w:t>．根据本公司与陈雷、郝聃、姚君林、深圳市腾讯计算机系统有限公司、深圳市世纪汇祥科技有限 公司（以下统称</w:t>
      </w:r>
      <w:r>
        <w:rPr>
          <w:rFonts w:ascii="Times New Roman" w:hAnsi="Times New Roman" w:cs="Times New Roman" w:eastAsia="Times New Roman" w:hint="default"/>
        </w:rPr>
        <w:t>“</w:t>
      </w:r>
      <w:r>
        <w:rPr/>
        <w:t>转让方</w:t>
      </w:r>
      <w:r>
        <w:rPr>
          <w:rFonts w:ascii="Times New Roman" w:hAnsi="Times New Roman" w:cs="Times New Roman" w:eastAsia="Times New Roman" w:hint="default"/>
        </w:rPr>
        <w:t>”</w:t>
      </w:r>
      <w:r>
        <w:rPr/>
        <w:t>）签订的《股权转让协议》和《股权转让框架协议》，转让方承诺深圳苏摩</w:t>
      </w:r>
      <w:r>
        <w:rPr>
          <w:rFonts w:ascii="Times New Roman" w:hAnsi="Times New Roman" w:cs="Times New Roman" w:eastAsia="Times New Roman" w:hint="default"/>
        </w:rPr>
        <w:t>2013 </w:t>
      </w:r>
      <w:r>
        <w:rPr/>
        <w:t>年度、</w:t>
      </w:r>
      <w:r>
        <w:rPr>
          <w:rFonts w:ascii="Times New Roman" w:hAnsi="Times New Roman" w:cs="Times New Roman" w:eastAsia="Times New Roman" w:hint="default"/>
        </w:rPr>
        <w:t>2014</w:t>
      </w:r>
      <w:r>
        <w:rPr/>
        <w:t>年度、</w:t>
      </w:r>
      <w:r>
        <w:rPr>
          <w:rFonts w:ascii="Times New Roman" w:hAnsi="Times New Roman" w:cs="Times New Roman" w:eastAsia="Times New Roman" w:hint="default"/>
        </w:rPr>
        <w:t>2015</w:t>
      </w:r>
      <w:r>
        <w:rPr/>
        <w:t>年度审计后净利润分别不低于人民币</w:t>
      </w:r>
      <w:r>
        <w:rPr>
          <w:rFonts w:ascii="Times New Roman" w:hAnsi="Times New Roman" w:cs="Times New Roman" w:eastAsia="Times New Roman" w:hint="default"/>
        </w:rPr>
        <w:t>2,450.00</w:t>
      </w:r>
      <w:r>
        <w:rPr/>
        <w:t>万元、</w:t>
      </w:r>
      <w:r>
        <w:rPr>
          <w:rFonts w:ascii="Times New Roman" w:hAnsi="Times New Roman" w:cs="Times New Roman" w:eastAsia="Times New Roman" w:hint="default"/>
        </w:rPr>
        <w:t>4,000.00</w:t>
      </w:r>
      <w:r>
        <w:rPr/>
        <w:t>万元、</w:t>
      </w:r>
      <w:r>
        <w:rPr>
          <w:rFonts w:ascii="Times New Roman" w:hAnsi="Times New Roman" w:cs="Times New Roman" w:eastAsia="Times New Roman" w:hint="default"/>
        </w:rPr>
        <w:t>5,200.00</w:t>
      </w:r>
      <w:r>
        <w:rPr/>
        <w:t>万元， </w:t>
      </w:r>
      <w:r>
        <w:rPr>
          <w:spacing w:val="-1"/>
        </w:rPr>
        <w:t>若承诺业绩不达标，转让方将承担相应的补偿责任。</w:t>
      </w:r>
      <w:r>
        <w:rPr>
          <w:rFonts w:ascii="Times New Roman" w:hAnsi="Times New Roman" w:cs="Times New Roman" w:eastAsia="Times New Roman" w:hint="default"/>
          <w:spacing w:val="-1"/>
        </w:rPr>
        <w:t>2014</w:t>
      </w:r>
      <w:r>
        <w:rPr>
          <w:spacing w:val="-1"/>
        </w:rPr>
        <w:t>年度深圳苏摩实际经营业绩未达到承诺金额，转</w:t>
      </w:r>
      <w:r>
        <w:rPr>
          <w:spacing w:val="-80"/>
        </w:rPr>
        <w:t> </w:t>
      </w:r>
      <w:r>
        <w:rPr>
          <w:spacing w:val="-80"/>
        </w:rPr>
      </w:r>
      <w:r>
        <w:rPr/>
        <w:t>让方需对本公司进行业绩补偿，截止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日，双方尚未确定具体的补偿方式。</w:t>
      </w:r>
    </w:p>
    <w:p>
      <w:pPr>
        <w:pStyle w:val="Heading3"/>
        <w:spacing w:line="240" w:lineRule="auto" w:before="125"/>
        <w:ind w:right="0"/>
        <w:jc w:val="both"/>
        <w:rPr>
          <w:b w:val="0"/>
          <w:bCs w:val="0"/>
        </w:rPr>
      </w:pPr>
      <w:r>
        <w:rPr/>
        <w:t>（五）诉讼事项</w:t>
      </w:r>
      <w:r>
        <w:rPr>
          <w:b w:val="0"/>
          <w:bCs w:val="0"/>
        </w:rPr>
      </w:r>
    </w:p>
    <w:p>
      <w:pPr>
        <w:pStyle w:val="BodyText"/>
        <w:spacing w:line="261" w:lineRule="auto" w:before="37"/>
        <w:ind w:right="150" w:firstLine="588"/>
        <w:jc w:val="both"/>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日，奥多比公司（</w:t>
      </w:r>
      <w:r>
        <w:rPr>
          <w:rFonts w:ascii="Times New Roman" w:hAnsi="Times New Roman" w:cs="Times New Roman" w:eastAsia="Times New Roman" w:hint="default"/>
        </w:rPr>
        <w:t>Adobe Systems Inc.</w:t>
      </w:r>
      <w:r>
        <w:rPr/>
        <w:t>）和欧特克公司（</w:t>
      </w:r>
      <w:r>
        <w:rPr>
          <w:rFonts w:ascii="Times New Roman" w:hAnsi="Times New Roman" w:cs="Times New Roman" w:eastAsia="Times New Roman" w:hint="default"/>
        </w:rPr>
        <w:t>Autodesk</w:t>
      </w:r>
      <w:r>
        <w:rPr>
          <w:rFonts w:ascii="Times New Roman" w:hAnsi="Times New Roman" w:cs="Times New Roman" w:eastAsia="Times New Roman" w:hint="default"/>
          <w:spacing w:val="18"/>
        </w:rPr>
        <w:t> </w:t>
      </w:r>
      <w:r>
        <w:rPr>
          <w:rFonts w:ascii="Times New Roman" w:hAnsi="Times New Roman" w:cs="Times New Roman" w:eastAsia="Times New Roman" w:hint="default"/>
        </w:rPr>
        <w:t>Inv.</w:t>
      </w:r>
      <w:r>
        <w:rPr/>
        <w:t>）向深圳市中级 </w:t>
      </w:r>
      <w:r>
        <w:rPr>
          <w:spacing w:val="-2"/>
        </w:rPr>
        <w:t>人民法院起诉本公司，分别起诉控告本公司侵犯其拥有的</w:t>
      </w:r>
      <w:r>
        <w:rPr>
          <w:rFonts w:ascii="Times New Roman" w:hAnsi="Times New Roman" w:cs="Times New Roman" w:eastAsia="Times New Roman" w:hint="default"/>
          <w:spacing w:val="-2"/>
        </w:rPr>
        <w:t>Photoshop</w:t>
      </w:r>
      <w:r>
        <w:rPr>
          <w:spacing w:val="-2"/>
        </w:rPr>
        <w:t>系列、</w:t>
      </w:r>
      <w:r>
        <w:rPr>
          <w:rFonts w:ascii="Times New Roman" w:hAnsi="Times New Roman" w:cs="Times New Roman" w:eastAsia="Times New Roman" w:hint="default"/>
          <w:spacing w:val="-2"/>
        </w:rPr>
        <w:t>Imax</w:t>
      </w:r>
      <w:r>
        <w:rPr>
          <w:spacing w:val="-2"/>
        </w:rPr>
        <w:t>系列计算机软件著作权，应</w:t>
      </w:r>
      <w:r>
        <w:rPr>
          <w:spacing w:val="-84"/>
        </w:rPr>
        <w:t> </w:t>
      </w:r>
      <w:r>
        <w:rPr>
          <w:spacing w:val="-84"/>
        </w:rPr>
      </w:r>
      <w:r>
        <w:rPr>
          <w:spacing w:val="-1"/>
        </w:rPr>
        <w:t>停止侵犯并赔偿损失及相关费用。两案由深圳市中级人民法院一并开庭审理，一审判决公司应赔偿违约责</w:t>
      </w:r>
      <w:r>
        <w:rPr>
          <w:spacing w:val="-81"/>
        </w:rPr>
        <w:t> </w:t>
      </w:r>
      <w:r>
        <w:rPr>
          <w:spacing w:val="-81"/>
        </w:rPr>
      </w:r>
      <w:r>
        <w:rPr/>
        <w:t>任人民币</w:t>
      </w:r>
      <w:r>
        <w:rPr>
          <w:rFonts w:ascii="Times New Roman" w:hAnsi="Times New Roman" w:cs="Times New Roman" w:eastAsia="Times New Roman" w:hint="default"/>
        </w:rPr>
        <w:t>600,000.00</w:t>
      </w:r>
      <w:r>
        <w:rPr/>
        <w:t>元，公司不服判决结果并申请上诉。</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24</w:t>
      </w:r>
      <w:r>
        <w:rPr/>
        <w:t>日公司收到广东省高级人民法院下</w:t>
      </w:r>
      <w:r>
        <w:rPr>
          <w:spacing w:val="-30"/>
        </w:rPr>
        <w:t> </w:t>
      </w:r>
      <w:r>
        <w:rPr>
          <w:spacing w:val="-30"/>
        </w:rPr>
      </w:r>
      <w:r>
        <w:rPr/>
        <w:t>发的</w:t>
      </w:r>
      <w:r>
        <w:rPr>
          <w:rFonts w:ascii="Times New Roman" w:hAnsi="Times New Roman" w:cs="Times New Roman" w:eastAsia="Times New Roman" w:hint="default"/>
        </w:rPr>
        <w:t>“(2014)</w:t>
      </w:r>
      <w:r>
        <w:rPr/>
        <w:t>粤高法民三终字第</w:t>
      </w:r>
      <w:r>
        <w:rPr>
          <w:rFonts w:ascii="Times New Roman" w:hAnsi="Times New Roman" w:cs="Times New Roman" w:eastAsia="Times New Roman" w:hint="default"/>
        </w:rPr>
        <w:t>93</w:t>
      </w:r>
      <w:r>
        <w:rPr/>
        <w:t>号</w:t>
      </w:r>
      <w:r>
        <w:rPr>
          <w:rFonts w:ascii="Times New Roman" w:hAnsi="Times New Roman" w:cs="Times New Roman" w:eastAsia="Times New Roman" w:hint="default"/>
        </w:rPr>
        <w:t>”</w:t>
      </w:r>
      <w:r>
        <w:rPr/>
        <w:t>判决书，终审判决结果为驳回本公司上诉诉求，维持一审判决结果。</w:t>
      </w:r>
      <w:r>
        <w:rPr>
          <w:spacing w:val="-47"/>
        </w:rPr>
        <w:t> </w:t>
      </w:r>
      <w:r>
        <w:rPr>
          <w:spacing w:val="-47"/>
        </w:rPr>
      </w:r>
      <w:r>
        <w:rPr/>
        <w:t>本公司根据判决结果确认了人民币</w:t>
      </w:r>
      <w:r>
        <w:rPr>
          <w:rFonts w:ascii="Times New Roman" w:hAnsi="Times New Roman" w:cs="Times New Roman" w:eastAsia="Times New Roman" w:hint="default"/>
        </w:rPr>
        <w:t>600,000.00</w:t>
      </w:r>
      <w:r>
        <w:rPr/>
        <w:t>元的赔偿支出。</w:t>
      </w:r>
    </w:p>
    <w:p>
      <w:pPr>
        <w:pStyle w:val="Heading3"/>
        <w:spacing w:line="240" w:lineRule="auto" w:before="120"/>
        <w:ind w:left="154" w:right="0"/>
        <w:jc w:val="both"/>
        <w:rPr>
          <w:b w:val="0"/>
          <w:bCs w:val="0"/>
        </w:rPr>
      </w:pPr>
      <w:r>
        <w:rPr/>
        <w:t>（六）北京天一股权处置事项</w:t>
      </w:r>
      <w:r>
        <w:rPr>
          <w:b w:val="0"/>
          <w:bCs w:val="0"/>
        </w:rPr>
      </w:r>
    </w:p>
    <w:p>
      <w:pPr>
        <w:pStyle w:val="BodyText"/>
        <w:spacing w:line="256" w:lineRule="auto" w:before="157"/>
        <w:ind w:right="152" w:firstLine="504"/>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日本公司第三届董事会第十二次（临时）会议审议通过了《转让控股孙公司北京天一 全部股权》的议案，本公司之全资子公司深圳中青聚宝将持有的北京天一</w:t>
      </w:r>
      <w:r>
        <w:rPr>
          <w:rFonts w:ascii="Times New Roman" w:hAnsi="Times New Roman" w:cs="Times New Roman" w:eastAsia="Times New Roman" w:hint="default"/>
        </w:rPr>
        <w:t>43.30%</w:t>
      </w:r>
      <w:r>
        <w:rPr/>
        <w:t>的股权以人民币</w:t>
      </w:r>
      <w:r>
        <w:rPr>
          <w:rFonts w:ascii="Times New Roman" w:hAnsi="Times New Roman" w:cs="Times New Roman" w:eastAsia="Times New Roman" w:hint="default"/>
        </w:rPr>
        <w:t>3,600.00 </w:t>
      </w:r>
      <w:r>
        <w:rPr/>
        <w:t>万元的价格转让给傅强，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日办理完成股权转让的工商变更手续，该项股权完成后深圳中青聚 </w:t>
      </w:r>
      <w:r>
        <w:rPr>
          <w:spacing w:val="-1"/>
        </w:rPr>
        <w:t>宝不再持有北京天一股权，北京天一不再纳入本公司合并范围。截止</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日尚有股权转让款尾款</w:t>
      </w:r>
      <w:r>
        <w:rPr>
          <w:spacing w:val="-79"/>
        </w:rPr>
        <w:t> </w:t>
      </w:r>
      <w:r>
        <w:rPr/>
        <w:t>人民币</w:t>
      </w:r>
      <w:r>
        <w:rPr>
          <w:rFonts w:ascii="Times New Roman" w:hAnsi="Times New Roman" w:cs="Times New Roman" w:eastAsia="Times New Roman" w:hint="default"/>
        </w:rPr>
        <w:t>1,750.00</w:t>
      </w:r>
      <w:r>
        <w:rPr/>
        <w:t>元未收回。</w:t>
      </w:r>
    </w:p>
    <w:p>
      <w:pPr>
        <w:spacing w:line="432" w:lineRule="exact" w:before="24"/>
        <w:ind w:left="573" w:right="0" w:hanging="420"/>
        <w:jc w:val="left"/>
        <w:rPr>
          <w:rFonts w:ascii="宋体" w:hAnsi="宋体" w:cs="宋体" w:eastAsia="宋体" w:hint="default"/>
          <w:sz w:val="21"/>
          <w:szCs w:val="21"/>
        </w:rPr>
      </w:pPr>
      <w:r>
        <w:rPr>
          <w:rFonts w:ascii="宋体" w:hAnsi="宋体" w:cs="宋体" w:eastAsia="宋体" w:hint="default"/>
          <w:b/>
          <w:bCs/>
          <w:sz w:val="21"/>
          <w:szCs w:val="21"/>
        </w:rPr>
        <w:t>（七）固定资产采购事项</w:t>
      </w:r>
      <w:r>
        <w:rPr>
          <w:rFonts w:ascii="宋体" w:hAnsi="宋体" w:cs="宋体" w:eastAsia="宋体" w:hint="default"/>
          <w:b/>
          <w:bCs/>
          <w:w w:val="99"/>
          <w:sz w:val="21"/>
          <w:szCs w:val="21"/>
        </w:rPr>
        <w:t> </w:t>
      </w:r>
      <w:r>
        <w:rPr>
          <w:rFonts w:ascii="宋体" w:hAnsi="宋体" w:cs="宋体" w:eastAsia="宋体" w:hint="default"/>
          <w:spacing w:val="-1"/>
          <w:sz w:val="21"/>
          <w:szCs w:val="21"/>
        </w:rPr>
        <w:t>本公司本期通过广州市得信信息科技有限公司采购本公司之母公司宝德科技生产的服务器，采购金额</w:t>
      </w:r>
    </w:p>
    <w:p>
      <w:pPr>
        <w:pStyle w:val="BodyText"/>
        <w:spacing w:line="271" w:lineRule="exact" w:before="0"/>
        <w:ind w:right="0"/>
        <w:jc w:val="both"/>
      </w:pPr>
      <w:r>
        <w:rPr/>
        <w:t>为人民币</w:t>
      </w:r>
      <w:r>
        <w:rPr>
          <w:rFonts w:ascii="Times New Roman" w:hAnsi="Times New Roman" w:cs="Times New Roman" w:eastAsia="Times New Roman" w:hint="default"/>
        </w:rPr>
        <w:t>3,604,900.00</w:t>
      </w:r>
      <w:r>
        <w:rPr/>
        <w:t>元。广州市得信信息科技有限公司系自然人刘小敏控制的企业，刘小敏系本公司非控</w:t>
      </w:r>
    </w:p>
    <w:p>
      <w:pPr>
        <w:pStyle w:val="BodyText"/>
        <w:spacing w:line="240" w:lineRule="auto" w:before="21"/>
        <w:ind w:left="154" w:right="0"/>
        <w:jc w:val="both"/>
      </w:pPr>
      <w:r>
        <w:rPr/>
        <w:t>股股东乌鲁木齐众志和股权投资管理合伙企业（有限合伙）之股东。</w:t>
      </w:r>
    </w:p>
    <w:p>
      <w:pPr>
        <w:spacing w:after="0" w:line="240" w:lineRule="auto"/>
        <w:jc w:val="both"/>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spacing w:line="487" w:lineRule="auto" w:before="35"/>
        <w:ind w:left="153" w:right="5453" w:firstLine="0"/>
        <w:jc w:val="left"/>
        <w:rPr>
          <w:rFonts w:ascii="宋体" w:hAnsi="宋体" w:cs="宋体" w:eastAsia="宋体" w:hint="default"/>
          <w:sz w:val="21"/>
          <w:szCs w:val="21"/>
        </w:rPr>
      </w:pPr>
      <w:bookmarkStart w:name="8、其他" w:id="457"/>
      <w:bookmarkEnd w:id="457"/>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458"/>
      <w:bookmarkEnd w:id="458"/>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账款" w:id="459"/>
      <w:bookmarkEnd w:id="459"/>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3"/>
        <w:ind w:right="0"/>
        <w:jc w:val="left"/>
        <w:rPr>
          <w:b w:val="0"/>
          <w:bCs w:val="0"/>
        </w:rPr>
      </w:pPr>
      <w:bookmarkStart w:name="（1）应收账款分类披露" w:id="460"/>
      <w:bookmarkEnd w:id="46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98,070,6</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36.64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4,522,96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4.61%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93,547,66</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8.81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48,461,</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417.79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1,533,013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3"/>
                <w:sz w:val="18"/>
              </w:rPr>
              <w:t>.11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3.16%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46,928,404.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68</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98,070,6</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36.64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4,522,96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7.83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4.61%</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93,547,66</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8.81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48,461,</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417.79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1,533,013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3"/>
                <w:sz w:val="18"/>
              </w:rPr>
              <w:t>.11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3.16%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46,928,404.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68</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2"/>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5" w:space="4535"/>
            <w:col w:w="112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71"/>
        <w:gridCol w:w="2307"/>
        <w:gridCol w:w="2391"/>
        <w:gridCol w:w="2389"/>
      </w:tblGrid>
      <w:tr>
        <w:trPr>
          <w:trHeight w:val="206" w:hRule="exact"/>
        </w:trPr>
        <w:tc>
          <w:tcPr>
            <w:tcW w:w="24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8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1" w:type="dxa"/>
            <w:vMerge/>
            <w:tcBorders>
              <w:left w:val="single" w:sz="4" w:space="0" w:color="000000"/>
              <w:bottom w:val="nil" w:sz="6" w:space="0" w:color="auto"/>
              <w:right w:val="single" w:sz="4" w:space="0" w:color="000000"/>
            </w:tcBorders>
            <w:shd w:val="clear" w:color="auto" w:fill="D2D2D2"/>
          </w:tcPr>
          <w:p>
            <w:pPr/>
          </w:p>
        </w:tc>
        <w:tc>
          <w:tcPr>
            <w:tcW w:w="23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7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7"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8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76,811,961.02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3,841,063.05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445,192.08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44,519.21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3,186,927.87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637,385.57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80,444,080.97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4,522,967.83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5.62%</w:t>
            </w:r>
          </w:p>
        </w:tc>
      </w:tr>
    </w:tbl>
    <w:p>
      <w:pPr>
        <w:spacing w:line="360" w:lineRule="auto" w:before="51"/>
        <w:ind w:left="154" w:right="54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40" w:lineRule="auto" w:before="26"/>
        <w:ind w:left="153" w:right="58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2）本期计提、收回或转回的坏账准备情况" w:id="461"/>
      <w:bookmarkEnd w:id="46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2,989,954.72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本期实际核销的应收账款情况" w:id="462"/>
      <w:bookmarkEnd w:id="462"/>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4）按欠款方归集的期末余额前五吊的应收账款情况" w:id="463"/>
      <w:bookmarkEnd w:id="46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942"/>
        <w:gridCol w:w="1985"/>
        <w:gridCol w:w="1561"/>
        <w:gridCol w:w="1985"/>
      </w:tblGrid>
      <w:tr>
        <w:trPr>
          <w:trHeight w:val="660" w:hRule="exact"/>
        </w:trPr>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2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77" w:right="53" w:hanging="22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 额的比例</w:t>
            </w:r>
            <w:r>
              <w:rPr>
                <w:rFonts w:ascii="Times New Roman" w:hAnsi="Times New Roman" w:cs="Times New Roman" w:eastAsia="Times New Roman" w:hint="default"/>
                <w:sz w:val="18"/>
                <w:szCs w:val="18"/>
              </w:rPr>
              <w:t>(%)</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55"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347" w:hRule="exact"/>
        </w:trPr>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上海跳跃</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47,053,560.51</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20"/>
              <w:jc w:val="right"/>
              <w:rPr>
                <w:rFonts w:ascii="Times New Roman" w:hAnsi="Times New Roman" w:cs="Times New Roman" w:eastAsia="Times New Roman" w:hint="default"/>
                <w:sz w:val="18"/>
                <w:szCs w:val="18"/>
              </w:rPr>
            </w:pPr>
            <w:r>
              <w:rPr>
                <w:rFonts w:ascii="Times New Roman"/>
                <w:sz w:val="18"/>
              </w:rPr>
              <w:t>47.98</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0"/>
              <w:jc w:val="right"/>
              <w:rPr>
                <w:rFonts w:ascii="Times New Roman" w:hAnsi="Times New Roman" w:cs="Times New Roman" w:eastAsia="Times New Roman" w:hint="default"/>
                <w:sz w:val="18"/>
                <w:szCs w:val="18"/>
              </w:rPr>
            </w:pPr>
            <w:r>
              <w:rPr>
                <w:rFonts w:ascii="Times New Roman"/>
                <w:spacing w:val="-1"/>
                <w:sz w:val="18"/>
              </w:rPr>
              <w:t>2,352,678.03</w:t>
            </w:r>
          </w:p>
        </w:tc>
      </w:tr>
      <w:tr>
        <w:trPr>
          <w:trHeight w:val="347" w:hRule="exact"/>
        </w:trPr>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22,000,000.00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20"/>
              <w:jc w:val="right"/>
              <w:rPr>
                <w:rFonts w:ascii="Times New Roman" w:hAnsi="Times New Roman" w:cs="Times New Roman" w:eastAsia="Times New Roman" w:hint="default"/>
                <w:sz w:val="18"/>
                <w:szCs w:val="18"/>
              </w:rPr>
            </w:pPr>
            <w:r>
              <w:rPr>
                <w:rFonts w:ascii="Times New Roman"/>
                <w:sz w:val="18"/>
              </w:rPr>
              <w:t>22.43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
              <w:jc w:val="right"/>
              <w:rPr>
                <w:rFonts w:ascii="Times New Roman" w:hAnsi="Times New Roman" w:cs="Times New Roman" w:eastAsia="Times New Roman" w:hint="default"/>
                <w:sz w:val="18"/>
                <w:szCs w:val="18"/>
              </w:rPr>
            </w:pPr>
            <w:r>
              <w:rPr>
                <w:rFonts w:ascii="Times New Roman"/>
                <w:spacing w:val="-1"/>
                <w:sz w:val="18"/>
              </w:rPr>
              <w:t>1,100,000.00</w:t>
            </w:r>
          </w:p>
        </w:tc>
      </w:tr>
      <w:tr>
        <w:trPr>
          <w:trHeight w:val="347" w:hRule="exact"/>
        </w:trPr>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2,494,054.87</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20"/>
              <w:jc w:val="right"/>
              <w:rPr>
                <w:rFonts w:ascii="Times New Roman" w:hAnsi="Times New Roman" w:cs="Times New Roman" w:eastAsia="Times New Roman" w:hint="default"/>
                <w:sz w:val="18"/>
                <w:szCs w:val="18"/>
              </w:rPr>
            </w:pPr>
            <w:r>
              <w:rPr>
                <w:rFonts w:ascii="Times New Roman"/>
                <w:sz w:val="18"/>
              </w:rPr>
              <w:t>2.54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
              <w:jc w:val="right"/>
              <w:rPr>
                <w:rFonts w:ascii="Times New Roman" w:hAnsi="Times New Roman" w:cs="Times New Roman" w:eastAsia="Times New Roman" w:hint="default"/>
                <w:sz w:val="18"/>
                <w:szCs w:val="18"/>
              </w:rPr>
            </w:pPr>
            <w:r>
              <w:rPr>
                <w:rFonts w:ascii="Times New Roman"/>
                <w:sz w:val="18"/>
              </w:rPr>
              <w:t>481,089.15</w:t>
            </w:r>
          </w:p>
        </w:tc>
      </w:tr>
      <w:tr>
        <w:trPr>
          <w:trHeight w:val="347" w:hRule="exact"/>
        </w:trPr>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1,869,551.90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20"/>
              <w:jc w:val="right"/>
              <w:rPr>
                <w:rFonts w:ascii="Times New Roman" w:hAnsi="Times New Roman" w:cs="Times New Roman" w:eastAsia="Times New Roman" w:hint="default"/>
                <w:sz w:val="18"/>
                <w:szCs w:val="18"/>
              </w:rPr>
            </w:pPr>
            <w:r>
              <w:rPr>
                <w:rFonts w:ascii="Times New Roman"/>
                <w:sz w:val="18"/>
              </w:rPr>
              <w:t>1.91</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
              <w:jc w:val="right"/>
              <w:rPr>
                <w:rFonts w:ascii="Times New Roman" w:hAnsi="Times New Roman" w:cs="Times New Roman" w:eastAsia="Times New Roman" w:hint="default"/>
                <w:sz w:val="18"/>
                <w:szCs w:val="18"/>
              </w:rPr>
            </w:pPr>
            <w:r>
              <w:rPr>
                <w:rFonts w:ascii="Times New Roman"/>
                <w:sz w:val="18"/>
              </w:rPr>
              <w:t>106,387.10</w:t>
            </w:r>
          </w:p>
        </w:tc>
      </w:tr>
      <w:tr>
        <w:trPr>
          <w:trHeight w:val="347" w:hRule="exact"/>
        </w:trPr>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1,285,399.96</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20"/>
              <w:jc w:val="right"/>
              <w:rPr>
                <w:rFonts w:ascii="Times New Roman" w:hAnsi="Times New Roman" w:cs="Times New Roman" w:eastAsia="Times New Roman" w:hint="default"/>
                <w:sz w:val="18"/>
                <w:szCs w:val="18"/>
              </w:rPr>
            </w:pPr>
            <w:r>
              <w:rPr>
                <w:rFonts w:ascii="Times New Roman"/>
                <w:sz w:val="18"/>
              </w:rPr>
              <w:t>1.31</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
              <w:jc w:val="right"/>
              <w:rPr>
                <w:rFonts w:ascii="Times New Roman" w:hAnsi="Times New Roman" w:cs="Times New Roman" w:eastAsia="Times New Roman" w:hint="default"/>
                <w:sz w:val="18"/>
                <w:szCs w:val="18"/>
              </w:rPr>
            </w:pPr>
            <w:r>
              <w:rPr>
                <w:rFonts w:ascii="Times New Roman"/>
                <w:sz w:val="18"/>
              </w:rPr>
              <w:t>64,270.00</w:t>
            </w:r>
          </w:p>
        </w:tc>
      </w:tr>
      <w:tr>
        <w:trPr>
          <w:trHeight w:val="348" w:hRule="exact"/>
        </w:trPr>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74,702,567.24</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20"/>
              <w:jc w:val="right"/>
              <w:rPr>
                <w:rFonts w:ascii="Times New Roman" w:hAnsi="Times New Roman" w:cs="Times New Roman" w:eastAsia="Times New Roman" w:hint="default"/>
                <w:sz w:val="18"/>
                <w:szCs w:val="18"/>
              </w:rPr>
            </w:pPr>
            <w:r>
              <w:rPr>
                <w:rFonts w:ascii="Times New Roman"/>
                <w:sz w:val="18"/>
              </w:rPr>
              <w:t>76.17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
              <w:jc w:val="right"/>
              <w:rPr>
                <w:rFonts w:ascii="Times New Roman" w:hAnsi="Times New Roman" w:cs="Times New Roman" w:eastAsia="Times New Roman" w:hint="default"/>
                <w:sz w:val="18"/>
                <w:szCs w:val="18"/>
              </w:rPr>
            </w:pPr>
            <w:r>
              <w:rPr>
                <w:rFonts w:ascii="Times New Roman"/>
                <w:spacing w:val="-1"/>
                <w:sz w:val="18"/>
              </w:rPr>
              <w:t>4,104,424.28</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35"/>
        <w:ind w:left="154" w:right="0"/>
        <w:jc w:val="left"/>
        <w:rPr>
          <w:b w:val="0"/>
          <w:bCs w:val="0"/>
        </w:rPr>
      </w:pPr>
      <w:bookmarkStart w:name="（5）因金融资产转移而终止确认的应收账款" w:id="464"/>
      <w:bookmarkEnd w:id="464"/>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6）转移应收账款且继续涉入形成的资产、负债金额" w:id="465"/>
      <w:bookmarkEnd w:id="465"/>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0"/>
        <w:ind w:left="154" w:right="147" w:firstLine="420"/>
        <w:jc w:val="left"/>
      </w:pPr>
      <w:r>
        <w:rPr/>
        <w:t>应收账款期末比期初增加</w:t>
      </w:r>
      <w:r>
        <w:rPr>
          <w:rFonts w:ascii="Times New Roman" w:hAnsi="Times New Roman" w:cs="Times New Roman" w:eastAsia="Times New Roman" w:hint="default"/>
        </w:rPr>
        <w:t>49,609,218.85</w:t>
      </w:r>
      <w:r>
        <w:rPr/>
        <w:t>元，增加比例为</w:t>
      </w:r>
      <w:r>
        <w:rPr>
          <w:rFonts w:ascii="Times New Roman" w:hAnsi="Times New Roman" w:cs="Times New Roman" w:eastAsia="Times New Roman" w:hint="default"/>
        </w:rPr>
        <w:t>102.37%</w:t>
      </w:r>
      <w:r>
        <w:rPr/>
        <w:t>，主要系期末应收《</w:t>
      </w:r>
      <w:r>
        <w:rPr>
          <w:rFonts w:ascii="Times New Roman" w:hAnsi="Times New Roman" w:cs="Times New Roman" w:eastAsia="Times New Roman" w:hint="default"/>
        </w:rPr>
        <w:t>300</w:t>
      </w:r>
      <w:r>
        <w:rPr/>
        <w:t>英雄》游戏著 作权转让款增加所致。</w:t>
      </w:r>
    </w:p>
    <w:p>
      <w:pPr>
        <w:spacing w:line="240" w:lineRule="auto" w:before="10"/>
        <w:rPr>
          <w:rFonts w:ascii="宋体" w:hAnsi="宋体" w:cs="宋体" w:eastAsia="宋体" w:hint="default"/>
          <w:sz w:val="24"/>
          <w:szCs w:val="24"/>
        </w:rPr>
      </w:pPr>
    </w:p>
    <w:p>
      <w:pPr>
        <w:pStyle w:val="Heading3"/>
        <w:spacing w:line="240" w:lineRule="auto"/>
        <w:ind w:left="154" w:right="0"/>
        <w:jc w:val="left"/>
        <w:rPr>
          <w:b w:val="0"/>
          <w:bCs w:val="0"/>
        </w:rPr>
      </w:pPr>
      <w:bookmarkStart w:name="2、其他应收款" w:id="466"/>
      <w:bookmarkEnd w:id="466"/>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其他应收款分类披露" w:id="467"/>
      <w:bookmarkEnd w:id="467"/>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1525"/>
        <w:gridCol w:w="1524"/>
        <w:gridCol w:w="790"/>
        <w:gridCol w:w="1416"/>
        <w:gridCol w:w="1745"/>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1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161"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392" w:hRule="exact"/>
        </w:trPr>
        <w:tc>
          <w:tcPr>
            <w:tcW w:w="1623" w:type="dxa"/>
            <w:vMerge/>
            <w:tcBorders>
              <w:left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3,233,35</w:t>
            </w:r>
          </w:p>
          <w:p>
            <w:pPr>
              <w:pStyle w:val="TableParagraph"/>
              <w:spacing w:line="240" w:lineRule="auto" w:before="106"/>
              <w:ind w:left="403"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3,233,35</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5"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199,862,</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456.93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98.41%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173,810.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99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199,688,6</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45.94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65,365,</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741.67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71,372.50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0.11%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65,294,369.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17</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203,095,</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806.93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3,407,16</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0.99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1.68%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199,688,6</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45.94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65,365,</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741.67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71,372.50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0.11%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65,294,369.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17</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before="117"/>
        <w:ind w:left="154" w:right="268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475" w:space="4355"/>
            <w:col w:w="112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北京创世奇迹广告有限 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3,233,350.00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3,233,350.00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6" w:right="0"/>
              <w:jc w:val="lef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该公司业务缩减，预计 款项无法收回</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3,233,350.00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3,233,350.00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组合中，按账龄分析法计提坏账准备的其他应收款：</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5" w:space="4535"/>
            <w:col w:w="112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1"/>
        <w:gridCol w:w="2307"/>
        <w:gridCol w:w="2391"/>
        <w:gridCol w:w="2389"/>
      </w:tblGrid>
      <w:tr>
        <w:trPr>
          <w:trHeight w:val="206" w:hRule="exact"/>
        </w:trPr>
        <w:tc>
          <w:tcPr>
            <w:tcW w:w="24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8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71" w:type="dxa"/>
            <w:vMerge/>
            <w:tcBorders>
              <w:left w:val="single" w:sz="4" w:space="0" w:color="000000"/>
              <w:bottom w:val="nil" w:sz="6" w:space="0" w:color="auto"/>
              <w:right w:val="single" w:sz="4" w:space="0" w:color="000000"/>
            </w:tcBorders>
            <w:shd w:val="clear" w:color="auto" w:fill="D2D2D2"/>
          </w:tcPr>
          <w:p>
            <w:pPr/>
          </w:p>
        </w:tc>
        <w:tc>
          <w:tcPr>
            <w:tcW w:w="23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5" w:hRule="exact"/>
        </w:trPr>
        <w:tc>
          <w:tcPr>
            <w:tcW w:w="247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7"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8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3,239,957.11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161,997.86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40,031.04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4,003.10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39,050.17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7,810.03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3,319,038.32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173,810.99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5.24%</w:t>
            </w:r>
          </w:p>
        </w:tc>
      </w:tr>
    </w:tbl>
    <w:p>
      <w:pPr>
        <w:spacing w:line="357" w:lineRule="auto" w:before="51"/>
        <w:ind w:left="154" w:right="527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38" w:lineRule="auto" w:before="29"/>
        <w:ind w:left="153" w:right="56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本期计提、收回或转回的坏账准备情况" w:id="468"/>
      <w:bookmarkEnd w:id="46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980"/>
        </w:sectPr>
      </w:pPr>
    </w:p>
    <w:p>
      <w:pPr>
        <w:spacing w:line="340" w:lineRule="auto" w:before="44"/>
        <w:ind w:left="153" w:right="-1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3,335,788.49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6454" w:space="2375"/>
            <w:col w:w="1121"/>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本期实际核销的其他应收款情况" w:id="469"/>
      <w:bookmarkEnd w:id="469"/>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4）其他应收款按款项性质分类情况" w:id="470"/>
      <w:bookmarkEnd w:id="470"/>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内部资金往来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196,543,418.61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63,938,291.78</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1,715,625.33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602,496.20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1,176,234.99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364,993.90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广告框架押金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3,233,350.00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427,178.00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459,959.79</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203,095,806.93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65,365,741.67</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按欠款方归集的期末余额前五吊的其他应收款情况" w:id="471"/>
      <w:bookmarkEnd w:id="471"/>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深圳时代首游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内部资金往来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156,524,350.76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77.07%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深圳雪羽</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内部资金往来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34,897,474.32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深圳中青聚宝</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内部资金往来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8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22" w:right="29"/>
              <w:jc w:val="left"/>
              <w:rPr>
                <w:rFonts w:ascii="宋体" w:hAnsi="宋体" w:cs="宋体" w:eastAsia="宋体" w:hint="default"/>
                <w:sz w:val="18"/>
                <w:szCs w:val="18"/>
              </w:rPr>
            </w:pPr>
            <w:r>
              <w:rPr>
                <w:rFonts w:ascii="宋体" w:hAnsi="宋体" w:cs="宋体" w:eastAsia="宋体" w:hint="default"/>
                <w:sz w:val="18"/>
                <w:szCs w:val="18"/>
              </w:rPr>
              <w:t>北京创世奇迹广告有 限公司</w:t>
            </w:r>
          </w:p>
        </w:tc>
        <w:tc>
          <w:tcPr>
            <w:tcW w:w="15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广告框架押金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42,000.00</w:t>
            </w:r>
          </w:p>
        </w:tc>
      </w:tr>
      <w:tr>
        <w:trPr>
          <w:trHeight w:val="402" w:hRule="exact"/>
        </w:trPr>
        <w:tc>
          <w:tcPr>
            <w:tcW w:w="1684" w:type="dxa"/>
            <w:vMerge/>
            <w:tcBorders>
              <w:left w:val="single" w:sz="4" w:space="0" w:color="000000"/>
              <w:right w:val="single" w:sz="4" w:space="0" w:color="000000"/>
            </w:tcBorders>
          </w:tcPr>
          <w:p>
            <w:pPr/>
          </w:p>
        </w:tc>
        <w:tc>
          <w:tcPr>
            <w:tcW w:w="1552" w:type="dxa"/>
            <w:vMerge/>
            <w:tcBorders>
              <w:left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1,452,280.00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1,452,280.00</w:t>
            </w:r>
          </w:p>
        </w:tc>
      </w:tr>
      <w:tr>
        <w:trPr>
          <w:trHeight w:val="402" w:hRule="exact"/>
        </w:trPr>
        <w:tc>
          <w:tcPr>
            <w:tcW w:w="1684" w:type="dxa"/>
            <w:vMerge/>
            <w:tcBorders>
              <w:left w:val="single" w:sz="4" w:space="0" w:color="000000"/>
              <w:bottom w:val="single" w:sz="4" w:space="0" w:color="000000"/>
              <w:right w:val="single" w:sz="4" w:space="0" w:color="000000"/>
            </w:tcBorders>
          </w:tcPr>
          <w:p>
            <w:pPr/>
          </w:p>
        </w:tc>
        <w:tc>
          <w:tcPr>
            <w:tcW w:w="1552" w:type="dxa"/>
            <w:vMerge/>
            <w:tcBorders>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1,739,070.00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1,739,070.00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深圳市福田区政府物 业管理中心</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房屋押金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908,601.10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45,430.06</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200,663,776.18</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98.81%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3,278,780.06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6）涉及政府补助的应收款项" w:id="472"/>
      <w:bookmarkEnd w:id="472"/>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7）因金融资产转移而终止确认的其他应收款" w:id="473"/>
      <w:bookmarkEnd w:id="473"/>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8）转移其他应收款且继续涉入形成的资产、负债金额" w:id="474"/>
      <w:bookmarkEnd w:id="474"/>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长期股权投资" w:id="475"/>
      <w:bookmarkEnd w:id="475"/>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628,694,965.20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628,694,965.20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729,099,965.20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729,099,965.20</w:t>
            </w: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146,565.94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146,565.94</w:t>
            </w:r>
          </w:p>
        </w:tc>
      </w:tr>
      <w:tr>
        <w:trPr>
          <w:trHeight w:val="40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628,694,965.20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628,694,965.20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729,246,531.14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729,246,531.14</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1）对子公司投资" w:id="476"/>
      <w:bookmarkEnd w:id="476"/>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深圳卓页</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苏州华娱</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苏州中青宝</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深圳犀牛</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北京乐乐堂</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335,000.00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深圳中青聚宝</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CU</w:t>
            </w:r>
            <w:r>
              <w:rPr>
                <w:rFonts w:ascii="Times New Roman"/>
                <w:spacing w:val="1"/>
                <w:sz w:val="18"/>
              </w:rPr>
              <w:t> </w:t>
            </w:r>
            <w:r>
              <w:rPr>
                <w:rFonts w:ascii="Times New Roman"/>
                <w:spacing w:val="-5"/>
                <w:sz w:val="18"/>
              </w:rPr>
              <w:t>PLAY</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5,989,965.20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5,989,965.20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深圳雪羽</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北京幻龙</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上海跳跃</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深圳中付通</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福州卓越</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上海美峰</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深圳苏摩</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87,465,000.00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87,465,000.00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729,099,965.20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100,405,000.00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628,694,965.20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2）对联营、合营企业投资" w:id="477"/>
      <w:bookmarkEnd w:id="477"/>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1"/>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2"/>
              <w:jc w:val="righ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上海跳跃</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146,565.9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-7,145,90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6,999,339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146,565.9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-7,145,90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6,999,339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146,565.9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-7,145,90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6,999,339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3）其他说明" w:id="478"/>
      <w:bookmarkEnd w:id="478"/>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right="178" w:firstLine="336"/>
        <w:jc w:val="both"/>
      </w:pPr>
      <w:r>
        <w:rPr/>
        <w:t>上海跳跃原系本公司控股子公司，本公司持股比例为</w:t>
      </w:r>
      <w:r>
        <w:rPr>
          <w:rFonts w:ascii="Times New Roman" w:hAnsi="Times New Roman" w:cs="Times New Roman" w:eastAsia="Times New Roman" w:hint="default"/>
        </w:rPr>
        <w:t>51.00%</w:t>
      </w:r>
      <w:r>
        <w:rPr/>
        <w:t>，本年度处置</w:t>
      </w:r>
      <w:r>
        <w:rPr>
          <w:rFonts w:ascii="Times New Roman" w:hAnsi="Times New Roman" w:cs="Times New Roman" w:eastAsia="Times New Roman" w:hint="default"/>
        </w:rPr>
        <w:t>15.00%</w:t>
      </w:r>
      <w:r>
        <w:rPr/>
        <w:t>股权，处置后本公司 不再控制上海跳跃。本公司按照权益法对长期股权投资进行追溯调整，合计调整期初数</w:t>
      </w:r>
      <w:r>
        <w:rPr>
          <w:rFonts w:ascii="Times New Roman" w:hAnsi="Times New Roman" w:cs="Times New Roman" w:eastAsia="Times New Roman" w:hint="default"/>
        </w:rPr>
        <w:t>146,565.94</w:t>
      </w:r>
      <w:r>
        <w:rPr/>
        <w:t>元（其 中投资成本</w:t>
      </w:r>
      <w:r>
        <w:rPr>
          <w:rFonts w:ascii="Times New Roman" w:hAnsi="Times New Roman" w:cs="Times New Roman" w:eastAsia="Times New Roman" w:hint="default"/>
        </w:rPr>
        <w:t>360,000.00</w:t>
      </w:r>
      <w:r>
        <w:rPr/>
        <w:t>元，损益调整</w:t>
      </w:r>
      <w:r>
        <w:rPr>
          <w:rFonts w:ascii="Times New Roman" w:hAnsi="Times New Roman" w:cs="Times New Roman" w:eastAsia="Times New Roman" w:hint="default"/>
        </w:rPr>
        <w:t>(213,434.06)</w:t>
      </w:r>
      <w:r>
        <w:rPr/>
        <w:t>元）。本期增减变动额中的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系期末长期股权投资余 额（</w:t>
      </w:r>
      <w:r>
        <w:rPr>
          <w:rFonts w:ascii="Times New Roman" w:hAnsi="Times New Roman" w:cs="Times New Roman" w:eastAsia="Times New Roman" w:hint="default"/>
        </w:rPr>
        <w:t>6,999,339.57</w:t>
      </w:r>
      <w:r>
        <w:rPr/>
        <w:t>）元重分类至</w:t>
      </w:r>
      <w:r>
        <w:rPr>
          <w:rFonts w:ascii="Times New Roman" w:hAnsi="Times New Roman" w:cs="Times New Roman" w:eastAsia="Times New Roman" w:hint="default"/>
        </w:rPr>
        <w:t>“</w:t>
      </w:r>
      <w:r>
        <w:rPr/>
        <w:t>其他非流动负债</w:t>
      </w:r>
      <w:r>
        <w:rPr>
          <w:rFonts w:ascii="Times New Roman" w:hAnsi="Times New Roman" w:cs="Times New Roman" w:eastAsia="Times New Roman" w:hint="default"/>
        </w:rPr>
        <w:t>”</w:t>
      </w:r>
      <w:r>
        <w:rPr/>
        <w:t>科目。</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pStyle w:val="Heading3"/>
        <w:spacing w:line="240" w:lineRule="auto"/>
        <w:ind w:left="154" w:right="0"/>
        <w:jc w:val="left"/>
        <w:rPr>
          <w:b w:val="0"/>
          <w:bCs w:val="0"/>
        </w:rPr>
      </w:pPr>
      <w:bookmarkStart w:name="4、营业收入和营业成本" w:id="479"/>
      <w:bookmarkEnd w:id="479"/>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5"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223,165,942.64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130,261,585.23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149,312,252.54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55,599,067.76</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168,274.93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154,149.88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4,892.64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223,334,217.57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130,415,735.11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149,317,145.18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55,599,067.76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）主营业务（分运营模式）</w:t>
      </w:r>
      <w:r>
        <w:rPr>
          <w:b w:val="0"/>
          <w:bCs w:val="0"/>
        </w:rPr>
      </w:r>
    </w:p>
    <w:p>
      <w:pPr>
        <w:spacing w:line="240" w:lineRule="auto" w:before="9"/>
        <w:rPr>
          <w:rFonts w:ascii="宋体" w:hAnsi="宋体" w:cs="宋体" w:eastAsia="宋体" w:hint="default"/>
          <w:b/>
          <w:bCs/>
          <w:sz w:val="2"/>
          <w:szCs w:val="2"/>
        </w:rPr>
      </w:pPr>
    </w:p>
    <w:tbl>
      <w:tblPr>
        <w:tblW w:w="0" w:type="auto"/>
        <w:jc w:val="left"/>
        <w:tblInd w:w="146" w:type="dxa"/>
        <w:tblLayout w:type="fixed"/>
        <w:tblCellMar>
          <w:top w:w="0" w:type="dxa"/>
          <w:left w:w="0" w:type="dxa"/>
          <w:bottom w:w="0" w:type="dxa"/>
          <w:right w:w="0" w:type="dxa"/>
        </w:tblCellMar>
        <w:tblLook w:val="01E0"/>
      </w:tblPr>
      <w:tblGrid>
        <w:gridCol w:w="2422"/>
        <w:gridCol w:w="3232"/>
        <w:gridCol w:w="3069"/>
      </w:tblGrid>
      <w:tr>
        <w:trPr>
          <w:trHeight w:val="348" w:hRule="exact"/>
        </w:trPr>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2422"/>
        <w:gridCol w:w="1576"/>
        <w:gridCol w:w="1656"/>
        <w:gridCol w:w="1582"/>
        <w:gridCol w:w="1487"/>
      </w:tblGrid>
      <w:tr>
        <w:trPr>
          <w:trHeight w:val="347" w:hRule="exact"/>
        </w:trPr>
        <w:tc>
          <w:tcPr>
            <w:tcW w:w="2422" w:type="dxa"/>
            <w:tcBorders>
              <w:top w:val="single" w:sz="6" w:space="0" w:color="000000"/>
              <w:left w:val="single" w:sz="6" w:space="0" w:color="000000"/>
              <w:bottom w:val="single" w:sz="6" w:space="0" w:color="000000"/>
              <w:right w:val="single" w:sz="6" w:space="0" w:color="000000"/>
            </w:tcBorders>
          </w:tcPr>
          <w:p>
            <w:pP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5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75"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47" w:hRule="exact"/>
        </w:trPr>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官方运营</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113,441,590.23</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78,676,057.12</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122,466,240.29</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34,137,626.60</w:t>
            </w:r>
          </w:p>
        </w:tc>
      </w:tr>
      <w:tr>
        <w:trPr>
          <w:trHeight w:val="348" w:hRule="exact"/>
        </w:trPr>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其中：公司自主运营</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86,670,859.48</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55,765,237.14</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113,749,853.15</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31,819,423.98</w:t>
            </w:r>
          </w:p>
        </w:tc>
      </w:tr>
      <w:tr>
        <w:trPr>
          <w:trHeight w:val="347" w:hRule="exact"/>
        </w:trPr>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36" w:right="0"/>
              <w:jc w:val="left"/>
              <w:rPr>
                <w:rFonts w:ascii="宋体" w:hAnsi="宋体" w:cs="宋体" w:eastAsia="宋体" w:hint="default"/>
                <w:sz w:val="18"/>
                <w:szCs w:val="18"/>
              </w:rPr>
            </w:pPr>
            <w:r>
              <w:rPr>
                <w:rFonts w:ascii="宋体" w:hAnsi="宋体" w:cs="宋体" w:eastAsia="宋体" w:hint="default"/>
                <w:sz w:val="18"/>
                <w:szCs w:val="18"/>
              </w:rPr>
              <w:t>与平台联合运营</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26,770,730.75</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22,910,819.98</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8,716,387.14</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2,318,202.62</w:t>
            </w:r>
          </w:p>
        </w:tc>
      </w:tr>
      <w:tr>
        <w:trPr>
          <w:trHeight w:val="347" w:hRule="exact"/>
        </w:trPr>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分服运营</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40,724,352.41</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32,771,583.32</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26,846,012.25</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21,461,441.16</w:t>
            </w:r>
          </w:p>
        </w:tc>
      </w:tr>
      <w:tr>
        <w:trPr>
          <w:trHeight w:val="347" w:hRule="exact"/>
        </w:trPr>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著作权转让</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47,000,000.00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18,333,333.31</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7" w:hRule="exact"/>
        </w:trPr>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运营权转让</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22,000,000.00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480,611.48</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8" w:hRule="exact"/>
        </w:trPr>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223,165,942.64</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130,261,585.23</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149,312,252.54</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55,599,067.76</w:t>
            </w:r>
          </w:p>
        </w:tc>
      </w:tr>
    </w:tbl>
    <w:p>
      <w:pPr>
        <w:spacing w:line="240" w:lineRule="auto" w:before="5"/>
        <w:rPr>
          <w:rFonts w:ascii="宋体" w:hAnsi="宋体" w:cs="宋体" w:eastAsia="宋体" w:hint="default"/>
          <w:b/>
          <w:bCs/>
          <w:sz w:val="5"/>
          <w:szCs w:val="5"/>
        </w:rPr>
      </w:pPr>
    </w:p>
    <w:p>
      <w:pPr>
        <w:pStyle w:val="Heading3"/>
        <w:spacing w:line="240" w:lineRule="auto" w:before="35"/>
        <w:ind w:left="154" w:right="0"/>
        <w:jc w:val="left"/>
        <w:rPr>
          <w:b w:val="0"/>
          <w:bCs w:val="0"/>
        </w:rPr>
      </w:pPr>
      <w:r>
        <w:rPr>
          <w:rFonts w:ascii="Times New Roman" w:hAnsi="Times New Roman" w:cs="Times New Roman" w:eastAsia="Times New Roman" w:hint="default"/>
        </w:rPr>
        <w:t>2</w:t>
      </w:r>
      <w:r>
        <w:rPr/>
        <w:t>）主营业务（分游戏类型）</w:t>
      </w:r>
      <w:r>
        <w:rPr>
          <w:b w:val="0"/>
          <w:bCs w:val="0"/>
        </w:rPr>
      </w:r>
    </w:p>
    <w:p>
      <w:pPr>
        <w:spacing w:line="240" w:lineRule="auto" w:before="10"/>
        <w:rPr>
          <w:rFonts w:ascii="宋体" w:hAnsi="宋体" w:cs="宋体" w:eastAsia="宋体" w:hint="default"/>
          <w:b/>
          <w:bCs/>
          <w:sz w:val="2"/>
          <w:szCs w:val="2"/>
        </w:rPr>
      </w:pPr>
    </w:p>
    <w:tbl>
      <w:tblPr>
        <w:tblW w:w="0" w:type="auto"/>
        <w:jc w:val="left"/>
        <w:tblInd w:w="146" w:type="dxa"/>
        <w:tblLayout w:type="fixed"/>
        <w:tblCellMar>
          <w:top w:w="0" w:type="dxa"/>
          <w:left w:w="0" w:type="dxa"/>
          <w:bottom w:w="0" w:type="dxa"/>
          <w:right w:w="0" w:type="dxa"/>
        </w:tblCellMar>
        <w:tblLook w:val="01E0"/>
      </w:tblPr>
      <w:tblGrid>
        <w:gridCol w:w="2418"/>
        <w:gridCol w:w="1583"/>
        <w:gridCol w:w="1654"/>
        <w:gridCol w:w="1580"/>
        <w:gridCol w:w="1488"/>
      </w:tblGrid>
      <w:tr>
        <w:trPr>
          <w:trHeight w:val="347" w:hRule="exact"/>
        </w:trPr>
        <w:tc>
          <w:tcPr>
            <w:tcW w:w="2418"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23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0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47" w:hRule="exact"/>
        </w:trPr>
        <w:tc>
          <w:tcPr>
            <w:tcW w:w="2418" w:type="dxa"/>
            <w:vMerge/>
            <w:tcBorders>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5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76"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47" w:hRule="exact"/>
        </w:trPr>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MMO</w:t>
            </w:r>
            <w:r>
              <w:rPr>
                <w:rFonts w:ascii="宋体" w:hAnsi="宋体" w:cs="宋体" w:eastAsia="宋体" w:hint="default"/>
                <w:sz w:val="18"/>
                <w:szCs w:val="18"/>
              </w:rPr>
              <w:t>游戏</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189,055,297.65</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99,142,623.43</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134,965,813.38</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43,906,344.45</w:t>
            </w:r>
          </w:p>
        </w:tc>
      </w:tr>
      <w:tr>
        <w:trPr>
          <w:trHeight w:val="348" w:hRule="exact"/>
        </w:trPr>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网页游戏</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pacing w:val="-1"/>
                <w:sz w:val="18"/>
              </w:rPr>
              <w:t>3,384,133.40</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right"/>
              <w:rPr>
                <w:rFonts w:ascii="Times New Roman" w:hAnsi="Times New Roman" w:cs="Times New Roman" w:eastAsia="Times New Roman" w:hint="default"/>
                <w:sz w:val="18"/>
                <w:szCs w:val="18"/>
              </w:rPr>
            </w:pPr>
            <w:r>
              <w:rPr>
                <w:rFonts w:ascii="Times New Roman"/>
                <w:spacing w:val="-1"/>
                <w:sz w:val="18"/>
              </w:rPr>
              <w:t>5,747,006.65</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pacing w:val="-1"/>
                <w:sz w:val="18"/>
              </w:rPr>
              <w:t>7,346,485.18</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right"/>
              <w:rPr>
                <w:rFonts w:ascii="Times New Roman" w:hAnsi="Times New Roman" w:cs="Times New Roman" w:eastAsia="Times New Roman" w:hint="default"/>
                <w:sz w:val="18"/>
                <w:szCs w:val="18"/>
              </w:rPr>
            </w:pPr>
            <w:r>
              <w:rPr>
                <w:rFonts w:ascii="Times New Roman"/>
                <w:spacing w:val="-1"/>
                <w:sz w:val="18"/>
              </w:rPr>
              <w:t>6,834,914.64</w:t>
            </w:r>
          </w:p>
        </w:tc>
      </w:tr>
      <w:tr>
        <w:trPr>
          <w:trHeight w:val="347" w:hRule="exact"/>
        </w:trPr>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手机游戏</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8"/>
              <w:jc w:val="right"/>
              <w:rPr>
                <w:rFonts w:ascii="Times New Roman" w:hAnsi="Times New Roman" w:cs="Times New Roman" w:eastAsia="Times New Roman" w:hint="default"/>
                <w:sz w:val="18"/>
                <w:szCs w:val="18"/>
              </w:rPr>
            </w:pPr>
            <w:r>
              <w:rPr>
                <w:rFonts w:ascii="Times New Roman"/>
                <w:spacing w:val="-1"/>
                <w:sz w:val="18"/>
              </w:rPr>
              <w:t>30,726,511.59</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spacing w:val="-1"/>
                <w:sz w:val="18"/>
              </w:rPr>
              <w:t>25,371,955.15</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8"/>
              <w:jc w:val="right"/>
              <w:rPr>
                <w:rFonts w:ascii="Times New Roman" w:hAnsi="Times New Roman" w:cs="Times New Roman" w:eastAsia="Times New Roman" w:hint="default"/>
                <w:sz w:val="18"/>
                <w:szCs w:val="18"/>
              </w:rPr>
            </w:pPr>
            <w:r>
              <w:rPr>
                <w:rFonts w:ascii="Times New Roman"/>
                <w:spacing w:val="-1"/>
                <w:sz w:val="18"/>
              </w:rPr>
              <w:t>6,999,953.98</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Times New Roman" w:hAnsi="Times New Roman" w:cs="Times New Roman" w:eastAsia="Times New Roman" w:hint="default"/>
                <w:sz w:val="18"/>
                <w:szCs w:val="18"/>
              </w:rPr>
            </w:pPr>
            <w:r>
              <w:rPr>
                <w:rFonts w:ascii="Times New Roman"/>
                <w:spacing w:val="-1"/>
                <w:sz w:val="18"/>
              </w:rPr>
              <w:t>4,857,808.67</w:t>
            </w:r>
          </w:p>
        </w:tc>
      </w:tr>
      <w:tr>
        <w:trPr>
          <w:trHeight w:val="347" w:hRule="exact"/>
        </w:trPr>
        <w:tc>
          <w:tcPr>
            <w:tcW w:w="2418" w:type="dxa"/>
            <w:tcBorders>
              <w:top w:val="single" w:sz="6" w:space="0" w:color="000000"/>
              <w:left w:val="single" w:sz="6" w:space="0" w:color="000000"/>
              <w:bottom w:val="single" w:sz="6" w:space="0" w:color="000000"/>
              <w:right w:val="single" w:sz="6" w:space="0" w:color="000000"/>
            </w:tcBorders>
          </w:tcPr>
          <w:p>
            <w:pPr>
              <w:pStyle w:val="TableParagraph"/>
              <w:tabs>
                <w:tab w:pos="397" w:val="left" w:leader="none"/>
              </w:tabs>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223,165,942.64</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130,261,585.23</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149,312,252.54</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55,599,067.76</w:t>
            </w:r>
          </w:p>
        </w:tc>
      </w:tr>
    </w:tbl>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8"/>
          <w:szCs w:val="18"/>
        </w:rPr>
      </w:pPr>
    </w:p>
    <w:p>
      <w:pPr>
        <w:pStyle w:val="BodyText"/>
        <w:spacing w:line="256" w:lineRule="auto" w:before="35"/>
        <w:ind w:left="574" w:right="94" w:hanging="420"/>
        <w:jc w:val="left"/>
      </w:pPr>
      <w:r>
        <w:rPr>
          <w:rFonts w:ascii="Times New Roman" w:hAnsi="Times New Roman" w:cs="Times New Roman" w:eastAsia="Times New Roman" w:hint="default"/>
          <w:b/>
          <w:bCs/>
        </w:rPr>
        <w:t>3</w:t>
      </w:r>
      <w:r>
        <w:rPr>
          <w:rFonts w:ascii="宋体" w:hAnsi="宋体" w:cs="宋体" w:eastAsia="宋体" w:hint="default"/>
          <w:b/>
          <w:bCs/>
        </w:rPr>
        <w:t>）营业收入的说明</w:t>
      </w:r>
      <w:r>
        <w:rPr>
          <w:rFonts w:ascii="宋体" w:hAnsi="宋体" w:cs="宋体" w:eastAsia="宋体" w:hint="default"/>
          <w:b/>
          <w:bCs/>
          <w:w w:val="99"/>
        </w:rPr>
        <w:t> </w:t>
      </w:r>
      <w:r>
        <w:rPr/>
        <w:t>营业收入本期与上期相比增加</w:t>
      </w:r>
      <w:r>
        <w:rPr>
          <w:rFonts w:ascii="Times New Roman" w:hAnsi="Times New Roman" w:cs="Times New Roman" w:eastAsia="Times New Roman" w:hint="default"/>
        </w:rPr>
        <w:t>49.57%</w:t>
      </w:r>
      <w:r>
        <w:rPr/>
        <w:t>，主要系游戏著作权和游戏部分海外运营权转让收入增加所致。</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5"/>
          <w:szCs w:val="25"/>
        </w:rPr>
      </w:pPr>
    </w:p>
    <w:p>
      <w:pPr>
        <w:pStyle w:val="Heading3"/>
        <w:spacing w:line="240" w:lineRule="auto"/>
        <w:ind w:left="154" w:right="0"/>
        <w:jc w:val="left"/>
        <w:rPr>
          <w:b w:val="0"/>
          <w:bCs w:val="0"/>
        </w:rPr>
      </w:pPr>
      <w:bookmarkStart w:name="5、投资收益" w:id="480"/>
      <w:bookmarkEnd w:id="480"/>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-7,145,905.51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1,148,027.10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14,595,000.00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-1,622,700.00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7,449,094.49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-474,672.90</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其他" w:id="481"/>
      <w:bookmarkEnd w:id="481"/>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54" w:right="0"/>
        <w:jc w:val="left"/>
        <w:rPr>
          <w:b w:val="0"/>
          <w:bCs w:val="0"/>
        </w:rPr>
      </w:pPr>
      <w:bookmarkStart w:name="十八、补充资料" w:id="482"/>
      <w:bookmarkEnd w:id="482"/>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483"/>
      <w:bookmarkEnd w:id="483"/>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21,788,680.01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36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减免</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13,842,639.83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 的各项资产减值准备</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 费用等</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 价值部分的损益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 房地产公允价值变动产生的损益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 期损益进行一次性调整对当期损益的影响</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-5,874,225.70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银行理财产品实现的收益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105,862.90</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714"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丧失子公司控制权后对剩余股权成本按照 公允价值重新计量确认的损益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34,733,237.76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7,350,273.17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118,354.86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57,127,566.77</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54" w:right="13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净资产收益率及每股收益" w:id="484"/>
      <w:bookmarkEnd w:id="484"/>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-0.08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-0.08</w:t>
            </w:r>
            <w:r>
              <w:rPr>
                <w:rFonts w:ascii="Times New Roman"/>
                <w:sz w:val="18"/>
              </w:rPr>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-0.30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-0.30</w:t>
            </w:r>
            <w:r>
              <w:rPr>
                <w:rFonts w:ascii="Times New Roman"/>
                <w:sz w:val="18"/>
              </w:rPr>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3、境内外会计准则下会计数据差异" w:id="485"/>
      <w:bookmarkEnd w:id="485"/>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1）同时按照国际会计准则与按中国会计准则披露的财务报告中净利润和净资产差异情况" w:id="486"/>
      <w:bookmarkEnd w:id="486"/>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同时按照境外会计准则与按中国会计准则披露的财务报告中净利润和净资产差异情况" w:id="487"/>
      <w:bookmarkEnd w:id="487"/>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59" w:lineRule="auto"/>
        <w:ind w:right="0"/>
        <w:jc w:val="left"/>
        <w:rPr>
          <w:b w:val="0"/>
          <w:bCs w:val="0"/>
        </w:rPr>
      </w:pPr>
      <w:bookmarkStart w:name="（3）境内外会计准则下会计数据差异原因说明，对已经境外审计机构审计的数据进行差异" w:id="488"/>
      <w:bookmarkEnd w:id="488"/>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会计政策变更相关补充资料" w:id="489"/>
      <w:bookmarkEnd w:id="489"/>
      <w:r>
        <w:rPr>
          <w:b w:val="0"/>
          <w:bCs w:val="0"/>
        </w:rPr>
      </w:r>
      <w:r>
        <w:rPr>
          <w:rFonts w:ascii="Times New Roman" w:hAnsi="Times New Roman" w:cs="Times New Roman" w:eastAsia="Times New Roman" w:hint="default"/>
        </w:rPr>
        <w:t>4</w:t>
      </w:r>
      <w:r>
        <w:rPr/>
        <w:t>、会计政策变更相关补充资料</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其他" w:id="490"/>
      <w:bookmarkEnd w:id="490"/>
      <w:r>
        <w:rPr>
          <w:b w:val="0"/>
          <w:bCs w:val="0"/>
        </w:rPr>
      </w:r>
      <w:r>
        <w:rPr>
          <w:rFonts w:ascii="Times New Roman" w:hAnsi="Times New Roman" w:cs="Times New Roman" w:eastAsia="Times New Roman" w:hint="default"/>
        </w:rPr>
        <w:t>5</w:t>
      </w:r>
      <w:r>
        <w:rPr/>
        <w:t>、其他</w:t>
      </w:r>
      <w:r>
        <w:rPr>
          <w:b w:val="0"/>
          <w:bCs w:val="0"/>
        </w:rPr>
      </w:r>
    </w:p>
    <w:p>
      <w:pPr>
        <w:spacing w:after="0" w:line="240" w:lineRule="auto"/>
        <w:jc w:val="left"/>
        <w:sectPr>
          <w:pgSz w:w="11910" w:h="16840"/>
          <w:pgMar w:header="747"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right="2242"/>
        <w:jc w:val="center"/>
        <w:rPr>
          <w:b w:val="0"/>
          <w:bCs w:val="0"/>
        </w:rPr>
      </w:pPr>
      <w:bookmarkStart w:name="第十节 备查文件目录" w:id="491"/>
      <w:bookmarkEnd w:id="491"/>
      <w:r>
        <w:rPr>
          <w:b w:val="0"/>
          <w:bCs w:val="0"/>
        </w:rPr>
      </w:r>
      <w:bookmarkStart w:name="_bookmark9" w:id="492"/>
      <w:bookmarkEnd w:id="492"/>
      <w:r>
        <w:rPr>
          <w:b w:val="0"/>
          <w:bCs w:val="0"/>
        </w:rPr>
      </w:r>
      <w:r>
        <w:rPr/>
        <w:t>第十节</w:t>
      </w:r>
      <w:r>
        <w:rPr>
          <w:spacing w:val="-7"/>
        </w:rPr>
        <w:t> </w:t>
      </w:r>
      <w:r>
        <w:rPr/>
        <w:t>备查文件目录</w:t>
      </w:r>
      <w:r>
        <w:rPr>
          <w:b w:val="0"/>
          <w:bCs w:val="0"/>
        </w:rPr>
      </w:r>
    </w:p>
    <w:p>
      <w:pPr>
        <w:spacing w:line="240" w:lineRule="auto" w:before="6"/>
        <w:rPr>
          <w:rFonts w:ascii="宋体" w:hAnsi="宋体" w:cs="宋体" w:eastAsia="宋体" w:hint="default"/>
          <w:b/>
          <w:bCs/>
          <w:sz w:val="42"/>
          <w:szCs w:val="42"/>
        </w:rPr>
      </w:pPr>
    </w:p>
    <w:p>
      <w:pPr>
        <w:spacing w:line="319" w:lineRule="auto" w:before="0"/>
        <w:ind w:left="153" w:right="2213" w:firstLine="0"/>
        <w:jc w:val="left"/>
        <w:rPr>
          <w:rFonts w:ascii="宋体" w:hAnsi="宋体" w:cs="宋体" w:eastAsia="宋体" w:hint="default"/>
          <w:sz w:val="18"/>
          <w:szCs w:val="18"/>
        </w:rPr>
      </w:pPr>
      <w:r>
        <w:rPr>
          <w:rFonts w:ascii="宋体" w:hAnsi="宋体" w:cs="宋体" w:eastAsia="宋体" w:hint="default"/>
          <w:sz w:val="18"/>
          <w:szCs w:val="18"/>
        </w:rPr>
        <w:t>一、载有公司盖章、法定代表人、主管会计工作负责人、会计主管人员签名并盖章的财务报表。 二、载有会计师事务所盖章、注册会计师签名并盖章的审计报告原件。 三、报告期内在中国证监会指定网站上公开披露过的所有公司文件的正本及公告的原稿。 四、载有董事长签名的</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年年度报告文本原件。</w:t>
      </w:r>
    </w:p>
    <w:p>
      <w:pPr>
        <w:spacing w:line="240" w:lineRule="auto" w:before="8"/>
        <w:rPr>
          <w:rFonts w:ascii="宋体" w:hAnsi="宋体" w:cs="宋体" w:eastAsia="宋体" w:hint="default"/>
          <w:sz w:val="23"/>
          <w:szCs w:val="23"/>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以上备查文件的备置地点：公司董事会秘书办公室</w:t>
      </w:r>
    </w:p>
    <w:sectPr>
      <w:pgSz w:w="11910" w:h="16840"/>
      <w:pgMar w:header="747" w:footer="979"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S Gothic">
    <w:altName w:val="MS Gothic"/>
    <w:charset w:val="0"/>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79993pt;margin-top:795.517944pt;width:6.5pt;height:11pt;mso-position-horizontal-relative:page;mso-position-vertical-relative:page;z-index:-110461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11045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pt;height:11pt;mso-position-horizontal-relative:page;mso-position-vertical-relative:page;z-index:-11045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79993pt;margin-top:781.957947pt;width:15.5pt;height:11pt;mso-position-horizontal-relative:page;mso-position-vertical-relative:page;z-index:-110454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79993pt;margin-top:781.957947pt;width:17.5pt;height:11pt;mso-position-horizontal-relative:page;mso-position-vertical-relative:page;z-index:-11045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17.160004pt;margin-top:36.325607pt;width:222.55pt;height:11.5pt;mso-position-horizontal-relative:page;mso-position-vertical-relative:page;z-index:-11046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深圳中青宝互动网络股份有限公司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6"/>
      <w:ind w:left="153"/>
    </w:pPr>
    <w:rPr>
      <w:rFonts w:ascii="宋体" w:hAnsi="宋体" w:eastAsia="宋体"/>
      <w:b/>
      <w:bCs/>
      <w:sz w:val="28"/>
      <w:szCs w:val="28"/>
    </w:rPr>
  </w:style>
  <w:style w:styleId="BodyText" w:type="paragraph">
    <w:name w:val="Body Text"/>
    <w:basedOn w:val="Normal"/>
    <w:uiPriority w:val="1"/>
    <w:qFormat/>
    <w:pPr>
      <w:spacing w:before="7"/>
      <w:ind w:left="153"/>
    </w:pPr>
    <w:rPr>
      <w:rFonts w:ascii="宋体" w:hAnsi="宋体" w:eastAsia="宋体"/>
      <w:sz w:val="21"/>
      <w:szCs w:val="21"/>
    </w:rPr>
  </w:style>
  <w:style w:styleId="Heading1" w:type="paragraph">
    <w:name w:val="Heading 1"/>
    <w:basedOn w:val="Normal"/>
    <w:uiPriority w:val="1"/>
    <w:qFormat/>
    <w:pPr>
      <w:spacing w:before="1"/>
      <w:ind w:left="2242"/>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zqgame.com/" TargetMode="External"/><Relationship Id="rId10" Type="http://schemas.openxmlformats.org/officeDocument/2006/relationships/hyperlink" Target="mailto:ir@zqgame.com"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image" Target="media/image2.pn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footer" Target="footer4.xml"/><Relationship Id="rId1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2020-05-06T18:35:26Z</dcterms:created>
  <dcterms:modified xsi:type="dcterms:W3CDTF">2020-05-06T18:35:26Z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2015-04-29T00:00:00Z</vt:filetime>
  </property>
  <property fmtid="{D5CDD505-2E9C-101B-9397-08002B2CF9AE}" pid="3" name="Creator">
    <vt:lpwstr>Microsoft® Office Word 2007</vt:lpwstr>
  </property>
  <property fmtid="{D5CDD505-2E9C-101B-9397-08002B2CF9AE}" pid="4" name="LastSaved">
    <vt:filetime>2020-05-06T00:00:00Z</vt:filetime>
  </property>
</Properties>
</file>