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header3.xml" ContentType="application/vnd.openxmlformats-officedocument.wordprocessingml.head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p>
      <w:pPr>
        <w:spacing w:line="460" w:lineRule="exact" w:before="0"/>
        <w:ind w:left="531" w:right="1514" w:firstLine="0"/>
        <w:jc w:val="center"/>
        <w:rPr>
          <w:rFonts w:ascii="宋体" w:hAnsi="宋体" w:cs="宋体" w:eastAsia="宋体" w:hint="default"/>
          <w:sz w:val="36"/>
          <w:szCs w:val="36"/>
        </w:rPr>
      </w:pPr>
      <w:r>
        <w:rPr/>
        <w:pict>
          <v:group style="position:absolute;margin-left:55.200001pt;margin-top:-90.431252pt;width:484.9pt;height:.1pt;mso-position-horizontal-relative:page;mso-position-vertical-relative:paragraph;z-index:0" coordorigin="1104,-1809" coordsize="9698,2">
            <v:shape style="position:absolute;left:1104;top:-1809;width:9698;height:2" coordorigin="1104,-1809" coordsize="9698,0" path="m1104,-1809l10802,-1809e" filled="false" stroked="true" strokeweight=".72pt" strokecolor="#000000">
              <v:path arrowok="t"/>
            </v:shape>
            <w10:wrap type="none"/>
          </v:group>
        </w:pict>
      </w:r>
      <w:r>
        <w:rPr>
          <w:rFonts w:ascii="宋体" w:hAnsi="宋体" w:cs="宋体" w:eastAsia="宋体" w:hint="default"/>
          <w:b/>
          <w:bCs/>
          <w:sz w:val="36"/>
          <w:szCs w:val="36"/>
        </w:rPr>
        <w:t>深圳中青宝互动网络股份有限公司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531" w:right="151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8"/>
          <w:szCs w:val="28"/>
        </w:rPr>
      </w:pPr>
    </w:p>
    <w:p>
      <w:pPr>
        <w:spacing w:line="1564" w:lineRule="exact"/>
        <w:ind w:left="3016" w:right="0" w:firstLine="0"/>
        <w:rPr>
          <w:rFonts w:ascii="宋体" w:hAnsi="宋体" w:cs="宋体" w:eastAsia="宋体" w:hint="default"/>
          <w:sz w:val="20"/>
          <w:szCs w:val="20"/>
        </w:rPr>
      </w:pPr>
      <w:r>
        <w:rPr>
          <w:rFonts w:ascii="宋体" w:hAnsi="宋体" w:cs="宋体" w:eastAsia="宋体" w:hint="default"/>
          <w:position w:val="-30"/>
          <w:sz w:val="20"/>
          <w:szCs w:val="20"/>
        </w:rPr>
        <w:drawing>
          <wp:inline distT="0" distB="0" distL="0" distR="0">
            <wp:extent cx="2523151" cy="993266"/>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2523151" cy="993266"/>
                    </a:xfrm>
                    <a:prstGeom prst="rect">
                      <a:avLst/>
                    </a:prstGeom>
                  </pic:spPr>
                </pic:pic>
              </a:graphicData>
            </a:graphic>
          </wp:inline>
        </w:drawing>
      </w:r>
      <w:r>
        <w:rPr>
          <w:rFonts w:ascii="宋体" w:hAnsi="宋体" w:cs="宋体" w:eastAsia="宋体" w:hint="default"/>
          <w:position w:val="-30"/>
          <w:sz w:val="20"/>
          <w:szCs w:val="20"/>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before="293"/>
        <w:ind w:left="531" w:right="150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3" w:right="1133"/>
        <w:jc w:val="left"/>
        <w:rPr>
          <w:b w:val="0"/>
          <w:bCs w:val="0"/>
        </w:rPr>
      </w:pPr>
      <w:bookmarkStart w:name="_bookmark0" w:id="1"/>
      <w:bookmarkEnd w:id="1"/>
      <w:r>
        <w:rPr>
          <w:b w:val="0"/>
          <w:bCs w:val="0"/>
        </w:rPr>
      </w:r>
      <w:r>
        <w:rPr/>
        <w:t>第一节</w:t>
      </w:r>
      <w:r>
        <w:rPr>
          <w:spacing w:val="-6"/>
        </w:rPr>
        <w:t> </w:t>
      </w:r>
      <w:r>
        <w:rPr/>
        <w:t>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5"/>
        <w:ind w:right="1136" w:firstLine="562"/>
        <w:jc w:val="both"/>
        <w:rPr>
          <w:b w:val="0"/>
          <w:bCs w:val="0"/>
        </w:rPr>
      </w:pPr>
      <w:r>
        <w:rPr>
          <w:spacing w:val="2"/>
        </w:rPr>
        <w:t>公司董事会、监事会及董事、监事、高级管理人员保证年度报告内容的真</w:t>
      </w:r>
      <w:r>
        <w:rPr>
          <w:w w:val="99"/>
        </w:rPr>
        <w:t> </w:t>
      </w:r>
      <w:r>
        <w:rPr>
          <w:spacing w:val="2"/>
        </w:rPr>
        <w:t>实、准确、完整，不存在虚假记载、误导性陈述或重大遗漏，并承担个别和连</w:t>
      </w:r>
      <w:r>
        <w:rPr>
          <w:w w:val="99"/>
        </w:rPr>
        <w:t> </w:t>
      </w:r>
      <w:r>
        <w:rPr/>
        <w:t>带的法律责任。</w:t>
      </w:r>
      <w:r>
        <w:rPr>
          <w:b w:val="0"/>
          <w:bCs w:val="0"/>
        </w:rPr>
      </w:r>
    </w:p>
    <w:p>
      <w:pPr>
        <w:pStyle w:val="Heading2"/>
        <w:spacing w:line="386" w:lineRule="auto" w:before="162"/>
        <w:ind w:right="1131" w:firstLine="562"/>
        <w:jc w:val="both"/>
        <w:rPr>
          <w:b w:val="0"/>
          <w:bCs w:val="0"/>
        </w:rPr>
      </w:pPr>
      <w:r>
        <w:rPr>
          <w:w w:val="95"/>
        </w:rPr>
        <w:t>公司负责人李瑞杰、主管会计工作负责人张思群及会计机构负责人</w:t>
      </w:r>
      <w:r>
        <w:rPr>
          <w:rFonts w:ascii="Times New Roman" w:hAnsi="Times New Roman" w:cs="Times New Roman" w:eastAsia="Times New Roman" w:hint="default"/>
          <w:w w:val="95"/>
        </w:rPr>
        <w:t>(</w:t>
      </w:r>
      <w:r>
        <w:rPr>
          <w:w w:val="95"/>
        </w:rPr>
        <w:t>会计主</w:t>
      </w:r>
      <w:r>
        <w:rPr>
          <w:w w:val="99"/>
        </w:rPr>
        <w:t> </w:t>
      </w:r>
      <w:r>
        <w:rPr/>
        <w:t>管人员</w:t>
      </w:r>
      <w:r>
        <w:rPr>
          <w:rFonts w:ascii="Times New Roman" w:hAnsi="Times New Roman" w:cs="Times New Roman" w:eastAsia="Times New Roman" w:hint="default"/>
        </w:rPr>
        <w:t>)</w:t>
      </w:r>
      <w:r>
        <w:rPr/>
        <w:t>朱丹平声明：保证年度报告中财务报告的真实、准确、完整。</w:t>
      </w:r>
      <w:r>
        <w:rPr>
          <w:b w:val="0"/>
          <w:bCs w:val="0"/>
        </w:rPr>
      </w:r>
    </w:p>
    <w:p>
      <w:pPr>
        <w:pStyle w:val="Heading2"/>
        <w:spacing w:line="472" w:lineRule="auto" w:before="148"/>
        <w:ind w:left="714" w:right="1133"/>
        <w:jc w:val="left"/>
        <w:rPr>
          <w:b w:val="0"/>
          <w:bCs w:val="0"/>
        </w:rPr>
      </w:pPr>
      <w:r>
        <w:rPr/>
        <w:t>所有董事均已出席了审议本报告的董事会会议。</w:t>
      </w:r>
      <w:r>
        <w:rPr>
          <w:w w:val="99"/>
        </w:rPr>
        <w:t> </w:t>
      </w:r>
      <w:r>
        <w:rPr>
          <w:spacing w:val="2"/>
        </w:rPr>
        <w:t>本报告中所涉及的未来计划、发展战略等前瞻性描述不构成公司对投资者</w:t>
      </w:r>
      <w:r>
        <w:rPr>
          <w:b w:val="0"/>
          <w:bCs w:val="0"/>
          <w:spacing w:val="2"/>
        </w:rPr>
      </w:r>
    </w:p>
    <w:p>
      <w:pPr>
        <w:pStyle w:val="Heading2"/>
        <w:spacing w:line="475" w:lineRule="auto"/>
        <w:ind w:left="714" w:right="1117" w:hanging="563"/>
        <w:jc w:val="left"/>
        <w:rPr>
          <w:b w:val="0"/>
          <w:bCs w:val="0"/>
        </w:rPr>
      </w:pPr>
      <w:r>
        <w:rPr/>
        <w:t>的实质承诺，敬请投资者注意投资风险。</w:t>
      </w:r>
      <w:r>
        <w:rPr>
          <w:w w:val="99"/>
        </w:rPr>
        <w:t> </w:t>
      </w:r>
      <w:r>
        <w:rPr/>
        <w:t>公司需遵守《深圳证券交易所创业板行业信息披露指引第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上市公</w:t>
      </w:r>
      <w:r>
        <w:rPr>
          <w:b w:val="0"/>
          <w:bCs w:val="0"/>
        </w:rPr>
      </w:r>
    </w:p>
    <w:p>
      <w:pPr>
        <w:pStyle w:val="Heading2"/>
        <w:spacing w:line="299" w:lineRule="exact"/>
        <w:ind w:right="1133"/>
        <w:jc w:val="left"/>
        <w:rPr>
          <w:b w:val="0"/>
          <w:bCs w:val="0"/>
        </w:rPr>
      </w:pPr>
      <w:r>
        <w:rPr/>
        <w:t>司从事从事互联网游戏业务》的披露要求</w:t>
      </w:r>
      <w:r>
        <w:rPr>
          <w:b w:val="0"/>
          <w:bCs w:val="0"/>
        </w:rPr>
      </w:r>
    </w:p>
    <w:p>
      <w:pPr>
        <w:spacing w:line="240" w:lineRule="auto" w:before="5"/>
        <w:rPr>
          <w:rFonts w:ascii="宋体" w:hAnsi="宋体" w:cs="宋体" w:eastAsia="宋体" w:hint="default"/>
          <w:b/>
          <w:bCs/>
          <w:sz w:val="27"/>
          <w:szCs w:val="27"/>
        </w:rPr>
      </w:pPr>
    </w:p>
    <w:p>
      <w:pPr>
        <w:pStyle w:val="Heading2"/>
        <w:spacing w:line="386" w:lineRule="auto"/>
        <w:ind w:right="1135" w:firstLine="562"/>
        <w:jc w:val="both"/>
        <w:rPr>
          <w:b w:val="0"/>
          <w:bCs w:val="0"/>
        </w:rPr>
      </w:pPr>
      <w:r>
        <w:rPr>
          <w:spacing w:val="2"/>
        </w:rPr>
        <w:t>公司已在本年度报告</w:t>
      </w:r>
      <w:r>
        <w:rPr>
          <w:rFonts w:ascii="Times New Roman" w:hAnsi="Times New Roman" w:cs="Times New Roman" w:eastAsia="Times New Roman" w:hint="default"/>
          <w:spacing w:val="2"/>
        </w:rPr>
        <w:t>“</w:t>
      </w:r>
      <w:r>
        <w:rPr>
          <w:spacing w:val="2"/>
        </w:rPr>
        <w:t>第四节</w:t>
      </w:r>
      <w:r>
        <w:rPr>
          <w:spacing w:val="4"/>
        </w:rPr>
        <w:t> </w:t>
      </w:r>
      <w:r>
        <w:rPr>
          <w:spacing w:val="2"/>
        </w:rPr>
        <w:t>经营情况讨论与分析</w:t>
      </w:r>
      <w:r>
        <w:rPr>
          <w:rFonts w:ascii="Times New Roman" w:hAnsi="Times New Roman" w:cs="Times New Roman" w:eastAsia="Times New Roman" w:hint="default"/>
          <w:spacing w:val="2"/>
        </w:rPr>
        <w:t>”</w:t>
      </w:r>
      <w:r>
        <w:rPr>
          <w:spacing w:val="2"/>
        </w:rPr>
        <w:t>中</w:t>
      </w:r>
      <w:r>
        <w:rPr>
          <w:rFonts w:ascii="Times New Roman" w:hAnsi="Times New Roman" w:cs="Times New Roman" w:eastAsia="Times New Roman" w:hint="default"/>
          <w:spacing w:val="2"/>
        </w:rPr>
        <w:t>“</w:t>
      </w:r>
      <w:r>
        <w:rPr>
          <w:spacing w:val="2"/>
        </w:rPr>
        <w:t>九、公司未来发展</w:t>
      </w:r>
      <w:r>
        <w:rPr>
          <w:w w:val="99"/>
        </w:rPr>
        <w:t> </w:t>
      </w:r>
      <w:r>
        <w:rPr>
          <w:spacing w:val="-2"/>
        </w:rPr>
        <w:t>展望</w:t>
      </w:r>
      <w:r>
        <w:rPr>
          <w:rFonts w:ascii="Times New Roman" w:hAnsi="Times New Roman" w:cs="Times New Roman" w:eastAsia="Times New Roman" w:hint="default"/>
          <w:spacing w:val="-2"/>
        </w:rPr>
        <w:t>”</w:t>
      </w:r>
      <w:r>
        <w:rPr>
          <w:spacing w:val="-2"/>
        </w:rPr>
        <w:t>分析了公司未来发展可能面临的风险因素及应对措施，敬请投资者留意查</w:t>
      </w:r>
      <w:r>
        <w:rPr>
          <w:spacing w:val="-136"/>
        </w:rPr>
        <w:t> </w:t>
      </w:r>
      <w:r>
        <w:rPr>
          <w:spacing w:val="-136"/>
        </w:rPr>
      </w:r>
      <w:r>
        <w:rPr/>
        <w:t>阅。</w:t>
      </w:r>
      <w:r>
        <w:rPr>
          <w:b w:val="0"/>
          <w:bCs w:val="0"/>
        </w:rPr>
      </w:r>
    </w:p>
    <w:p>
      <w:pPr>
        <w:pStyle w:val="Heading2"/>
        <w:spacing w:line="240" w:lineRule="auto" w:before="185"/>
        <w:ind w:left="714" w:right="0"/>
        <w:jc w:val="left"/>
        <w:rPr>
          <w:b w:val="0"/>
          <w:bCs w:val="0"/>
        </w:rPr>
      </w:pPr>
      <w:r>
        <w:rPr/>
        <w:t>公司经本次董事会审议通过的利润分配预案为：以</w:t>
      </w:r>
      <w:r>
        <w:rPr>
          <w:spacing w:val="-88"/>
        </w:rPr>
        <w:t> </w:t>
      </w:r>
      <w:r>
        <w:rPr>
          <w:rFonts w:ascii="Times New Roman" w:hAnsi="Times New Roman" w:cs="Times New Roman" w:eastAsia="Times New Roman" w:hint="default"/>
        </w:rPr>
        <w:t>264,708,600</w:t>
      </w:r>
      <w:r>
        <w:rPr>
          <w:rFonts w:ascii="Times New Roman" w:hAnsi="Times New Roman" w:cs="Times New Roman" w:eastAsia="Times New Roman" w:hint="default"/>
          <w:spacing w:val="-17"/>
        </w:rPr>
        <w:t> </w:t>
      </w:r>
      <w:r>
        <w:rPr>
          <w:spacing w:val="-6"/>
        </w:rPr>
        <w:t>为基数，向</w:t>
      </w:r>
      <w:r>
        <w:rPr>
          <w:b w:val="0"/>
          <w:bCs w:val="0"/>
          <w:spacing w:val="-6"/>
        </w:rPr>
      </w:r>
    </w:p>
    <w:p>
      <w:pPr>
        <w:pStyle w:val="Heading2"/>
        <w:spacing w:line="240" w:lineRule="auto" w:before="236"/>
        <w:ind w:right="0"/>
        <w:jc w:val="left"/>
        <w:rPr>
          <w:b w:val="0"/>
          <w:bCs w:val="0"/>
        </w:rPr>
      </w:pPr>
      <w:r>
        <w:rPr>
          <w:w w:val="99"/>
        </w:rPr>
        <w:t>全体</w:t>
      </w:r>
      <w:r>
        <w:rPr>
          <w:spacing w:val="2"/>
          <w:w w:val="99"/>
        </w:rPr>
        <w:t>股</w:t>
      </w:r>
      <w:r>
        <w:rPr>
          <w:w w:val="99"/>
        </w:rPr>
        <w:t>东每</w:t>
      </w:r>
      <w:r>
        <w:rPr>
          <w:spacing w:val="-71"/>
        </w:rPr>
        <w:t> </w:t>
      </w:r>
      <w:r>
        <w:rPr>
          <w:rFonts w:ascii="Times New Roman" w:hAnsi="Times New Roman" w:cs="Times New Roman" w:eastAsia="Times New Roman" w:hint="default"/>
          <w:spacing w:val="1"/>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spacing w:val="-2"/>
        </w:rPr>
        <w:t> </w:t>
      </w:r>
      <w:r>
        <w:rPr>
          <w:w w:val="99"/>
        </w:rPr>
        <w:t>股派发现</w:t>
      </w:r>
      <w:r>
        <w:rPr>
          <w:spacing w:val="2"/>
          <w:w w:val="99"/>
        </w:rPr>
        <w:t>金</w:t>
      </w:r>
      <w:r>
        <w:rPr>
          <w:w w:val="99"/>
        </w:rPr>
        <w:t>红利</w:t>
      </w:r>
      <w:r>
        <w:rPr>
          <w:spacing w:val="-71"/>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2"/>
          <w:w w:val="100"/>
        </w:rPr>
        <w:t>2</w:t>
      </w:r>
      <w:r>
        <w:rPr>
          <w:rFonts w:ascii="Times New Roman" w:hAnsi="Times New Roman" w:cs="Times New Roman" w:eastAsia="Times New Roman" w:hint="default"/>
          <w:w w:val="100"/>
        </w:rPr>
        <w:t>0</w:t>
      </w:r>
      <w:r>
        <w:rPr>
          <w:rFonts w:ascii="Times New Roman" w:hAnsi="Times New Roman" w:cs="Times New Roman" w:eastAsia="Times New Roman" w:hint="default"/>
          <w:spacing w:val="1"/>
        </w:rPr>
        <w:t> </w:t>
      </w:r>
      <w:r>
        <w:rPr>
          <w:spacing w:val="-32"/>
          <w:w w:val="99"/>
        </w:rPr>
        <w:t>元</w:t>
      </w:r>
      <w:r>
        <w:rPr>
          <w:w w:val="99"/>
        </w:rPr>
        <w:t>（含</w:t>
      </w:r>
      <w:r>
        <w:rPr>
          <w:spacing w:val="2"/>
          <w:w w:val="99"/>
        </w:rPr>
        <w:t>税</w:t>
      </w:r>
      <w:r>
        <w:rPr>
          <w:spacing w:val="-142"/>
          <w:w w:val="99"/>
        </w:rPr>
        <w:t>）</w:t>
      </w:r>
      <w:r>
        <w:rPr>
          <w:spacing w:val="-32"/>
          <w:w w:val="99"/>
        </w:rPr>
        <w:t>，</w:t>
      </w:r>
      <w:r>
        <w:rPr>
          <w:w w:val="99"/>
        </w:rPr>
        <w:t>送红股</w:t>
      </w:r>
      <w:r>
        <w:rPr>
          <w:spacing w:val="-69"/>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2"/>
        </w:rPr>
        <w:t> </w:t>
      </w:r>
      <w:r>
        <w:rPr>
          <w:spacing w:val="-32"/>
          <w:w w:val="99"/>
        </w:rPr>
        <w:t>股</w:t>
      </w:r>
      <w:r>
        <w:rPr>
          <w:w w:val="99"/>
        </w:rPr>
        <w:t>（含</w:t>
      </w:r>
      <w:r>
        <w:rPr>
          <w:spacing w:val="2"/>
          <w:w w:val="99"/>
        </w:rPr>
        <w:t>税</w:t>
      </w:r>
      <w:r>
        <w:rPr>
          <w:spacing w:val="-142"/>
          <w:w w:val="99"/>
        </w:rPr>
        <w:t>）</w:t>
      </w:r>
      <w:r>
        <w:rPr>
          <w:spacing w:val="-32"/>
          <w:w w:val="99"/>
        </w:rPr>
        <w:t>，</w:t>
      </w:r>
      <w:r>
        <w:rPr>
          <w:w w:val="99"/>
        </w:rPr>
        <w:t>以资本公</w:t>
      </w:r>
      <w:r>
        <w:rPr>
          <w:b w:val="0"/>
          <w:bCs w:val="0"/>
        </w:rPr>
      </w:r>
    </w:p>
    <w:p>
      <w:pPr>
        <w:pStyle w:val="Heading2"/>
        <w:spacing w:line="240" w:lineRule="auto" w:before="237"/>
        <w:ind w:right="1133"/>
        <w:jc w:val="left"/>
        <w:rPr>
          <w:b w:val="0"/>
          <w:bCs w:val="0"/>
        </w:rPr>
      </w:pPr>
      <w:r>
        <w:rPr/>
        <w:t>积金向全体股东每</w:t>
      </w:r>
      <w:r>
        <w:rPr>
          <w:spacing w:val="-70"/>
        </w:rPr>
        <w:t> </w:t>
      </w:r>
      <w:r>
        <w:rPr>
          <w:rFonts w:ascii="Times New Roman" w:hAnsi="Times New Roman" w:cs="Times New Roman" w:eastAsia="Times New Roman" w:hint="default"/>
        </w:rPr>
        <w:t>10 </w:t>
      </w:r>
      <w:r>
        <w:rPr/>
        <w:t>股转增</w:t>
      </w:r>
      <w:r>
        <w:rPr>
          <w:spacing w:val="-71"/>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w:t>
      </w:r>
      <w:r>
        <w:rPr>
          <w:b w:val="0"/>
          <w:bCs w:val="0"/>
        </w:rPr>
      </w:r>
    </w:p>
    <w:p>
      <w:pPr>
        <w:spacing w:after="0" w:line="240" w:lineRule="auto"/>
        <w:jc w:val="left"/>
        <w:sectPr>
          <w:footerReference w:type="default" r:id="rId8"/>
          <w:pgSz w:w="11910" w:h="16840"/>
          <w:pgMar w:footer="980"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531" w:right="150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3" w:val="right" w:leader="dot"/>
            </w:tabs>
            <w:spacing w:line="240" w:lineRule="auto" w:before="18"/>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35</w:t>
            </w:r>
            <w:r>
              <w:rPr>
                <w:rFonts w:ascii="Times New Roman" w:hAnsi="Times New Roman" w:cs="Times New Roman" w:eastAsia="Times New Roman" w:hint="default"/>
                <w:b w:val="0"/>
                <w:bCs w:val="0"/>
              </w:rPr>
            </w:r>
          </w:hyperlink>
        </w:p>
        <w:p>
          <w:pPr>
            <w:pStyle w:val="TOC1"/>
            <w:tabs>
              <w:tab w:pos="9783" w:val="right" w:leader="dot"/>
            </w:tabs>
            <w:spacing w:line="240" w:lineRule="auto" w:before="18"/>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9783" w:val="right" w:leader="dot"/>
            </w:tabs>
            <w:spacing w:line="240" w:lineRule="auto" w:before="18"/>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公司治理</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公司债券相关情况</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2"/>
              </w:rPr>
              <w:t> </w:t>
            </w:r>
            <w:r>
              <w:rPr/>
              <w:t>财务报告</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9783" w:val="right" w:leader="dot"/>
            </w:tabs>
            <w:spacing w:line="240" w:lineRule="auto" w:before="18"/>
            <w:ind w:right="0"/>
            <w:jc w:val="left"/>
            <w:rPr>
              <w:rFonts w:ascii="Times New Roman" w:hAnsi="Times New Roman" w:cs="Times New Roman" w:eastAsia="Times New Roman" w:hint="default"/>
              <w:b w:val="0"/>
              <w:bCs w:val="0"/>
            </w:rPr>
          </w:pPr>
          <w:hyperlink w:history="true" w:anchor="_bookmark11">
            <w:r>
              <w:rPr/>
              <w:t>第十二节</w:t>
            </w:r>
            <w:r>
              <w:rPr>
                <w:spacing w:val="-2"/>
              </w:rPr>
              <w:t> </w:t>
            </w:r>
            <w:r>
              <w:rPr/>
              <w:t>备查文件目录</w:t>
            </w:r>
            <w:r>
              <w:rPr>
                <w:rFonts w:ascii="Times New Roman" w:hAnsi="Times New Roman" w:cs="Times New Roman" w:eastAsia="Times New Roman" w:hint="default"/>
              </w:rPr>
              <w:tab/>
              <w:t>178</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80" w:top="1060" w:bottom="1160" w:left="980" w:right="0"/>
        </w:sectPr>
      </w:pPr>
    </w:p>
    <w:p>
      <w:pPr>
        <w:spacing w:before="945"/>
        <w:ind w:left="531" w:right="150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本公司、公司、中青宝、中青宝网</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深圳中青宝互动网络股份有限公司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母公司、宝德控股、控股股东</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深圳市宝德投资控股有限公司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李瑞杰、张云霞</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宝德科技、母公司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宝德科技集团股份有限公司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《上市规则》</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深圳证券交易所《创业板股票上市规则》</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深圳中青宝互动网络股份有限公司章程</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MMO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游戏</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大型多人在线游戏</w:t>
            </w: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客户端游戏</w:t>
            </w:r>
            <w:r>
              <w:rPr>
                <w:rFonts w:ascii="Times New Roman" w:hAnsi="Times New Roman" w:cs="Times New Roman" w:eastAsia="Times New Roman" w:hint="default"/>
                <w:sz w:val="18"/>
                <w:szCs w:val="18"/>
              </w:rPr>
              <w:t>/</w:t>
            </w:r>
            <w:r>
              <w:rPr>
                <w:rFonts w:ascii="宋体" w:hAnsi="宋体" w:cs="宋体" w:eastAsia="宋体" w:hint="default"/>
                <w:sz w:val="18"/>
                <w:szCs w:val="18"/>
              </w:rPr>
              <w:t>端游</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18"/>
              <w:jc w:val="both"/>
              <w:rPr>
                <w:rFonts w:ascii="宋体" w:hAnsi="宋体" w:cs="宋体" w:eastAsia="宋体" w:hint="default"/>
                <w:sz w:val="18"/>
                <w:szCs w:val="18"/>
              </w:rPr>
            </w:pPr>
            <w:r>
              <w:rPr>
                <w:rFonts w:ascii="宋体" w:hAnsi="宋体" w:cs="宋体" w:eastAsia="宋体" w:hint="default"/>
                <w:spacing w:val="-1"/>
                <w:sz w:val="18"/>
                <w:szCs w:val="18"/>
              </w:rPr>
              <w:t>客户端，是指与游戏服务器相对应，为客户提供本地服务的程式。一</w:t>
            </w:r>
            <w:r>
              <w:rPr>
                <w:rFonts w:ascii="宋体" w:hAnsi="宋体" w:cs="宋体" w:eastAsia="宋体" w:hint="default"/>
                <w:sz w:val="18"/>
                <w:szCs w:val="18"/>
              </w:rPr>
              <w:t> </w:t>
            </w:r>
            <w:r>
              <w:rPr>
                <w:rFonts w:ascii="宋体" w:hAnsi="宋体" w:cs="宋体" w:eastAsia="宋体" w:hint="default"/>
                <w:spacing w:val="-2"/>
                <w:sz w:val="18"/>
                <w:szCs w:val="18"/>
              </w:rPr>
              <w:t>般安装在普通的用户电脑上，需要与游戏伺服端互相配合运行。客户</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端游戏是指需下载客户端，在电脑上进行的网络游戏</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网页游戏</w:t>
            </w:r>
            <w:r>
              <w:rPr>
                <w:rFonts w:ascii="Times New Roman" w:hAnsi="Times New Roman" w:cs="Times New Roman" w:eastAsia="Times New Roman" w:hint="default"/>
                <w:sz w:val="18"/>
                <w:szCs w:val="18"/>
              </w:rPr>
              <w:t>/</w:t>
            </w:r>
            <w:r>
              <w:rPr>
                <w:rFonts w:ascii="宋体" w:hAnsi="宋体" w:cs="宋体" w:eastAsia="宋体" w:hint="default"/>
                <w:sz w:val="18"/>
                <w:szCs w:val="18"/>
              </w:rPr>
              <w:t>页游</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18"/>
              <w:jc w:val="both"/>
              <w:rPr>
                <w:rFonts w:ascii="宋体" w:hAnsi="宋体" w:cs="宋体" w:eastAsia="宋体" w:hint="default"/>
                <w:sz w:val="18"/>
                <w:szCs w:val="18"/>
              </w:rPr>
            </w:pPr>
            <w:r>
              <w:rPr>
                <w:rFonts w:ascii="宋体" w:hAnsi="宋体" w:cs="宋体" w:eastAsia="宋体" w:hint="default"/>
                <w:spacing w:val="-1"/>
                <w:sz w:val="18"/>
                <w:szCs w:val="18"/>
              </w:rPr>
              <w:t>又称无端网游，基于网站开发技术，以标准协议为基础传输形式，无</w:t>
            </w:r>
            <w:r>
              <w:rPr>
                <w:rFonts w:ascii="宋体" w:hAnsi="宋体" w:cs="宋体" w:eastAsia="宋体" w:hint="default"/>
                <w:sz w:val="18"/>
                <w:szCs w:val="18"/>
              </w:rPr>
              <w:t> </w:t>
            </w:r>
            <w:r>
              <w:rPr>
                <w:rFonts w:ascii="宋体" w:hAnsi="宋体" w:cs="宋体" w:eastAsia="宋体" w:hint="default"/>
                <w:spacing w:val="-2"/>
                <w:sz w:val="18"/>
                <w:szCs w:val="18"/>
              </w:rPr>
              <w:t>客户端或基于浏览器内核的微客户端游戏，游戏用户可以直接通过互</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联网浏览器玩网页游戏</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手机游戏</w:t>
            </w:r>
            <w:r>
              <w:rPr>
                <w:rFonts w:ascii="Times New Roman" w:hAnsi="Times New Roman" w:cs="Times New Roman" w:eastAsia="Times New Roman" w:hint="default"/>
                <w:sz w:val="18"/>
                <w:szCs w:val="18"/>
              </w:rPr>
              <w:t>/</w:t>
            </w:r>
            <w:r>
              <w:rPr>
                <w:rFonts w:ascii="宋体" w:hAnsi="宋体" w:cs="宋体" w:eastAsia="宋体" w:hint="default"/>
                <w:sz w:val="18"/>
                <w:szCs w:val="18"/>
              </w:rPr>
              <w:t>手游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通过移动网络下载，并运行于手机或其他移动终端上的游戏</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MOBA</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多人在线战术竞技游戏</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ARPG</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互动角色扮演类游戏</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VR</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虚拟现实</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IP</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知识产权</w:t>
            </w: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Android</w:t>
            </w:r>
            <w:r>
              <w:rPr>
                <w:rFonts w:ascii="宋体" w:hAnsi="宋体" w:cs="宋体" w:eastAsia="宋体" w:hint="default"/>
                <w:sz w:val="18"/>
                <w:szCs w:val="18"/>
              </w:rPr>
              <w:t>、安卓</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20"/>
              <w:jc w:val="left"/>
              <w:rPr>
                <w:rFonts w:ascii="宋体" w:hAnsi="宋体" w:cs="宋体" w:eastAsia="宋体" w:hint="default"/>
                <w:sz w:val="18"/>
                <w:szCs w:val="18"/>
              </w:rPr>
            </w:pPr>
            <w:r>
              <w:rPr>
                <w:rFonts w:ascii="宋体" w:hAnsi="宋体" w:cs="宋体" w:eastAsia="宋体" w:hint="default"/>
                <w:sz w:val="18"/>
                <w:szCs w:val="18"/>
              </w:rPr>
              <w:t>是一种基于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Linux</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的自由及开放源代码的操作系统，主要使用于移动 设备，如智能手机和平板电脑，由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Google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公司和开放手机联盟领导 及开发</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App</w:t>
            </w:r>
            <w:r>
              <w:rPr>
                <w:rFonts w:ascii="Times New Roman"/>
                <w:spacing w:val="-1"/>
                <w:sz w:val="18"/>
              </w:rPr>
              <w:t> </w:t>
            </w:r>
            <w:r>
              <w:rPr>
                <w:rFonts w:ascii="Times New Roman"/>
                <w:sz w:val="18"/>
              </w:rPr>
              <w:t>Store</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由美国苹果公司开发的在线应用程序商店</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凤凰县政府</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湖南省湘西土家族苗族自治州凤凰县人民政府</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主题公园</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凤凰科技旅游主题公园</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上海美峰</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上海美峰数码科技有限公司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深圳苏摩</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深圳市苏摩科技有限公司</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深圳宝腾互联、宝腾互联</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深圳市宝腾互联科技有限公司</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前海宝德</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深圳前海宝德资产管理有限公司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IDC</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互联网数据中心</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CLOUD</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云服务平台</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DCOO</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数据中心运维服务</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ICT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91"/>
              <w:jc w:val="left"/>
              <w:rPr>
                <w:rFonts w:ascii="宋体" w:hAnsi="宋体" w:cs="宋体" w:eastAsia="宋体" w:hint="default"/>
                <w:sz w:val="18"/>
                <w:szCs w:val="18"/>
              </w:rPr>
            </w:pPr>
            <w:r>
              <w:rPr>
                <w:rFonts w:ascii="宋体" w:hAnsi="宋体" w:cs="宋体" w:eastAsia="宋体" w:hint="default"/>
                <w:sz w:val="18"/>
                <w:szCs w:val="18"/>
              </w:rPr>
              <w:t>即信息和通讯技术，是电信服务、信息服务、</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服务及应用的有机 结合</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RFID</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无线射频技术</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642" w:right="1133"/>
        <w:jc w:val="left"/>
        <w:rPr>
          <w:b w:val="0"/>
          <w:bCs w:val="0"/>
        </w:rPr>
      </w:pPr>
      <w:bookmarkStart w:name="_bookmark1" w:id="2"/>
      <w:bookmarkEnd w:id="2"/>
      <w:r>
        <w:rPr>
          <w:b w:val="0"/>
          <w:bCs w:val="0"/>
        </w:rPr>
      </w:r>
      <w:r>
        <w:rPr/>
        <w:t>第二节</w:t>
      </w:r>
      <w:r>
        <w:rPr>
          <w:spacing w:val="-5"/>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1133"/>
        <w:jc w:val="left"/>
        <w:rPr>
          <w:b w:val="0"/>
          <w:bCs w:val="0"/>
        </w:rPr>
      </w:pPr>
      <w:r>
        <w:rPr/>
        <w:pict>
          <v:group style="position:absolute;margin-left:172.339996pt;margin-top:114.675598pt;width:361.55pt;height:19.7pt;mso-position-horizontal-relative:page;mso-position-vertical-relative:paragraph;z-index:-1152256" coordorigin="3447,2294" coordsize="7231,394">
            <v:shape style="position:absolute;left:3447;top:2294;width:7231;height:394" coordorigin="3447,2294" coordsize="7231,394" path="m3447,2687l10677,2687,10677,2294,3447,2294,3447,2687xe" filled="true" fillcolor="#ffffff" stroked="false">
              <v:path arrowok="t"/>
              <v:fill type="solid"/>
            </v:shape>
            <w10:wrap type="none"/>
          </v:group>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中青宝</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300052</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深圳中青宝互动网络股份有限公司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中青宝</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SHENZHEN ZQGAME CO.,</w:t>
            </w:r>
            <w:r>
              <w:rPr>
                <w:rFonts w:ascii="Times New Roman"/>
                <w:spacing w:val="-3"/>
                <w:sz w:val="18"/>
              </w:rPr>
              <w:t> </w:t>
            </w:r>
            <w:r>
              <w:rPr>
                <w:rFonts w:ascii="Times New Roman"/>
                <w:spacing w:val="-7"/>
                <w:sz w:val="18"/>
              </w:rPr>
              <w:t>LTD</w:t>
            </w:r>
          </w:p>
        </w:tc>
      </w:tr>
      <w:tr>
        <w:trPr>
          <w:trHeight w:val="403"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ZQGAME</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李瑞杰</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深圳市福田区深南大道 </w:t>
            </w:r>
            <w:r>
              <w:rPr>
                <w:rFonts w:ascii="Times New Roman" w:hAnsi="Times New Roman" w:cs="Times New Roman" w:eastAsia="Times New Roman" w:hint="default"/>
                <w:sz w:val="18"/>
                <w:szCs w:val="18"/>
              </w:rPr>
              <w:t>1006  </w:t>
            </w:r>
            <w:r>
              <w:rPr>
                <w:rFonts w:ascii="宋体" w:hAnsi="宋体" w:cs="宋体" w:eastAsia="宋体" w:hint="default"/>
                <w:sz w:val="18"/>
                <w:szCs w:val="18"/>
              </w:rPr>
              <w:t>号国际创新中心 </w:t>
            </w:r>
            <w:r>
              <w:rPr>
                <w:rFonts w:ascii="Times New Roman" w:hAnsi="Times New Roman" w:cs="Times New Roman" w:eastAsia="Times New Roman" w:hint="default"/>
                <w:sz w:val="18"/>
                <w:szCs w:val="18"/>
              </w:rPr>
              <w:t>C  </w:t>
            </w:r>
            <w:r>
              <w:rPr>
                <w:rFonts w:ascii="宋体" w:hAnsi="宋体" w:cs="宋体" w:eastAsia="宋体" w:hint="default"/>
                <w:sz w:val="18"/>
                <w:szCs w:val="18"/>
              </w:rPr>
              <w:t>栋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楼</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518031</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深圳市南山区深圳湾科技生态园三期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http://www.zqgame.com</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ir@zqgame.com</w:t>
              </w:r>
            </w:hyperlink>
          </w:p>
        </w:tc>
      </w:tr>
    </w:tbl>
    <w:p>
      <w:pPr>
        <w:spacing w:line="240" w:lineRule="auto" w:before="1"/>
        <w:rPr>
          <w:rFonts w:ascii="宋体" w:hAnsi="宋体" w:cs="宋体" w:eastAsia="宋体" w:hint="default"/>
          <w:b/>
          <w:bCs/>
          <w:sz w:val="18"/>
          <w:szCs w:val="18"/>
        </w:rPr>
      </w:pPr>
    </w:p>
    <w:p>
      <w:pPr>
        <w:pStyle w:val="Heading3"/>
        <w:spacing w:line="240" w:lineRule="auto" w:before="26"/>
        <w:ind w:right="1133"/>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文毅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尹浩然</w:t>
            </w:r>
          </w:p>
        </w:tc>
      </w:tr>
      <w:tr>
        <w:trPr>
          <w:trHeight w:val="161" w:hRule="exact"/>
        </w:trPr>
        <w:tc>
          <w:tcPr>
            <w:tcW w:w="31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1" w:type="dxa"/>
            <w:vMerge w:val="restart"/>
            <w:tcBorders>
              <w:top w:val="single" w:sz="4" w:space="0" w:color="000000"/>
              <w:left w:val="single" w:sz="9" w:space="0" w:color="D2D2D2"/>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深圳市南山区深圳湾科技生态园三期</w:t>
            </w:r>
          </w:p>
          <w:p>
            <w:pPr>
              <w:pStyle w:val="TableParagraph"/>
              <w:spacing w:line="240" w:lineRule="auto" w:before="76"/>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深圳市南山区深圳湾科技生态园三期</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层</w:t>
            </w:r>
          </w:p>
        </w:tc>
      </w:tr>
      <w:tr>
        <w:trPr>
          <w:trHeight w:val="391" w:hRule="exact"/>
        </w:trPr>
        <w:tc>
          <w:tcPr>
            <w:tcW w:w="31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68"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1"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0755-26733925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0755-26733925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0755-26000524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0755-26000524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ir@zqgame.com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ir@zqgame.com</w:t>
              </w:r>
            </w:hyperlink>
          </w:p>
        </w:tc>
      </w:tr>
    </w:tbl>
    <w:p>
      <w:pPr>
        <w:spacing w:line="240" w:lineRule="auto" w:before="1"/>
        <w:rPr>
          <w:rFonts w:ascii="宋体" w:hAnsi="宋体" w:cs="宋体" w:eastAsia="宋体" w:hint="default"/>
          <w:b/>
          <w:bCs/>
          <w:sz w:val="18"/>
          <w:szCs w:val="18"/>
        </w:rPr>
      </w:pPr>
    </w:p>
    <w:p>
      <w:pPr>
        <w:pStyle w:val="Heading3"/>
        <w:spacing w:line="240" w:lineRule="auto" w:before="26"/>
        <w:ind w:right="1133"/>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《证券时报》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深圳市南山区深圳湾科技生态园三期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层董事会秘书办公室</w:t>
            </w:r>
          </w:p>
        </w:tc>
      </w:tr>
    </w:tbl>
    <w:p>
      <w:pPr>
        <w:spacing w:line="240" w:lineRule="auto" w:before="1"/>
        <w:rPr>
          <w:rFonts w:ascii="宋体" w:hAnsi="宋体" w:cs="宋体" w:eastAsia="宋体" w:hint="default"/>
          <w:b/>
          <w:bCs/>
          <w:sz w:val="18"/>
          <w:szCs w:val="18"/>
        </w:rPr>
      </w:pPr>
    </w:p>
    <w:p>
      <w:pPr>
        <w:pStyle w:val="Heading3"/>
        <w:spacing w:line="240" w:lineRule="auto" w:before="26"/>
        <w:ind w:right="1133"/>
        <w:jc w:val="left"/>
        <w:rPr>
          <w:b w:val="0"/>
          <w:bCs w:val="0"/>
        </w:rPr>
      </w:pPr>
      <w:r>
        <w:rPr/>
        <w:t>四、其他有关资料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公司聘请的会计师事务所</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信永中和会计师事务所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深圳市福田区联合广场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郭晋龙、邱乐群</w:t>
            </w:r>
          </w:p>
        </w:tc>
      </w:tr>
    </w:tbl>
    <w:p>
      <w:pPr>
        <w:pStyle w:val="BodyText"/>
        <w:spacing w:line="240" w:lineRule="auto" w:before="49"/>
        <w:ind w:right="1133"/>
        <w:jc w:val="left"/>
      </w:pPr>
      <w:r>
        <w:rPr/>
        <w:t>公司聘请的报告期内履行持续督导职责的保荐机构</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39"/>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1133"/>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公司是否需追溯调整或重述以前年度会计数据</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9"/>
        <w:gridCol w:w="1748"/>
        <w:gridCol w:w="1738"/>
        <w:gridCol w:w="1738"/>
        <w:gridCol w:w="1735"/>
      </w:tblGrid>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334,005,440.88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313,223,143.38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6.63%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377,771,011.05</w:t>
            </w:r>
          </w:p>
        </w:tc>
      </w:tr>
      <w:tr>
        <w:trPr>
          <w:trHeight w:val="715"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36,361,863.23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50,296,660.75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-27.71%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-36,368,991.56</w:t>
            </w:r>
          </w:p>
        </w:tc>
      </w:tr>
      <w:tr>
        <w:trPr>
          <w:trHeight w:val="71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27,978,159.78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195,690.37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14,197.16%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-127,741,901.92</w:t>
            </w:r>
          </w:p>
        </w:tc>
      </w:tr>
      <w:tr>
        <w:trPr>
          <w:trHeight w:val="715"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-5,467,977.03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106,706,029.63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-105.12%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111,466,364.58</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-0.14</w:t>
            </w:r>
          </w:p>
        </w:tc>
      </w:tr>
      <w:tr>
        <w:trPr>
          <w:trHeight w:val="404"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-0.14</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0.34%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1,227,887,863.96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1,139,853,356.27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7.72%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1,296,648,123.31</w:t>
            </w:r>
          </w:p>
        </w:tc>
      </w:tr>
      <w:tr>
        <w:trPr>
          <w:trHeight w:val="715"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749,629,104.19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751,785,507.16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-0.29%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1,117,337,666.56</w:t>
            </w:r>
          </w:p>
        </w:tc>
      </w:tr>
    </w:tbl>
    <w:p>
      <w:pPr>
        <w:spacing w:line="240" w:lineRule="auto" w:before="1"/>
        <w:rPr>
          <w:rFonts w:ascii="宋体" w:hAnsi="宋体" w:cs="宋体" w:eastAsia="宋体" w:hint="default"/>
          <w:sz w:val="18"/>
          <w:szCs w:val="18"/>
        </w:rPr>
      </w:pPr>
    </w:p>
    <w:p>
      <w:pPr>
        <w:pStyle w:val="Heading3"/>
        <w:spacing w:line="240" w:lineRule="auto" w:before="26"/>
        <w:ind w:right="1133"/>
        <w:jc w:val="left"/>
        <w:rPr>
          <w:b w:val="0"/>
          <w:bCs w:val="0"/>
        </w:rPr>
      </w:pPr>
      <w:r>
        <w:rPr/>
        <w:t>六、分季度主要财务指标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9"/>
        <w:gridCol w:w="1751"/>
        <w:gridCol w:w="1740"/>
        <w:gridCol w:w="1738"/>
        <w:gridCol w:w="1730"/>
      </w:tblGrid>
      <w:tr>
        <w:trPr>
          <w:trHeight w:val="404"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74,512,366.20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69,707,079.41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55,435,525.47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134,350,469.80</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14,360,569.52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13,148,172.67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5,576,177.09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3,276,943.95</w:t>
            </w:r>
          </w:p>
        </w:tc>
      </w:tr>
      <w:tr>
        <w:trPr>
          <w:trHeight w:val="71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12,581,786.28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10,089,242.56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5,272,739.06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34,391.88</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-94,825,971.10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70,338,221.90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-14,053,606.31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33,073,378.48</w:t>
            </w:r>
          </w:p>
        </w:tc>
      </w:tr>
    </w:tbl>
    <w:p>
      <w:pPr>
        <w:pStyle w:val="BodyText"/>
        <w:spacing w:line="240" w:lineRule="auto" w:before="49"/>
        <w:ind w:right="1133"/>
        <w:jc w:val="left"/>
      </w:pPr>
      <w:r>
        <w:rPr/>
        <w:t>上述财务指标或其加总数是否与公司已披露季度报告、半年度报告相关财务指标存在重大差异</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3"/>
        <w:spacing w:line="240" w:lineRule="auto"/>
        <w:ind w:right="1133"/>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1133"/>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1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6"/>
        <w:spacing w:line="240" w:lineRule="auto"/>
        <w:ind w:right="1133"/>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7"/>
        <w:rPr>
          <w:rFonts w:ascii="宋体" w:hAnsi="宋体" w:cs="宋体" w:eastAsia="宋体" w:hint="default"/>
          <w:sz w:val="19"/>
          <w:szCs w:val="19"/>
        </w:rPr>
      </w:pPr>
    </w:p>
    <w:p>
      <w:pPr>
        <w:pStyle w:val="Heading3"/>
        <w:spacing w:line="240" w:lineRule="auto"/>
        <w:ind w:right="1133"/>
        <w:jc w:val="left"/>
        <w:rPr>
          <w:b w:val="0"/>
          <w:bCs w:val="0"/>
        </w:rPr>
      </w:pPr>
      <w:r>
        <w:rPr/>
        <w:t>八、非经常性损益项目及金额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-659,904.14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-462,958.71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79,112.89</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7,168,035.66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7,449,052.25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14,948,889.99</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2,307,275.18</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1"/>
              <w:jc w:val="center"/>
              <w:rPr>
                <w:rFonts w:ascii="宋体" w:hAnsi="宋体" w:cs="宋体" w:eastAsia="宋体" w:hint="default"/>
                <w:sz w:val="18"/>
                <w:szCs w:val="18"/>
              </w:rPr>
            </w:pPr>
            <w:r>
              <w:rPr>
                <w:rFonts w:ascii="宋体" w:hAnsi="宋体" w:cs="宋体" w:eastAsia="宋体" w:hint="default"/>
                <w:sz w:val="18"/>
                <w:szCs w:val="18"/>
              </w:rPr>
              <w:t>财务性投资利息收入</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8,188,659.18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13,360,298.29</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131,506.85</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267,266.76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1,776,029.55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67,088,572.08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1,138,393.13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38,114,949.47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54,857.91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1,520,294.22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4,207,325.22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3,308,576.44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448,575.77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757,436.14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850,244.36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8,383,703.45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50,100,970.38</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91,372,910.36</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2"/>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spacing w:after="0" w:line="30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4"/>
        <w:ind w:right="111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512"/>
        <w:jc w:val="center"/>
        <w:rPr>
          <w:b w:val="0"/>
          <w:bCs w:val="0"/>
        </w:rPr>
      </w:pPr>
      <w:bookmarkStart w:name="_bookmark2" w:id="3"/>
      <w:bookmarkEnd w:id="3"/>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0"/>
        <w:jc w:val="both"/>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是</w:t>
      </w:r>
    </w:p>
    <w:p>
      <w:pPr>
        <w:pStyle w:val="BodyText"/>
        <w:spacing w:line="240" w:lineRule="auto" w:before="25"/>
        <w:ind w:right="0"/>
        <w:jc w:val="both"/>
      </w:pPr>
      <w:r>
        <w:rPr/>
        <w:t>互联网游戏业</w:t>
      </w:r>
    </w:p>
    <w:p>
      <w:pPr>
        <w:pStyle w:val="BodyText"/>
        <w:spacing w:line="319" w:lineRule="auto" w:before="117"/>
        <w:ind w:right="1129" w:firstLine="420"/>
        <w:jc w:val="both"/>
      </w:pPr>
      <w:r>
        <w:rPr/>
        <w:t>报告期内，公司继续以游戏业务为基础，加大对云服务业务的投入，兼顾科技文化业务，持续推进主营业务的均衡发 </w:t>
      </w:r>
      <w:r>
        <w:rPr>
          <w:spacing w:val="-2"/>
        </w:rPr>
        <w:t>展。公司通过多年来对所处游戏行业的深度探索、研发、运营经验的不断积累以及对产业链上下游的广泛布局，为公司进行</w:t>
      </w:r>
      <w:r>
        <w:rPr>
          <w:spacing w:val="-62"/>
        </w:rPr>
        <w:t> </w:t>
      </w:r>
      <w:r>
        <w:rPr>
          <w:spacing w:val="-62"/>
        </w:rPr>
      </w:r>
      <w:r>
        <w:rPr>
          <w:spacing w:val="-2"/>
        </w:rPr>
        <w:t>自主创新和建立可持续发展生态奠定坚实的基础，进一步提升公司的竞争力。目前，公司经营方向由单一的游戏业务升级为</w:t>
      </w:r>
      <w:r>
        <w:rPr>
          <w:spacing w:val="-66"/>
        </w:rPr>
        <w:t> </w:t>
      </w:r>
      <w:r>
        <w:rPr>
          <w:spacing w:val="-66"/>
        </w:rPr>
      </w:r>
      <w:r>
        <w:rPr>
          <w:spacing w:val="-2"/>
        </w:rPr>
        <w:t>游戏、云服务和科技文旅三大板块。公司的各个业务之间互为支撑，相互协同，通过拓宽公司发展路径，提升公司在行业内</w:t>
      </w:r>
      <w:r>
        <w:rPr>
          <w:spacing w:val="-67"/>
        </w:rPr>
        <w:t> </w:t>
      </w:r>
      <w:r>
        <w:rPr>
          <w:spacing w:val="-67"/>
        </w:rPr>
      </w:r>
      <w:r>
        <w:rPr/>
        <w:t>的综合竞争力。具体业务情况如下：</w:t>
      </w:r>
    </w:p>
    <w:p>
      <w:pPr>
        <w:pStyle w:val="BodyText"/>
        <w:spacing w:line="338" w:lineRule="auto" w:before="58"/>
        <w:ind w:left="441" w:right="1125"/>
        <w:jc w:val="left"/>
      </w:pPr>
      <w:r>
        <w:rPr>
          <w:rFonts w:ascii="Times New Roman" w:hAnsi="Times New Roman" w:cs="Times New Roman" w:eastAsia="Times New Roman" w:hint="default"/>
        </w:rPr>
        <w:t>1</w:t>
      </w:r>
      <w:r>
        <w:rPr/>
        <w:t>、游戏业务 手游方面：</w:t>
      </w:r>
      <w:r>
        <w:rPr>
          <w:rFonts w:ascii="Times New Roman" w:hAnsi="Times New Roman" w:cs="Times New Roman" w:eastAsia="Times New Roman" w:hint="default"/>
        </w:rPr>
        <w:t>2018</w:t>
      </w:r>
      <w:r>
        <w:rPr/>
        <w:t>年年初，公司推出由小说</w:t>
      </w:r>
      <w:r>
        <w:rPr>
          <w:rFonts w:ascii="Times New Roman" w:hAnsi="Times New Roman" w:cs="Times New Roman" w:eastAsia="Times New Roman" w:hint="default"/>
        </w:rPr>
        <w:t>IP</w:t>
      </w:r>
      <w:r>
        <w:rPr/>
        <w:t>改编的仙侠手游《武炼巅峰》，产品上线后就受到小说原著爱好者的追捧，</w:t>
      </w:r>
    </w:p>
    <w:p>
      <w:pPr>
        <w:pStyle w:val="BodyText"/>
        <w:spacing w:line="217" w:lineRule="exact"/>
        <w:ind w:right="0"/>
        <w:jc w:val="both"/>
      </w:pPr>
      <w:r>
        <w:rPr/>
        <w:t>该产品用户从传统的游戏类用户成功拓展到小说阅读用户，并有稳定增长的态势；另外，公司自研手游产品《九州荣耀》也</w:t>
      </w:r>
    </w:p>
    <w:p>
      <w:pPr>
        <w:pStyle w:val="BodyText"/>
        <w:spacing w:line="300" w:lineRule="auto" w:before="76"/>
        <w:ind w:right="1128"/>
        <w:jc w:val="both"/>
      </w:pPr>
      <w:r>
        <w:rPr/>
        <w:t>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月进行了上线首发，上线后业绩表现良好。目前该游戏除国内已上线运营外，与东南亚地区、韩国地区也已经成 </w:t>
      </w:r>
      <w:r>
        <w:rPr>
          <w:spacing w:val="-2"/>
        </w:rPr>
        <w:t>功签约，产品预计于</w:t>
      </w:r>
      <w:r>
        <w:rPr>
          <w:rFonts w:ascii="Times New Roman" w:hAnsi="Times New Roman" w:cs="Times New Roman" w:eastAsia="Times New Roman" w:hint="default"/>
          <w:spacing w:val="-2"/>
        </w:rPr>
        <w:t>2019</w:t>
      </w:r>
      <w:r>
        <w:rPr>
          <w:spacing w:val="-2"/>
        </w:rPr>
        <w:t>年下半年在海外平台上线。公司开发的棋牌游戏主要有《好牌网》、《老友麻将》等一系列休闲社</w:t>
      </w:r>
      <w:r>
        <w:rPr>
          <w:spacing w:val="-67"/>
        </w:rPr>
        <w:t> </w:t>
      </w:r>
      <w:r>
        <w:rPr>
          <w:spacing w:val="-67"/>
        </w:rPr>
      </w:r>
      <w:r>
        <w:rPr>
          <w:spacing w:val="-1"/>
        </w:rPr>
        <w:t>交类棋牌游戏。报告期内，棋牌类游戏收入为</w:t>
      </w:r>
      <w:r>
        <w:rPr>
          <w:rFonts w:ascii="Times New Roman" w:hAnsi="Times New Roman" w:cs="Times New Roman" w:eastAsia="Times New Roman" w:hint="default"/>
          <w:spacing w:val="-1"/>
        </w:rPr>
        <w:t>2,976.93</w:t>
      </w:r>
      <w:r>
        <w:rPr>
          <w:spacing w:val="-1"/>
        </w:rPr>
        <w:t>万元，占公司主营业务收入的</w:t>
      </w:r>
      <w:r>
        <w:rPr>
          <w:rFonts w:ascii="Times New Roman" w:hAnsi="Times New Roman" w:cs="Times New Roman" w:eastAsia="Times New Roman" w:hint="default"/>
          <w:spacing w:val="-1"/>
        </w:rPr>
        <w:t>9.36%</w:t>
      </w:r>
      <w:r>
        <w:rPr>
          <w:spacing w:val="-1"/>
        </w:rPr>
        <w:t>，利润为</w:t>
      </w:r>
      <w:r>
        <w:rPr>
          <w:rFonts w:ascii="Times New Roman" w:hAnsi="Times New Roman" w:cs="Times New Roman" w:eastAsia="Times New Roman" w:hint="default"/>
          <w:spacing w:val="-1"/>
        </w:rPr>
        <w:t>1,080.15</w:t>
      </w:r>
      <w:r>
        <w:rPr>
          <w:spacing w:val="-1"/>
        </w:rPr>
        <w:t>万元，占公司净</w:t>
      </w:r>
      <w:r>
        <w:rPr>
          <w:spacing w:val="-39"/>
        </w:rPr>
        <w:t> </w:t>
      </w:r>
      <w:r>
        <w:rPr>
          <w:spacing w:val="-39"/>
        </w:rPr>
      </w:r>
      <w:r>
        <w:rPr/>
        <w:t>利润的</w:t>
      </w:r>
      <w:r>
        <w:rPr>
          <w:rFonts w:ascii="Times New Roman" w:hAnsi="Times New Roman" w:cs="Times New Roman" w:eastAsia="Times New Roman" w:hint="default"/>
        </w:rPr>
        <w:t>29.71%</w:t>
      </w:r>
      <w:r>
        <w:rPr/>
        <w:t>。</w:t>
      </w:r>
    </w:p>
    <w:p>
      <w:pPr>
        <w:pStyle w:val="BodyText"/>
        <w:spacing w:line="312" w:lineRule="auto" w:before="53"/>
        <w:ind w:right="1131" w:firstLine="288"/>
        <w:jc w:val="both"/>
      </w:pPr>
      <w:r>
        <w:rPr>
          <w:spacing w:val="-1"/>
        </w:rPr>
        <w:t>端游方面：中青宝老牌红色网游系列产品《抗战》、《亮剑》以及国战类网游产品《天道》、《新战国英雄》都保持着</w:t>
      </w:r>
      <w:r>
        <w:rPr/>
        <w:t> </w:t>
      </w:r>
      <w:r>
        <w:rPr>
          <w:spacing w:val="-2"/>
        </w:rPr>
        <w:t>不错的盈利能力，随着游戏版本不断的开发与更新，游戏在线用户数都保持稳定。报告期内，中青宝开发了全新的国战类客</w:t>
      </w:r>
      <w:r>
        <w:rPr>
          <w:spacing w:val="-65"/>
        </w:rPr>
        <w:t> </w:t>
      </w:r>
      <w:r>
        <w:rPr>
          <w:spacing w:val="-65"/>
        </w:rPr>
      </w:r>
      <w:r>
        <w:rPr>
          <w:spacing w:val="-1"/>
        </w:rPr>
        <w:t>户端游戏产品《怒三国之战</w:t>
      </w:r>
      <w:r>
        <w:rPr>
          <w:rFonts w:ascii="Times New Roman" w:hAnsi="Times New Roman" w:cs="Times New Roman" w:eastAsia="Times New Roman" w:hint="default"/>
          <w:spacing w:val="-1"/>
        </w:rPr>
        <w:t>PK</w:t>
      </w:r>
      <w:r>
        <w:rPr>
          <w:spacing w:val="-1"/>
        </w:rPr>
        <w:t>》，产品已于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7</w:t>
      </w:r>
      <w:r>
        <w:rPr>
          <w:spacing w:val="-1"/>
        </w:rPr>
        <w:t>月正式上线，</w:t>
      </w:r>
      <w:r>
        <w:rPr>
          <w:rFonts w:ascii="Times New Roman" w:hAnsi="Times New Roman" w:cs="Times New Roman" w:eastAsia="Times New Roman" w:hint="default"/>
          <w:spacing w:val="-1"/>
        </w:rPr>
        <w:t>2018</w:t>
      </w:r>
      <w:r>
        <w:rPr>
          <w:spacing w:val="-1"/>
        </w:rPr>
        <w:t>年底全新西游题材项目《惊天战神》内部测试数据良</w:t>
      </w:r>
      <w:r>
        <w:rPr>
          <w:spacing w:val="-81"/>
        </w:rPr>
        <w:t> </w:t>
      </w:r>
      <w:r>
        <w:rPr>
          <w:spacing w:val="-81"/>
        </w:rPr>
      </w:r>
      <w:r>
        <w:rPr/>
        <w:t>好，预计于</w:t>
      </w:r>
      <w:r>
        <w:rPr>
          <w:rFonts w:ascii="Times New Roman" w:hAnsi="Times New Roman" w:cs="Times New Roman" w:eastAsia="Times New Roman" w:hint="default"/>
        </w:rPr>
        <w:t>2019</w:t>
      </w:r>
      <w:r>
        <w:rPr/>
        <w:t>第一季度上线。</w:t>
      </w:r>
    </w:p>
    <w:p>
      <w:pPr>
        <w:pStyle w:val="BodyText"/>
        <w:spacing w:line="300" w:lineRule="auto" w:before="44"/>
        <w:ind w:right="1133" w:firstLine="288"/>
        <w:jc w:val="both"/>
      </w:pPr>
      <w:r>
        <w:rPr/>
        <w:t>页游方面：</w:t>
      </w:r>
      <w:r>
        <w:rPr>
          <w:rFonts w:ascii="Times New Roman" w:hAnsi="Times New Roman" w:cs="Times New Roman" w:eastAsia="Times New Roman" w:hint="default"/>
        </w:rPr>
        <w:t>2018</w:t>
      </w:r>
      <w:r>
        <w:rPr/>
        <w:t>年年初，《大话女儿国》于</w:t>
      </w:r>
      <w:r>
        <w:rPr>
          <w:rFonts w:ascii="Times New Roman" w:hAnsi="Times New Roman" w:cs="Times New Roman" w:eastAsia="Times New Roman" w:hint="default"/>
        </w:rPr>
        <w:t>QQ</w:t>
      </w:r>
      <w:r>
        <w:rPr/>
        <w:t>游戏大厅平台正式推广，业绩表现良好，获得</w:t>
      </w:r>
      <w:r>
        <w:rPr>
          <w:rFonts w:ascii="Times New Roman" w:hAnsi="Times New Roman" w:cs="Times New Roman" w:eastAsia="Times New Roman" w:hint="default"/>
        </w:rPr>
        <w:t>QQ</w:t>
      </w:r>
      <w:r>
        <w:rPr/>
        <w:t>游戏大厅平台页游排行 </w:t>
      </w:r>
      <w:r>
        <w:rPr>
          <w:spacing w:val="-2"/>
        </w:rPr>
        <w:t>第三的成绩。</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月，公司推出由电影</w:t>
      </w:r>
      <w:r>
        <w:rPr>
          <w:rFonts w:ascii="Times New Roman" w:hAnsi="Times New Roman" w:cs="Times New Roman" w:eastAsia="Times New Roman" w:hint="default"/>
          <w:spacing w:val="-2"/>
        </w:rPr>
        <w:t>IP</w:t>
      </w:r>
      <w:r>
        <w:rPr>
          <w:spacing w:val="-2"/>
        </w:rPr>
        <w:t>改编的页游《西游悟空传》，产品顺利通过渠道平台审核，于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月正式上</w:t>
      </w:r>
      <w:r>
        <w:rPr>
          <w:spacing w:val="-44"/>
        </w:rPr>
        <w:t> </w:t>
      </w:r>
      <w:r>
        <w:rPr>
          <w:spacing w:val="-44"/>
        </w:rPr>
      </w:r>
      <w:r>
        <w:rPr/>
        <w:t>线。页游老牌产品《裂天之刃》运营情况良好，随着游戏版本不断的开发与更新，游戏在线用户数及收入都保持稳定。</w:t>
      </w:r>
    </w:p>
    <w:p>
      <w:pPr>
        <w:pStyle w:val="BodyText"/>
        <w:spacing w:line="340" w:lineRule="auto" w:before="70"/>
        <w:ind w:left="522" w:right="1114" w:hanging="82"/>
        <w:jc w:val="left"/>
      </w:pPr>
      <w:r>
        <w:rPr>
          <w:rFonts w:ascii="Times New Roman" w:hAnsi="Times New Roman" w:cs="Times New Roman" w:eastAsia="Times New Roman" w:hint="default"/>
        </w:rPr>
        <w:t>2</w:t>
      </w:r>
      <w:r>
        <w:rPr/>
        <w:t>、云服务业务 报告期内，公司子公司宝腾互联专注于</w:t>
      </w:r>
      <w:r>
        <w:rPr>
          <w:rFonts w:ascii="Times New Roman" w:hAnsi="Times New Roman" w:cs="Times New Roman" w:eastAsia="Times New Roman" w:hint="default"/>
        </w:rPr>
        <w:t>IDC</w:t>
      </w:r>
      <w:r>
        <w:rPr/>
        <w:t>、云计算、云安全等增值业务，同时以</w:t>
      </w:r>
      <w:r>
        <w:rPr>
          <w:rFonts w:ascii="Times New Roman" w:hAnsi="Times New Roman" w:cs="Times New Roman" w:eastAsia="Times New Roman" w:hint="default"/>
        </w:rPr>
        <w:t>IaaS</w:t>
      </w:r>
      <w:r>
        <w:rPr/>
        <w:t>层能力为基础，积极寻求业务突</w:t>
      </w:r>
    </w:p>
    <w:p>
      <w:pPr>
        <w:pStyle w:val="BodyText"/>
        <w:spacing w:line="215" w:lineRule="exact"/>
        <w:ind w:right="0"/>
        <w:jc w:val="both"/>
      </w:pPr>
      <w:r>
        <w:rPr/>
        <w:t>破与创新，陆续围绕各项云增值业务进行产品设计和平台整合，致力于为全行业客户提供全维度的数字化转型能力。</w:t>
      </w:r>
    </w:p>
    <w:p>
      <w:pPr>
        <w:pStyle w:val="BodyText"/>
        <w:spacing w:line="307" w:lineRule="auto" w:before="117"/>
        <w:ind w:right="1129" w:firstLine="370"/>
        <w:jc w:val="both"/>
      </w:pPr>
      <w:r>
        <w:rPr>
          <w:spacing w:val="-1"/>
        </w:rPr>
        <w:t>数据中心业务方面：目前宝腾互联在深圳观澜拥有专业高效的数据中心运维团队，为客户提供安全、稳定、高效的</w:t>
      </w:r>
      <w:r>
        <w:rPr>
          <w:rFonts w:ascii="Times New Roman" w:hAnsi="Times New Roman" w:cs="Times New Roman" w:eastAsia="Times New Roman" w:hint="default"/>
          <w:spacing w:val="-1"/>
        </w:rPr>
        <w:t>IaaS</w:t>
      </w:r>
      <w:r>
        <w:rPr>
          <w:rFonts w:ascii="Times New Roman" w:hAnsi="Times New Roman" w:cs="Times New Roman" w:eastAsia="Times New Roman" w:hint="default"/>
          <w:w w:val="99"/>
        </w:rPr>
        <w:t> </w:t>
      </w:r>
      <w:r>
        <w:rPr/>
        <w:t>层云服务。此外，宝腾互联自主研发的</w:t>
      </w:r>
      <w:r>
        <w:rPr>
          <w:rFonts w:ascii="Times New Roman" w:hAnsi="Times New Roman" w:cs="Times New Roman" w:eastAsia="Times New Roman" w:hint="default"/>
        </w:rPr>
        <w:t>DCOP</w:t>
      </w:r>
      <w:r>
        <w:rPr/>
        <w:t>运维管理平台，采用数字化运维管理，基于二维码与</w:t>
      </w:r>
      <w:r>
        <w:rPr>
          <w:spacing w:val="-19"/>
        </w:rPr>
        <w:t> </w:t>
      </w:r>
      <w:r>
        <w:rPr>
          <w:rFonts w:ascii="Times New Roman" w:hAnsi="Times New Roman" w:cs="Times New Roman" w:eastAsia="Times New Roman" w:hint="default"/>
        </w:rPr>
        <w:t>RFID</w:t>
      </w:r>
      <w:r>
        <w:rPr/>
        <w:t>射频识别技术，配 </w:t>
      </w:r>
      <w:r>
        <w:rPr>
          <w:spacing w:val="-2"/>
        </w:rPr>
        <w:t>合移动终端及后台管理系统对机房各类数据进行高效分析，同时整合业内先进的智能建筑管理技术，助力用户提升数据中心</w:t>
      </w:r>
      <w:r>
        <w:rPr>
          <w:spacing w:val="-64"/>
        </w:rPr>
        <w:t> </w:t>
      </w:r>
      <w:r>
        <w:rPr>
          <w:spacing w:val="-64"/>
        </w:rPr>
      </w:r>
      <w:r>
        <w:rPr/>
        <w:t>运维管理水平和优化能耗指标。</w:t>
      </w:r>
    </w:p>
    <w:p>
      <w:pPr>
        <w:pStyle w:val="BodyText"/>
        <w:spacing w:line="316" w:lineRule="auto" w:before="65"/>
        <w:ind w:right="1221" w:firstLine="370"/>
        <w:jc w:val="both"/>
      </w:pPr>
      <w:r>
        <w:rPr/>
        <w:t>数据中心运维外包业务方面：宝腾互联承接了黔西南、大庆、泸州等城市政务云数据中心的运维外包项目，整合输出 宝腾互联多年在机房基础设施类的运行维护标准和能力的沉淀，为公司开拓新的盈利点。</w:t>
      </w:r>
    </w:p>
    <w:p>
      <w:pPr>
        <w:pStyle w:val="BodyText"/>
        <w:spacing w:line="316" w:lineRule="auto" w:before="59"/>
        <w:ind w:right="1130" w:firstLine="420"/>
        <w:jc w:val="both"/>
      </w:pPr>
      <w:r>
        <w:rPr/>
        <w:t>云增值业务方面：致力于打造宝腾互联的优质集成品牌，现已陆续完成与业内各大云厂商的合作签约，除正常的业务 </w:t>
      </w:r>
      <w:r>
        <w:rPr>
          <w:spacing w:val="-2"/>
        </w:rPr>
        <w:t>代理外，基于宝腾互联自身的产品体系与云厂商上下游的产业链企业开展项目合作；跟业内排名前列的企业安全类公司开展</w:t>
      </w:r>
      <w:r>
        <w:rPr>
          <w:spacing w:val="-64"/>
        </w:rPr>
        <w:t> </w:t>
      </w:r>
      <w:r>
        <w:rPr>
          <w:spacing w:val="-64"/>
        </w:rPr>
      </w:r>
      <w:r>
        <w:rPr>
          <w:spacing w:val="-2"/>
        </w:rPr>
        <w:t>深入的战略合作，丰富宝腾互联在安全方面的产品和技术能力，为各行业客户提供全维度的安全类服务；完成宝腾互联自有</w:t>
      </w:r>
      <w:r>
        <w:rPr>
          <w:spacing w:val="-63"/>
        </w:rPr>
        <w:t> </w:t>
      </w:r>
      <w:r>
        <w:rPr>
          <w:spacing w:val="-63"/>
        </w:rPr>
      </w:r>
      <w:r>
        <w:rPr>
          <w:spacing w:val="-2"/>
        </w:rPr>
        <w:t>智能呼叫中心平台的研发，面向政府、金融、物流、教育以及中小企业，通过将呼叫中心智能服务模块与人工坐席进行协调</w:t>
      </w:r>
      <w:r>
        <w:rPr>
          <w:spacing w:val="-65"/>
        </w:rPr>
        <w:t> </w:t>
      </w:r>
      <w:r>
        <w:rPr>
          <w:spacing w:val="-65"/>
        </w:rPr>
      </w:r>
      <w:r>
        <w:rPr>
          <w:spacing w:val="-2"/>
        </w:rPr>
        <w:t>合作的方式，有效协助企业减少人工压力，提升生产效率；在云融合、云存储、云安全和云集成等增值业务方面完成了产品</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设计及平台的搭建，可满足各行业用户在云计算、大数据、</w:t>
      </w:r>
      <w:r>
        <w:rPr>
          <w:rFonts w:ascii="Times New Roman" w:hAnsi="Times New Roman" w:cs="Times New Roman" w:eastAsia="Times New Roman" w:hint="default"/>
        </w:rPr>
        <w:t>5G</w:t>
      </w:r>
      <w:r>
        <w:rPr/>
        <w:t>和边缘计算领域的个性化需求。</w:t>
      </w:r>
    </w:p>
    <w:p>
      <w:pPr>
        <w:pStyle w:val="BodyText"/>
        <w:spacing w:line="338" w:lineRule="auto" w:before="104"/>
        <w:ind w:left="441" w:right="1133"/>
        <w:jc w:val="left"/>
      </w:pPr>
      <w:r>
        <w:rPr>
          <w:rFonts w:ascii="Times New Roman" w:hAnsi="Times New Roman" w:cs="Times New Roman" w:eastAsia="Times New Roman" w:hint="default"/>
        </w:rPr>
        <w:t>3</w:t>
      </w:r>
      <w:r>
        <w:rPr/>
        <w:t>、科技文旅业务 </w:t>
      </w:r>
      <w:r>
        <w:rPr>
          <w:spacing w:val="-1"/>
        </w:rPr>
        <w:t>报告期内，公司持续推进公司在文化创意、文化旅游、新技术应用等方面的探索，打造泛娱乐生态圈，实现线上线下娱</w:t>
      </w:r>
    </w:p>
    <w:p>
      <w:pPr>
        <w:pStyle w:val="BodyText"/>
        <w:spacing w:line="240" w:lineRule="auto" w:before="2"/>
        <w:ind w:right="1133"/>
        <w:jc w:val="left"/>
      </w:pPr>
      <w:r>
        <w:rPr/>
        <w:t>乐一体化。</w:t>
      </w:r>
    </w:p>
    <w:p>
      <w:pPr>
        <w:pStyle w:val="BodyText"/>
        <w:spacing w:line="307" w:lineRule="auto" w:before="117"/>
        <w:ind w:right="642" w:firstLine="360"/>
        <w:jc w:val="left"/>
      </w:pPr>
      <w:r>
        <w:rPr>
          <w:spacing w:val="-2"/>
        </w:rPr>
        <w:t>公司于早期成立子公司北京中青宝长城文化科技有限公司，主要负责公司于北京布局的八达岭水关长城</w:t>
      </w:r>
      <w:r>
        <w:rPr>
          <w:rFonts w:ascii="Times New Roman" w:hAnsi="Times New Roman" w:cs="Times New Roman" w:eastAsia="Times New Roman" w:hint="default"/>
          <w:spacing w:val="-2"/>
        </w:rPr>
        <w:t>“</w:t>
      </w:r>
      <w:r>
        <w:rPr>
          <w:spacing w:val="-2"/>
        </w:rPr>
        <w:t>龙腾九州</w:t>
      </w:r>
      <w:r>
        <w:rPr>
          <w:rFonts w:ascii="Times New Roman" w:hAnsi="Times New Roman" w:cs="Times New Roman" w:eastAsia="Times New Roman" w:hint="default"/>
          <w:spacing w:val="-2"/>
        </w:rPr>
        <w:t>”</w:t>
      </w:r>
      <w:r>
        <w:rPr>
          <w:spacing w:val="-2"/>
        </w:rPr>
        <w:t>项目。</w:t>
      </w:r>
      <w:r>
        <w:rPr/>
        <w:t> 该项目是以</w:t>
      </w:r>
      <w:r>
        <w:rPr>
          <w:rFonts w:ascii="Times New Roman" w:hAnsi="Times New Roman" w:cs="Times New Roman" w:eastAsia="Times New Roman" w:hint="default"/>
        </w:rPr>
        <w:t>“</w:t>
      </w:r>
      <w:r>
        <w:rPr/>
        <w:t>飞行影院</w:t>
      </w:r>
      <w:r>
        <w:rPr>
          <w:rFonts w:ascii="Times New Roman" w:hAnsi="Times New Roman" w:cs="Times New Roman" w:eastAsia="Times New Roman" w:hint="default"/>
        </w:rPr>
        <w:t>”</w:t>
      </w:r>
      <w:r>
        <w:rPr/>
        <w:t>这一大型高科技体验形式为主体，并结合长城文化为背景的大型飞行体验项目。公司的凤凰高科技文 化科普体验园项目在继续推进中。目前所有前期设计及施工图设计等前期方案已经全部完成，并通过凤凰县政府规委会、住 建局等相关部门一致通过。工程总包方中建二局也已进驻凤凰项目，准备全面展开施工建设工作。相关高科技项目的设备设 计、影片内容设计已经全面进入深化阶段。其它工作也均按计划推进，凤凰高科技文化科普体验园项目预计</w:t>
      </w:r>
      <w:r>
        <w:rPr>
          <w:rFonts w:ascii="Times New Roman" w:hAnsi="Times New Roman" w:cs="Times New Roman" w:eastAsia="Times New Roman" w:hint="default"/>
        </w:rPr>
        <w:t>2020</w:t>
      </w:r>
      <w:r>
        <w:rPr/>
        <w:t>年初建成试 营业。</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1133"/>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18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13.55%</w:t>
            </w:r>
            <w:r>
              <w:rPr>
                <w:rFonts w:ascii="宋体" w:hAnsi="宋体" w:cs="宋体" w:eastAsia="宋体" w:hint="default"/>
                <w:sz w:val="18"/>
                <w:szCs w:val="18"/>
              </w:rPr>
              <w:t>，主要系本期处置机器设备及本期折旧所致</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37.30%</w:t>
            </w:r>
            <w:r>
              <w:rPr>
                <w:rFonts w:ascii="宋体" w:hAnsi="宋体" w:cs="宋体" w:eastAsia="宋体" w:hint="default"/>
                <w:sz w:val="18"/>
                <w:szCs w:val="18"/>
              </w:rPr>
              <w:t>，主要系本期处置土地使用权及本期摊销所致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219.82%</w:t>
            </w:r>
            <w:r>
              <w:rPr>
                <w:rFonts w:ascii="宋体" w:hAnsi="宋体" w:cs="宋体" w:eastAsia="宋体" w:hint="default"/>
                <w:sz w:val="18"/>
                <w:szCs w:val="18"/>
              </w:rPr>
              <w:t>，主要系本期自建项目投入所致</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29.05%</w:t>
            </w:r>
            <w:r>
              <w:rPr>
                <w:rFonts w:ascii="宋体" w:hAnsi="宋体" w:cs="宋体" w:eastAsia="宋体" w:hint="default"/>
                <w:sz w:val="18"/>
                <w:szCs w:val="18"/>
              </w:rPr>
              <w:t>，主要系本期取得借款现金流入增加所致所致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71.60%</w:t>
            </w:r>
            <w:r>
              <w:rPr>
                <w:rFonts w:ascii="宋体" w:hAnsi="宋体" w:cs="宋体" w:eastAsia="宋体" w:hint="default"/>
                <w:sz w:val="18"/>
                <w:szCs w:val="18"/>
              </w:rPr>
              <w:t>，主要系本期销售回款放缓所致</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165.10%</w:t>
            </w:r>
            <w:r>
              <w:rPr>
                <w:rFonts w:ascii="宋体" w:hAnsi="宋体" w:cs="宋体" w:eastAsia="宋体" w:hint="default"/>
                <w:sz w:val="18"/>
                <w:szCs w:val="18"/>
              </w:rPr>
              <w:t>，主要系预付广告推广款等增加所致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89.48%</w:t>
            </w:r>
            <w:r>
              <w:rPr>
                <w:rFonts w:ascii="宋体" w:hAnsi="宋体" w:cs="宋体" w:eastAsia="宋体" w:hint="default"/>
                <w:sz w:val="18"/>
                <w:szCs w:val="18"/>
              </w:rPr>
              <w:t>，主要系收回股权款所致</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143.24%</w:t>
            </w:r>
            <w:r>
              <w:rPr>
                <w:rFonts w:ascii="宋体" w:hAnsi="宋体" w:cs="宋体" w:eastAsia="宋体" w:hint="default"/>
                <w:sz w:val="18"/>
                <w:szCs w:val="18"/>
              </w:rPr>
              <w:t>，主要系新办公区装修费结算转入、新游戏上线版金转入所致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50.74%</w:t>
            </w:r>
            <w:r>
              <w:rPr>
                <w:rFonts w:ascii="宋体" w:hAnsi="宋体" w:cs="宋体" w:eastAsia="宋体" w:hint="default"/>
                <w:sz w:val="18"/>
                <w:szCs w:val="18"/>
              </w:rPr>
              <w:t>，主要系本期赎回理财产品所致</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43.40%</w:t>
            </w:r>
            <w:r>
              <w:rPr>
                <w:rFonts w:ascii="宋体" w:hAnsi="宋体" w:cs="宋体" w:eastAsia="宋体" w:hint="default"/>
                <w:sz w:val="18"/>
                <w:szCs w:val="18"/>
              </w:rPr>
              <w:t>，主要系本期增加对外投资所致</w:t>
            </w: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31"/>
                <w:sz w:val="18"/>
                <w:szCs w:val="18"/>
              </w:rPr>
              <w:t> </w:t>
            </w:r>
            <w:r>
              <w:rPr>
                <w:rFonts w:ascii="Times New Roman" w:hAnsi="Times New Roman" w:cs="Times New Roman" w:eastAsia="Times New Roman" w:hint="default"/>
                <w:spacing w:val="-3"/>
                <w:sz w:val="18"/>
                <w:szCs w:val="18"/>
              </w:rPr>
              <w:t>44.26%</w:t>
            </w:r>
            <w:r>
              <w:rPr>
                <w:rFonts w:ascii="宋体" w:hAnsi="宋体" w:cs="宋体" w:eastAsia="宋体" w:hint="default"/>
                <w:spacing w:val="-3"/>
                <w:sz w:val="18"/>
                <w:szCs w:val="18"/>
              </w:rPr>
              <w:t>，主要系本期发生非同一控制下企业合并将合营企业纳入合并范</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围所致</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25.46%</w:t>
            </w:r>
            <w:r>
              <w:rPr>
                <w:rFonts w:ascii="宋体" w:hAnsi="宋体" w:cs="宋体" w:eastAsia="宋体" w:hint="default"/>
                <w:sz w:val="18"/>
                <w:szCs w:val="18"/>
              </w:rPr>
              <w:t>，主要系本期计提商誉减值所致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119.79%</w:t>
            </w:r>
            <w:r>
              <w:rPr>
                <w:rFonts w:ascii="宋体" w:hAnsi="宋体" w:cs="宋体" w:eastAsia="宋体" w:hint="default"/>
                <w:sz w:val="18"/>
                <w:szCs w:val="18"/>
              </w:rPr>
              <w:t>，主要系新办公区装修费结算转入、新游戏上线版金转入所致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30.73%</w:t>
            </w:r>
            <w:r>
              <w:rPr>
                <w:rFonts w:ascii="宋体" w:hAnsi="宋体" w:cs="宋体" w:eastAsia="宋体" w:hint="default"/>
                <w:sz w:val="18"/>
                <w:szCs w:val="18"/>
              </w:rPr>
              <w:t>，主要系北京中青宝长城的预付的工程设备款转在建工程所致</w:t>
            </w:r>
          </w:p>
        </w:tc>
      </w:tr>
    </w:tbl>
    <w:p>
      <w:pPr>
        <w:spacing w:line="240" w:lineRule="auto" w:before="3"/>
        <w:rPr>
          <w:rFonts w:ascii="宋体" w:hAnsi="宋体" w:cs="宋体" w:eastAsia="宋体" w:hint="default"/>
          <w:b/>
          <w:bCs/>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1133"/>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公司是否需要遵守特殊行业的披露要求</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60" w:lineRule="auto" w:before="44"/>
        <w:ind w:right="9674"/>
        <w:jc w:val="left"/>
      </w:pPr>
      <w:r>
        <w:rPr/>
        <w:t>是 互联网游戏业</w:t>
      </w:r>
    </w:p>
    <w:p>
      <w:pPr>
        <w:pStyle w:val="BodyText"/>
        <w:spacing w:line="240" w:lineRule="auto" w:before="25"/>
        <w:ind w:left="513" w:right="1133"/>
        <w:jc w:val="left"/>
      </w:pPr>
      <w:r>
        <w:rPr>
          <w:rFonts w:ascii="Times New Roman" w:hAnsi="Times New Roman" w:cs="Times New Roman" w:eastAsia="Times New Roman" w:hint="default"/>
        </w:rPr>
        <w:t>1</w:t>
      </w:r>
      <w:r>
        <w:rPr/>
        <w:t>、游戏业务：</w:t>
      </w:r>
    </w:p>
    <w:p>
      <w:pPr>
        <w:pStyle w:val="BodyText"/>
        <w:spacing w:line="300" w:lineRule="auto" w:before="63"/>
        <w:ind w:left="441" w:right="1031" w:firstLine="72"/>
        <w:jc w:val="left"/>
      </w:pPr>
      <w:r>
        <w:rPr/>
        <w:t>（</w:t>
      </w:r>
      <w:r>
        <w:rPr>
          <w:rFonts w:ascii="Times New Roman" w:hAnsi="Times New Roman" w:cs="Times New Roman" w:eastAsia="Times New Roman" w:hint="default"/>
        </w:rPr>
        <w:t>1</w:t>
      </w:r>
      <w:r>
        <w:rPr/>
        <w:t>）市场经验丰富 </w:t>
      </w:r>
      <w:r>
        <w:rPr>
          <w:spacing w:val="-2"/>
        </w:rPr>
        <w:t>作为行业内老牌的游戏公司，公司研发和发行运营人员具有丰富的游戏研发和运营经验，以及推出精品游戏的成功经验。</w:t>
      </w:r>
    </w:p>
    <w:p>
      <w:pPr>
        <w:pStyle w:val="BodyText"/>
        <w:spacing w:line="316" w:lineRule="auto" w:before="31"/>
        <w:ind w:right="1130"/>
        <w:jc w:val="both"/>
      </w:pPr>
      <w:r>
        <w:rPr>
          <w:spacing w:val="-2"/>
        </w:rPr>
        <w:t>通过积累的经验和技术，能够较好的把握市场需求、玩家心理和游戏行业动向，持续推出精品游戏。凭借多年来在资本市场</w:t>
      </w:r>
      <w:r>
        <w:rPr>
          <w:spacing w:val="-65"/>
        </w:rPr>
        <w:t> </w:t>
      </w:r>
      <w:r>
        <w:rPr>
          <w:spacing w:val="-65"/>
        </w:rPr>
      </w:r>
      <w:r>
        <w:rPr>
          <w:spacing w:val="-2"/>
        </w:rPr>
        <w:t>的积累以及对行业和市场的深入挖掘，公司已投资布局多家有潜力的中早期公司，并持续加强公司在行业上下游的部署，以</w:t>
      </w:r>
      <w:r>
        <w:rPr>
          <w:spacing w:val="-63"/>
        </w:rPr>
        <w:t> </w:t>
      </w:r>
      <w:r>
        <w:rPr>
          <w:spacing w:val="-63"/>
        </w:rPr>
      </w:r>
      <w:r>
        <w:rPr/>
        <w:t>期在未来不确定的市场中保持战略优势。</w:t>
      </w:r>
    </w:p>
    <w:p>
      <w:pPr>
        <w:pStyle w:val="BodyText"/>
        <w:spacing w:line="300" w:lineRule="auto" w:before="19"/>
        <w:ind w:left="441" w:right="1133" w:firstLine="72"/>
        <w:jc w:val="left"/>
      </w:pPr>
      <w:r>
        <w:rPr/>
        <w:t>（</w:t>
      </w:r>
      <w:r>
        <w:rPr>
          <w:rFonts w:ascii="Times New Roman" w:hAnsi="Times New Roman" w:cs="Times New Roman" w:eastAsia="Times New Roman" w:hint="default"/>
        </w:rPr>
        <w:t>2</w:t>
      </w:r>
      <w:r>
        <w:rPr/>
        <w:t>）紧跟行业趋势，拥抱行业变更 </w:t>
      </w:r>
      <w:r>
        <w:rPr>
          <w:spacing w:val="-1"/>
        </w:rPr>
        <w:t>随着游戏行业人口红利逐步消失，互联网游戏行业挑战加剧，游戏行业的产品价值正在被不断地放大，研发能力成为考</w:t>
      </w:r>
    </w:p>
    <w:p>
      <w:pPr>
        <w:pStyle w:val="BodyText"/>
        <w:spacing w:line="300" w:lineRule="auto" w:before="31"/>
        <w:ind w:right="1133"/>
        <w:jc w:val="both"/>
      </w:pPr>
      <w:r>
        <w:rPr>
          <w:spacing w:val="-2"/>
        </w:rPr>
        <w:t>量企业实力的重点。公司注重优秀产品的引进与开发，发行和代理了多款热门游戏，市场反应良好。</w:t>
      </w:r>
      <w:r>
        <w:rPr>
          <w:rFonts w:ascii="Times New Roman" w:hAnsi="Times New Roman" w:cs="Times New Roman" w:eastAsia="Times New Roman" w:hint="default"/>
          <w:spacing w:val="-2"/>
        </w:rPr>
        <w:t>2018</w:t>
      </w:r>
      <w:r>
        <w:rPr>
          <w:spacing w:val="-2"/>
        </w:rPr>
        <w:t>年，游戏行业遭遇</w:t>
      </w:r>
      <w:r>
        <w:rPr>
          <w:spacing w:val="-64"/>
        </w:rPr>
        <w:t> </w:t>
      </w:r>
      <w:r>
        <w:rPr>
          <w:spacing w:val="-64"/>
        </w:rPr>
      </w:r>
      <w:r>
        <w:rPr/>
        <w:t>监管部门收紧版号的行业调控，因公司游戏版号储备充足，对公司游戏业务无较大影响。</w:t>
      </w:r>
    </w:p>
    <w:p>
      <w:pPr>
        <w:pStyle w:val="BodyText"/>
        <w:spacing w:line="300" w:lineRule="auto" w:before="31"/>
        <w:ind w:left="513" w:right="1117" w:hanging="72"/>
        <w:jc w:val="left"/>
      </w:pPr>
      <w:r>
        <w:rPr/>
        <w:t>（</w:t>
      </w:r>
      <w:r>
        <w:rPr>
          <w:rFonts w:ascii="Times New Roman" w:hAnsi="Times New Roman" w:cs="Times New Roman" w:eastAsia="Times New Roman" w:hint="default"/>
        </w:rPr>
        <w:t>3</w:t>
      </w:r>
      <w:r>
        <w:rPr/>
        <w:t>）实行股权激励，提高员工积极性 </w:t>
      </w:r>
      <w:r>
        <w:rPr>
          <w:spacing w:val="-2"/>
        </w:rPr>
        <w:t>公司通过外部引进与内部培养相结合的方式组建了一支强大的管理团队，以适应公司业务快速增长的需要。公司通过不</w:t>
      </w:r>
    </w:p>
    <w:p>
      <w:pPr>
        <w:pStyle w:val="BodyText"/>
        <w:spacing w:line="316" w:lineRule="auto" w:before="31"/>
        <w:ind w:right="1131"/>
        <w:jc w:val="both"/>
      </w:pPr>
      <w:r>
        <w:rPr>
          <w:spacing w:val="-2"/>
        </w:rPr>
        <w:t>断完善、优化用人机制，特别是强化激励机制来吸引优秀经营管理人才、营销人才和科技人才，建立科学的人力资源管理体</w:t>
      </w:r>
      <w:r>
        <w:rPr>
          <w:spacing w:val="-64"/>
        </w:rPr>
        <w:t> </w:t>
      </w:r>
      <w:r>
        <w:rPr>
          <w:spacing w:val="-64"/>
        </w:rPr>
      </w:r>
      <w:r>
        <w:rPr>
          <w:spacing w:val="-2"/>
        </w:rPr>
        <w:t>系，进一步增强公司持续发展能力。同时，公司于报告期内实行股权激励计划，可有效调动公司高级管理人员、中层管理人</w:t>
      </w:r>
      <w:r>
        <w:rPr>
          <w:spacing w:val="-66"/>
        </w:rPr>
        <w:t> </w:t>
      </w:r>
      <w:r>
        <w:rPr>
          <w:spacing w:val="-66"/>
        </w:rPr>
      </w:r>
      <w:r>
        <w:rPr>
          <w:spacing w:val="-2"/>
        </w:rPr>
        <w:t>员、核心员工与骨干员工的工作积极性，有机的将股东利益、公司利益和员工个人利益结合在一起，提高公司的经营管理水</w:t>
      </w:r>
      <w:r>
        <w:rPr>
          <w:spacing w:val="-65"/>
        </w:rPr>
        <w:t> </w:t>
      </w:r>
      <w:r>
        <w:rPr>
          <w:spacing w:val="-65"/>
        </w:rPr>
      </w:r>
      <w:r>
        <w:rPr/>
        <w:t>平，促进公司经营业绩平稳快速提升。</w:t>
      </w:r>
    </w:p>
    <w:p>
      <w:pPr>
        <w:pStyle w:val="BodyText"/>
        <w:spacing w:line="300" w:lineRule="auto" w:before="19"/>
        <w:ind w:left="441" w:right="1133"/>
        <w:jc w:val="left"/>
      </w:pPr>
      <w:r>
        <w:rPr>
          <w:rFonts w:ascii="Times New Roman" w:hAnsi="Times New Roman" w:cs="Times New Roman" w:eastAsia="Times New Roman" w:hint="default"/>
        </w:rPr>
        <w:t>2</w:t>
      </w:r>
      <w:r>
        <w:rPr/>
        <w:t>、云服务业务：资源利用高效化，增强盈利能力 </w:t>
      </w:r>
      <w:r>
        <w:rPr>
          <w:spacing w:val="-1"/>
        </w:rPr>
        <w:t>目前深圳宝腾互联在深圳观澜拥有自建高等级数据中心，同时在克拉玛依、黔西南、大庆、泸州代运维数据中心，在管</w:t>
      </w:r>
    </w:p>
    <w:p>
      <w:pPr>
        <w:pStyle w:val="BodyText"/>
        <w:spacing w:line="312" w:lineRule="auto" w:before="31"/>
        <w:ind w:right="1131"/>
        <w:jc w:val="both"/>
      </w:pPr>
      <w:r>
        <w:rPr>
          <w:spacing w:val="-2"/>
        </w:rPr>
        <w:t>理方面，深圳宝腾互联具有专业高效的数据中心运维团队，卓越的资源整合能力，可利用深圳宝腾互联闲置的存储资源、计</w:t>
      </w:r>
      <w:r>
        <w:rPr>
          <w:spacing w:val="-64"/>
        </w:rPr>
        <w:t> </w:t>
      </w:r>
      <w:r>
        <w:rPr>
          <w:spacing w:val="-64"/>
        </w:rPr>
      </w:r>
      <w:r>
        <w:rPr>
          <w:spacing w:val="-2"/>
        </w:rPr>
        <w:t>算资源、承包电力和非峰值冗余带宽资源，为客户提供安全、稳定、信息不可篡改的云服务。此外，深圳宝腾互联自主研发</w:t>
      </w:r>
      <w:r>
        <w:rPr>
          <w:spacing w:val="-67"/>
        </w:rPr>
        <w:t> </w:t>
      </w:r>
      <w:r>
        <w:rPr>
          <w:spacing w:val="-67"/>
        </w:rPr>
      </w:r>
      <w:r>
        <w:rPr/>
        <w:t>的易维通运维管理平台，采用数字化运维管理，基于二维码与</w:t>
      </w:r>
      <w:r>
        <w:rPr>
          <w:rFonts w:ascii="Times New Roman" w:hAnsi="Times New Roman" w:cs="Times New Roman" w:eastAsia="Times New Roman" w:hint="default"/>
        </w:rPr>
        <w:t>RFID</w:t>
      </w:r>
      <w:r>
        <w:rPr/>
        <w:t>射频识别技术，配合移动终端及后台管理系统对数据进 行高效分析，助力用户提升数据中心运维管理水平。</w:t>
      </w:r>
    </w:p>
    <w:p>
      <w:pPr>
        <w:pStyle w:val="BodyText"/>
        <w:spacing w:line="300" w:lineRule="auto" w:before="22"/>
        <w:ind w:left="513" w:right="1133" w:hanging="72"/>
        <w:jc w:val="left"/>
      </w:pPr>
      <w:r>
        <w:rPr>
          <w:rFonts w:ascii="Times New Roman" w:hAnsi="Times New Roman" w:cs="Times New Roman" w:eastAsia="Times New Roman" w:hint="default"/>
        </w:rPr>
        <w:t>3</w:t>
      </w:r>
      <w:r>
        <w:rPr/>
        <w:t>、科技文旅业务：紧跟趋势，多元发展 </w:t>
      </w:r>
      <w:r>
        <w:rPr>
          <w:spacing w:val="-2"/>
        </w:rPr>
        <w:t>公司近年来，紧密结合市场发展趋势，延伸泛娱乐领域的投资布局，有效整合产业资源，优化公司的业务结构，增强公</w:t>
      </w:r>
    </w:p>
    <w:p>
      <w:pPr>
        <w:pStyle w:val="BodyText"/>
        <w:spacing w:line="316" w:lineRule="auto" w:before="31"/>
        <w:ind w:right="1135"/>
        <w:jc w:val="both"/>
      </w:pPr>
      <w:r>
        <w:rPr>
          <w:spacing w:val="-2"/>
        </w:rPr>
        <w:t>司的市场竞争力。公司对文化创意、文化旅游、新技术应用持续关注。依托在游戏行业多年的积累，对新业务的开发与加强</w:t>
      </w:r>
      <w:r>
        <w:rPr>
          <w:spacing w:val="-67"/>
        </w:rPr>
        <w:t> </w:t>
      </w:r>
      <w:r>
        <w:rPr>
          <w:spacing w:val="-67"/>
        </w:rPr>
      </w:r>
      <w:r>
        <w:rPr/>
        <w:t>是实现中青宝全面提升各项业务盈利能力、满足快速发展的市场需求、开发新的增长点的重要手段。</w:t>
      </w:r>
    </w:p>
    <w:p>
      <w:pPr>
        <w:pStyle w:val="BodyText"/>
        <w:spacing w:line="300" w:lineRule="auto" w:before="19"/>
        <w:ind w:left="513" w:right="3373"/>
        <w:jc w:val="left"/>
      </w:pPr>
      <w:r>
        <w:rPr>
          <w:rFonts w:ascii="Times New Roman" w:hAnsi="Times New Roman" w:cs="Times New Roman" w:eastAsia="Times New Roman" w:hint="default"/>
        </w:rPr>
        <w:t>4</w:t>
      </w:r>
      <w:r>
        <w:rPr/>
        <w:t>、业绩波动：深圳宝腾互联成为稳定利润点，公司业绩保持平稳 报告期内，由于以下因素影响，导致归属于上市公司股东的净利润变动。具体说明如下：</w:t>
      </w:r>
    </w:p>
    <w:p>
      <w:pPr>
        <w:pStyle w:val="BodyText"/>
        <w:spacing w:line="300" w:lineRule="auto" w:before="31"/>
        <w:ind w:right="1133" w:firstLine="360"/>
        <w:jc w:val="left"/>
      </w:pPr>
      <w:r>
        <w:rPr>
          <w:spacing w:val="-2"/>
        </w:rPr>
        <w:t>（</w:t>
      </w:r>
      <w:r>
        <w:rPr>
          <w:rFonts w:ascii="Times New Roman" w:hAnsi="Times New Roman" w:cs="Times New Roman" w:eastAsia="Times New Roman" w:hint="default"/>
          <w:spacing w:val="-2"/>
        </w:rPr>
        <w:t>1</w:t>
      </w:r>
      <w:r>
        <w:rPr>
          <w:spacing w:val="-2"/>
        </w:rPr>
        <w:t>）自完成对深圳宝腾互联收购以来，公司业务整合情况良好，完善了公司</w:t>
      </w:r>
      <w:r>
        <w:rPr>
          <w:rFonts w:ascii="Times New Roman" w:hAnsi="Times New Roman" w:cs="Times New Roman" w:eastAsia="Times New Roman" w:hint="default"/>
          <w:spacing w:val="-2"/>
        </w:rPr>
        <w:t>“</w:t>
      </w:r>
      <w:r>
        <w:rPr>
          <w:spacing w:val="-2"/>
        </w:rPr>
        <w:t>游戏</w:t>
      </w:r>
      <w:r>
        <w:rPr>
          <w:rFonts w:ascii="Times New Roman" w:hAnsi="Times New Roman" w:cs="Times New Roman" w:eastAsia="Times New Roman" w:hint="default"/>
          <w:spacing w:val="-2"/>
        </w:rPr>
        <w:t>+</w:t>
      </w:r>
      <w:r>
        <w:rPr>
          <w:spacing w:val="-2"/>
        </w:rPr>
        <w:t>云</w:t>
      </w:r>
      <w:r>
        <w:rPr>
          <w:rFonts w:ascii="Times New Roman" w:hAnsi="Times New Roman" w:cs="Times New Roman" w:eastAsia="Times New Roman" w:hint="default"/>
          <w:spacing w:val="-2"/>
        </w:rPr>
        <w:t>”</w:t>
      </w:r>
      <w:r>
        <w:rPr>
          <w:spacing w:val="-2"/>
        </w:rPr>
        <w:t>的产业链布局，成为公司新增稳</w:t>
      </w:r>
      <w:r>
        <w:rPr/>
        <w:t> 定盈利点。</w:t>
      </w:r>
    </w:p>
    <w:p>
      <w:pPr>
        <w:pStyle w:val="BodyText"/>
        <w:spacing w:line="300" w:lineRule="auto" w:before="31"/>
        <w:ind w:left="513" w:right="1117"/>
        <w:jc w:val="left"/>
      </w:pPr>
      <w:r>
        <w:rPr/>
        <w:t>（</w:t>
      </w:r>
      <w:r>
        <w:rPr>
          <w:rFonts w:ascii="Times New Roman" w:hAnsi="Times New Roman" w:cs="Times New Roman" w:eastAsia="Times New Roman" w:hint="default"/>
        </w:rPr>
        <w:t>2</w:t>
      </w:r>
      <w:r>
        <w:rPr/>
        <w:t>）报告期内，投资公司分红产生较大的收益。 </w:t>
      </w:r>
      <w:r>
        <w:rPr>
          <w:spacing w:val="-2"/>
        </w:rPr>
        <w:t>报告期内，公司持续加强自身游戏业务的研发，积极应用先进技术，集中精力打造符合市场需求的精品游戏，并在游戏</w:t>
      </w:r>
    </w:p>
    <w:p>
      <w:pPr>
        <w:pStyle w:val="BodyText"/>
        <w:spacing w:line="316" w:lineRule="auto" w:before="31"/>
        <w:ind w:right="1134"/>
        <w:jc w:val="both"/>
      </w:pPr>
      <w:r>
        <w:rPr>
          <w:spacing w:val="-2"/>
        </w:rPr>
        <w:t>业务的基础上，延伸产业链，完成对云服务公司深圳宝腾互联的收购，为公司拓宽了新的业务发展方向。同时，公司依托于</w:t>
      </w:r>
      <w:r>
        <w:rPr>
          <w:spacing w:val="-67"/>
        </w:rPr>
        <w:t> </w:t>
      </w:r>
      <w:r>
        <w:rPr>
          <w:spacing w:val="-67"/>
        </w:rPr>
      </w:r>
      <w:r>
        <w:rPr/>
        <w:t>经验技术积累大胆尝试，将科技与文化旅游相结合，优化公司业务结构多元化发展，增加公司的核心竞争力。</w:t>
      </w:r>
    </w:p>
    <w:p>
      <w:pPr>
        <w:spacing w:after="0" w:line="316"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1133"/>
        <w:jc w:val="left"/>
        <w:rPr>
          <w:b w:val="0"/>
          <w:bCs w:val="0"/>
        </w:rPr>
      </w:pPr>
      <w:bookmarkStart w:name="_bookmark3" w:id="4"/>
      <w:bookmarkEnd w:id="4"/>
      <w:r>
        <w:rPr>
          <w:b w:val="0"/>
          <w:bCs w:val="0"/>
        </w:rPr>
      </w:r>
      <w:r>
        <w:rPr/>
        <w:t>第四节</w:t>
      </w:r>
      <w:r>
        <w:rPr>
          <w:spacing w:val="-6"/>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before="26"/>
        <w:ind w:right="0"/>
        <w:jc w:val="both"/>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13" w:right="6613" w:hanging="289"/>
        <w:jc w:val="left"/>
      </w:pPr>
      <w:r>
        <w:rPr/>
        <w:t>（一）公司总体经营情况概述 报告期内，公司整体业务情况，分为三大板块：</w:t>
      </w:r>
    </w:p>
    <w:p>
      <w:pPr>
        <w:pStyle w:val="BodyText"/>
        <w:spacing w:line="300" w:lineRule="auto" w:before="19"/>
        <w:ind w:right="1138" w:firstLine="288"/>
        <w:jc w:val="both"/>
      </w:pPr>
      <w:r>
        <w:rPr>
          <w:rFonts w:ascii="Times New Roman" w:hAnsi="Times New Roman" w:cs="Times New Roman" w:eastAsia="Times New Roman" w:hint="default"/>
        </w:rPr>
        <w:t>1</w:t>
      </w:r>
      <w:r>
        <w:rPr/>
        <w:t>、公司继续在游戏产品的研发、发行与运营这一传统主营业务之基础上，不断加强对新游戏的研究与开发，集中精力 打造符合市场需求的精品游戏产品，稳定提升网络游戏市场份额和盈利水平；</w:t>
      </w:r>
    </w:p>
    <w:p>
      <w:pPr>
        <w:pStyle w:val="BodyText"/>
        <w:spacing w:line="300" w:lineRule="auto" w:before="31"/>
        <w:ind w:right="1138" w:firstLine="288"/>
        <w:jc w:val="both"/>
      </w:pPr>
      <w:r>
        <w:rPr>
          <w:rFonts w:ascii="Times New Roman" w:hAnsi="Times New Roman" w:cs="Times New Roman" w:eastAsia="Times New Roman" w:hint="default"/>
        </w:rPr>
        <w:t>2</w:t>
      </w:r>
      <w:r>
        <w:rPr/>
        <w:t>、公司紧跟互联网发展趋势，主动改变公司传统单一的主营业务现状，整合产业链资源，将游戏产品与云计算技术有 机结合，在互联网产业链上下游形成了较为完整的布局；</w:t>
      </w:r>
    </w:p>
    <w:p>
      <w:pPr>
        <w:pStyle w:val="BodyText"/>
        <w:spacing w:line="309" w:lineRule="auto" w:before="31"/>
        <w:ind w:right="1134" w:firstLine="288"/>
        <w:jc w:val="both"/>
      </w:pPr>
      <w:r>
        <w:rPr>
          <w:rFonts w:ascii="Times New Roman" w:hAnsi="Times New Roman" w:cs="Times New Roman" w:eastAsia="Times New Roman" w:hint="default"/>
        </w:rPr>
        <w:t>3</w:t>
      </w:r>
      <w:r>
        <w:rPr/>
        <w:t>、公司以现有游戏技术为支撑、将</w:t>
      </w:r>
      <w:r>
        <w:rPr>
          <w:rFonts w:ascii="Times New Roman" w:hAnsi="Times New Roman" w:cs="Times New Roman" w:eastAsia="Times New Roman" w:hint="default"/>
        </w:rPr>
        <w:t>VR/AR</w:t>
      </w:r>
      <w:r>
        <w:rPr/>
        <w:t>技术与旅游产业相融合，打造了互联网娱乐与传统旅游产业有机结合的新型 </w:t>
      </w:r>
      <w:r>
        <w:rPr>
          <w:spacing w:val="-2"/>
        </w:rPr>
        <w:t>科技文化主题公园，走科技文旅发展之路。公司的网络游戏、云服务、科技文旅三大主营业务已形成互为支撑、相互融合的</w:t>
      </w:r>
      <w:r>
        <w:rPr>
          <w:spacing w:val="-67"/>
        </w:rPr>
        <w:t> </w:t>
      </w:r>
      <w:r>
        <w:rPr>
          <w:spacing w:val="-67"/>
        </w:rPr>
      </w:r>
      <w:r>
        <w:rPr/>
        <w:t>态势。</w:t>
      </w:r>
    </w:p>
    <w:p>
      <w:pPr>
        <w:pStyle w:val="BodyText"/>
        <w:spacing w:line="300" w:lineRule="auto" w:before="24"/>
        <w:ind w:right="1124" w:firstLine="360"/>
        <w:jc w:val="both"/>
      </w:pPr>
      <w:r>
        <w:rPr/>
        <w:t>报告期内，公司实现营业收入</w:t>
      </w:r>
      <w:r>
        <w:rPr>
          <w:rFonts w:ascii="Times New Roman" w:hAnsi="Times New Roman" w:cs="Times New Roman" w:eastAsia="Times New Roman" w:hint="default"/>
        </w:rPr>
        <w:t>33,400.54</w:t>
      </w:r>
      <w:r>
        <w:rPr/>
        <w:t>万元，同比增长</w:t>
      </w:r>
      <w:r>
        <w:rPr>
          <w:rFonts w:ascii="Times New Roman" w:hAnsi="Times New Roman" w:cs="Times New Roman" w:eastAsia="Times New Roman" w:hint="default"/>
        </w:rPr>
        <w:t>6.63%</w:t>
      </w:r>
      <w:r>
        <w:rPr/>
        <w:t>；实现营业利润</w:t>
      </w:r>
      <w:r>
        <w:rPr>
          <w:rFonts w:ascii="Times New Roman" w:hAnsi="Times New Roman" w:cs="Times New Roman" w:eastAsia="Times New Roman" w:hint="default"/>
        </w:rPr>
        <w:t>4,171.55</w:t>
      </w:r>
      <w:r>
        <w:rPr/>
        <w:t>万元，同比下降</w:t>
      </w:r>
      <w:r>
        <w:rPr>
          <w:rFonts w:ascii="Times New Roman" w:hAnsi="Times New Roman" w:cs="Times New Roman" w:eastAsia="Times New Roman" w:hint="default"/>
        </w:rPr>
        <w:t>17.54%</w:t>
      </w:r>
      <w:r>
        <w:rPr/>
        <w:t>；实现利</w:t>
      </w:r>
      <w:r>
        <w:rPr>
          <w:spacing w:val="2"/>
        </w:rPr>
        <w:t> </w:t>
      </w:r>
      <w:r>
        <w:rPr/>
        <w:t>润总额</w:t>
      </w:r>
      <w:r>
        <w:rPr>
          <w:rFonts w:ascii="Times New Roman" w:hAnsi="Times New Roman" w:cs="Times New Roman" w:eastAsia="Times New Roman" w:hint="default"/>
        </w:rPr>
        <w:t>4,663.27</w:t>
      </w:r>
      <w:r>
        <w:rPr/>
        <w:t>万元，同比下降</w:t>
      </w:r>
      <w:r>
        <w:rPr>
          <w:rFonts w:ascii="Times New Roman" w:hAnsi="Times New Roman" w:cs="Times New Roman" w:eastAsia="Times New Roman" w:hint="default"/>
        </w:rPr>
        <w:t>15.12%</w:t>
      </w:r>
      <w:r>
        <w:rPr/>
        <w:t>；实现归属于上市公司普通股股东的净利润</w:t>
      </w:r>
      <w:r>
        <w:rPr>
          <w:rFonts w:ascii="Times New Roman" w:hAnsi="Times New Roman" w:cs="Times New Roman" w:eastAsia="Times New Roman" w:hint="default"/>
        </w:rPr>
        <w:t>3,636.19</w:t>
      </w:r>
      <w:r>
        <w:rPr/>
        <w:t>万元，同比下降</w:t>
      </w:r>
      <w:r>
        <w:rPr>
          <w:rFonts w:ascii="Times New Roman" w:hAnsi="Times New Roman" w:cs="Times New Roman" w:eastAsia="Times New Roman" w:hint="default"/>
        </w:rPr>
        <w:t>27.71%</w:t>
      </w:r>
      <w:r>
        <w:rPr/>
        <w:t>。</w:t>
      </w:r>
    </w:p>
    <w:p>
      <w:pPr>
        <w:pStyle w:val="BodyText"/>
        <w:spacing w:line="304" w:lineRule="auto" w:before="13"/>
        <w:ind w:right="1128" w:firstLine="360"/>
        <w:jc w:val="both"/>
      </w:pPr>
      <w:r>
        <w:rPr/>
        <w:t>报告期内，由于以下因素影响，导致归属于上市公司股东的净利润变动。具体说明如下：（</w:t>
      </w:r>
      <w:r>
        <w:rPr>
          <w:rFonts w:ascii="Times New Roman" w:hAnsi="Times New Roman" w:cs="Times New Roman" w:eastAsia="Times New Roman" w:hint="default"/>
        </w:rPr>
        <w:t>1</w:t>
      </w:r>
      <w:r>
        <w:rPr/>
        <w:t>）自完成对深圳宝腾互联 </w:t>
      </w:r>
      <w:r>
        <w:rPr>
          <w:spacing w:val="-2"/>
        </w:rPr>
        <w:t>收购以来，公司业务整合情况良好，完善了公司</w:t>
      </w:r>
      <w:r>
        <w:rPr>
          <w:rFonts w:ascii="Times New Roman" w:hAnsi="Times New Roman" w:cs="Times New Roman" w:eastAsia="Times New Roman" w:hint="default"/>
          <w:spacing w:val="-2"/>
        </w:rPr>
        <w:t>“</w:t>
      </w:r>
      <w:r>
        <w:rPr>
          <w:spacing w:val="-2"/>
        </w:rPr>
        <w:t>游戏</w:t>
      </w:r>
      <w:r>
        <w:rPr>
          <w:rFonts w:ascii="Times New Roman" w:hAnsi="Times New Roman" w:cs="Times New Roman" w:eastAsia="Times New Roman" w:hint="default"/>
          <w:spacing w:val="-2"/>
        </w:rPr>
        <w:t>+</w:t>
      </w:r>
      <w:r>
        <w:rPr>
          <w:spacing w:val="-2"/>
        </w:rPr>
        <w:t>云</w:t>
      </w:r>
      <w:r>
        <w:rPr>
          <w:rFonts w:ascii="Times New Roman" w:hAnsi="Times New Roman" w:cs="Times New Roman" w:eastAsia="Times New Roman" w:hint="default"/>
          <w:spacing w:val="-2"/>
        </w:rPr>
        <w:t>”</w:t>
      </w:r>
      <w:r>
        <w:rPr>
          <w:spacing w:val="-2"/>
        </w:rPr>
        <w:t>的产业链布局，成为公司新增稳定盈利点。（</w:t>
      </w:r>
      <w:r>
        <w:rPr>
          <w:rFonts w:ascii="Times New Roman" w:hAnsi="Times New Roman" w:cs="Times New Roman" w:eastAsia="Times New Roman" w:hint="default"/>
          <w:spacing w:val="-2"/>
        </w:rPr>
        <w:t>2</w:t>
      </w:r>
      <w:r>
        <w:rPr>
          <w:spacing w:val="-2"/>
        </w:rPr>
        <w:t>）报告期内，投资</w:t>
      </w:r>
      <w:r>
        <w:rPr>
          <w:spacing w:val="-53"/>
        </w:rPr>
        <w:t> </w:t>
      </w:r>
      <w:r>
        <w:rPr>
          <w:spacing w:val="-53"/>
        </w:rPr>
      </w:r>
      <w:r>
        <w:rPr/>
        <w:t>公司分红产生较大的收益。（</w:t>
      </w:r>
      <w:r>
        <w:rPr>
          <w:rFonts w:ascii="Times New Roman" w:hAnsi="Times New Roman" w:cs="Times New Roman" w:eastAsia="Times New Roman" w:hint="default"/>
        </w:rPr>
        <w:t>3</w:t>
      </w:r>
      <w:r>
        <w:rPr/>
        <w:t>）报告期内，归属于上市公司股东的净利润同比下滑，由于公司处于内部业务优化关键时期 </w:t>
      </w:r>
      <w:r>
        <w:rPr>
          <w:spacing w:val="-2"/>
        </w:rPr>
        <w:t>并进行新业务领域布局建设和投资，从而对公司经营利润产生影响。游戏市场竞争白热化，公司及控股子公司新游戏推广受</w:t>
      </w:r>
      <w:r>
        <w:rPr>
          <w:spacing w:val="-63"/>
        </w:rPr>
        <w:t> </w:t>
      </w:r>
      <w:r>
        <w:rPr>
          <w:spacing w:val="-63"/>
        </w:rPr>
      </w:r>
      <w:r>
        <w:rPr>
          <w:spacing w:val="-1"/>
        </w:rPr>
        <w:t>到市场压力和政策影响，数款新游戏尚未开始产生效益。（</w:t>
      </w:r>
      <w:r>
        <w:rPr>
          <w:rFonts w:ascii="Times New Roman" w:hAnsi="Times New Roman" w:cs="Times New Roman" w:eastAsia="Times New Roman" w:hint="default"/>
          <w:spacing w:val="-1"/>
        </w:rPr>
        <w:t>4</w:t>
      </w:r>
      <w:r>
        <w:rPr>
          <w:spacing w:val="-1"/>
        </w:rPr>
        <w:t>）报告期内，非经常性损益对净利润的影响金额为</w:t>
      </w:r>
      <w:r>
        <w:rPr>
          <w:rFonts w:ascii="Times New Roman" w:hAnsi="Times New Roman" w:cs="Times New Roman" w:eastAsia="Times New Roman" w:hint="default"/>
          <w:spacing w:val="-1"/>
        </w:rPr>
        <w:t>8,383,703.45</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t>元。</w:t>
      </w:r>
    </w:p>
    <w:p>
      <w:pPr>
        <w:pStyle w:val="BodyText"/>
        <w:spacing w:line="240" w:lineRule="auto" w:before="28"/>
        <w:ind w:left="441" w:right="1133"/>
        <w:jc w:val="left"/>
      </w:pPr>
      <w:r>
        <w:rPr/>
        <w:t>（二）报告期内公司业务回顾</w:t>
      </w:r>
    </w:p>
    <w:p>
      <w:pPr>
        <w:pStyle w:val="BodyText"/>
        <w:spacing w:line="300" w:lineRule="auto" w:before="77"/>
        <w:ind w:left="513" w:right="1117" w:hanging="72"/>
        <w:jc w:val="left"/>
      </w:pPr>
      <w:r>
        <w:rPr>
          <w:rFonts w:ascii="Times New Roman" w:hAnsi="Times New Roman" w:cs="Times New Roman" w:eastAsia="Times New Roman" w:hint="default"/>
        </w:rPr>
        <w:t>1</w:t>
      </w:r>
      <w:r>
        <w:rPr/>
        <w:t>、业务情况 </w:t>
      </w:r>
      <w:r>
        <w:rPr>
          <w:spacing w:val="-2"/>
        </w:rPr>
        <w:t>报告期内，公司主营业务持续完善和优化，面对快速发展的行业大环境以及游戏行业的激烈竞争，公司寻求自身业务的</w:t>
      </w:r>
    </w:p>
    <w:p>
      <w:pPr>
        <w:pStyle w:val="BodyText"/>
        <w:spacing w:line="312" w:lineRule="auto" w:before="31"/>
        <w:ind w:right="1130"/>
        <w:jc w:val="both"/>
      </w:pPr>
      <w:r>
        <w:rPr/>
        <w:t>突破创新，不断加强对新游戏的研究与新技术的开发，集中精力打造符合市场需求的精品游戏。年内公司重点产品小说</w:t>
      </w:r>
      <w:r>
        <w:rPr>
          <w:rFonts w:ascii="Times New Roman" w:hAnsi="Times New Roman" w:cs="Times New Roman" w:eastAsia="Times New Roman" w:hint="default"/>
        </w:rPr>
        <w:t>IP</w:t>
      </w:r>
      <w:r>
        <w:rPr>
          <w:rFonts w:ascii="Times New Roman" w:hAnsi="Times New Roman" w:cs="Times New Roman" w:eastAsia="Times New Roman" w:hint="default"/>
          <w:spacing w:val="3"/>
        </w:rPr>
        <w:t> </w:t>
      </w:r>
      <w:r>
        <w:rPr>
          <w:spacing w:val="-2"/>
        </w:rPr>
        <w:t>改编的仙侠手游《武炼巅峰》，产品上线后就受到小说原著爱好者的追捧，处于增长的态势；另外，公司自研手游产品《九</w:t>
      </w:r>
      <w:r>
        <w:rPr>
          <w:spacing w:val="-73"/>
        </w:rPr>
        <w:t> </w:t>
      </w:r>
      <w:r>
        <w:rPr>
          <w:spacing w:val="-73"/>
        </w:rPr>
      </w:r>
      <w:r>
        <w:rPr/>
        <w:t>州荣耀》也在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月进行了上线首发，上线后业绩表现良好。公司老牌红色网游系列产品《抗战》、《亮剑》以及国战</w:t>
      </w:r>
      <w:r>
        <w:rPr>
          <w:spacing w:val="-85"/>
        </w:rPr>
        <w:t> </w:t>
      </w:r>
      <w:r>
        <w:rPr>
          <w:spacing w:val="-85"/>
        </w:rPr>
      </w:r>
      <w:r>
        <w:rPr>
          <w:spacing w:val="-2"/>
        </w:rPr>
        <w:t>类网游产品《天道》、《新战国英雄》都保持着不错的盈利能力，公司不断对游戏版本开发与更新，延长优质端游的游戏寿</w:t>
      </w:r>
      <w:r>
        <w:rPr>
          <w:spacing w:val="-69"/>
        </w:rPr>
        <w:t> </w:t>
      </w:r>
      <w:r>
        <w:rPr>
          <w:spacing w:val="-69"/>
        </w:rPr>
      </w:r>
      <w:r>
        <w:rPr>
          <w:spacing w:val="-5"/>
        </w:rPr>
        <w:t>命。公司未来仍会坚持以产品为核心的业务发展策略，努力实现产品研发精品化，产品运营精细化，稳步推动公司业绩发展。</w:t>
      </w:r>
      <w:r>
        <w:rPr>
          <w:spacing w:val="-75"/>
        </w:rPr>
        <w:t> </w:t>
      </w:r>
      <w:r>
        <w:rPr>
          <w:spacing w:val="-75"/>
        </w:rPr>
      </w:r>
      <w:r>
        <w:rPr/>
        <w:t>公司深耕产业链上下游，深圳宝腾互联为公司注入数据中心业务及服务器业务，业绩良好，成为公司新增的盈利点。</w:t>
      </w:r>
    </w:p>
    <w:p>
      <w:pPr>
        <w:pStyle w:val="BodyText"/>
        <w:spacing w:line="300" w:lineRule="auto" w:before="22"/>
        <w:ind w:left="513" w:right="1117" w:hanging="72"/>
        <w:jc w:val="left"/>
      </w:pPr>
      <w:r>
        <w:rPr>
          <w:rFonts w:ascii="Times New Roman" w:hAnsi="Times New Roman" w:cs="Times New Roman" w:eastAsia="Times New Roman" w:hint="default"/>
        </w:rPr>
        <w:t>2</w:t>
      </w:r>
      <w:r>
        <w:rPr/>
        <w:t>、股权激励事项 </w:t>
      </w:r>
      <w:r>
        <w:rPr>
          <w:spacing w:val="-2"/>
        </w:rPr>
        <w:t>报告期内，公司为建立健全的激励与约束相结合的分配机制，充分调动公司高级管理人员、中层管理人员、核心员工与</w:t>
      </w:r>
    </w:p>
    <w:p>
      <w:pPr>
        <w:pStyle w:val="BodyText"/>
        <w:spacing w:line="300" w:lineRule="auto" w:before="31"/>
        <w:ind w:right="1130"/>
        <w:jc w:val="both"/>
      </w:pPr>
      <w:r>
        <w:rPr/>
        <w:t>骨干员工的工作积极性，于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日召开第四届董事会第十五次（临时）会议，审议通过了《关于</w:t>
      </w:r>
      <w:r>
        <w:rPr>
          <w:rFonts w:ascii="Times New Roman" w:hAnsi="Times New Roman" w:cs="Times New Roman" w:eastAsia="Times New Roman" w:hint="default"/>
        </w:rPr>
        <w:t>&lt;</w:t>
      </w:r>
      <w:r>
        <w:rPr/>
        <w:t>深圳中青宝互动</w:t>
      </w:r>
      <w:r>
        <w:rPr>
          <w:spacing w:val="-15"/>
        </w:rPr>
        <w:t> </w:t>
      </w:r>
      <w:r>
        <w:rPr>
          <w:spacing w:val="-15"/>
        </w:rPr>
      </w:r>
      <w:r>
        <w:rPr>
          <w:spacing w:val="-2"/>
        </w:rPr>
        <w:t>网络股份有限公司</w:t>
      </w:r>
      <w:r>
        <w:rPr>
          <w:rFonts w:ascii="Times New Roman" w:hAnsi="Times New Roman" w:cs="Times New Roman" w:eastAsia="Times New Roman" w:hint="default"/>
          <w:spacing w:val="-2"/>
        </w:rPr>
        <w:t>2018</w:t>
      </w:r>
      <w:r>
        <w:rPr>
          <w:spacing w:val="-2"/>
        </w:rPr>
        <w:t>年限制性股票激励计划（草案）</w:t>
      </w:r>
      <w:r>
        <w:rPr>
          <w:rFonts w:ascii="Times New Roman" w:hAnsi="Times New Roman" w:cs="Times New Roman" w:eastAsia="Times New Roman" w:hint="default"/>
          <w:spacing w:val="-2"/>
        </w:rPr>
        <w:t>&gt;</w:t>
      </w:r>
      <w:r>
        <w:rPr>
          <w:spacing w:val="-2"/>
        </w:rPr>
        <w:t>及其摘要的议案》等议案。</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26</w:t>
      </w:r>
      <w:r>
        <w:rPr>
          <w:spacing w:val="-2"/>
        </w:rPr>
        <w:t>日，董事会对《激励计划》</w:t>
      </w:r>
      <w:r>
        <w:rPr>
          <w:spacing w:val="-72"/>
        </w:rPr>
        <w:t> </w:t>
      </w:r>
      <w:r>
        <w:rPr>
          <w:spacing w:val="-72"/>
        </w:rPr>
      </w:r>
      <w:r>
        <w:rPr>
          <w:spacing w:val="-2"/>
        </w:rPr>
        <w:t>首次授予的激励对象名单及获授的限制性股票数量进行调整。</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9</w:t>
      </w:r>
      <w:r>
        <w:rPr>
          <w:spacing w:val="-2"/>
        </w:rPr>
        <w:t>日，公司召开</w:t>
      </w:r>
      <w:r>
        <w:rPr>
          <w:rFonts w:ascii="Times New Roman" w:hAnsi="Times New Roman" w:cs="Times New Roman" w:eastAsia="Times New Roman" w:hint="default"/>
          <w:spacing w:val="-2"/>
        </w:rPr>
        <w:t>2018</w:t>
      </w:r>
      <w:r>
        <w:rPr>
          <w:spacing w:val="-2"/>
        </w:rPr>
        <w:t>年第二次临时股东大会，审议并</w:t>
      </w:r>
      <w:r>
        <w:rPr>
          <w:spacing w:val="-60"/>
        </w:rPr>
        <w:t> </w:t>
      </w:r>
      <w:r>
        <w:rPr>
          <w:spacing w:val="-60"/>
        </w:rPr>
      </w:r>
      <w:r>
        <w:rPr>
          <w:spacing w:val="-2"/>
        </w:rPr>
        <w:t>通过了《关于</w:t>
      </w:r>
      <w:r>
        <w:rPr>
          <w:rFonts w:ascii="Times New Roman" w:hAnsi="Times New Roman" w:cs="Times New Roman" w:eastAsia="Times New Roman" w:hint="default"/>
          <w:spacing w:val="-2"/>
        </w:rPr>
        <w:t>&lt;</w:t>
      </w:r>
      <w:r>
        <w:rPr>
          <w:spacing w:val="-2"/>
        </w:rPr>
        <w:t>深圳中青宝互动网络股份有限公司</w:t>
      </w:r>
      <w:r>
        <w:rPr>
          <w:rFonts w:ascii="Times New Roman" w:hAnsi="Times New Roman" w:cs="Times New Roman" w:eastAsia="Times New Roman" w:hint="default"/>
          <w:spacing w:val="-2"/>
        </w:rPr>
        <w:t>2018</w:t>
      </w:r>
      <w:r>
        <w:rPr>
          <w:spacing w:val="-2"/>
        </w:rPr>
        <w:t>年限制性股票激励计划（草案）</w:t>
      </w:r>
      <w:r>
        <w:rPr>
          <w:rFonts w:ascii="Times New Roman" w:hAnsi="Times New Roman" w:cs="Times New Roman" w:eastAsia="Times New Roman" w:hint="default"/>
          <w:spacing w:val="-2"/>
        </w:rPr>
        <w:t>&gt;</w:t>
      </w:r>
      <w:r>
        <w:rPr>
          <w:spacing w:val="-2"/>
        </w:rPr>
        <w:t>及其摘要的议案》等多项议案。</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日，公司召开第四届董事会第十七次（临时）会议，审议通过了《关于向激励对象首次授予限制性股票的议案》，</w:t>
      </w:r>
      <w:r>
        <w:rPr>
          <w:spacing w:val="-85"/>
        </w:rPr>
        <w:t> </w:t>
      </w:r>
      <w:r>
        <w:rPr>
          <w:spacing w:val="-85"/>
        </w:rPr>
      </w:r>
      <w:r>
        <w:rPr/>
        <w:t>授予价格为</w:t>
      </w:r>
      <w:r>
        <w:rPr>
          <w:rFonts w:ascii="Times New Roman" w:hAnsi="Times New Roman" w:cs="Times New Roman" w:eastAsia="Times New Roman" w:hint="default"/>
        </w:rPr>
        <w:t>6.2</w:t>
      </w:r>
      <w:r>
        <w:rPr/>
        <w:t>元</w:t>
      </w:r>
      <w:r>
        <w:rPr>
          <w:rFonts w:ascii="Times New Roman" w:hAnsi="Times New Roman" w:cs="Times New Roman" w:eastAsia="Times New Roman" w:hint="default"/>
        </w:rPr>
        <w:t>/</w:t>
      </w:r>
      <w:r>
        <w:rPr/>
        <w:t>股，授予日为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w:t>
      </w:r>
      <w:r>
        <w:rPr>
          <w:rFonts w:ascii="Times New Roman" w:hAnsi="Times New Roman" w:cs="Times New Roman" w:eastAsia="Times New Roman" w:hint="default"/>
        </w:rPr>
        <w:t>2018</w:t>
      </w:r>
      <w:r>
        <w:rPr/>
        <w:t>年限制性股票激励计划首次授予登记已完成。</w:t>
      </w:r>
    </w:p>
    <w:p>
      <w:pPr>
        <w:pStyle w:val="BodyText"/>
        <w:spacing w:line="316" w:lineRule="auto" w:before="13"/>
        <w:ind w:left="513" w:right="1117" w:hanging="72"/>
        <w:jc w:val="left"/>
      </w:pPr>
      <w:r>
        <w:rPr/>
        <w:t>（三）公司整体发展概述 </w:t>
      </w:r>
      <w:r>
        <w:rPr>
          <w:spacing w:val="-2"/>
        </w:rPr>
        <w:t>目前游戏市场竞争白热化，面对高速发展的互联网环境，公司必须跟上行业发展的脚步，在未来的发展中，需加强自身</w:t>
      </w:r>
    </w:p>
    <w:p>
      <w:pPr>
        <w:pStyle w:val="BodyText"/>
        <w:spacing w:line="316" w:lineRule="auto" w:before="18"/>
        <w:ind w:right="1131"/>
        <w:jc w:val="both"/>
      </w:pPr>
      <w:r>
        <w:rPr>
          <w:spacing w:val="-2"/>
        </w:rPr>
        <w:t>游戏业务的研究与开发，积极应用先进技术，集中精力打造符合市场需求的精品游戏，提升行业竞争力。公司也将依托于游</w:t>
      </w:r>
      <w:r>
        <w:rPr>
          <w:spacing w:val="-65"/>
        </w:rPr>
        <w:t> </w:t>
      </w:r>
      <w:r>
        <w:rPr>
          <w:spacing w:val="-65"/>
        </w:rPr>
      </w:r>
      <w:r>
        <w:rPr>
          <w:spacing w:val="-2"/>
        </w:rPr>
        <w:t>戏行业的沉淀，持续向泛娱乐平台方向进行转型，延伸产业链，完成对云服务公司深圳宝腾互联的收购，为公司拓宽新的业</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204"/>
        <w:jc w:val="left"/>
      </w:pPr>
      <w:r>
        <w:rPr/>
        <w:t>务发展方向，拓展新的盈利点。同时，公司在业务应用方面积极创新，将</w:t>
      </w:r>
      <w:r>
        <w:rPr>
          <w:rFonts w:ascii="Times New Roman" w:hAnsi="Times New Roman" w:cs="Times New Roman" w:eastAsia="Times New Roman" w:hint="default"/>
        </w:rPr>
        <w:t>VR/AR</w:t>
      </w:r>
      <w:r>
        <w:rPr/>
        <w:t>技术与文化旅游相结合，优化公司业务结 构，多元化发展，增加公司的核心竞争力。</w:t>
      </w:r>
    </w:p>
    <w:p>
      <w:pPr>
        <w:pStyle w:val="BodyText"/>
        <w:spacing w:line="338" w:lineRule="auto" w:before="72"/>
        <w:ind w:left="633" w:right="1514" w:hanging="60"/>
        <w:jc w:val="left"/>
      </w:pPr>
      <w:r>
        <w:rPr/>
        <w:t>公司需遵守《深圳证券交易所创业板行业信息披露指引第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报告期内，公司游戏平台新增运营的游戏有</w:t>
      </w:r>
      <w:r>
        <w:rPr>
          <w:rFonts w:ascii="Times New Roman" w:hAnsi="Times New Roman" w:cs="Times New Roman" w:eastAsia="Times New Roman" w:hint="default"/>
        </w:rPr>
        <w:t>6</w:t>
      </w:r>
      <w:r>
        <w:rPr/>
        <w:t>款，报告期末运营的游戏总计</w:t>
      </w:r>
      <w:r>
        <w:rPr>
          <w:rFonts w:ascii="Times New Roman" w:hAnsi="Times New Roman" w:cs="Times New Roman" w:eastAsia="Times New Roman" w:hint="default"/>
        </w:rPr>
        <w:t>67</w:t>
      </w:r>
      <w:r>
        <w:rPr/>
        <w:t>款。</w:t>
      </w:r>
    </w:p>
    <w:p>
      <w:pPr>
        <w:spacing w:line="240" w:lineRule="auto" w:before="13"/>
        <w:rPr>
          <w:rFonts w:ascii="宋体" w:hAnsi="宋体" w:cs="宋体" w:eastAsia="宋体" w:hint="default"/>
          <w:sz w:val="17"/>
          <w:szCs w:val="17"/>
        </w:rPr>
      </w:pPr>
    </w:p>
    <w:p>
      <w:pPr>
        <w:pStyle w:val="Heading3"/>
        <w:spacing w:line="240" w:lineRule="auto"/>
        <w:ind w:right="1133"/>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6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6"/>
        <w:spacing w:line="240" w:lineRule="auto" w:before="29"/>
        <w:ind w:right="1133"/>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6974"/>
        <w:jc w:val="left"/>
      </w:pPr>
      <w:r>
        <w:rPr/>
        <w:t>公司是否需要遵守光伏产业链相关业的披露要求 否</w:t>
      </w:r>
    </w:p>
    <w:p>
      <w:pPr>
        <w:pStyle w:val="BodyText"/>
        <w:spacing w:line="338" w:lineRule="auto" w:before="27"/>
        <w:ind w:right="1396"/>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43"/>
        <w:ind w:right="157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是</w:t>
      </w:r>
    </w:p>
    <w:p>
      <w:pPr>
        <w:pStyle w:val="BodyText"/>
        <w:spacing w:line="240" w:lineRule="auto" w:before="39"/>
        <w:ind w:right="1133"/>
        <w:jc w:val="left"/>
      </w:pPr>
      <w:r>
        <w:rPr/>
        <w:t>主要游戏基本情况</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85"/>
        <w:gridCol w:w="1090"/>
        <w:gridCol w:w="1090"/>
        <w:gridCol w:w="1087"/>
        <w:gridCol w:w="1179"/>
        <w:gridCol w:w="1001"/>
        <w:gridCol w:w="1013"/>
        <w:gridCol w:w="1013"/>
        <w:gridCol w:w="1013"/>
      </w:tblGrid>
      <w:tr>
        <w:trPr>
          <w:trHeight w:val="1337" w:hRule="exact"/>
        </w:trPr>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游戏名称</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游戏类型</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收费方式</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5" w:right="43"/>
              <w:jc w:val="center"/>
              <w:rPr>
                <w:rFonts w:ascii="宋体" w:hAnsi="宋体" w:cs="宋体" w:eastAsia="宋体" w:hint="default"/>
                <w:sz w:val="18"/>
                <w:szCs w:val="18"/>
              </w:rPr>
            </w:pPr>
            <w:r>
              <w:rPr>
                <w:rFonts w:ascii="宋体" w:hAnsi="宋体" w:cs="宋体" w:eastAsia="宋体" w:hint="default"/>
                <w:sz w:val="18"/>
                <w:szCs w:val="18"/>
              </w:rPr>
              <w:t>收入占游戏 业务收入的 比例</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77"/>
              <w:jc w:val="left"/>
              <w:rPr>
                <w:rFonts w:ascii="宋体" w:hAnsi="宋体" w:cs="宋体" w:eastAsia="宋体" w:hint="default"/>
                <w:sz w:val="18"/>
                <w:szCs w:val="18"/>
              </w:rPr>
            </w:pPr>
            <w:r>
              <w:rPr>
                <w:rFonts w:ascii="宋体" w:hAnsi="宋体" w:cs="宋体" w:eastAsia="宋体" w:hint="default"/>
                <w:sz w:val="18"/>
                <w:szCs w:val="18"/>
              </w:rPr>
              <w:t>推广营销费 用</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推广营销费 用占游戏推 广营销费用 总额的比例</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77"/>
              <w:jc w:val="both"/>
              <w:rPr>
                <w:rFonts w:ascii="宋体" w:hAnsi="宋体" w:cs="宋体" w:eastAsia="宋体" w:hint="default"/>
                <w:sz w:val="18"/>
                <w:szCs w:val="18"/>
              </w:rPr>
            </w:pPr>
            <w:r>
              <w:rPr>
                <w:rFonts w:ascii="宋体" w:hAnsi="宋体" w:cs="宋体" w:eastAsia="宋体" w:hint="default"/>
                <w:sz w:val="18"/>
                <w:szCs w:val="18"/>
              </w:rPr>
              <w:t>推广营销费 用占主要游 戏收入总额 的比例</w:t>
            </w:r>
          </w:p>
        </w:tc>
      </w:tr>
      <w:tr>
        <w:trPr>
          <w:trHeight w:val="403"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手游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联合运营</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道具收费</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center"/>
              <w:rPr>
                <w:rFonts w:ascii="Times New Roman" w:hAnsi="Times New Roman" w:cs="Times New Roman" w:eastAsia="Times New Roman" w:hint="default"/>
                <w:sz w:val="18"/>
                <w:szCs w:val="18"/>
              </w:rPr>
            </w:pPr>
            <w:r>
              <w:rPr>
                <w:rFonts w:ascii="Times New Roman"/>
                <w:sz w:val="18"/>
              </w:rPr>
              <w:t>27,165,695.93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13.97%</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页游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自主运营</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道具收费</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center"/>
              <w:rPr>
                <w:rFonts w:ascii="Times New Roman" w:hAnsi="Times New Roman" w:cs="Times New Roman" w:eastAsia="Times New Roman" w:hint="default"/>
                <w:sz w:val="18"/>
                <w:szCs w:val="18"/>
              </w:rPr>
            </w:pPr>
            <w:r>
              <w:rPr>
                <w:rFonts w:ascii="Times New Roman"/>
                <w:sz w:val="18"/>
              </w:rPr>
              <w:t>26,092,466.89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13.42%</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5,842,505.34</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13.73%</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6.63%</w:t>
            </w:r>
          </w:p>
        </w:tc>
      </w:tr>
      <w:tr>
        <w:trPr>
          <w:trHeight w:val="403"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端游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自主运营</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道具收费</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center"/>
              <w:rPr>
                <w:rFonts w:ascii="Times New Roman" w:hAnsi="Times New Roman" w:cs="Times New Roman" w:eastAsia="Times New Roman" w:hint="default"/>
                <w:sz w:val="18"/>
                <w:szCs w:val="18"/>
              </w:rPr>
            </w:pPr>
            <w:r>
              <w:rPr>
                <w:rFonts w:ascii="Times New Roman"/>
                <w:sz w:val="18"/>
              </w:rPr>
              <w:t>12,615,817.38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6.49%</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33,240.50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0.08%</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r>
      <w:tr>
        <w:trPr>
          <w:trHeight w:val="401"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端游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自主运营</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道具收费</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center"/>
              <w:rPr>
                <w:rFonts w:ascii="Times New Roman" w:hAnsi="Times New Roman" w:cs="Times New Roman" w:eastAsia="Times New Roman" w:hint="default"/>
                <w:sz w:val="18"/>
                <w:szCs w:val="18"/>
              </w:rPr>
            </w:pPr>
            <w:r>
              <w:rPr>
                <w:rFonts w:ascii="Times New Roman"/>
                <w:sz w:val="18"/>
              </w:rPr>
              <w:t>12,166,425.80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6.26%</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1,164.35</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页游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联合运营</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道具收费</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center"/>
              <w:rPr>
                <w:rFonts w:ascii="Times New Roman" w:hAnsi="Times New Roman" w:cs="Times New Roman" w:eastAsia="Times New Roman" w:hint="default"/>
                <w:sz w:val="18"/>
                <w:szCs w:val="18"/>
              </w:rPr>
            </w:pPr>
            <w:r>
              <w:rPr>
                <w:rFonts w:ascii="Times New Roman"/>
                <w:sz w:val="18"/>
              </w:rPr>
              <w:t>10,131,750.58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5.21%</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2,743,982.21</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6.45%</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3.11%</w:t>
            </w:r>
          </w:p>
        </w:tc>
      </w:tr>
    </w:tbl>
    <w:p>
      <w:pPr>
        <w:pStyle w:val="BodyText"/>
        <w:spacing w:line="240" w:lineRule="auto" w:before="49"/>
        <w:ind w:right="1133"/>
        <w:jc w:val="left"/>
      </w:pPr>
      <w:r>
        <w:rPr/>
        <w:t>主要游戏分季度运营数据</w:t>
      </w:r>
    </w:p>
    <w:p>
      <w:pPr>
        <w:pStyle w:val="BodyText"/>
        <w:spacing w:line="240" w:lineRule="auto" w:before="115"/>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游戏名称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季度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用户数量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活跃用户数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付费用户数量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ARPU</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充值流水</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5,925,076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168,703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187,734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4" w:right="0"/>
              <w:jc w:val="left"/>
              <w:rPr>
                <w:rFonts w:ascii="Times New Roman" w:hAnsi="Times New Roman" w:cs="Times New Roman" w:eastAsia="Times New Roman" w:hint="default"/>
                <w:sz w:val="18"/>
                <w:szCs w:val="18"/>
              </w:rPr>
            </w:pPr>
            <w:r>
              <w:rPr>
                <w:rFonts w:ascii="Times New Roman"/>
                <w:sz w:val="18"/>
              </w:rPr>
              <w:t>15,311,315.30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6,183,143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154,818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155,555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12,622,886.15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6,485,100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175,449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200,330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17,164,965.65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6,725,389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286,138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17,101,399.05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613,507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606,029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38"/>
              <w:jc w:val="right"/>
              <w:rPr>
                <w:rFonts w:ascii="Times New Roman" w:hAnsi="Times New Roman" w:cs="Times New Roman" w:eastAsia="Times New Roman" w:hint="default"/>
                <w:sz w:val="18"/>
                <w:szCs w:val="18"/>
              </w:rPr>
            </w:pPr>
            <w:r>
              <w:rPr>
                <w:rFonts w:ascii="Times New Roman"/>
                <w:sz w:val="18"/>
              </w:rPr>
              <w:t>180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4,181,846.20</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985,486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469,166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48,586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538"/>
              <w:jc w:val="right"/>
              <w:rPr>
                <w:rFonts w:ascii="Times New Roman" w:hAnsi="Times New Roman" w:cs="Times New Roman" w:eastAsia="Times New Roman" w:hint="default"/>
                <w:sz w:val="18"/>
                <w:szCs w:val="18"/>
              </w:rPr>
            </w:pPr>
            <w:r>
              <w:rPr>
                <w:rFonts w:ascii="Times New Roman"/>
                <w:sz w:val="18"/>
              </w:rPr>
              <w:t>167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8,137,438.00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1,263,984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393,724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38"/>
              <w:jc w:val="right"/>
              <w:rPr>
                <w:rFonts w:ascii="Times New Roman" w:hAnsi="Times New Roman" w:cs="Times New Roman" w:eastAsia="Times New Roman" w:hint="default"/>
                <w:sz w:val="18"/>
                <w:szCs w:val="18"/>
              </w:rPr>
            </w:pPr>
            <w:r>
              <w:rPr>
                <w:rFonts w:ascii="Times New Roman"/>
                <w:sz w:val="18"/>
              </w:rPr>
              <w:t>290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7,708,532.00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1,656,488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207,638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38"/>
              <w:jc w:val="right"/>
              <w:rPr>
                <w:rFonts w:ascii="Times New Roman" w:hAnsi="Times New Roman" w:cs="Times New Roman" w:eastAsia="Times New Roman" w:hint="default"/>
                <w:sz w:val="18"/>
                <w:szCs w:val="18"/>
              </w:rPr>
            </w:pPr>
            <w:r>
              <w:rPr>
                <w:rFonts w:ascii="Times New Roman"/>
                <w:sz w:val="18"/>
              </w:rPr>
              <w:t>451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8,129,799.09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1,837,769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468,963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38"/>
              <w:jc w:val="right"/>
              <w:rPr>
                <w:rFonts w:ascii="Times New Roman" w:hAnsi="Times New Roman" w:cs="Times New Roman" w:eastAsia="Times New Roman" w:hint="default"/>
                <w:sz w:val="18"/>
                <w:szCs w:val="18"/>
              </w:rPr>
            </w:pPr>
            <w:r>
              <w:rPr>
                <w:rFonts w:ascii="Times New Roman"/>
                <w:sz w:val="18"/>
              </w:rPr>
              <w:t>124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3,353,977.00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1,851,295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476,251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18,487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38"/>
              <w:jc w:val="right"/>
              <w:rPr>
                <w:rFonts w:ascii="Times New Roman" w:hAnsi="Times New Roman" w:cs="Times New Roman" w:eastAsia="Times New Roman" w:hint="default"/>
                <w:sz w:val="18"/>
                <w:szCs w:val="18"/>
              </w:rPr>
            </w:pPr>
            <w:r>
              <w:rPr>
                <w:rFonts w:ascii="Times New Roman"/>
                <w:sz w:val="18"/>
              </w:rPr>
              <w:t>206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3,805,055.00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1,871,441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488,908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38"/>
              <w:jc w:val="right"/>
              <w:rPr>
                <w:rFonts w:ascii="Times New Roman" w:hAnsi="Times New Roman" w:cs="Times New Roman" w:eastAsia="Times New Roman" w:hint="default"/>
                <w:sz w:val="18"/>
                <w:szCs w:val="18"/>
              </w:rPr>
            </w:pPr>
            <w:r>
              <w:rPr>
                <w:rFonts w:ascii="Times New Roman"/>
                <w:sz w:val="18"/>
              </w:rPr>
              <w:t>214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3,864,897.00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1,883,696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519,293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21,605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38"/>
              <w:jc w:val="right"/>
              <w:rPr>
                <w:rFonts w:ascii="Times New Roman" w:hAnsi="Times New Roman" w:cs="Times New Roman" w:eastAsia="Times New Roman" w:hint="default"/>
                <w:sz w:val="18"/>
                <w:szCs w:val="18"/>
              </w:rPr>
            </w:pPr>
            <w:r>
              <w:rPr>
                <w:rFonts w:ascii="Times New Roman"/>
                <w:sz w:val="18"/>
              </w:rPr>
              <w:t>181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3,910,475.00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1,621,320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269,055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38"/>
              <w:jc w:val="right"/>
              <w:rPr>
                <w:rFonts w:ascii="Times New Roman" w:hAnsi="Times New Roman" w:cs="Times New Roman" w:eastAsia="Times New Roman" w:hint="default"/>
                <w:sz w:val="18"/>
                <w:szCs w:val="18"/>
              </w:rPr>
            </w:pPr>
            <w:r>
              <w:rPr>
                <w:rFonts w:ascii="Times New Roman"/>
                <w:sz w:val="18"/>
              </w:rPr>
              <w:t>172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1,903,854.00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1,633,473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343,758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14,553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38"/>
              <w:jc w:val="right"/>
              <w:rPr>
                <w:rFonts w:ascii="Times New Roman" w:hAnsi="Times New Roman" w:cs="Times New Roman" w:eastAsia="Times New Roman" w:hint="default"/>
                <w:sz w:val="18"/>
                <w:szCs w:val="18"/>
              </w:rPr>
            </w:pPr>
            <w:r>
              <w:rPr>
                <w:rFonts w:ascii="Times New Roman"/>
                <w:sz w:val="18"/>
              </w:rPr>
              <w:t>213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3,094,640.00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1,648,747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399,980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38"/>
              <w:jc w:val="right"/>
              <w:rPr>
                <w:rFonts w:ascii="Times New Roman" w:hAnsi="Times New Roman" w:cs="Times New Roman" w:eastAsia="Times New Roman" w:hint="default"/>
                <w:sz w:val="18"/>
                <w:szCs w:val="18"/>
              </w:rPr>
            </w:pPr>
            <w:r>
              <w:rPr>
                <w:rFonts w:ascii="Times New Roman"/>
                <w:sz w:val="18"/>
              </w:rPr>
              <w:t>212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3,701,592.00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1,666,257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487,939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23,193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38"/>
              <w:jc w:val="right"/>
              <w:rPr>
                <w:rFonts w:ascii="Times New Roman" w:hAnsi="Times New Roman" w:cs="Times New Roman" w:eastAsia="Times New Roman" w:hint="default"/>
                <w:sz w:val="18"/>
                <w:szCs w:val="18"/>
              </w:rPr>
            </w:pPr>
            <w:r>
              <w:rPr>
                <w:rFonts w:ascii="Times New Roman"/>
                <w:sz w:val="18"/>
              </w:rPr>
              <w:t>222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5,146,760.00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573,675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431,265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112,436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84"/>
              <w:jc w:val="right"/>
              <w:rPr>
                <w:rFonts w:ascii="Times New Roman" w:hAnsi="Times New Roman" w:cs="Times New Roman" w:eastAsia="Times New Roman" w:hint="default"/>
                <w:sz w:val="18"/>
                <w:szCs w:val="18"/>
              </w:rPr>
            </w:pPr>
            <w:r>
              <w:rPr>
                <w:rFonts w:ascii="Times New Roman"/>
                <w:sz w:val="18"/>
              </w:rPr>
              <w:t>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7,892,359.80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801,304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241,503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79,582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42"/>
              <w:jc w:val="right"/>
              <w:rPr>
                <w:rFonts w:ascii="Times New Roman" w:hAnsi="Times New Roman" w:cs="Times New Roman" w:eastAsia="Times New Roman" w:hint="default"/>
                <w:sz w:val="18"/>
                <w:szCs w:val="18"/>
              </w:rPr>
            </w:pPr>
            <w:r>
              <w:rPr>
                <w:rFonts w:ascii="Times New Roman"/>
                <w:spacing w:val="-2"/>
                <w:sz w:val="18"/>
              </w:rPr>
              <w:t>112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8,942,792.60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912,901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116,769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84"/>
              <w:jc w:val="right"/>
              <w:rPr>
                <w:rFonts w:ascii="Times New Roman" w:hAnsi="Times New Roman" w:cs="Times New Roman" w:eastAsia="Times New Roman" w:hint="default"/>
                <w:sz w:val="18"/>
                <w:szCs w:val="18"/>
              </w:rPr>
            </w:pPr>
            <w:r>
              <w:rPr>
                <w:rFonts w:ascii="Times New Roman"/>
                <w:sz w:val="18"/>
              </w:rPr>
              <w:t>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4,180,067.10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928,474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34,982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84"/>
              <w:jc w:val="right"/>
              <w:rPr>
                <w:rFonts w:ascii="Times New Roman" w:hAnsi="Times New Roman" w:cs="Times New Roman" w:eastAsia="Times New Roman" w:hint="default"/>
                <w:sz w:val="18"/>
                <w:szCs w:val="18"/>
              </w:rPr>
            </w:pPr>
            <w:r>
              <w:rPr>
                <w:rFonts w:ascii="Times New Roman"/>
                <w:sz w:val="18"/>
              </w:rPr>
              <w:t>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2,354,547.40</w:t>
            </w:r>
          </w:p>
        </w:tc>
      </w:tr>
    </w:tbl>
    <w:p>
      <w:pPr>
        <w:pStyle w:val="BodyText"/>
        <w:spacing w:line="338" w:lineRule="auto" w:before="49"/>
        <w:ind w:right="1138"/>
        <w:jc w:val="left"/>
      </w:pPr>
      <w:r>
        <w:rPr/>
        <w:t>公司是否需遵守《深圳证券交易所创业板行业信息披露指引第</w:t>
      </w:r>
      <w:r>
        <w:rPr>
          <w:spacing w:val="-45"/>
        </w:rPr>
        <w:t> </w:t>
      </w:r>
      <w:r>
        <w:rPr>
          <w:rFonts w:ascii="Times New Roman" w:hAnsi="Times New Roman" w:cs="Times New Roman" w:eastAsia="Times New Roman" w:hint="default"/>
        </w:rPr>
        <w:t>9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3"/>
        </w:rPr>
        <w:t> </w:t>
      </w:r>
      <w:r>
        <w:rPr/>
        <w:t>产业链相关业务》的披露要求： 否</w:t>
      </w:r>
    </w:p>
    <w:p>
      <w:pPr>
        <w:pStyle w:val="BodyText"/>
        <w:spacing w:line="340" w:lineRule="auto" w:before="43"/>
        <w:ind w:right="1663"/>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340" w:lineRule="auto" w:before="39"/>
        <w:ind w:right="1664"/>
        <w:jc w:val="left"/>
      </w:pPr>
      <w:r>
        <w:rPr/>
        <w:t>公司是否需遵守《深圳证券交易所行业信息披露指引第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上市公司从软件与信息技术服务业务》的披露要求 否</w:t>
      </w:r>
    </w:p>
    <w:p>
      <w:pPr>
        <w:pStyle w:val="BodyText"/>
        <w:spacing w:line="240" w:lineRule="auto" w:before="41"/>
        <w:ind w:right="1133"/>
        <w:jc w:val="left"/>
      </w:pPr>
      <w:r>
        <w:rPr/>
        <w:t>营业收入整体情况</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8"/>
        <w:gridCol w:w="518"/>
        <w:gridCol w:w="1076"/>
        <w:gridCol w:w="768"/>
        <w:gridCol w:w="815"/>
        <w:gridCol w:w="460"/>
        <w:gridCol w:w="1147"/>
        <w:gridCol w:w="554"/>
        <w:gridCol w:w="1016"/>
        <w:gridCol w:w="403"/>
        <w:gridCol w:w="1202"/>
      </w:tblGrid>
      <w:tr>
        <w:trPr>
          <w:trHeight w:val="206" w:hRule="exact"/>
        </w:trPr>
        <w:tc>
          <w:tcPr>
            <w:tcW w:w="1608" w:type="dxa"/>
            <w:tcBorders>
              <w:top w:val="single" w:sz="4" w:space="0" w:color="000000"/>
              <w:left w:val="single" w:sz="4" w:space="0" w:color="000000"/>
              <w:bottom w:val="nil" w:sz="6" w:space="0" w:color="auto"/>
              <w:right w:val="single" w:sz="4" w:space="0" w:color="000000"/>
            </w:tcBorders>
            <w:shd w:val="clear" w:color="auto" w:fill="D2D2D2"/>
          </w:tcPr>
          <w:p>
            <w:pPr/>
          </w:p>
        </w:tc>
        <w:tc>
          <w:tcPr>
            <w:tcW w:w="317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7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06"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608" w:type="dxa"/>
            <w:vMerge w:val="restart"/>
            <w:tcBorders>
              <w:top w:val="nil" w:sz="6" w:space="0" w:color="auto"/>
              <w:left w:val="single" w:sz="4" w:space="0" w:color="000000"/>
              <w:right w:val="single" w:sz="4" w:space="0" w:color="000000"/>
            </w:tcBorders>
            <w:shd w:val="clear" w:color="auto" w:fill="D2D2D2"/>
          </w:tcPr>
          <w:p>
            <w:pPr/>
          </w:p>
        </w:tc>
        <w:tc>
          <w:tcPr>
            <w:tcW w:w="3177" w:type="dxa"/>
            <w:gridSpan w:val="4"/>
            <w:vMerge/>
            <w:tcBorders>
              <w:left w:val="single" w:sz="4" w:space="0" w:color="000000"/>
              <w:bottom w:val="single" w:sz="4" w:space="0" w:color="000000"/>
              <w:right w:val="single" w:sz="4" w:space="0" w:color="000000"/>
            </w:tcBorders>
            <w:shd w:val="clear" w:color="auto" w:fill="D2D2D2"/>
          </w:tcPr>
          <w:p>
            <w:pPr/>
          </w:p>
        </w:tc>
        <w:tc>
          <w:tcPr>
            <w:tcW w:w="3177" w:type="dxa"/>
            <w:gridSpan w:val="4"/>
            <w:vMerge/>
            <w:tcBorders>
              <w:left w:val="single" w:sz="4" w:space="0" w:color="000000"/>
              <w:bottom w:val="single" w:sz="4" w:space="0" w:color="000000"/>
              <w:right w:val="single" w:sz="4" w:space="0" w:color="000000"/>
            </w:tcBorders>
            <w:shd w:val="clear" w:color="auto" w:fill="D2D2D2"/>
          </w:tcPr>
          <w:p>
            <w:pPr/>
          </w:p>
        </w:tc>
        <w:tc>
          <w:tcPr>
            <w:tcW w:w="160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4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9" w:hRule="exact"/>
        </w:trPr>
        <w:tc>
          <w:tcPr>
            <w:tcW w:w="1608" w:type="dxa"/>
            <w:vMerge/>
            <w:tcBorders>
              <w:left w:val="single" w:sz="4" w:space="0" w:color="000000"/>
              <w:bottom w:val="nil" w:sz="6" w:space="0" w:color="auto"/>
              <w:right w:val="single" w:sz="4" w:space="0" w:color="000000"/>
            </w:tcBorders>
            <w:shd w:val="clear" w:color="auto" w:fill="D2D2D2"/>
          </w:tcPr>
          <w:p>
            <w:pPr/>
          </w:p>
        </w:tc>
        <w:tc>
          <w:tcPr>
            <w:tcW w:w="15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22"/>
              <w:jc w:val="center"/>
              <w:rPr>
                <w:rFonts w:ascii="宋体" w:hAnsi="宋体" w:cs="宋体" w:eastAsia="宋体" w:hint="default"/>
                <w:sz w:val="18"/>
                <w:szCs w:val="18"/>
              </w:rPr>
            </w:pPr>
            <w:r>
              <w:rPr>
                <w:rFonts w:ascii="宋体" w:hAnsi="宋体" w:cs="宋体" w:eastAsia="宋体" w:hint="default"/>
                <w:sz w:val="18"/>
                <w:szCs w:val="18"/>
              </w:rPr>
              <w:t>金额</w:t>
            </w:r>
          </w:p>
        </w:tc>
        <w:tc>
          <w:tcPr>
            <w:tcW w:w="158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3"/>
              <w:jc w:val="center"/>
              <w:rPr>
                <w:rFonts w:ascii="宋体" w:hAnsi="宋体" w:cs="宋体" w:eastAsia="宋体" w:hint="default"/>
                <w:sz w:val="18"/>
                <w:szCs w:val="18"/>
              </w:rPr>
            </w:pPr>
            <w:r>
              <w:rPr>
                <w:rFonts w:ascii="宋体" w:hAnsi="宋体" w:cs="宋体" w:eastAsia="宋体" w:hint="default"/>
                <w:sz w:val="18"/>
                <w:szCs w:val="18"/>
              </w:rPr>
              <w:t>金额</w:t>
            </w:r>
          </w:p>
        </w:tc>
        <w:tc>
          <w:tcPr>
            <w:tcW w:w="157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6" w:type="dxa"/>
            <w:gridSpan w:val="2"/>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gridSpan w:val="2"/>
            <w:vMerge/>
            <w:tcBorders>
              <w:left w:val="single" w:sz="4" w:space="0" w:color="000000"/>
              <w:bottom w:val="single" w:sz="4" w:space="0" w:color="000000"/>
              <w:right w:val="single" w:sz="4" w:space="0" w:color="000000"/>
            </w:tcBorders>
            <w:shd w:val="clear" w:color="auto" w:fill="D2D2D2"/>
          </w:tcPr>
          <w:p>
            <w:pPr/>
          </w:p>
        </w:tc>
        <w:tc>
          <w:tcPr>
            <w:tcW w:w="1583" w:type="dxa"/>
            <w:gridSpan w:val="2"/>
            <w:vMerge/>
            <w:tcBorders>
              <w:left w:val="single" w:sz="4" w:space="0" w:color="000000"/>
              <w:bottom w:val="single" w:sz="4" w:space="0" w:color="000000"/>
              <w:right w:val="single" w:sz="4" w:space="0" w:color="000000"/>
            </w:tcBorders>
            <w:shd w:val="clear" w:color="auto" w:fill="D2D2D2"/>
          </w:tcPr>
          <w:p>
            <w:pPr/>
          </w:p>
        </w:tc>
        <w:tc>
          <w:tcPr>
            <w:tcW w:w="1607" w:type="dxa"/>
            <w:gridSpan w:val="2"/>
            <w:vMerge/>
            <w:tcBorders>
              <w:left w:val="single" w:sz="4" w:space="0" w:color="000000"/>
              <w:bottom w:val="single" w:sz="4" w:space="0" w:color="000000"/>
              <w:right w:val="single" w:sz="4" w:space="0" w:color="000000"/>
            </w:tcBorders>
            <w:shd w:val="clear" w:color="auto" w:fill="D2D2D2"/>
          </w:tcPr>
          <w:p>
            <w:pPr/>
          </w:p>
        </w:tc>
        <w:tc>
          <w:tcPr>
            <w:tcW w:w="1570" w:type="dxa"/>
            <w:gridSpan w:val="2"/>
            <w:vMerge/>
            <w:tcBorders>
              <w:left w:val="single" w:sz="4" w:space="0" w:color="000000"/>
              <w:bottom w:val="single" w:sz="4" w:space="0" w:color="000000"/>
              <w:right w:val="single" w:sz="4" w:space="0" w:color="000000"/>
            </w:tcBorders>
            <w:shd w:val="clear" w:color="auto" w:fill="D2D2D2"/>
          </w:tcPr>
          <w:p>
            <w:pPr/>
          </w:p>
        </w:tc>
        <w:tc>
          <w:tcPr>
            <w:tcW w:w="1606"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gridSpan w:val="2"/>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left="418" w:right="0"/>
              <w:jc w:val="left"/>
              <w:rPr>
                <w:rFonts w:ascii="Times New Roman" w:hAnsi="Times New Roman" w:cs="Times New Roman" w:eastAsia="Times New Roman" w:hint="default"/>
                <w:sz w:val="18"/>
                <w:szCs w:val="18"/>
              </w:rPr>
            </w:pPr>
            <w:r>
              <w:rPr>
                <w:rFonts w:ascii="Times New Roman"/>
                <w:sz w:val="18"/>
              </w:rPr>
              <w:t>334,005,440.88</w:t>
            </w:r>
          </w:p>
        </w:tc>
        <w:tc>
          <w:tcPr>
            <w:tcW w:w="15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w:t>
            </w:r>
          </w:p>
        </w:tc>
        <w:tc>
          <w:tcPr>
            <w:tcW w:w="1607" w:type="dxa"/>
            <w:gridSpan w:val="2"/>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left="428" w:right="0"/>
              <w:jc w:val="left"/>
              <w:rPr>
                <w:rFonts w:ascii="Times New Roman" w:hAnsi="Times New Roman" w:cs="Times New Roman" w:eastAsia="Times New Roman" w:hint="default"/>
                <w:sz w:val="18"/>
                <w:szCs w:val="18"/>
              </w:rPr>
            </w:pPr>
            <w:r>
              <w:rPr>
                <w:rFonts w:ascii="Times New Roman"/>
                <w:sz w:val="18"/>
              </w:rPr>
              <w:t>313,223,143.38</w:t>
            </w:r>
          </w:p>
        </w:tc>
        <w:tc>
          <w:tcPr>
            <w:tcW w:w="1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sz w:val="18"/>
              </w:rPr>
              <w:t>100%</w:t>
            </w:r>
          </w:p>
        </w:tc>
        <w:tc>
          <w:tcPr>
            <w:tcW w:w="160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6.63%</w:t>
            </w:r>
          </w:p>
        </w:tc>
      </w:tr>
      <w:tr>
        <w:trPr>
          <w:trHeight w:val="396"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分行业（分运营模式）</w:t>
            </w:r>
          </w:p>
        </w:tc>
      </w:tr>
      <w:tr>
        <w:trPr>
          <w:trHeight w:val="403" w:hRule="exact"/>
        </w:trPr>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网络游戏业务</w:t>
            </w:r>
          </w:p>
        </w:tc>
        <w:tc>
          <w:tcPr>
            <w:tcW w:w="1844" w:type="dxa"/>
            <w:gridSpan w:val="2"/>
            <w:tcBorders>
              <w:top w:val="single" w:sz="4" w:space="0" w:color="000000"/>
              <w:left w:val="single" w:sz="4" w:space="0" w:color="000000"/>
              <w:bottom w:val="single" w:sz="4" w:space="0" w:color="000000"/>
              <w:right w:val="single" w:sz="4" w:space="0" w:color="000000"/>
            </w:tcBorders>
          </w:tcPr>
          <w:p>
            <w:pPr/>
          </w:p>
        </w:tc>
        <w:tc>
          <w:tcPr>
            <w:tcW w:w="1275" w:type="dxa"/>
            <w:gridSpan w:val="2"/>
            <w:tcBorders>
              <w:top w:val="single" w:sz="4" w:space="0" w:color="000000"/>
              <w:left w:val="single" w:sz="4" w:space="0" w:color="000000"/>
              <w:bottom w:val="single" w:sz="4" w:space="0" w:color="000000"/>
              <w:right w:val="single" w:sz="4" w:space="0" w:color="000000"/>
            </w:tcBorders>
          </w:tcPr>
          <w:p>
            <w:pPr/>
          </w:p>
        </w:tc>
        <w:tc>
          <w:tcPr>
            <w:tcW w:w="1702" w:type="dxa"/>
            <w:gridSpan w:val="2"/>
            <w:tcBorders>
              <w:top w:val="single" w:sz="4" w:space="0" w:color="000000"/>
              <w:left w:val="single" w:sz="4" w:space="0" w:color="000000"/>
              <w:bottom w:val="single" w:sz="4" w:space="0" w:color="000000"/>
              <w:right w:val="single" w:sz="4" w:space="0" w:color="000000"/>
            </w:tcBorders>
          </w:tcPr>
          <w:p>
            <w:pPr/>
          </w:p>
        </w:tc>
        <w:tc>
          <w:tcPr>
            <w:tcW w:w="1419" w:type="dxa"/>
            <w:gridSpan w:val="2"/>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其中：公司自主运营</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5" w:right="0"/>
              <w:jc w:val="left"/>
              <w:rPr>
                <w:rFonts w:ascii="Times New Roman" w:hAnsi="Times New Roman" w:cs="Times New Roman" w:eastAsia="Times New Roman" w:hint="default"/>
                <w:sz w:val="18"/>
                <w:szCs w:val="18"/>
              </w:rPr>
            </w:pPr>
            <w:r>
              <w:rPr>
                <w:rFonts w:ascii="Times New Roman"/>
                <w:sz w:val="18"/>
              </w:rPr>
              <w:t>65,307,431.04</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8" w:right="0"/>
              <w:jc w:val="left"/>
              <w:rPr>
                <w:rFonts w:ascii="Times New Roman" w:hAnsi="Times New Roman" w:cs="Times New Roman" w:eastAsia="Times New Roman" w:hint="default"/>
                <w:sz w:val="18"/>
                <w:szCs w:val="18"/>
              </w:rPr>
            </w:pPr>
            <w:r>
              <w:rPr>
                <w:rFonts w:ascii="Times New Roman"/>
                <w:sz w:val="18"/>
              </w:rPr>
              <w:t>19.55%</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5" w:right="0"/>
              <w:jc w:val="left"/>
              <w:rPr>
                <w:rFonts w:ascii="Times New Roman" w:hAnsi="Times New Roman" w:cs="Times New Roman" w:eastAsia="Times New Roman" w:hint="default"/>
                <w:sz w:val="18"/>
                <w:szCs w:val="18"/>
              </w:rPr>
            </w:pPr>
            <w:r>
              <w:rPr>
                <w:rFonts w:ascii="Times New Roman"/>
                <w:sz w:val="18"/>
              </w:rPr>
              <w:t>94,214,657.76</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3" w:right="0"/>
              <w:jc w:val="left"/>
              <w:rPr>
                <w:rFonts w:ascii="Times New Roman" w:hAnsi="Times New Roman" w:cs="Times New Roman" w:eastAsia="Times New Roman" w:hint="default"/>
                <w:sz w:val="18"/>
                <w:szCs w:val="18"/>
              </w:rPr>
            </w:pPr>
            <w:r>
              <w:rPr>
                <w:rFonts w:ascii="Times New Roman"/>
                <w:sz w:val="18"/>
              </w:rPr>
              <w:t>30.08%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-30.68%</w:t>
            </w:r>
          </w:p>
        </w:tc>
      </w:tr>
      <w:tr>
        <w:trPr>
          <w:trHeight w:val="403" w:hRule="exact"/>
        </w:trPr>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与平台联合运营</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0" w:right="0"/>
              <w:jc w:val="left"/>
              <w:rPr>
                <w:rFonts w:ascii="Times New Roman" w:hAnsi="Times New Roman" w:cs="Times New Roman" w:eastAsia="Times New Roman" w:hint="default"/>
                <w:sz w:val="18"/>
                <w:szCs w:val="18"/>
              </w:rPr>
            </w:pPr>
            <w:r>
              <w:rPr>
                <w:rFonts w:ascii="Times New Roman"/>
                <w:sz w:val="18"/>
              </w:rPr>
              <w:t>90,916,802.11</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8" w:right="0"/>
              <w:jc w:val="left"/>
              <w:rPr>
                <w:rFonts w:ascii="Times New Roman" w:hAnsi="Times New Roman" w:cs="Times New Roman" w:eastAsia="Times New Roman" w:hint="default"/>
                <w:sz w:val="18"/>
                <w:szCs w:val="18"/>
              </w:rPr>
            </w:pPr>
            <w:r>
              <w:rPr>
                <w:rFonts w:ascii="Times New Roman"/>
                <w:sz w:val="18"/>
              </w:rPr>
              <w:t>27.22%</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4" w:right="0"/>
              <w:jc w:val="left"/>
              <w:rPr>
                <w:rFonts w:ascii="Times New Roman" w:hAnsi="Times New Roman" w:cs="Times New Roman" w:eastAsia="Times New Roman" w:hint="default"/>
                <w:sz w:val="18"/>
                <w:szCs w:val="18"/>
              </w:rPr>
            </w:pPr>
            <w:r>
              <w:rPr>
                <w:rFonts w:ascii="Times New Roman"/>
                <w:sz w:val="18"/>
              </w:rPr>
              <w:t>106,727,901.52</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3" w:right="0"/>
              <w:jc w:val="left"/>
              <w:rPr>
                <w:rFonts w:ascii="Times New Roman" w:hAnsi="Times New Roman" w:cs="Times New Roman" w:eastAsia="Times New Roman" w:hint="default"/>
                <w:sz w:val="18"/>
                <w:szCs w:val="18"/>
              </w:rPr>
            </w:pPr>
            <w:r>
              <w:rPr>
                <w:rFonts w:ascii="Times New Roman"/>
                <w:sz w:val="18"/>
              </w:rPr>
              <w:t>34.08%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-14.81%</w:t>
            </w:r>
          </w:p>
        </w:tc>
      </w:tr>
      <w:tr>
        <w:trPr>
          <w:trHeight w:val="401" w:hRule="exact"/>
        </w:trPr>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分服运营</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4" w:right="0"/>
              <w:jc w:val="left"/>
              <w:rPr>
                <w:rFonts w:ascii="Times New Roman" w:hAnsi="Times New Roman" w:cs="Times New Roman" w:eastAsia="Times New Roman" w:hint="default"/>
                <w:sz w:val="18"/>
                <w:szCs w:val="18"/>
              </w:rPr>
            </w:pPr>
            <w:r>
              <w:rPr>
                <w:rFonts w:ascii="Times New Roman"/>
                <w:sz w:val="18"/>
              </w:rPr>
              <w:t>1,256,183.08</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7" w:right="0"/>
              <w:jc w:val="left"/>
              <w:rPr>
                <w:rFonts w:ascii="Times New Roman" w:hAnsi="Times New Roman" w:cs="Times New Roman" w:eastAsia="Times New Roman" w:hint="default"/>
                <w:sz w:val="18"/>
                <w:szCs w:val="18"/>
              </w:rPr>
            </w:pPr>
            <w:r>
              <w:rPr>
                <w:rFonts w:ascii="Times New Roman"/>
                <w:sz w:val="18"/>
              </w:rPr>
              <w:t>0.38%</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4" w:right="0"/>
              <w:jc w:val="left"/>
              <w:rPr>
                <w:rFonts w:ascii="Times New Roman" w:hAnsi="Times New Roman" w:cs="Times New Roman" w:eastAsia="Times New Roman" w:hint="default"/>
                <w:sz w:val="18"/>
                <w:szCs w:val="18"/>
              </w:rPr>
            </w:pPr>
            <w:r>
              <w:rPr>
                <w:rFonts w:ascii="Times New Roman"/>
                <w:sz w:val="18"/>
              </w:rPr>
              <w:t>1,079,191.13</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2" w:right="0"/>
              <w:jc w:val="left"/>
              <w:rPr>
                <w:rFonts w:ascii="Times New Roman" w:hAnsi="Times New Roman" w:cs="Times New Roman" w:eastAsia="Times New Roman" w:hint="default"/>
                <w:sz w:val="18"/>
                <w:szCs w:val="18"/>
              </w:rPr>
            </w:pPr>
            <w:r>
              <w:rPr>
                <w:rFonts w:ascii="Times New Roman"/>
                <w:sz w:val="18"/>
              </w:rPr>
              <w:t>0.34%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16.40%</w:t>
            </w:r>
          </w:p>
        </w:tc>
      </w:tr>
      <w:tr>
        <w:trPr>
          <w:trHeight w:val="403" w:hRule="exact"/>
        </w:trPr>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代理游戏推广分成</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5" w:right="0"/>
              <w:jc w:val="left"/>
              <w:rPr>
                <w:rFonts w:ascii="Times New Roman" w:hAnsi="Times New Roman" w:cs="Times New Roman" w:eastAsia="Times New Roman" w:hint="default"/>
                <w:sz w:val="18"/>
                <w:szCs w:val="18"/>
              </w:rPr>
            </w:pPr>
            <w:r>
              <w:rPr>
                <w:rFonts w:ascii="Times New Roman"/>
                <w:sz w:val="18"/>
              </w:rPr>
              <w:t>21,505,184.62</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7" w:right="0"/>
              <w:jc w:val="left"/>
              <w:rPr>
                <w:rFonts w:ascii="Times New Roman" w:hAnsi="Times New Roman" w:cs="Times New Roman" w:eastAsia="Times New Roman" w:hint="default"/>
                <w:sz w:val="18"/>
                <w:szCs w:val="18"/>
              </w:rPr>
            </w:pPr>
            <w:r>
              <w:rPr>
                <w:rFonts w:ascii="Times New Roman"/>
                <w:sz w:val="18"/>
              </w:rPr>
              <w:t>6.44%</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2" w:right="0"/>
              <w:jc w:val="left"/>
              <w:rPr>
                <w:rFonts w:ascii="Times New Roman" w:hAnsi="Times New Roman" w:cs="Times New Roman" w:eastAsia="Times New Roman" w:hint="default"/>
                <w:sz w:val="18"/>
                <w:szCs w:val="18"/>
              </w:rPr>
            </w:pPr>
            <w:r>
              <w:rPr>
                <w:rFonts w:ascii="Times New Roman"/>
                <w:sz w:val="18"/>
              </w:rPr>
              <w:t>0.00%</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代码转让</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4" w:right="0"/>
              <w:jc w:val="left"/>
              <w:rPr>
                <w:rFonts w:ascii="Times New Roman" w:hAnsi="Times New Roman" w:cs="Times New Roman" w:eastAsia="Times New Roman" w:hint="default"/>
                <w:sz w:val="18"/>
                <w:szCs w:val="18"/>
              </w:rPr>
            </w:pPr>
            <w:r>
              <w:rPr>
                <w:rFonts w:ascii="Times New Roman"/>
                <w:sz w:val="18"/>
              </w:rPr>
              <w:t>4,245,283.02</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7" w:right="0"/>
              <w:jc w:val="left"/>
              <w:rPr>
                <w:rFonts w:ascii="Times New Roman" w:hAnsi="Times New Roman" w:cs="Times New Roman" w:eastAsia="Times New Roman" w:hint="default"/>
                <w:sz w:val="18"/>
                <w:szCs w:val="18"/>
              </w:rPr>
            </w:pPr>
            <w:r>
              <w:rPr>
                <w:rFonts w:ascii="Times New Roman"/>
                <w:sz w:val="18"/>
              </w:rPr>
              <w:t>1.27%</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2" w:right="0"/>
              <w:jc w:val="left"/>
              <w:rPr>
                <w:rFonts w:ascii="Times New Roman" w:hAnsi="Times New Roman" w:cs="Times New Roman" w:eastAsia="Times New Roman" w:hint="default"/>
                <w:sz w:val="18"/>
                <w:szCs w:val="18"/>
              </w:rPr>
            </w:pPr>
            <w:r>
              <w:rPr>
                <w:rFonts w:ascii="Times New Roman"/>
                <w:sz w:val="18"/>
              </w:rPr>
              <w:t>0.00%</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广告服务收入</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4" w:right="0"/>
              <w:jc w:val="left"/>
              <w:rPr>
                <w:rFonts w:ascii="Times New Roman" w:hAnsi="Times New Roman" w:cs="Times New Roman" w:eastAsia="Times New Roman" w:hint="default"/>
                <w:sz w:val="18"/>
                <w:szCs w:val="18"/>
              </w:rPr>
            </w:pPr>
            <w:r>
              <w:rPr>
                <w:rFonts w:ascii="Times New Roman"/>
                <w:sz w:val="18"/>
              </w:rPr>
              <w:t>3,069,688.07</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7" w:right="0"/>
              <w:jc w:val="left"/>
              <w:rPr>
                <w:rFonts w:ascii="Times New Roman" w:hAnsi="Times New Roman" w:cs="Times New Roman" w:eastAsia="Times New Roman" w:hint="default"/>
                <w:sz w:val="18"/>
                <w:szCs w:val="18"/>
              </w:rPr>
            </w:pPr>
            <w:r>
              <w:rPr>
                <w:rFonts w:ascii="Times New Roman"/>
                <w:sz w:val="18"/>
              </w:rPr>
              <w:t>0.92%</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2" w:right="0"/>
              <w:jc w:val="left"/>
              <w:rPr>
                <w:rFonts w:ascii="Times New Roman" w:hAnsi="Times New Roman" w:cs="Times New Roman" w:eastAsia="Times New Roman" w:hint="default"/>
                <w:sz w:val="18"/>
                <w:szCs w:val="18"/>
              </w:rPr>
            </w:pPr>
            <w:r>
              <w:rPr>
                <w:rFonts w:ascii="Times New Roman"/>
                <w:sz w:val="18"/>
              </w:rPr>
              <w:t>0.00%</w:t>
            </w:r>
          </w:p>
        </w:tc>
        <w:tc>
          <w:tcPr>
            <w:tcW w:w="12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27"/>
        <w:gridCol w:w="1844"/>
        <w:gridCol w:w="1275"/>
        <w:gridCol w:w="1702"/>
        <w:gridCol w:w="1419"/>
        <w:gridCol w:w="1202"/>
      </w:tblGrid>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48"/>
              <w:jc w:val="right"/>
              <w:rPr>
                <w:rFonts w:ascii="宋体" w:hAnsi="宋体" w:cs="宋体" w:eastAsia="宋体" w:hint="default"/>
                <w:sz w:val="18"/>
                <w:szCs w:val="18"/>
              </w:rPr>
            </w:pPr>
            <w:r>
              <w:rPr>
                <w:rFonts w:ascii="宋体" w:hAnsi="宋体" w:cs="宋体" w:eastAsia="宋体" w:hint="default"/>
                <w:sz w:val="18"/>
                <w:szCs w:val="18"/>
              </w:rPr>
              <w:t>著作权转让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1,034,482.89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6,606,853.57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2.11%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-84.34%</w:t>
            </w:r>
          </w:p>
        </w:tc>
      </w:tr>
      <w:tr>
        <w:trPr>
          <w:trHeight w:val="40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48"/>
              <w:jc w:val="right"/>
              <w:rPr>
                <w:rFonts w:ascii="宋体" w:hAnsi="宋体" w:cs="宋体" w:eastAsia="宋体" w:hint="default"/>
                <w:sz w:val="18"/>
                <w:szCs w:val="18"/>
              </w:rPr>
            </w:pPr>
            <w:r>
              <w:rPr>
                <w:rFonts w:ascii="宋体" w:hAnsi="宋体" w:cs="宋体" w:eastAsia="宋体" w:hint="default"/>
                <w:sz w:val="18"/>
                <w:szCs w:val="18"/>
              </w:rPr>
              <w:t>运营权转让</w:t>
            </w:r>
          </w:p>
        </w:tc>
        <w:tc>
          <w:tcPr>
            <w:tcW w:w="184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3,689,320.39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1.18%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其他服务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7,102,182.76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3,169,573.85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124.07%</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云服务业务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94,680,630.46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28.35%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77,628,273.07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24.78%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21.97%</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科技文旅业务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28,910,350.34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13,332,358.53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116.84%</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15,977,222.49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4.78%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6,775,013.56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2.16%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135.83%</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分产品（分游戏类型）</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网络游戏业务</w:t>
            </w:r>
          </w:p>
        </w:tc>
        <w:tc>
          <w:tcPr>
            <w:tcW w:w="184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MMO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游戏</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47,532,406.88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14.23%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72,318,253.53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23.09%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-34.27%</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网页游戏</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44,451,175.01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13.31%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24,134,882.65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7.71%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84.18%</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手机游戏</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92,681,784.77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27.75%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116,521,448.56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37.20%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-20.46%</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其他服务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9,771,870.93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2,512,913.48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0.80%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288.87%</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云服务业务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94,680,630.46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28.35%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77,628,273.07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24.78%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21.97%</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科技文旅业务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28,910,350.34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8.66%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13,332,358.53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4.26%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116.84%</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15,977,222.49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6,775,013.56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135.83%</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分业务</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网络游戏业务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194,437,237.59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58.21%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215,487,498.22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68.80%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-9.77%</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云服务业务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94,680,630.46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28.35%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77,628,273.07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24.78%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21.97%</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科技文旅业务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28,910,350.34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13,332,358.53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116.84%</w:t>
            </w:r>
          </w:p>
        </w:tc>
      </w:tr>
      <w:tr>
        <w:trPr>
          <w:trHeight w:val="40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15,977,222.49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4.78%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6,775,013.56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2.16%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135.83%</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34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公司是否需要遵守特殊行业的披露要求 是</w:t>
      </w:r>
    </w:p>
    <w:p>
      <w:pPr>
        <w:pStyle w:val="BodyText"/>
        <w:spacing w:line="240" w:lineRule="auto" w:before="36"/>
        <w:ind w:right="-20"/>
        <w:jc w:val="left"/>
      </w:pPr>
      <w:r>
        <w:rPr/>
        <w:t>互联网游戏业</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3213" w:space="5707"/>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分业务</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网络游戏业务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194,437,237.59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69,771,830.86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-21.71%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云服务业务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94,680,630.46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42,539,745.89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21.97%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科技文旅业务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28,910,350.34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13,618,239.70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116.84%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384.21%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-26.01%</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分产品（分游戏类型）</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MMO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游戏</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47,532,406.88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13,763,937.01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-52.88%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11.43%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网页游戏</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44,451,175.01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11,230,637.55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84.18%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96.07%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手机游戏</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92,681,784.77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41,328,868.93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55.41%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-20.46%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-22.66%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1.27%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云服务业务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94,680,630.46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42,539,745.89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21.97%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科技文旅业务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28,910,350.34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13,618,239.70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52.89%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116.84%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384.21%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-26.01%</w:t>
            </w:r>
          </w:p>
        </w:tc>
      </w:tr>
    </w:tbl>
    <w:p>
      <w:pPr>
        <w:pStyle w:val="BodyText"/>
        <w:spacing w:line="240" w:lineRule="auto" w:before="49"/>
        <w:ind w:right="1133"/>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6"/>
        <w:spacing w:line="240" w:lineRule="auto"/>
        <w:ind w:right="1133"/>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6"/>
        <w:spacing w:line="240" w:lineRule="auto"/>
        <w:ind w:right="1133"/>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6"/>
        <w:spacing w:line="240" w:lineRule="auto"/>
        <w:ind w:right="1133"/>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行业和产品分类</w:t>
      </w:r>
    </w:p>
    <w:p>
      <w:pPr>
        <w:pStyle w:val="BodyText"/>
        <w:spacing w:line="240" w:lineRule="auto" w:before="117"/>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27"/>
        <w:gridCol w:w="1561"/>
        <w:gridCol w:w="1416"/>
        <w:gridCol w:w="1560"/>
        <w:gridCol w:w="1419"/>
        <w:gridCol w:w="1558"/>
      </w:tblGrid>
      <w:tr>
        <w:trPr>
          <w:trHeight w:val="402" w:hRule="exact"/>
        </w:trPr>
        <w:tc>
          <w:tcPr>
            <w:tcW w:w="21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29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4"/>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55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网络游戏业务</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其中：公司自主运营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6,126,405.15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33,985,089.87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-81.97%</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与平台联合运营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56,391,433.73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41.09%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54,350,354.10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39.44%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3.76%</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代理游戏推广分成</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3,805,604.61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广告服务收入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3,189,099.43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2.32%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其他服务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259,287.94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789,483.45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-67.16%</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云服务业务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42,539,745.89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39,737,588.42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28.84%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7.05%</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科技文旅业务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13,618,239.70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2,812,481.83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384.21%</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11,308,148.42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6,126,910.28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4.45%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84.57%</w:t>
            </w:r>
          </w:p>
        </w:tc>
      </w:tr>
    </w:tbl>
    <w:p>
      <w:pPr>
        <w:pStyle w:val="BodyText"/>
        <w:spacing w:line="240" w:lineRule="auto" w:before="49"/>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27"/>
        <w:gridCol w:w="1561"/>
        <w:gridCol w:w="1416"/>
        <w:gridCol w:w="1560"/>
        <w:gridCol w:w="1419"/>
        <w:gridCol w:w="1558"/>
      </w:tblGrid>
      <w:tr>
        <w:trPr>
          <w:trHeight w:val="520" w:hRule="exact"/>
        </w:trPr>
        <w:tc>
          <w:tcPr>
            <w:tcW w:w="21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29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4"/>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55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网络游戏业务</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MMO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游戏</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13,763,937.01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29,208,380.20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-52.88%</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网页游戏</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11,230,637.55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5,727,897.17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96.07%</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手机游戏</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41,328,868.93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53,439,094.31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38.78%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-22.66%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27"/>
        <w:gridCol w:w="1561"/>
        <w:gridCol w:w="1416"/>
        <w:gridCol w:w="1560"/>
        <w:gridCol w:w="1419"/>
        <w:gridCol w:w="1558"/>
      </w:tblGrid>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其他服务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3,448,387.37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749,555.74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360.06%</w:t>
            </w:r>
          </w:p>
        </w:tc>
      </w:tr>
      <w:tr>
        <w:trPr>
          <w:trHeight w:val="40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云服务业务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42,539,745.89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31.00%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39,737,588.42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28.84%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7.05%</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科技文旅业务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13,618,239.70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2,812,481.83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384.21%</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11,308,148.42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6,126,910.28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4.45%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84.57%</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15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与上年相比，因非同一控制下企业合并增加深圳游嘻宝</w:t>
      </w:r>
      <w:r>
        <w:rPr>
          <w:rFonts w:ascii="Times New Roman" w:hAnsi="Times New Roman" w:cs="Times New Roman" w:eastAsia="Times New Roman" w:hint="default"/>
        </w:rPr>
        <w:t>1</w:t>
      </w:r>
      <w:r>
        <w:rPr/>
        <w:t>家子公司，因注销减少西安掌控力、韩国中青宝</w:t>
      </w:r>
      <w:r>
        <w:rPr>
          <w:rFonts w:ascii="Times New Roman" w:hAnsi="Times New Roman" w:cs="Times New Roman" w:eastAsia="Times New Roman" w:hint="default"/>
        </w:rPr>
        <w:t>2</w:t>
      </w:r>
      <w:r>
        <w:rPr/>
        <w:t>家子公司。</w:t>
      </w:r>
    </w:p>
    <w:p>
      <w:pPr>
        <w:spacing w:line="240" w:lineRule="auto" w:before="12"/>
        <w:rPr>
          <w:rFonts w:ascii="宋体" w:hAnsi="宋体" w:cs="宋体" w:eastAsia="宋体" w:hint="default"/>
          <w:sz w:val="19"/>
          <w:szCs w:val="19"/>
        </w:rPr>
      </w:pPr>
    </w:p>
    <w:p>
      <w:pPr>
        <w:pStyle w:val="Heading6"/>
        <w:spacing w:line="240" w:lineRule="auto"/>
        <w:ind w:right="1133"/>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6"/>
        <w:spacing w:line="240" w:lineRule="auto"/>
        <w:ind w:right="1133"/>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164,720,327.49</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49.32%</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6.21%</w:t>
            </w:r>
          </w:p>
        </w:tc>
      </w:tr>
    </w:tbl>
    <w:p>
      <w:pPr>
        <w:pStyle w:val="BodyText"/>
        <w:spacing w:line="240" w:lineRule="auto" w:before="49"/>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52,354,376.26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15.68%</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36,857,273.62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11.04%</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20,754,716.98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6.21%</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34,911,793.51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10.45%</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19,842,167.12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5.94%</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164,720,327.49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49.32%</w:t>
            </w:r>
          </w:p>
        </w:tc>
      </w:tr>
    </w:tbl>
    <w:p>
      <w:pPr>
        <w:pStyle w:val="BodyText"/>
        <w:spacing w:line="240" w:lineRule="auto" w:before="49"/>
        <w:ind w:right="1133"/>
        <w:jc w:val="left"/>
      </w:pPr>
      <w:r>
        <w:rPr/>
        <w:t>主要客户其他情况说明</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78,329,519.95</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73.93%</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35"/>
        <w:gridCol w:w="3169"/>
        <w:gridCol w:w="2321"/>
        <w:gridCol w:w="3132"/>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27,130,625.78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25.61%</w:t>
            </w:r>
          </w:p>
        </w:tc>
      </w:tr>
      <w:tr>
        <w:trPr>
          <w:trHeight w:val="40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15,503,524.18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14.63%</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14,927,690.67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14.09%</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11,475,226.49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10.83%</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9,292,452.83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8.77%</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78,329,519.95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73.93%</w:t>
            </w:r>
          </w:p>
        </w:tc>
      </w:tr>
    </w:tbl>
    <w:p>
      <w:pPr>
        <w:pStyle w:val="BodyText"/>
        <w:spacing w:line="240" w:lineRule="auto" w:before="49"/>
        <w:ind w:right="1133"/>
        <w:jc w:val="left"/>
      </w:pPr>
      <w:r>
        <w:rPr/>
        <w:t>主要供应商其他情况说明</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6"/>
        <w:spacing w:line="240" w:lineRule="auto"/>
        <w:ind w:right="1133"/>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637"/>
        <w:gridCol w:w="1637"/>
        <w:gridCol w:w="1462"/>
        <w:gridCol w:w="2919"/>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62,716,446.69</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41,027,644.08</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52.86%</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主要系报告期对游戏产品投入的广 告推广费增加所致</w:t>
            </w:r>
          </w:p>
        </w:tc>
      </w:tr>
      <w:tr>
        <w:trPr>
          <w:trHeight w:val="394"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60" w:right="0"/>
              <w:jc w:val="left"/>
              <w:rPr>
                <w:rFonts w:ascii="Times New Roman" w:hAnsi="Times New Roman" w:cs="Times New Roman" w:eastAsia="Times New Roman" w:hint="default"/>
                <w:sz w:val="18"/>
                <w:szCs w:val="18"/>
              </w:rPr>
            </w:pPr>
            <w:r>
              <w:rPr>
                <w:rFonts w:ascii="Times New Roman"/>
                <w:sz w:val="18"/>
              </w:rPr>
              <w:t>38,093,198.01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38,800,704.18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3" w:right="0"/>
              <w:jc w:val="left"/>
              <w:rPr>
                <w:rFonts w:ascii="Times New Roman" w:hAnsi="Times New Roman" w:cs="Times New Roman" w:eastAsia="Times New Roman" w:hint="default"/>
                <w:sz w:val="18"/>
                <w:szCs w:val="18"/>
              </w:rPr>
            </w:pPr>
            <w:r>
              <w:rPr>
                <w:rFonts w:ascii="Times New Roman"/>
                <w:sz w:val="18"/>
              </w:rPr>
              <w:t>-1,039,935.91</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9" w:right="0"/>
              <w:jc w:val="left"/>
              <w:rPr>
                <w:rFonts w:ascii="Times New Roman" w:hAnsi="Times New Roman" w:cs="Times New Roman" w:eastAsia="Times New Roman" w:hint="default"/>
                <w:sz w:val="18"/>
                <w:szCs w:val="18"/>
              </w:rPr>
            </w:pPr>
            <w:r>
              <w:rPr>
                <w:rFonts w:ascii="Times New Roman"/>
                <w:sz w:val="18"/>
              </w:rPr>
              <w:t>4,488,741.05</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2" w:right="0"/>
              <w:jc w:val="left"/>
              <w:rPr>
                <w:rFonts w:ascii="Times New Roman" w:hAnsi="Times New Roman" w:cs="Times New Roman" w:eastAsia="Times New Roman" w:hint="default"/>
                <w:sz w:val="18"/>
                <w:szCs w:val="18"/>
              </w:rPr>
            </w:pPr>
            <w:r>
              <w:rPr>
                <w:rFonts w:ascii="Times New Roman"/>
                <w:sz w:val="18"/>
              </w:rPr>
              <w:t>-123.17%</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主要系报告期增加流动资金贷款及 汇率变动所致</w:t>
            </w:r>
          </w:p>
        </w:tc>
      </w:tr>
      <w:tr>
        <w:trPr>
          <w:trHeight w:val="394"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60" w:right="0"/>
              <w:jc w:val="left"/>
              <w:rPr>
                <w:rFonts w:ascii="Times New Roman" w:hAnsi="Times New Roman" w:cs="Times New Roman" w:eastAsia="Times New Roman" w:hint="default"/>
                <w:sz w:val="18"/>
                <w:szCs w:val="18"/>
              </w:rPr>
            </w:pPr>
            <w:r>
              <w:rPr>
                <w:rFonts w:ascii="Times New Roman"/>
                <w:sz w:val="18"/>
              </w:rPr>
              <w:t>44,814,450.52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65,000,093.13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-31.05%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主要系报告期研发投入减少所致</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5"/>
        <w:rPr>
          <w:rFonts w:ascii="宋体" w:hAnsi="宋体" w:cs="宋体" w:eastAsia="宋体" w:hint="default"/>
          <w:b/>
          <w:bCs/>
          <w:sz w:val="26"/>
          <w:szCs w:val="26"/>
        </w:rPr>
      </w:pPr>
    </w:p>
    <w:p>
      <w:pPr>
        <w:pStyle w:val="BodyText"/>
        <w:spacing w:line="350" w:lineRule="auto"/>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报告期内，公司在研项目主要以手机游戏为主。 近三年公司研发投入金额及占营业收入的比例</w:t>
      </w: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291</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47.55%</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44,814,450.52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65,000,093.13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94,980,077.76</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25.14%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73"/>
        <w:ind w:right="1133"/>
        <w:jc w:val="left"/>
      </w:pPr>
      <w:r>
        <w:rPr/>
        <w:t>研发投入总额占营业收入的比重较上年发生显著变化的原因</w:t>
      </w:r>
    </w:p>
    <w:p>
      <w:pPr>
        <w:pStyle w:val="BodyText"/>
        <w:spacing w:line="340" w:lineRule="auto" w:before="114"/>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spacing w:after="0" w:line="3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40" w:lineRule="auto" w:before="44"/>
        <w:ind w:right="55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本期基于谨慎性原则将商业化程度低的研究开发支出计入费用化。</w:t>
      </w:r>
    </w:p>
    <w:p>
      <w:pPr>
        <w:spacing w:line="240" w:lineRule="auto" w:before="5"/>
        <w:rPr>
          <w:rFonts w:ascii="宋体" w:hAnsi="宋体" w:cs="宋体" w:eastAsia="宋体" w:hint="default"/>
          <w:sz w:val="21"/>
          <w:szCs w:val="21"/>
        </w:rPr>
      </w:pPr>
    </w:p>
    <w:p>
      <w:pPr>
        <w:pStyle w:val="Heading6"/>
        <w:spacing w:line="240" w:lineRule="auto"/>
        <w:ind w:right="1133"/>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306,180,451.49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383,278,129.22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-20.12%</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311,648,428.52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276,572,099.59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12.68%</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-5,467,977.03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106,706,029.63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-105.12%</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309,961,362.79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320,348,835.18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281,481,214.96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294,747,830.50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-4.50%</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28,480,147.83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25,601,004.68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11.25%</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102,754,000.00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17,509,912.89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486.83%</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74,071,163.60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-43.02%</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28,682,836.40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-112,490,087.11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125.50%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51,766,094.15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19,178,133.10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169.92%</w:t>
            </w:r>
          </w:p>
        </w:tc>
      </w:tr>
    </w:tbl>
    <w:p>
      <w:pPr>
        <w:pStyle w:val="BodyText"/>
        <w:spacing w:line="240" w:lineRule="auto" w:before="49"/>
        <w:ind w:right="1133"/>
        <w:jc w:val="left"/>
      </w:pPr>
      <w:r>
        <w:rPr/>
        <w:t>相关数据同比发生重大变动的主要影响因素说明</w:t>
      </w:r>
    </w:p>
    <w:p>
      <w:pPr>
        <w:pStyle w:val="BodyText"/>
        <w:spacing w:line="319" w:lineRule="auto" w:before="115"/>
        <w:ind w:right="119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经营活动产生的现金流量净额较上年同期减少</w:t>
      </w:r>
      <w:r>
        <w:rPr>
          <w:rFonts w:ascii="Times New Roman" w:hAnsi="Times New Roman" w:cs="Times New Roman" w:eastAsia="Times New Roman" w:hint="default"/>
        </w:rPr>
        <w:t>105.12%</w:t>
      </w:r>
      <w:r>
        <w:rPr/>
        <w:t>，主要系本期销售回款放缓及预付广告推广款所致； 投资活动产生的现金流量净额较上年同期增加</w:t>
      </w:r>
      <w:r>
        <w:rPr>
          <w:rFonts w:ascii="Times New Roman" w:hAnsi="Times New Roman" w:cs="Times New Roman" w:eastAsia="Times New Roman" w:hint="default"/>
        </w:rPr>
        <w:t>11.25%</w:t>
      </w:r>
      <w:r>
        <w:rPr/>
        <w:t>，主要系本期收到投资公司分红、出售子公司股权款及对外投资、自</w:t>
      </w:r>
    </w:p>
    <w:p>
      <w:pPr>
        <w:pStyle w:val="BodyText"/>
        <w:spacing w:line="328" w:lineRule="auto"/>
        <w:ind w:right="1649"/>
        <w:jc w:val="left"/>
      </w:pPr>
      <w:r>
        <w:rPr/>
        <w:t>建项目投入所致； 筹资活动产生的现金流量净额较上年同期增加</w:t>
      </w:r>
      <w:r>
        <w:rPr>
          <w:rFonts w:ascii="Times New Roman" w:hAnsi="Times New Roman" w:cs="Times New Roman" w:eastAsia="Times New Roman" w:hint="default"/>
        </w:rPr>
        <w:t>125.50%</w:t>
      </w:r>
      <w:r>
        <w:rPr/>
        <w:t>，主要系本期授予限制性股票筹资及增加流动资产贷款所致。 报告期内公司经营活动产生的现金净流量与本年度净利润存在重大差异的原因说明</w:t>
      </w:r>
    </w:p>
    <w:p>
      <w:pPr>
        <w:pStyle w:val="BodyText"/>
        <w:spacing w:line="240" w:lineRule="auto" w:before="48"/>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1133"/>
        <w:jc w:val="left"/>
        <w:rPr>
          <w:b w:val="0"/>
          <w:bCs w:val="0"/>
        </w:rPr>
      </w:pPr>
      <w:r>
        <w:rPr/>
        <w:t>三、非主营业务情况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12"/>
        <w:gridCol w:w="1916"/>
        <w:gridCol w:w="1623"/>
        <w:gridCol w:w="2167"/>
        <w:gridCol w:w="2341"/>
      </w:tblGrid>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7"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7"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610"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10,733,448.76</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23.02%</w:t>
            </w:r>
          </w:p>
        </w:tc>
        <w:tc>
          <w:tcPr>
            <w:tcW w:w="2167"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51"/>
              <w:jc w:val="left"/>
              <w:rPr>
                <w:rFonts w:ascii="宋体" w:hAnsi="宋体" w:cs="宋体" w:eastAsia="宋体" w:hint="default"/>
                <w:sz w:val="18"/>
                <w:szCs w:val="18"/>
              </w:rPr>
            </w:pPr>
            <w:r>
              <w:rPr>
                <w:rFonts w:ascii="宋体" w:hAnsi="宋体" w:cs="宋体" w:eastAsia="宋体" w:hint="default"/>
                <w:sz w:val="18"/>
                <w:szCs w:val="18"/>
              </w:rPr>
              <w:t>本期确认权益法核算的长 期股权投资投资收益</w:t>
            </w:r>
          </w:p>
          <w:p>
            <w:pPr>
              <w:pStyle w:val="TableParagraph"/>
              <w:spacing w:line="309" w:lineRule="auto" w:before="1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-1,548,944.37</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元、可供出售</w:t>
            </w:r>
            <w:r>
              <w:rPr>
                <w:rFonts w:ascii="宋体" w:hAnsi="宋体" w:cs="宋体" w:eastAsia="宋体" w:hint="default"/>
                <w:w w:val="99"/>
                <w:sz w:val="18"/>
                <w:szCs w:val="18"/>
              </w:rPr>
              <w:t> </w:t>
            </w:r>
            <w:r>
              <w:rPr>
                <w:rFonts w:ascii="宋体" w:hAnsi="宋体" w:cs="宋体" w:eastAsia="宋体" w:hint="default"/>
                <w:sz w:val="18"/>
                <w:szCs w:val="18"/>
              </w:rPr>
              <w:t>金融资产在持有期间的投</w:t>
            </w:r>
            <w:r>
              <w:rPr>
                <w:rFonts w:ascii="宋体" w:hAnsi="宋体" w:cs="宋体" w:eastAsia="宋体" w:hint="default"/>
                <w:w w:val="99"/>
                <w:sz w:val="18"/>
                <w:szCs w:val="18"/>
              </w:rPr>
              <w:t> 资收益</w:t>
            </w:r>
            <w:r>
              <w:rPr>
                <w:rFonts w:ascii="宋体" w:hAnsi="宋体" w:cs="宋体" w:eastAsia="宋体" w:hint="default"/>
                <w:spacing w:val="-44"/>
                <w:w w:val="99"/>
                <w:sz w:val="18"/>
                <w:szCs w:val="18"/>
              </w:rPr>
              <w:t> </w:t>
            </w:r>
            <w:r>
              <w:rPr>
                <w:rFonts w:ascii="Times New Roman" w:hAnsi="Times New Roman" w:cs="Times New Roman" w:eastAsia="Times New Roman" w:hint="default"/>
                <w:spacing w:val="-1"/>
                <w:w w:val="99"/>
                <w:sz w:val="18"/>
                <w:szCs w:val="18"/>
              </w:rPr>
              <w:t>11,144,000.00</w:t>
            </w:r>
            <w:r>
              <w:rPr>
                <w:rFonts w:ascii="Times New Roman" w:hAnsi="Times New Roman" w:cs="Times New Roman" w:eastAsia="Times New Roman" w:hint="default"/>
                <w:spacing w:val="3"/>
                <w:w w:val="99"/>
                <w:sz w:val="18"/>
                <w:szCs w:val="18"/>
              </w:rPr>
              <w:t> </w:t>
            </w:r>
            <w:r>
              <w:rPr>
                <w:rFonts w:ascii="宋体" w:hAnsi="宋体" w:cs="宋体" w:eastAsia="宋体" w:hint="default"/>
                <w:spacing w:val="-30"/>
                <w:w w:val="99"/>
                <w:sz w:val="18"/>
                <w:szCs w:val="18"/>
              </w:rPr>
              <w:t>元、银</w:t>
            </w:r>
            <w:r>
              <w:rPr>
                <w:rFonts w:ascii="宋体" w:hAnsi="宋体" w:cs="宋体" w:eastAsia="宋体" w:hint="default"/>
                <w:spacing w:val="-30"/>
                <w:sz w:val="18"/>
                <w:szCs w:val="18"/>
              </w:rPr>
            </w:r>
          </w:p>
        </w:tc>
        <w:tc>
          <w:tcPr>
            <w:tcW w:w="23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10"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7" w:type="dxa"/>
            <w:vMerge/>
            <w:tcBorders>
              <w:left w:val="single" w:sz="4" w:space="0" w:color="000000"/>
              <w:right w:val="single" w:sz="4" w:space="0" w:color="000000"/>
            </w:tcBorders>
          </w:tcPr>
          <w:p>
            <w:pPr/>
          </w:p>
        </w:tc>
        <w:tc>
          <w:tcPr>
            <w:tcW w:w="2341" w:type="dxa"/>
            <w:vMerge/>
            <w:tcBorders>
              <w:left w:val="single" w:sz="4" w:space="0" w:color="000000"/>
              <w:right w:val="single" w:sz="4" w:space="0" w:color="000000"/>
            </w:tcBorders>
          </w:tcPr>
          <w:p>
            <w:pPr/>
          </w:p>
        </w:tc>
      </w:tr>
      <w:tr>
        <w:trPr>
          <w:trHeight w:val="610"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7" w:type="dxa"/>
            <w:vMerge/>
            <w:tcBorders>
              <w:left w:val="single" w:sz="4" w:space="0" w:color="000000"/>
              <w:bottom w:val="single" w:sz="4" w:space="0" w:color="000000"/>
              <w:right w:val="single" w:sz="4" w:space="0" w:color="000000"/>
            </w:tcBorders>
          </w:tcPr>
          <w:p>
            <w:pPr/>
          </w:p>
        </w:tc>
        <w:tc>
          <w:tcPr>
            <w:tcW w:w="234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2167"/>
        <w:gridCol w:w="2341"/>
      </w:tblGrid>
      <w:tr>
        <w:trPr>
          <w:trHeight w:val="36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行理财收益</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1,196,210.32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131,506.85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0.28%</w:t>
            </w:r>
          </w:p>
        </w:tc>
        <w:tc>
          <w:tcPr>
            <w:tcW w:w="2167"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22,214,664.90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47.64%</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3"/>
              <w:jc w:val="left"/>
              <w:rPr>
                <w:rFonts w:ascii="宋体" w:hAnsi="宋体" w:cs="宋体" w:eastAsia="宋体" w:hint="default"/>
                <w:sz w:val="18"/>
                <w:szCs w:val="18"/>
              </w:rPr>
            </w:pPr>
            <w:r>
              <w:rPr>
                <w:rFonts w:ascii="宋体" w:hAnsi="宋体" w:cs="宋体" w:eastAsia="宋体" w:hint="default"/>
                <w:sz w:val="18"/>
                <w:szCs w:val="18"/>
              </w:rPr>
              <w:t>本期计提应收款项减值准 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13,426,677.39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元、商誉</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减值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8,787,987.51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5,209,397.87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11.17%</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本期确认政府补贴</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4,688,035.74 </w:t>
            </w:r>
            <w:r>
              <w:rPr>
                <w:rFonts w:ascii="宋体" w:hAnsi="宋体" w:cs="宋体" w:eastAsia="宋体" w:hint="default"/>
                <w:sz w:val="18"/>
                <w:szCs w:val="18"/>
              </w:rPr>
              <w:t>元</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292,202.48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0.63%</w:t>
            </w:r>
          </w:p>
        </w:tc>
        <w:tc>
          <w:tcPr>
            <w:tcW w:w="2167"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3"/>
        <w:spacing w:line="240" w:lineRule="auto" w:before="26"/>
        <w:ind w:right="1133"/>
        <w:jc w:val="left"/>
        <w:rPr>
          <w:b w:val="0"/>
          <w:bCs w:val="0"/>
        </w:rPr>
      </w:pP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1133"/>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467"/>
        <w:gridCol w:w="1560"/>
        <w:gridCol w:w="1419"/>
        <w:gridCol w:w="1418"/>
        <w:gridCol w:w="992"/>
        <w:gridCol w:w="1346"/>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0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8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4"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3027" w:type="dxa"/>
            <w:gridSpan w:val="2"/>
            <w:vMerge/>
            <w:tcBorders>
              <w:left w:val="single" w:sz="4" w:space="0" w:color="000000"/>
              <w:bottom w:val="single" w:sz="4" w:space="0" w:color="000000"/>
              <w:right w:val="single" w:sz="4" w:space="0" w:color="000000"/>
            </w:tcBorders>
            <w:shd w:val="clear" w:color="auto" w:fill="D2D2D2"/>
          </w:tcPr>
          <w:p>
            <w:pPr/>
          </w:p>
        </w:tc>
        <w:tc>
          <w:tcPr>
            <w:tcW w:w="2837" w:type="dxa"/>
            <w:gridSpan w:val="2"/>
            <w:vMerge/>
            <w:tcBorders>
              <w:left w:val="single" w:sz="4" w:space="0" w:color="000000"/>
              <w:bottom w:val="single" w:sz="4" w:space="0" w:color="000000"/>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7"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467" w:type="dxa"/>
            <w:vMerge w:val="restart"/>
            <w:tcBorders>
              <w:top w:val="single" w:sz="4" w:space="0" w:color="000000"/>
              <w:left w:val="single" w:sz="9" w:space="0" w:color="D2D2D2"/>
              <w:right w:val="single" w:sz="4" w:space="0" w:color="000000"/>
            </w:tcBorders>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金额</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vMerge w:val="restart"/>
            <w:tcBorders>
              <w:top w:val="single" w:sz="4" w:space="0" w:color="000000"/>
              <w:left w:val="single" w:sz="4" w:space="0" w:color="000000"/>
              <w:right w:val="single" w:sz="10" w:space="0" w:color="D2D2D2"/>
            </w:tcBorders>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992" w:type="dxa"/>
            <w:vMerge/>
            <w:tcBorders>
              <w:left w:val="single" w:sz="4" w:space="0" w:color="000000"/>
              <w:bottom w:val="nil" w:sz="6" w:space="0" w:color="auto"/>
              <w:right w:val="single" w:sz="4" w:space="0" w:color="000000"/>
            </w:tcBorders>
            <w:shd w:val="clear" w:color="auto" w:fill="D2D2D2"/>
          </w:tcPr>
          <w:p>
            <w:pPr/>
          </w:p>
        </w:tc>
        <w:tc>
          <w:tcPr>
            <w:tcW w:w="1346"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7" w:type="dxa"/>
            <w:vMerge/>
            <w:tcBorders>
              <w:left w:val="single" w:sz="9" w:space="0" w:color="D2D2D2"/>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10" w:space="0" w:color="D2D2D2"/>
            </w:tcBorders>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229,974,588.37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18.73%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178,208,494.22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15.63%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3.10%</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154,246,153.78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12.56%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89,885,130.19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7.89%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4.67%</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52,633,058.13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4.29%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94,427,252.92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-3.99%</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109,404,655.94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8.91%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126,548,901.22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11.10%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-2.19%</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80,157,877.83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6.53%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25,063,049.74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4.33%</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4.89%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4.89%</w:t>
            </w:r>
          </w:p>
        </w:tc>
        <w:tc>
          <w:tcPr>
            <w:tcW w:w="13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09"/>
        <w:gridCol w:w="1006"/>
        <w:gridCol w:w="1127"/>
        <w:gridCol w:w="1418"/>
        <w:gridCol w:w="850"/>
        <w:gridCol w:w="1135"/>
        <w:gridCol w:w="750"/>
        <w:gridCol w:w="1158"/>
      </w:tblGrid>
      <w:tr>
        <w:trPr>
          <w:trHeight w:val="161" w:hRule="exact"/>
        </w:trPr>
        <w:tc>
          <w:tcPr>
            <w:tcW w:w="21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06" w:right="10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62" w:right="72" w:hanging="89"/>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51" w:right="58" w:hanging="92"/>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2" w:right="111" w:hanging="360"/>
              <w:jc w:val="left"/>
              <w:rPr>
                <w:rFonts w:ascii="宋体" w:hAnsi="宋体" w:cs="宋体" w:eastAsia="宋体" w:hint="default"/>
                <w:sz w:val="18"/>
                <w:szCs w:val="18"/>
              </w:rPr>
            </w:pPr>
            <w:r>
              <w:rPr>
                <w:rFonts w:ascii="宋体" w:hAnsi="宋体" w:cs="宋体" w:eastAsia="宋体" w:hint="default"/>
                <w:sz w:val="18"/>
                <w:szCs w:val="18"/>
              </w:rPr>
              <w:t>本期购买金 额</w:t>
            </w:r>
          </w:p>
        </w:tc>
        <w:tc>
          <w:tcPr>
            <w:tcW w:w="7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03" w:right="95"/>
              <w:jc w:val="left"/>
              <w:rPr>
                <w:rFonts w:ascii="宋体" w:hAnsi="宋体" w:cs="宋体" w:eastAsia="宋体" w:hint="default"/>
                <w:sz w:val="18"/>
                <w:szCs w:val="18"/>
              </w:rPr>
            </w:pPr>
            <w:r>
              <w:rPr>
                <w:rFonts w:ascii="宋体" w:hAnsi="宋体" w:cs="宋体" w:eastAsia="宋体" w:hint="default"/>
                <w:sz w:val="18"/>
                <w:szCs w:val="18"/>
              </w:rPr>
              <w:t>本期出 售金额</w:t>
            </w:r>
          </w:p>
        </w:tc>
        <w:tc>
          <w:tcPr>
            <w:tcW w:w="11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1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10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27"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shd w:val="clear" w:color="auto" w:fill="D2D2D2"/>
          </w:tcPr>
          <w:p>
            <w:pPr/>
          </w:p>
        </w:tc>
        <w:tc>
          <w:tcPr>
            <w:tcW w:w="750" w:type="dxa"/>
            <w:vMerge/>
            <w:tcBorders>
              <w:left w:val="single" w:sz="4" w:space="0" w:color="000000"/>
              <w:right w:val="single" w:sz="4" w:space="0" w:color="000000"/>
            </w:tcBorders>
            <w:shd w:val="clear" w:color="auto" w:fill="D2D2D2"/>
          </w:tcPr>
          <w:p>
            <w:pPr/>
          </w:p>
        </w:tc>
        <w:tc>
          <w:tcPr>
            <w:tcW w:w="11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8"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66" w:hRule="exact"/>
        </w:trPr>
        <w:tc>
          <w:tcPr>
            <w:tcW w:w="21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7"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750" w:type="dxa"/>
            <w:vMerge/>
            <w:tcBorders>
              <w:left w:val="single" w:sz="4" w:space="0" w:color="000000"/>
              <w:bottom w:val="single" w:sz="4" w:space="0" w:color="000000"/>
              <w:right w:val="single" w:sz="4" w:space="0" w:color="000000"/>
            </w:tcBorders>
            <w:shd w:val="clear" w:color="auto" w:fill="D2D2D2"/>
          </w:tcPr>
          <w:p>
            <w:pPr/>
          </w:p>
        </w:tc>
        <w:tc>
          <w:tcPr>
            <w:tcW w:w="11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955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025"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05"/>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 动计入当期损益的金融资 产（不含衍生金融资产）</w:t>
            </w:r>
          </w:p>
        </w:tc>
        <w:tc>
          <w:tcPr>
            <w:tcW w:w="1006" w:type="dxa"/>
            <w:tcBorders>
              <w:top w:val="single" w:sz="4" w:space="0" w:color="000000"/>
              <w:left w:val="single" w:sz="10" w:space="0" w:color="D2D2D2"/>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131,506.85</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750" w:type="dxa"/>
            <w:tcBorders>
              <w:top w:val="single" w:sz="4" w:space="0" w:color="000000"/>
              <w:left w:val="single" w:sz="4" w:space="0" w:color="000000"/>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20,131,506.85</w:t>
            </w:r>
          </w:p>
        </w:tc>
      </w:tr>
      <w:tr>
        <w:trPr>
          <w:trHeight w:val="403"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006" w:type="dxa"/>
            <w:tcBorders>
              <w:top w:val="single" w:sz="4" w:space="0" w:color="000000"/>
              <w:left w:val="single" w:sz="10" w:space="0" w:color="D2D2D2"/>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131,506.85</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750" w:type="dxa"/>
            <w:tcBorders>
              <w:top w:val="single" w:sz="4" w:space="0" w:color="000000"/>
              <w:left w:val="single" w:sz="4" w:space="0" w:color="000000"/>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20,131,506.85</w:t>
            </w:r>
          </w:p>
        </w:tc>
      </w:tr>
      <w:tr>
        <w:trPr>
          <w:trHeight w:val="401"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0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131,506.85</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750" w:type="dxa"/>
            <w:tcBorders>
              <w:top w:val="single" w:sz="4" w:space="0" w:color="000000"/>
              <w:left w:val="single" w:sz="4" w:space="0" w:color="000000"/>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20,131,506.85</w:t>
            </w:r>
          </w:p>
        </w:tc>
      </w:tr>
      <w:tr>
        <w:trPr>
          <w:trHeight w:val="403"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0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112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133"/>
        <w:jc w:val="left"/>
      </w:pPr>
      <w:r>
        <w:rPr/>
        <w:t>报告期内公司主要资产计量属性是否发生重大变化</w:t>
      </w:r>
    </w:p>
    <w:p>
      <w:pPr>
        <w:pStyle w:val="BodyText"/>
        <w:spacing w:line="240" w:lineRule="auto" w:before="114"/>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6"/>
        <w:ind w:left="212" w:right="1129"/>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0" w:type="dxa"/>
        <w:tblLayout w:type="fixed"/>
        <w:tblCellMar>
          <w:top w:w="0" w:type="dxa"/>
          <w:left w:w="0" w:type="dxa"/>
          <w:bottom w:w="0" w:type="dxa"/>
          <w:right w:w="0" w:type="dxa"/>
        </w:tblCellMar>
        <w:tblLook w:val="01E0"/>
      </w:tblPr>
      <w:tblGrid>
        <w:gridCol w:w="2566"/>
        <w:gridCol w:w="2269"/>
        <w:gridCol w:w="4775"/>
      </w:tblGrid>
      <w:tr>
        <w:trPr>
          <w:trHeight w:val="322"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4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受限原因</w:t>
            </w:r>
            <w:r>
              <w:rPr>
                <w:rFonts w:ascii="宋体" w:hAnsi="宋体" w:cs="宋体" w:eastAsia="宋体" w:hint="default"/>
                <w:sz w:val="18"/>
                <w:szCs w:val="18"/>
              </w:rPr>
            </w:r>
          </w:p>
        </w:tc>
      </w:tr>
      <w:tr>
        <w:trPr>
          <w:trHeight w:val="322" w:hRule="exact"/>
        </w:trPr>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10" w:right="0"/>
              <w:jc w:val="left"/>
              <w:rPr>
                <w:rFonts w:ascii="Times New Roman" w:hAnsi="Times New Roman" w:cs="Times New Roman" w:eastAsia="Times New Roman" w:hint="default"/>
                <w:sz w:val="18"/>
                <w:szCs w:val="18"/>
              </w:rPr>
            </w:pPr>
            <w:r>
              <w:rPr>
                <w:rFonts w:ascii="Times New Roman"/>
                <w:sz w:val="18"/>
              </w:rPr>
              <w:t>9,989,596.88</w:t>
            </w:r>
          </w:p>
        </w:tc>
        <w:tc>
          <w:tcPr>
            <w:tcW w:w="4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深圳人才住房，只有使用权没有处置权</w:t>
            </w:r>
          </w:p>
        </w:tc>
      </w:tr>
    </w:tbl>
    <w:p>
      <w:pPr>
        <w:spacing w:line="240" w:lineRule="auto" w:before="1"/>
        <w:rPr>
          <w:rFonts w:ascii="宋体" w:hAnsi="宋体" w:cs="宋体" w:eastAsia="宋体" w:hint="default"/>
          <w:b/>
          <w:bCs/>
          <w:sz w:val="18"/>
          <w:szCs w:val="18"/>
        </w:rPr>
      </w:pPr>
    </w:p>
    <w:p>
      <w:pPr>
        <w:pStyle w:val="Heading3"/>
        <w:spacing w:line="240" w:lineRule="auto" w:before="26"/>
        <w:ind w:left="212" w:right="1129"/>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left="212" w:right="1129"/>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212"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6"/>
        <w:spacing w:line="240" w:lineRule="auto"/>
        <w:ind w:left="212" w:right="1129"/>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212"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6"/>
        <w:spacing w:line="240" w:lineRule="auto"/>
        <w:ind w:left="212" w:right="1129"/>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12"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6"/>
        <w:spacing w:line="240" w:lineRule="auto"/>
        <w:ind w:left="212" w:right="1129"/>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212"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1388"/>
        <w:gridCol w:w="895"/>
        <w:gridCol w:w="1090"/>
        <w:gridCol w:w="1178"/>
        <w:gridCol w:w="1193"/>
        <w:gridCol w:w="958"/>
        <w:gridCol w:w="956"/>
        <w:gridCol w:w="955"/>
        <w:gridCol w:w="958"/>
      </w:tblGrid>
      <w:tr>
        <w:trPr>
          <w:trHeight w:val="1028"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29"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63" w:right="79"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88" w:right="8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5" w:right="41"/>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12" w:right="48"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03" w:right="23"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383" w:right="20" w:hanging="360"/>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131,506.85</w:t>
            </w:r>
          </w:p>
        </w:tc>
        <w:tc>
          <w:tcPr>
            <w:tcW w:w="117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20,131,506.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5"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9" w:right="0"/>
              <w:jc w:val="left"/>
              <w:rPr>
                <w:rFonts w:ascii="Times New Roman" w:hAnsi="Times New Roman" w:cs="Times New Roman" w:eastAsia="Times New Roman" w:hint="default"/>
                <w:sz w:val="18"/>
                <w:szCs w:val="18"/>
              </w:rPr>
            </w:pPr>
            <w:r>
              <w:rPr>
                <w:rFonts w:ascii="Times New Roman"/>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131,506.85</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20,131,506.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85</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6"/>
        <w:spacing w:line="240" w:lineRule="auto" w:before="36"/>
        <w:ind w:left="212" w:right="1129"/>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212"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26"/>
          <w:szCs w:val="26"/>
        </w:rPr>
      </w:pPr>
    </w:p>
    <w:p>
      <w:pPr>
        <w:pStyle w:val="Heading6"/>
        <w:spacing w:line="240" w:lineRule="auto"/>
        <w:ind w:left="212" w:right="1129"/>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212"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863"/>
        <w:gridCol w:w="871"/>
        <w:gridCol w:w="869"/>
        <w:gridCol w:w="871"/>
        <w:gridCol w:w="869"/>
        <w:gridCol w:w="872"/>
        <w:gridCol w:w="869"/>
        <w:gridCol w:w="871"/>
        <w:gridCol w:w="869"/>
        <w:gridCol w:w="871"/>
        <w:gridCol w:w="869"/>
      </w:tblGrid>
      <w:tr>
        <w:trPr>
          <w:trHeight w:val="1339"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6"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1"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1"/>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1"/>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bl>
    <w:p>
      <w:pPr>
        <w:spacing w:after="0" w:line="316" w:lineRule="auto"/>
        <w:jc w:val="both"/>
        <w:rPr>
          <w:rFonts w:ascii="宋体" w:hAnsi="宋体" w:cs="宋体" w:eastAsia="宋体" w:hint="default"/>
          <w:sz w:val="18"/>
          <w:szCs w:val="18"/>
        </w:rPr>
        <w:sectPr>
          <w:pgSz w:w="11910" w:h="16840"/>
          <w:pgMar w:header="745" w:footer="980" w:top="1060" w:bottom="1160" w:left="920" w:right="0"/>
        </w:sectPr>
      </w:pPr>
    </w:p>
    <w:p>
      <w:pPr>
        <w:spacing w:line="240" w:lineRule="auto" w:before="6"/>
        <w:rPr>
          <w:rFonts w:ascii="宋体" w:hAnsi="宋体" w:cs="宋体" w:eastAsia="宋体" w:hint="default"/>
          <w:sz w:val="28"/>
          <w:szCs w:val="28"/>
        </w:rPr>
      </w:pPr>
      <w:r>
        <w:rPr/>
        <w:pict>
          <v:group style="position:absolute;margin-left:138.619995pt;margin-top:680.019958pt;width:35.65pt;height:35.9pt;mso-position-horizontal-relative:page;mso-position-vertical-relative:page;z-index:-1152232" coordorigin="2772,13600" coordsize="713,718">
            <v:group style="position:absolute;left:2772;top:13600;width:713;height:312" coordorigin="2772,13600" coordsize="713,312">
              <v:shape style="position:absolute;left:2772;top:13600;width:713;height:312" coordorigin="2772,13600" coordsize="713,312" path="m2772,13912l3485,13912,3485,13600,2772,13600,2772,13912xe" filled="true" fillcolor="#ffffff" stroked="false">
                <v:path arrowok="t"/>
                <v:fill type="solid"/>
              </v:shape>
            </v:group>
            <v:group style="position:absolute;left:2784;top:13912;width:2;height:394" coordorigin="2784,13912" coordsize="2,394">
              <v:shape style="position:absolute;left:2784;top:13912;width:2;height:394" coordorigin="2784,13912" coordsize="0,394" path="m2784,13912l2784,14306e" filled="false" stroked="true" strokeweight="1.2pt" strokecolor="#ffffff">
                <v:path arrowok="t"/>
              </v:shape>
            </v:group>
            <v:group style="position:absolute;left:2796;top:13912;width:665;height:394" coordorigin="2796,13912" coordsize="665,394">
              <v:shape style="position:absolute;left:2796;top:13912;width:665;height:394" coordorigin="2796,13912" coordsize="665,394" path="m2796,14306l3461,14306,3461,13912,2796,13912,2796,14306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1"/>
        <w:gridCol w:w="869"/>
        <w:gridCol w:w="872"/>
        <w:gridCol w:w="869"/>
        <w:gridCol w:w="871"/>
        <w:gridCol w:w="869"/>
        <w:gridCol w:w="871"/>
        <w:gridCol w:w="869"/>
      </w:tblGrid>
      <w:tr>
        <w:trPr>
          <w:trHeight w:val="75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6" w:right="113"/>
              <w:jc w:val="left"/>
              <w:rPr>
                <w:rFonts w:ascii="宋体" w:hAnsi="宋体" w:cs="宋体" w:eastAsia="宋体" w:hint="default"/>
                <w:sz w:val="18"/>
                <w:szCs w:val="18"/>
              </w:rPr>
            </w:pPr>
            <w:r>
              <w:rPr>
                <w:rFonts w:ascii="宋体" w:hAnsi="宋体" w:cs="宋体" w:eastAsia="宋体" w:hint="default"/>
                <w:sz w:val="18"/>
                <w:szCs w:val="18"/>
              </w:rPr>
              <w:t>公开发行 股票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71,075.5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1,190.12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73,061.95</w:t>
            </w:r>
          </w:p>
          <w:p>
            <w:pPr>
              <w:pStyle w:val="TableParagraph"/>
              <w:spacing w:line="240" w:lineRule="auto" w:before="101"/>
              <w:ind w:left="16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3,668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36,354.63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51.15%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3,021.23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专户存放</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71,075.5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1,190.12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73,061.95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3,668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36,354.63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51.15%</w:t>
            </w:r>
          </w:p>
        </w:tc>
        <w:tc>
          <w:tcPr>
            <w:tcW w:w="86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w w:val="95"/>
                <w:sz w:val="18"/>
              </w:rPr>
              <w:t>3,021.23</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836"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jc w:val="both"/>
              <w:rPr>
                <w:rFonts w:ascii="Times New Roman" w:hAnsi="Times New Roman" w:cs="Times New Roman" w:eastAsia="Times New Roman"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[2010]94</w:t>
            </w:r>
            <w:r>
              <w:rPr>
                <w:rFonts w:ascii="Times New Roman" w:hAnsi="Times New Roman" w:cs="Times New Roman" w:eastAsia="Times New Roman" w:hint="default"/>
                <w:spacing w:val="4"/>
                <w:sz w:val="18"/>
                <w:szCs w:val="18"/>
              </w:rPr>
              <w:t> </w:t>
            </w:r>
            <w:r>
              <w:rPr>
                <w:rFonts w:ascii="宋体" w:hAnsi="宋体" w:cs="宋体" w:eastAsia="宋体" w:hint="default"/>
                <w:spacing w:val="-6"/>
                <w:sz w:val="18"/>
                <w:szCs w:val="18"/>
              </w:rPr>
              <w:t>号文核准，并经深圳证券交易所同意，深圳中青宝互动网络股份有限公司（以</w:t>
            </w:r>
            <w:r>
              <w:rPr>
                <w:rFonts w:ascii="宋体" w:hAnsi="宋体" w:cs="宋体" w:eastAsia="宋体" w:hint="default"/>
                <w:sz w:val="18"/>
                <w:szCs w:val="18"/>
              </w:rPr>
              <w:t> 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日向社会公众公开发行普通股（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股）股票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万股，每股面值人民币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元，每股发行价人民币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日止，本公司共募集资金人民币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750,000,000.00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元，扣除发行费用人</w:t>
            </w:r>
          </w:p>
          <w:p>
            <w:pPr>
              <w:pStyle w:val="TableParagraph"/>
              <w:spacing w:line="300" w:lineRule="auto" w:before="63"/>
              <w:ind w:left="24" w:right="17"/>
              <w:jc w:val="both"/>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45,754,350.28 </w:t>
            </w:r>
            <w:r>
              <w:rPr>
                <w:rFonts w:ascii="宋体" w:hAnsi="宋体" w:cs="宋体" w:eastAsia="宋体" w:hint="default"/>
                <w:sz w:val="18"/>
                <w:szCs w:val="18"/>
              </w:rPr>
              <w:t>元，募集资金净额人民币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704,245,649.72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日，本公司上述发行募集的资金已全 </w:t>
            </w:r>
            <w:r>
              <w:rPr>
                <w:rFonts w:ascii="宋体" w:hAnsi="宋体" w:cs="宋体" w:eastAsia="宋体" w:hint="default"/>
                <w:spacing w:val="-1"/>
                <w:sz w:val="18"/>
                <w:szCs w:val="18"/>
              </w:rPr>
              <w:t>部到位，业经深圳市鹏城会计师事务所有限公司审验并出具深鹏所验字【</w:t>
            </w:r>
            <w:r>
              <w:rPr>
                <w:rFonts w:ascii="Times New Roman" w:hAnsi="Times New Roman" w:cs="Times New Roman" w:eastAsia="Times New Roman" w:hint="default"/>
                <w:spacing w:val="-1"/>
                <w:sz w:val="18"/>
                <w:szCs w:val="18"/>
              </w:rPr>
              <w:t>2010</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049</w:t>
            </w:r>
            <w:r>
              <w:rPr>
                <w:rFonts w:ascii="Times New Roman" w:hAnsi="Times New Roman" w:cs="Times New Roman" w:eastAsia="Times New Roman" w:hint="default"/>
                <w:spacing w:val="13"/>
                <w:sz w:val="18"/>
                <w:szCs w:val="18"/>
              </w:rPr>
              <w:t> </w:t>
            </w:r>
            <w:r>
              <w:rPr>
                <w:rFonts w:ascii="宋体" w:hAnsi="宋体" w:cs="宋体" w:eastAsia="宋体" w:hint="default"/>
                <w:spacing w:val="-8"/>
                <w:sz w:val="18"/>
                <w:szCs w:val="18"/>
              </w:rPr>
              <w:t>号《验资报告》。本公司依据</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日财政部颁布的财会</w:t>
            </w:r>
            <w:r>
              <w:rPr>
                <w:rFonts w:ascii="Times New Roman" w:hAnsi="Times New Roman" w:cs="Times New Roman" w:eastAsia="Times New Roman" w:hint="default"/>
                <w:sz w:val="18"/>
                <w:szCs w:val="18"/>
              </w:rPr>
              <w:t>[2010]25</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号《财政部关于执行企业会计准则的上市公司和非上市企业做好</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年年报工作的</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通知》的要求，将不符合发行费要求的费用合计人民币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6,509,350.28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元进行了调整，调整后募集资金净额为人民币</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710,755,000.00 </w:t>
            </w:r>
            <w:r>
              <w:rPr>
                <w:rFonts w:ascii="宋体" w:hAnsi="宋体" w:cs="宋体" w:eastAsia="宋体" w:hint="default"/>
                <w:sz w:val="18"/>
                <w:szCs w:val="18"/>
              </w:rPr>
              <w:t>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日，公司对募集资金项目累计投入人民币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730,619,481.24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元，其中：公司于募集</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资金到位之前利用自有资金先期投入募集资金项目人民币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16</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57</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宋体" w:hAnsi="宋体" w:cs="宋体" w:eastAsia="宋体" w:hint="default"/>
                <w:spacing w:val="-80"/>
                <w:sz w:val="18"/>
                <w:szCs w:val="18"/>
              </w:rPr>
              <w:t>；</w:t>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日起至</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已使用募集资金人民币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703,457,923.74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年度使用募集资金人民币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11,901,243.68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日，募</w:t>
            </w:r>
          </w:p>
          <w:p>
            <w:pPr>
              <w:pStyle w:val="TableParagraph"/>
              <w:spacing w:line="240" w:lineRule="auto" w:before="63"/>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集资金存放期间产生专用账户利息收入净额为人民币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77</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2"/>
                <w:sz w:val="18"/>
                <w:szCs w:val="18"/>
              </w:rPr>
              <w:t>3</w:t>
            </w:r>
            <w:r>
              <w:rPr>
                <w:rFonts w:ascii="宋体" w:hAnsi="宋体" w:cs="宋体" w:eastAsia="宋体" w:hint="default"/>
                <w:sz w:val="18"/>
                <w:szCs w:val="18"/>
              </w:rPr>
              <w:t>（已扣除相关手续费</w:t>
            </w:r>
            <w:r>
              <w:rPr>
                <w:rFonts w:ascii="宋体" w:hAnsi="宋体" w:cs="宋体" w:eastAsia="宋体" w:hint="default"/>
                <w:spacing w:val="-3"/>
                <w:sz w:val="18"/>
                <w:szCs w:val="18"/>
              </w:rPr>
              <w:t>和</w:t>
            </w:r>
            <w:r>
              <w:rPr>
                <w:rFonts w:ascii="宋体" w:hAnsi="宋体" w:cs="宋体" w:eastAsia="宋体" w:hint="default"/>
                <w:sz w:val="18"/>
                <w:szCs w:val="18"/>
              </w:rPr>
              <w:t>账户维护费</w:t>
            </w:r>
            <w:r>
              <w:rPr>
                <w:rFonts w:ascii="宋体" w:hAnsi="宋体" w:cs="宋体" w:eastAsia="宋体" w:hint="default"/>
                <w:spacing w:val="-92"/>
                <w:sz w:val="18"/>
                <w:szCs w:val="18"/>
              </w:rPr>
              <w:t>）</w:t>
            </w:r>
            <w:r>
              <w:rPr>
                <w:rFonts w:ascii="宋体" w:hAnsi="宋体" w:cs="宋体" w:eastAsia="宋体" w:hint="default"/>
                <w:sz w:val="18"/>
                <w:szCs w:val="18"/>
              </w:rPr>
              <w:t>。截至</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z w:val="18"/>
                <w:szCs w:val="18"/>
              </w:rPr>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日，募集资金余额为人民币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30,212,296.69 </w:t>
            </w:r>
            <w:r>
              <w:rPr>
                <w:rFonts w:ascii="宋体" w:hAnsi="宋体" w:cs="宋体" w:eastAsia="宋体" w:hint="default"/>
                <w:sz w:val="18"/>
                <w:szCs w:val="18"/>
              </w:rPr>
              <w:t>元。</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22"/>
        <w:gridCol w:w="721"/>
        <w:gridCol w:w="722"/>
        <w:gridCol w:w="720"/>
        <w:gridCol w:w="720"/>
        <w:gridCol w:w="722"/>
        <w:gridCol w:w="722"/>
        <w:gridCol w:w="720"/>
        <w:gridCol w:w="723"/>
        <w:gridCol w:w="722"/>
        <w:gridCol w:w="722"/>
      </w:tblGrid>
      <w:tr>
        <w:trPr>
          <w:trHeight w:val="1649"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362" w:right="93" w:hanging="272"/>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57" w:right="53"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86" w:right="82"/>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86"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86" w:right="83"/>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86" w:right="8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1" w:right="67"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6" w:lineRule="exact"/>
              <w:ind w:left="3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86" w:right="84"/>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86" w:right="83"/>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88" w:right="82"/>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86"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86" w:right="84"/>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1.3D</w:t>
            </w:r>
            <w:r>
              <w:rPr>
                <w:rFonts w:ascii="Times New Roman" w:hAnsi="Times New Roman" w:cs="Times New Roman" w:eastAsia="Times New Roman" w:hint="default"/>
                <w:spacing w:val="4"/>
                <w:sz w:val="18"/>
                <w:szCs w:val="18"/>
              </w:rPr>
              <w:t> </w:t>
            </w:r>
            <w:r>
              <w:rPr>
                <w:rFonts w:ascii="宋体" w:hAnsi="宋体" w:cs="宋体" w:eastAsia="宋体" w:hint="default"/>
                <w:spacing w:val="-12"/>
                <w:sz w:val="18"/>
                <w:szCs w:val="18"/>
              </w:rPr>
              <w:t>游戏《盟军》开</w:t>
            </w:r>
            <w:r>
              <w:rPr>
                <w:rFonts w:ascii="宋体" w:hAnsi="宋体" w:cs="宋体" w:eastAsia="宋体" w:hint="default"/>
                <w:sz w:val="18"/>
                <w:szCs w:val="18"/>
              </w:rPr>
              <w:t> 发项目（暂定名）</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5,696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3,696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4,144.28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112.13%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-8.92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2.2.5D</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游戏《三国游</w:t>
            </w:r>
            <w:r>
              <w:rPr>
                <w:rFonts w:ascii="宋体" w:hAnsi="宋体" w:cs="宋体" w:eastAsia="宋体" w:hint="default"/>
                <w:sz w:val="18"/>
                <w:szCs w:val="18"/>
              </w:rPr>
              <w:t> </w:t>
            </w:r>
            <w:r>
              <w:rPr>
                <w:rFonts w:ascii="宋体" w:hAnsi="宋体" w:cs="宋体" w:eastAsia="宋体" w:hint="default"/>
                <w:spacing w:val="-5"/>
                <w:sz w:val="18"/>
                <w:szCs w:val="18"/>
              </w:rPr>
              <w:t>侠》开发项目（暂定</w:t>
            </w:r>
            <w:r>
              <w:rPr>
                <w:rFonts w:ascii="宋体" w:hAnsi="宋体" w:cs="宋体" w:eastAsia="宋体" w:hint="default"/>
                <w:sz w:val="18"/>
                <w:szCs w:val="18"/>
              </w:rPr>
              <w:t> 名）</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5,270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2,340.37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2,655.73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113.47%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-229.42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3.2.5D</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游戏《新宋演</w:t>
            </w:r>
            <w:r>
              <w:rPr>
                <w:rFonts w:ascii="宋体" w:hAnsi="宋体" w:cs="宋体" w:eastAsia="宋体" w:hint="default"/>
                <w:sz w:val="18"/>
                <w:szCs w:val="18"/>
              </w:rPr>
              <w:t> </w:t>
            </w:r>
            <w:r>
              <w:rPr>
                <w:rFonts w:ascii="宋体" w:hAnsi="宋体" w:cs="宋体" w:eastAsia="宋体" w:hint="default"/>
                <w:spacing w:val="-5"/>
                <w:sz w:val="18"/>
                <w:szCs w:val="18"/>
              </w:rPr>
              <w:t>义》开发项目（暂定</w:t>
            </w:r>
            <w:r>
              <w:rPr>
                <w:rFonts w:ascii="宋体" w:hAnsi="宋体" w:cs="宋体" w:eastAsia="宋体" w:hint="default"/>
                <w:sz w:val="18"/>
                <w:szCs w:val="18"/>
              </w:rPr>
              <w:t> 名）</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5,246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1,812.89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116.21%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254.76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4.3D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游戏《寻梦园 开发项目（暂定名）</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196" w:lineRule="exact"/>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4,639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1,608.5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114.89%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-428.55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网络游戏研发技术 平台项目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2,600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1,778.9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1,937.68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108.93%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r>
        <w:rPr/>
        <w:pict>
          <v:shape style="position:absolute;margin-left:56.400002pt;margin-top:71.999985pt;width:479.4pt;height:678.95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5"/>
                    <w:gridCol w:w="722"/>
                    <w:gridCol w:w="721"/>
                    <w:gridCol w:w="722"/>
                    <w:gridCol w:w="720"/>
                    <w:gridCol w:w="720"/>
                    <w:gridCol w:w="722"/>
                    <w:gridCol w:w="722"/>
                    <w:gridCol w:w="720"/>
                    <w:gridCol w:w="723"/>
                    <w:gridCol w:w="722"/>
                    <w:gridCol w:w="722"/>
                  </w:tblGrid>
                  <w:tr>
                    <w:trPr>
                      <w:trHeight w:val="362" w:hRule="exact"/>
                    </w:trPr>
                    <w:tc>
                      <w:tcPr>
                        <w:tcW w:w="1635"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苏州研发中心建设 项目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11,500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709.42</w:t>
                        </w: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pacing w:val="-92"/>
                            <w:sz w:val="18"/>
                            <w:szCs w:val="18"/>
                          </w:rPr>
                          <w:t>是</w:t>
                        </w:r>
                        <w:r>
                          <w:rPr>
                            <w:rFonts w:ascii="宋体" w:hAnsi="宋体" w:cs="宋体" w:eastAsia="宋体" w:hint="default"/>
                            <w:sz w:val="18"/>
                            <w:szCs w:val="18"/>
                          </w:rPr>
                          <w:t>（注</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w:t>
                        </w: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上海美峰数码科技 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 收购项目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14,280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14,280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-2,099.7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深圳市苏摩科技有 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股权收 购项目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2,186.63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2,186.63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5" w:right="0"/>
                          <w:jc w:val="center"/>
                          <w:rPr>
                            <w:rFonts w:ascii="Times New Roman" w:hAnsi="Times New Roman" w:cs="Times New Roman" w:eastAsia="Times New Roman" w:hint="default"/>
                            <w:sz w:val="18"/>
                            <w:szCs w:val="18"/>
                          </w:rPr>
                        </w:pPr>
                        <w:r>
                          <w:rPr>
                            <w:rFonts w:ascii="Times New Roman"/>
                            <w:sz w:val="18"/>
                          </w:rPr>
                          <w:t>211.01</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2,436.86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永久补充流动资金</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821.1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821.1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11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永久补充流动资</w:t>
                        </w:r>
                        <w:r>
                          <w:rPr>
                            <w:rFonts w:ascii="宋体" w:hAnsi="宋体" w:cs="宋体" w:eastAsia="宋体" w:hint="default"/>
                            <w:spacing w:val="-87"/>
                            <w:sz w:val="18"/>
                            <w:szCs w:val="18"/>
                          </w:rPr>
                          <w:t> </w:t>
                        </w:r>
                        <w:r>
                          <w:rPr>
                            <w:rFonts w:ascii="宋体" w:hAnsi="宋体" w:cs="宋体" w:eastAsia="宋体" w:hint="default"/>
                            <w:sz w:val="18"/>
                            <w:szCs w:val="18"/>
                          </w:rPr>
                          <w:t>金</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3,220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3,602.2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111.87%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凤凰高科技文化 科普体验园项目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3,668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1,149.37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1,149.37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31.34%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8" w:right="0"/>
                          <w:jc w:val="center"/>
                          <w:rPr>
                            <w:rFonts w:ascii="Times New Roman" w:hAnsi="Times New Roman" w:cs="Times New Roman" w:eastAsia="Times New Roman" w:hint="default"/>
                            <w:sz w:val="18"/>
                            <w:szCs w:val="18"/>
                          </w:rPr>
                        </w:pPr>
                        <w:r>
                          <w:rPr>
                            <w:rFonts w:ascii="Times New Roman"/>
                            <w:sz w:val="18"/>
                          </w:rPr>
                          <w:t>-197.99</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-197.99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34,951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34,951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1,149.37</w:t>
                        </w:r>
                      </w:p>
                    </w:tc>
                    <w:tc>
                      <w:tcPr>
                        <w:tcW w:w="72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z w:val="18"/>
                          </w:rPr>
                          <w:t>34,907.8</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60" w:right="0"/>
                          <w:jc w:val="center"/>
                          <w:rPr>
                            <w:rFonts w:ascii="Times New Roman" w:hAnsi="Times New Roman" w:cs="Times New Roman" w:eastAsia="Times New Roman" w:hint="default"/>
                            <w:sz w:val="18"/>
                            <w:szCs w:val="18"/>
                          </w:rPr>
                        </w:pPr>
                        <w:r>
                          <w:rPr>
                            <w:rFonts w:ascii="Times New Roman"/>
                            <w:sz w:val="18"/>
                          </w:rPr>
                          <w:t>13.02</w:t>
                        </w:r>
                      </w:p>
                    </w:tc>
                    <w:tc>
                      <w:tcPr>
                        <w:tcW w:w="72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pacing w:val="-1"/>
                            <w:sz w:val="18"/>
                          </w:rPr>
                          <w:t>-273.04</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8"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以游戏产品（非募 </w:t>
                        </w:r>
                        <w:r>
                          <w:rPr>
                            <w:rFonts w:ascii="宋体" w:hAnsi="宋体" w:cs="宋体" w:eastAsia="宋体" w:hint="default"/>
                            <w:spacing w:val="-5"/>
                            <w:sz w:val="18"/>
                            <w:szCs w:val="18"/>
                          </w:rPr>
                          <w:t>投项目产品）推广为</w:t>
                        </w:r>
                        <w:r>
                          <w:rPr>
                            <w:rFonts w:ascii="宋体" w:hAnsi="宋体" w:cs="宋体" w:eastAsia="宋体" w:hint="default"/>
                            <w:sz w:val="18"/>
                            <w:szCs w:val="18"/>
                          </w:rPr>
                          <w:t> 目的的营运投入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8,774.52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109.68%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8" w:right="0"/>
                          <w:jc w:val="center"/>
                          <w:rPr>
                            <w:rFonts w:ascii="Times New Roman" w:hAnsi="Times New Roman" w:cs="Times New Roman" w:eastAsia="Times New Roman" w:hint="default"/>
                            <w:sz w:val="18"/>
                            <w:szCs w:val="18"/>
                          </w:rPr>
                        </w:pPr>
                        <w:r>
                          <w:rPr>
                            <w:rFonts w:ascii="Times New Roman"/>
                            <w:sz w:val="18"/>
                          </w:rPr>
                          <w:t>260.78</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5,465.23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增资卓页互动用于 网页游戏产品业务 发展投入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1,750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1,764.28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100.82%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8" w:right="0"/>
                          <w:jc w:val="center"/>
                          <w:rPr>
                            <w:rFonts w:ascii="Times New Roman" w:hAnsi="Times New Roman" w:cs="Times New Roman" w:eastAsia="Times New Roman" w:hint="default"/>
                            <w:sz w:val="18"/>
                            <w:szCs w:val="18"/>
                          </w:rPr>
                        </w:pPr>
                        <w:r>
                          <w:rPr>
                            <w:rFonts w:ascii="Times New Roman"/>
                            <w:sz w:val="18"/>
                          </w:rPr>
                          <w:t>367.23</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-2,435.0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中青聚宝项目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40.75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7,357.55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105.11%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8" w:right="0"/>
                          <w:jc w:val="center"/>
                          <w:rPr>
                            <w:rFonts w:ascii="Times New Roman" w:hAnsi="Times New Roman" w:cs="Times New Roman" w:eastAsia="Times New Roman" w:hint="default"/>
                            <w:sz w:val="18"/>
                            <w:szCs w:val="18"/>
                          </w:rPr>
                        </w:pPr>
                        <w:r>
                          <w:rPr>
                            <w:rFonts w:ascii="Times New Roman"/>
                            <w:sz w:val="18"/>
                          </w:rPr>
                          <w:t>-447.48</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-1,065.4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第三方支付平台</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2,151.7</w:t>
                        </w: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聚宝计划</w:t>
                        </w:r>
                        <w:r>
                          <w:rPr>
                            <w:rFonts w:ascii="Times New Roman" w:hAnsi="Times New Roman" w:cs="Times New Roman" w:eastAsia="Times New Roman" w:hint="default"/>
                            <w:sz w:val="18"/>
                            <w:szCs w:val="18"/>
                          </w:rPr>
                          <w:t>"</w:t>
                        </w:r>
                        <w:r>
                          <w:rPr>
                            <w:rFonts w:ascii="宋体" w:hAnsi="宋体" w:cs="宋体" w:eastAsia="宋体" w:hint="default"/>
                            <w:sz w:val="18"/>
                            <w:szCs w:val="18"/>
                          </w:rPr>
                          <w:t>中 的网络游戏研发项 目的投入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6,374.5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6,374.5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6,476.27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101.60%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8" w:right="0"/>
                          <w:jc w:val="center"/>
                          <w:rPr>
                            <w:rFonts w:ascii="Times New Roman" w:hAnsi="Times New Roman" w:cs="Times New Roman" w:eastAsia="Times New Roman" w:hint="default"/>
                            <w:sz w:val="18"/>
                            <w:szCs w:val="18"/>
                          </w:rPr>
                        </w:pPr>
                        <w:r>
                          <w:rPr>
                            <w:rFonts w:ascii="Times New Roman"/>
                            <w:sz w:val="18"/>
                          </w:rPr>
                          <w:t>795.46</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10,418.0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增资卓页网页游戏 的运营和研发投资</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3,022.02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100.73%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永久补充流动资金</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240" w:lineRule="auto" w:before="44"/>
        <w:ind w:left="0" w:right="1136"/>
        <w:jc w:val="right"/>
      </w:pPr>
      <w:r>
        <w:rPr/>
        <w:t>）</w:t>
      </w:r>
    </w:p>
    <w:p>
      <w:pPr>
        <w:spacing w:after="0" w:line="240" w:lineRule="auto"/>
        <w:jc w:val="right"/>
        <w:sectPr>
          <w:pgSz w:w="11910" w:h="16840"/>
          <w:pgMar w:header="745" w:footer="980" w:top="1060" w:bottom="1160" w:left="980" w:right="0"/>
        </w:sectPr>
      </w:pPr>
    </w:p>
    <w:p>
      <w:pPr>
        <w:spacing w:line="240" w:lineRule="auto" w:before="0"/>
        <w:rPr>
          <w:rFonts w:ascii="宋体" w:hAnsi="宋体" w:cs="宋体" w:eastAsia="宋体" w:hint="default"/>
          <w:sz w:val="20"/>
          <w:szCs w:val="20"/>
        </w:rPr>
      </w:pPr>
      <w:r>
        <w:rPr/>
        <w:pict>
          <v:shape style="position:absolute;margin-left:56.400002pt;margin-top:71.999985pt;width:479.4pt;height:694.3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5"/>
                    <w:gridCol w:w="722"/>
                    <w:gridCol w:w="721"/>
                    <w:gridCol w:w="722"/>
                    <w:gridCol w:w="720"/>
                    <w:gridCol w:w="732"/>
                    <w:gridCol w:w="710"/>
                    <w:gridCol w:w="710"/>
                    <w:gridCol w:w="732"/>
                    <w:gridCol w:w="735"/>
                    <w:gridCol w:w="710"/>
                    <w:gridCol w:w="722"/>
                  </w:tblGrid>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36,124.5</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36,124.5</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40.75</w:t>
                        </w:r>
                      </w:p>
                    </w:tc>
                    <w:tc>
                      <w:tcPr>
                        <w:tcW w:w="732" w:type="dxa"/>
                        <w:vMerge w:val="restart"/>
                        <w:tcBorders>
                          <w:top w:val="single" w:sz="4" w:space="0" w:color="000000"/>
                          <w:left w:val="single" w:sz="4" w:space="0" w:color="000000"/>
                          <w:right w:val="single" w:sz="9" w:space="0" w:color="D2D2D2"/>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39,546.3</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4</w:t>
                        </w: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2"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975.99</w:t>
                        </w:r>
                      </w:p>
                    </w:tc>
                    <w:tc>
                      <w:tcPr>
                        <w:tcW w:w="735" w:type="dxa"/>
                        <w:vMerge w:val="restart"/>
                        <w:tcBorders>
                          <w:top w:val="single" w:sz="4" w:space="0" w:color="000000"/>
                          <w:left w:val="single" w:sz="4" w:space="0" w:color="000000"/>
                          <w:right w:val="single" w:sz="9" w:space="0" w:color="D2D2D2"/>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12,382.7</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6</w:t>
                        </w: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7" w:right="0"/>
                          <w:jc w:val="left"/>
                          <w:rPr>
                            <w:rFonts w:ascii="Times New Roman" w:hAnsi="Times New Roman" w:cs="Times New Roman" w:eastAsia="Times New Roman" w:hint="default"/>
                            <w:sz w:val="18"/>
                            <w:szCs w:val="18"/>
                          </w:rPr>
                        </w:pPr>
                        <w:r>
                          <w:rPr>
                            <w:rFonts w:ascii="Times New Roman"/>
                            <w:sz w:val="18"/>
                          </w:rPr>
                          <w:t>--</w:t>
                        </w:r>
                      </w:p>
                    </w:tc>
                    <w:tc>
                      <w:tcPr>
                        <w:tcW w:w="721" w:type="dxa"/>
                        <w:vMerge/>
                        <w:tcBorders>
                          <w:left w:val="single" w:sz="10"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32" w:type="dxa"/>
                        <w:vMerge/>
                        <w:tcBorders>
                          <w:left w:val="single" w:sz="4" w:space="0" w:color="000000"/>
                          <w:right w:val="single" w:sz="9" w:space="0" w:color="D2D2D2"/>
                        </w:tcBorders>
                      </w:tcPr>
                      <w:p>
                        <w:pP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85" w:right="0"/>
                          <w:jc w:val="left"/>
                          <w:rPr>
                            <w:rFonts w:ascii="Times New Roman" w:hAnsi="Times New Roman" w:cs="Times New Roman" w:eastAsia="Times New Roman" w:hint="default"/>
                            <w:sz w:val="18"/>
                            <w:szCs w:val="18"/>
                          </w:rPr>
                        </w:pPr>
                        <w:r>
                          <w:rPr>
                            <w:rFonts w:ascii="Times New Roman"/>
                            <w:sz w:val="18"/>
                          </w:rPr>
                          <w:t>--</w:t>
                        </w: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32" w:type="dxa"/>
                        <w:vMerge/>
                        <w:tcBorders>
                          <w:left w:val="single" w:sz="10" w:space="0" w:color="D2D2D2"/>
                          <w:right w:val="single" w:sz="4" w:space="0" w:color="000000"/>
                        </w:tcBorders>
                      </w:tcPr>
                      <w:p>
                        <w:pPr/>
                      </w:p>
                    </w:tc>
                    <w:tc>
                      <w:tcPr>
                        <w:tcW w:w="735" w:type="dxa"/>
                        <w:vMerge/>
                        <w:tcBorders>
                          <w:left w:val="single" w:sz="4" w:space="0" w:color="000000"/>
                          <w:right w:val="single" w:sz="9" w:space="0" w:color="D2D2D2"/>
                        </w:tcBorders>
                      </w:tcPr>
                      <w:p>
                        <w:pP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vMerge/>
                        <w:tcBorders>
                          <w:left w:val="single" w:sz="10"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32" w:type="dxa"/>
                        <w:vMerge/>
                        <w:tcBorders>
                          <w:left w:val="single" w:sz="4" w:space="0" w:color="000000"/>
                          <w:bottom w:val="single" w:sz="4" w:space="0" w:color="000000"/>
                          <w:right w:val="single" w:sz="9" w:space="0" w:color="D2D2D2"/>
                        </w:tcBorders>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2" w:type="dxa"/>
                        <w:vMerge/>
                        <w:tcBorders>
                          <w:left w:val="single" w:sz="10" w:space="0" w:color="D2D2D2"/>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9" w:space="0" w:color="D2D2D2"/>
                        </w:tcBorders>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71,075.5</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71,075.5</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1,190.12</w:t>
                        </w:r>
                      </w:p>
                    </w:tc>
                    <w:tc>
                      <w:tcPr>
                        <w:tcW w:w="732" w:type="dxa"/>
                        <w:vMerge w:val="restart"/>
                        <w:tcBorders>
                          <w:top w:val="single" w:sz="4" w:space="0" w:color="000000"/>
                          <w:left w:val="single" w:sz="4" w:space="0" w:color="000000"/>
                          <w:right w:val="single" w:sz="9" w:space="0" w:color="D2D2D2"/>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74,454.1</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z w:val="18"/>
                          </w:rPr>
                          <w:t>4</w:t>
                        </w: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2"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989.01</w:t>
                        </w:r>
                      </w:p>
                    </w:tc>
                    <w:tc>
                      <w:tcPr>
                        <w:tcW w:w="735" w:type="dxa"/>
                        <w:vMerge w:val="restart"/>
                        <w:tcBorders>
                          <w:top w:val="single" w:sz="4" w:space="0" w:color="000000"/>
                          <w:left w:val="single" w:sz="4" w:space="0" w:color="000000"/>
                          <w:right w:val="single" w:sz="9" w:space="0" w:color="D2D2D2"/>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12,109.7</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z w:val="18"/>
                          </w:rPr>
                          <w:t>2</w:t>
                        </w: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7" w:right="0"/>
                          <w:jc w:val="left"/>
                          <w:rPr>
                            <w:rFonts w:ascii="Times New Roman" w:hAnsi="Times New Roman" w:cs="Times New Roman" w:eastAsia="Times New Roman" w:hint="default"/>
                            <w:sz w:val="18"/>
                            <w:szCs w:val="18"/>
                          </w:rPr>
                        </w:pPr>
                        <w:r>
                          <w:rPr>
                            <w:rFonts w:ascii="Times New Roman"/>
                            <w:sz w:val="18"/>
                          </w:rPr>
                          <w:t>--</w:t>
                        </w:r>
                      </w:p>
                    </w:tc>
                    <w:tc>
                      <w:tcPr>
                        <w:tcW w:w="721" w:type="dxa"/>
                        <w:vMerge/>
                        <w:tcBorders>
                          <w:left w:val="single" w:sz="10"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32" w:type="dxa"/>
                        <w:vMerge/>
                        <w:tcBorders>
                          <w:left w:val="single" w:sz="4" w:space="0" w:color="000000"/>
                          <w:right w:val="single" w:sz="9" w:space="0" w:color="D2D2D2"/>
                        </w:tcBorders>
                      </w:tcPr>
                      <w:p>
                        <w:pP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85" w:right="0"/>
                          <w:jc w:val="left"/>
                          <w:rPr>
                            <w:rFonts w:ascii="Times New Roman" w:hAnsi="Times New Roman" w:cs="Times New Roman" w:eastAsia="Times New Roman" w:hint="default"/>
                            <w:sz w:val="18"/>
                            <w:szCs w:val="18"/>
                          </w:rPr>
                        </w:pPr>
                        <w:r>
                          <w:rPr>
                            <w:rFonts w:ascii="Times New Roman"/>
                            <w:sz w:val="18"/>
                          </w:rPr>
                          <w:t>--</w:t>
                        </w: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32" w:type="dxa"/>
                        <w:vMerge/>
                        <w:tcBorders>
                          <w:left w:val="single" w:sz="10" w:space="0" w:color="D2D2D2"/>
                          <w:right w:val="single" w:sz="4" w:space="0" w:color="000000"/>
                        </w:tcBorders>
                      </w:tcPr>
                      <w:p>
                        <w:pPr/>
                      </w:p>
                    </w:tc>
                    <w:tc>
                      <w:tcPr>
                        <w:tcW w:w="735" w:type="dxa"/>
                        <w:vMerge/>
                        <w:tcBorders>
                          <w:left w:val="single" w:sz="4" w:space="0" w:color="000000"/>
                          <w:right w:val="single" w:sz="9" w:space="0" w:color="D2D2D2"/>
                        </w:tcBorders>
                      </w:tcPr>
                      <w:p>
                        <w:pP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vMerge/>
                        <w:tcBorders>
                          <w:left w:val="single" w:sz="10"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32" w:type="dxa"/>
                        <w:vMerge/>
                        <w:tcBorders>
                          <w:left w:val="single" w:sz="4" w:space="0" w:color="000000"/>
                          <w:bottom w:val="single" w:sz="4" w:space="0" w:color="000000"/>
                          <w:right w:val="single" w:sz="9" w:space="0" w:color="D2D2D2"/>
                        </w:tcBorders>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2" w:type="dxa"/>
                        <w:vMerge/>
                        <w:tcBorders>
                          <w:left w:val="single" w:sz="10" w:space="0" w:color="D2D2D2"/>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9" w:space="0" w:color="D2D2D2"/>
                        </w:tcBorders>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62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z w:val="18"/>
                            <w:szCs w:val="18"/>
                          </w:rPr>
                          <w:t>：已累计投入募集资金总额人民币</w:t>
                        </w:r>
                        <w:r>
                          <w:rPr>
                            <w:rFonts w:ascii="宋体" w:hAnsi="宋体" w:cs="宋体" w:eastAsia="宋体" w:hint="default"/>
                            <w:spacing w:val="-48"/>
                            <w:sz w:val="18"/>
                            <w:szCs w:val="18"/>
                          </w:rPr>
                          <w:t> </w:t>
                        </w:r>
                        <w:r>
                          <w:rPr>
                            <w:rFonts w:ascii="宋体" w:hAnsi="宋体" w:cs="宋体" w:eastAsia="宋体" w:hint="default"/>
                            <w:sz w:val="18"/>
                            <w:szCs w:val="18"/>
                          </w:rPr>
                          <w:t>73,061.95</w:t>
                        </w:r>
                        <w:r>
                          <w:rPr>
                            <w:rFonts w:ascii="宋体" w:hAnsi="宋体" w:cs="宋体" w:eastAsia="宋体" w:hint="default"/>
                            <w:spacing w:val="-47"/>
                            <w:sz w:val="18"/>
                            <w:szCs w:val="18"/>
                          </w:rPr>
                          <w:t> </w:t>
                        </w:r>
                        <w:r>
                          <w:rPr>
                            <w:rFonts w:ascii="宋体" w:hAnsi="宋体" w:cs="宋体" w:eastAsia="宋体" w:hint="default"/>
                            <w:sz w:val="18"/>
                            <w:szCs w:val="18"/>
                          </w:rPr>
                          <w:t>万元与下表合计数中的截至期末累计投入金额人民币</w:t>
                        </w:r>
                        <w:r>
                          <w:rPr>
                            <w:rFonts w:ascii="宋体" w:hAnsi="宋体" w:cs="宋体" w:eastAsia="宋体" w:hint="default"/>
                            <w:spacing w:val="-48"/>
                            <w:sz w:val="18"/>
                            <w:szCs w:val="18"/>
                          </w:rPr>
                          <w:t> </w:t>
                        </w:r>
                        <w:r>
                          <w:rPr>
                            <w:rFonts w:ascii="宋体" w:hAnsi="宋体" w:cs="宋体" w:eastAsia="宋体" w:hint="default"/>
                            <w:sz w:val="18"/>
                            <w:szCs w:val="18"/>
                          </w:rPr>
                          <w:t>74,454.14</w:t>
                        </w:r>
                        <w:r>
                          <w:rPr>
                            <w:rFonts w:ascii="宋体" w:hAnsi="宋体" w:cs="宋体" w:eastAsia="宋体" w:hint="default"/>
                            <w:spacing w:val="-47"/>
                            <w:sz w:val="18"/>
                            <w:szCs w:val="18"/>
                          </w:rPr>
                          <w:t> </w:t>
                        </w:r>
                        <w:r>
                          <w:rPr>
                            <w:rFonts w:ascii="宋体" w:hAnsi="宋体" w:cs="宋体" w:eastAsia="宋体" w:hint="default"/>
                            <w:sz w:val="18"/>
                            <w:szCs w:val="18"/>
                          </w:rPr>
                          <w:t>万元存</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在差异人民币</w:t>
                        </w:r>
                        <w:r>
                          <w:rPr>
                            <w:rFonts w:ascii="宋体" w:hAnsi="宋体" w:cs="宋体" w:eastAsia="宋体" w:hint="default"/>
                            <w:spacing w:val="-53"/>
                            <w:sz w:val="18"/>
                            <w:szCs w:val="18"/>
                          </w:rPr>
                          <w:t> </w:t>
                        </w:r>
                        <w:r>
                          <w:rPr>
                            <w:rFonts w:ascii="宋体" w:hAnsi="宋体" w:cs="宋体" w:eastAsia="宋体" w:hint="default"/>
                            <w:sz w:val="18"/>
                            <w:szCs w:val="18"/>
                          </w:rPr>
                          <w:t>1,392.19</w:t>
                        </w:r>
                        <w:r>
                          <w:rPr>
                            <w:rFonts w:ascii="宋体" w:hAnsi="宋体" w:cs="宋体" w:eastAsia="宋体" w:hint="default"/>
                            <w:spacing w:val="-53"/>
                            <w:sz w:val="18"/>
                            <w:szCs w:val="18"/>
                          </w:rPr>
                          <w:t> </w:t>
                        </w:r>
                        <w:r>
                          <w:rPr>
                            <w:rFonts w:ascii="宋体" w:hAnsi="宋体" w:cs="宋体" w:eastAsia="宋体" w:hint="default"/>
                            <w:sz w:val="18"/>
                            <w:szCs w:val="18"/>
                          </w:rPr>
                          <w:t>万元，原因系根据公司第二届董事会第二十八次会议决议和</w:t>
                        </w:r>
                        <w:r>
                          <w:rPr>
                            <w:rFonts w:ascii="宋体" w:hAnsi="宋体" w:cs="宋体" w:eastAsia="宋体" w:hint="default"/>
                            <w:spacing w:val="-53"/>
                            <w:sz w:val="18"/>
                            <w:szCs w:val="18"/>
                          </w:rPr>
                          <w:t> </w:t>
                        </w:r>
                        <w:r>
                          <w:rPr>
                            <w:rFonts w:ascii="宋体" w:hAnsi="宋体" w:cs="宋体" w:eastAsia="宋体" w:hint="default"/>
                            <w:sz w:val="18"/>
                            <w:szCs w:val="18"/>
                          </w:rPr>
                          <w:t>2013</w:t>
                        </w:r>
                        <w:r>
                          <w:rPr>
                            <w:rFonts w:ascii="宋体" w:hAnsi="宋体" w:cs="宋体" w:eastAsia="宋体" w:hint="default"/>
                            <w:spacing w:val="-53"/>
                            <w:sz w:val="18"/>
                            <w:szCs w:val="18"/>
                          </w:rPr>
                          <w:t> </w:t>
                        </w:r>
                        <w:r>
                          <w:rPr>
                            <w:rFonts w:ascii="宋体" w:hAnsi="宋体" w:cs="宋体" w:eastAsia="宋体" w:hint="default"/>
                            <w:sz w:val="18"/>
                            <w:szCs w:val="18"/>
                          </w:rPr>
                          <w:t>年度股东大会决议，本公司将全</w:t>
                        </w:r>
                      </w:p>
                      <w:p>
                        <w:pPr>
                          <w:pStyle w:val="TableParagraph"/>
                          <w:spacing w:line="316" w:lineRule="auto" w:before="76"/>
                          <w:ind w:left="24" w:right="19"/>
                          <w:jc w:val="both"/>
                          <w:rPr>
                            <w:rFonts w:ascii="宋体" w:hAnsi="宋体" w:cs="宋体" w:eastAsia="宋体" w:hint="default"/>
                            <w:sz w:val="18"/>
                            <w:szCs w:val="18"/>
                          </w:rPr>
                        </w:pPr>
                        <w:r>
                          <w:rPr>
                            <w:rFonts w:ascii="宋体" w:hAnsi="宋体" w:cs="宋体" w:eastAsia="宋体" w:hint="default"/>
                            <w:sz w:val="18"/>
                            <w:szCs w:val="18"/>
                          </w:rPr>
                          <w:t>资子公司深圳中付通电子商务有限公司（以下简称“深圳中付通”）</w:t>
                        </w:r>
                        <w:r>
                          <w:rPr>
                            <w:rFonts w:ascii="宋体" w:hAnsi="宋体" w:cs="宋体" w:eastAsia="宋体" w:hint="default"/>
                            <w:sz w:val="18"/>
                            <w:szCs w:val="18"/>
                          </w:rPr>
                          <w:t>100%</w:t>
                        </w:r>
                        <w:r>
                          <w:rPr>
                            <w:rFonts w:ascii="宋体" w:hAnsi="宋体" w:cs="宋体" w:eastAsia="宋体" w:hint="default"/>
                            <w:sz w:val="18"/>
                            <w:szCs w:val="18"/>
                          </w:rPr>
                          <w:t>的股权以人民币</w:t>
                        </w:r>
                        <w:r>
                          <w:rPr>
                            <w:rFonts w:ascii="宋体" w:hAnsi="宋体" w:cs="宋体" w:eastAsia="宋体" w:hint="default"/>
                            <w:spacing w:val="-59"/>
                            <w:sz w:val="18"/>
                            <w:szCs w:val="18"/>
                          </w:rPr>
                          <w:t> </w:t>
                        </w:r>
                        <w:r>
                          <w:rPr>
                            <w:rFonts w:ascii="宋体" w:hAnsi="宋体" w:cs="宋体" w:eastAsia="宋体" w:hint="default"/>
                            <w:sz w:val="18"/>
                            <w:szCs w:val="18"/>
                          </w:rPr>
                          <w:t>10,000.00</w:t>
                        </w:r>
                        <w:r>
                          <w:rPr>
                            <w:rFonts w:ascii="宋体" w:hAnsi="宋体" w:cs="宋体" w:eastAsia="宋体" w:hint="default"/>
                            <w:spacing w:val="-56"/>
                            <w:sz w:val="18"/>
                            <w:szCs w:val="18"/>
                          </w:rPr>
                          <w:t> </w:t>
                        </w:r>
                        <w:r>
                          <w:rPr>
                            <w:rFonts w:ascii="宋体" w:hAnsi="宋体" w:cs="宋体" w:eastAsia="宋体" w:hint="default"/>
                            <w:sz w:val="18"/>
                            <w:szCs w:val="18"/>
                          </w:rPr>
                          <w:t>万元的价格出售给控 </w:t>
                        </w:r>
                        <w:r>
                          <w:rPr>
                            <w:rFonts w:ascii="宋体" w:hAnsi="宋体" w:cs="宋体" w:eastAsia="宋体" w:hint="default"/>
                            <w:spacing w:val="-1"/>
                            <w:sz w:val="18"/>
                            <w:szCs w:val="18"/>
                          </w:rPr>
                          <w:t>股股东深圳市宝德投资控股有限公司（以下简称“宝德控股”），同时将收回的股权转让款变更为永久补充流动资金，转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让日深圳中付通募集资金账户余额为人民币</w:t>
                        </w:r>
                        <w:r>
                          <w:rPr>
                            <w:rFonts w:ascii="宋体" w:hAnsi="宋体" w:cs="宋体" w:eastAsia="宋体" w:hint="default"/>
                            <w:spacing w:val="-47"/>
                            <w:sz w:val="18"/>
                            <w:szCs w:val="18"/>
                          </w:rPr>
                          <w:t> </w:t>
                        </w:r>
                        <w:r>
                          <w:rPr>
                            <w:rFonts w:ascii="宋体" w:hAnsi="宋体" w:cs="宋体" w:eastAsia="宋体" w:hint="default"/>
                            <w:sz w:val="18"/>
                            <w:szCs w:val="18"/>
                          </w:rPr>
                          <w:t>86,078,055.37</w:t>
                        </w:r>
                        <w:r>
                          <w:rPr>
                            <w:rFonts w:ascii="宋体" w:hAnsi="宋体" w:cs="宋体" w:eastAsia="宋体" w:hint="default"/>
                            <w:spacing w:val="-48"/>
                            <w:sz w:val="18"/>
                            <w:szCs w:val="18"/>
                          </w:rPr>
                          <w:t> </w:t>
                        </w:r>
                        <w:r>
                          <w:rPr>
                            <w:rFonts w:ascii="宋体" w:hAnsi="宋体" w:cs="宋体" w:eastAsia="宋体" w:hint="default"/>
                            <w:sz w:val="18"/>
                            <w:szCs w:val="18"/>
                          </w:rPr>
                          <w:t>元（含利息收入）；</w:t>
                        </w:r>
                      </w:p>
                      <w:p>
                        <w:pPr>
                          <w:pStyle w:val="TableParagraph"/>
                          <w:spacing w:line="316" w:lineRule="auto" w:before="57"/>
                          <w:ind w:left="24" w:right="19"/>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日，公司召开第三届董事会第十五次会议，审议通过了《关于终止募投项目并将剩余募集资金永久 </w:t>
                        </w:r>
                        <w:r>
                          <w:rPr>
                            <w:rFonts w:ascii="宋体" w:hAnsi="宋体" w:cs="宋体" w:eastAsia="宋体" w:hint="default"/>
                            <w:spacing w:val="-1"/>
                            <w:sz w:val="18"/>
                            <w:szCs w:val="18"/>
                          </w:rPr>
                          <w:t>补充流动资金的议案》，同意终止实施募投项目中“苏州华娱创新投资发展有限公司研发用房项目”，并将该项目剩余募</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集资金永久补充流动资金，议案已经公司</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年年度股东大会审议通过。</w:t>
                        </w:r>
                      </w:p>
                    </w:tc>
                  </w:tr>
                  <w:tr>
                    <w:trPr>
                      <w:trHeight w:val="3423" w:hRule="exact"/>
                    </w:trPr>
                    <w:tc>
                      <w:tcPr>
                        <w:tcW w:w="2357" w:type="dxa"/>
                        <w:gridSpan w:val="2"/>
                        <w:tcBorders>
                          <w:top w:val="single" w:sz="4" w:space="0" w:color="000000"/>
                          <w:left w:val="single" w:sz="4" w:space="0" w:color="000000"/>
                          <w:bottom w:val="nil" w:sz="6" w:space="0" w:color="auto"/>
                          <w:right w:val="single" w:sz="13" w:space="0" w:color="FFFFFF"/>
                        </w:tcBorders>
                        <w:shd w:val="clear" w:color="auto" w:fill="D2D2D2"/>
                      </w:tcPr>
                      <w:p>
                        <w:pPr/>
                      </w:p>
                    </w:tc>
                    <w:tc>
                      <w:tcPr>
                        <w:tcW w:w="7216" w:type="dxa"/>
                        <w:gridSpan w:val="10"/>
                        <w:vMerge w:val="restart"/>
                        <w:tcBorders>
                          <w:top w:val="single" w:sz="4" w:space="0" w:color="000000"/>
                          <w:left w:val="single" w:sz="13" w:space="0" w:color="FFFFFF"/>
                          <w:right w:val="single" w:sz="4" w:space="0" w:color="000000"/>
                        </w:tcBorders>
                      </w:tcPr>
                      <w:p>
                        <w:pPr>
                          <w:pStyle w:val="TableParagraph"/>
                          <w:spacing w:line="240" w:lineRule="auto" w:before="49"/>
                          <w:ind w:left="11" w:right="0"/>
                          <w:jc w:val="both"/>
                          <w:rPr>
                            <w:rFonts w:ascii="宋体" w:hAnsi="宋体" w:cs="宋体" w:eastAsia="宋体" w:hint="default"/>
                            <w:sz w:val="18"/>
                            <w:szCs w:val="18"/>
                          </w:rPr>
                        </w:pPr>
                        <w:r>
                          <w:rPr>
                            <w:rFonts w:ascii="宋体" w:hAnsi="宋体" w:cs="宋体" w:eastAsia="宋体" w:hint="default"/>
                            <w:sz w:val="18"/>
                            <w:szCs w:val="18"/>
                          </w:rPr>
                          <w:t>承诺项目：</w:t>
                        </w:r>
                      </w:p>
                      <w:p>
                        <w:pPr>
                          <w:pStyle w:val="TableParagraph"/>
                          <w:spacing w:line="309" w:lineRule="auto" w:before="117"/>
                          <w:ind w:left="11" w:right="23"/>
                          <w:jc w:val="both"/>
                          <w:rPr>
                            <w:rFonts w:ascii="宋体" w:hAnsi="宋体" w:cs="宋体" w:eastAsia="宋体" w:hint="default"/>
                            <w:sz w:val="18"/>
                            <w:szCs w:val="18"/>
                          </w:rPr>
                        </w:pPr>
                        <w:r>
                          <w:rPr>
                            <w:rFonts w:ascii="Times New Roman" w:hAnsi="Times New Roman" w:cs="Times New Roman" w:eastAsia="Times New Roman" w:hint="default"/>
                            <w:w w:val="99"/>
                            <w:sz w:val="18"/>
                            <w:szCs w:val="18"/>
                          </w:rPr>
                          <w:t>1</w:t>
                        </w:r>
                        <w:r>
                          <w:rPr>
                            <w:rFonts w:ascii="宋体" w:hAnsi="宋体" w:cs="宋体" w:eastAsia="宋体" w:hint="default"/>
                            <w:w w:val="99"/>
                            <w:sz w:val="18"/>
                            <w:szCs w:val="18"/>
                          </w:rPr>
                          <w:t>、</w:t>
                        </w:r>
                        <w:r>
                          <w:rPr>
                            <w:rFonts w:ascii="Times New Roman" w:hAnsi="Times New Roman" w:cs="Times New Roman" w:eastAsia="Times New Roman" w:hint="default"/>
                            <w:w w:val="99"/>
                            <w:sz w:val="18"/>
                            <w:szCs w:val="18"/>
                          </w:rPr>
                          <w:t>3D </w:t>
                        </w:r>
                        <w:r>
                          <w:rPr>
                            <w:rFonts w:ascii="宋体" w:hAnsi="宋体" w:cs="宋体" w:eastAsia="宋体" w:hint="default"/>
                            <w:spacing w:val="-3"/>
                            <w:sz w:val="18"/>
                            <w:szCs w:val="18"/>
                          </w:rPr>
                          <w:t>游戏《盟军》开发项目（暂定名），未按照计划时间达到项目预计使用状态的原因是</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公司为适应市场需求，提升用户游戏体验，延长了产品研发周期。原预计达到使用状态的时</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间为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日，后续经对该项目进行重新评估，并进行持续不断地优化和完善，</w:t>
                        </w:r>
                      </w:p>
                      <w:p>
                        <w:pPr>
                          <w:pStyle w:val="TableParagraph"/>
                          <w:spacing w:line="300" w:lineRule="auto" w:before="5"/>
                          <w:ind w:left="11" w:right="-19"/>
                          <w:jc w:val="both"/>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日正式进行大规模上线运营。受玩家习惯、偏好以及市场等因素影响， 暂未达到预计效益。</w:t>
                        </w:r>
                      </w:p>
                      <w:p>
                        <w:pPr>
                          <w:pStyle w:val="TableParagraph"/>
                          <w:spacing w:line="300" w:lineRule="auto" w:before="70"/>
                          <w:ind w:left="11" w:right="18"/>
                          <w:jc w:val="left"/>
                          <w:rPr>
                            <w:rFonts w:ascii="宋体" w:hAnsi="宋体" w:cs="宋体" w:eastAsia="宋体" w:hint="default"/>
                            <w:sz w:val="18"/>
                            <w:szCs w:val="18"/>
                          </w:rPr>
                        </w:pPr>
                        <w:r>
                          <w:rPr>
                            <w:rFonts w:ascii="Times New Roman" w:hAnsi="Times New Roman" w:cs="Times New Roman" w:eastAsia="Times New Roman" w:hint="default"/>
                            <w:spacing w:val="-6"/>
                            <w:w w:val="99"/>
                            <w:sz w:val="18"/>
                            <w:szCs w:val="18"/>
                          </w:rPr>
                          <w:t>2</w:t>
                        </w:r>
                        <w:r>
                          <w:rPr>
                            <w:rFonts w:ascii="宋体" w:hAnsi="宋体" w:cs="宋体" w:eastAsia="宋体" w:hint="default"/>
                            <w:spacing w:val="-6"/>
                            <w:w w:val="99"/>
                            <w:sz w:val="18"/>
                            <w:szCs w:val="18"/>
                          </w:rPr>
                          <w:t>、</w:t>
                        </w:r>
                        <w:r>
                          <w:rPr>
                            <w:rFonts w:ascii="Times New Roman" w:hAnsi="Times New Roman" w:cs="Times New Roman" w:eastAsia="Times New Roman" w:hint="default"/>
                            <w:spacing w:val="-6"/>
                            <w:w w:val="99"/>
                            <w:sz w:val="18"/>
                            <w:szCs w:val="18"/>
                          </w:rPr>
                          <w:t>2.5D</w:t>
                        </w:r>
                        <w:r>
                          <w:rPr>
                            <w:rFonts w:ascii="Times New Roman" w:hAnsi="Times New Roman" w:cs="Times New Roman" w:eastAsia="Times New Roman" w:hint="default"/>
                            <w:spacing w:val="4"/>
                            <w:w w:val="99"/>
                            <w:sz w:val="18"/>
                            <w:szCs w:val="18"/>
                          </w:rPr>
                          <w:t> </w:t>
                        </w:r>
                        <w:r>
                          <w:rPr>
                            <w:rFonts w:ascii="宋体" w:hAnsi="宋体" w:cs="宋体" w:eastAsia="宋体" w:hint="default"/>
                            <w:spacing w:val="-8"/>
                            <w:sz w:val="18"/>
                            <w:szCs w:val="18"/>
                          </w:rPr>
                          <w:t>游戏《三国游侠》开发项目（暂定名）和</w:t>
                        </w:r>
                        <w:r>
                          <w:rPr>
                            <w:rFonts w:ascii="宋体" w:hAnsi="宋体" w:cs="宋体" w:eastAsia="宋体" w:hint="default"/>
                            <w:spacing w:val="-41"/>
                            <w:sz w:val="18"/>
                            <w:szCs w:val="18"/>
                          </w:rPr>
                          <w:t> </w:t>
                        </w:r>
                        <w:r>
                          <w:rPr>
                            <w:rFonts w:ascii="Times New Roman" w:hAnsi="Times New Roman" w:cs="Times New Roman" w:eastAsia="Times New Roman" w:hint="default"/>
                            <w:spacing w:val="-1"/>
                            <w:w w:val="99"/>
                            <w:sz w:val="18"/>
                            <w:szCs w:val="18"/>
                          </w:rPr>
                          <w:t>2.5D</w:t>
                        </w:r>
                        <w:r>
                          <w:rPr>
                            <w:rFonts w:ascii="Times New Roman" w:hAnsi="Times New Roman" w:cs="Times New Roman" w:eastAsia="Times New Roman" w:hint="default"/>
                            <w:spacing w:val="4"/>
                            <w:w w:val="99"/>
                            <w:sz w:val="18"/>
                            <w:szCs w:val="18"/>
                          </w:rPr>
                          <w:t> </w:t>
                        </w:r>
                        <w:r>
                          <w:rPr>
                            <w:rFonts w:ascii="宋体" w:hAnsi="宋体" w:cs="宋体" w:eastAsia="宋体" w:hint="default"/>
                            <w:spacing w:val="-12"/>
                            <w:sz w:val="18"/>
                            <w:szCs w:val="18"/>
                          </w:rPr>
                          <w:t>游戏《新宋演义》开发项目（暂定名）</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产品分别于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月和</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月进行上线测试运营，因测试过程中发现存在一些问题，游戏 的稳定性、可玩性一直在做进一步的完善与优化。</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4"/>
                            <w:sz w:val="18"/>
                            <w:szCs w:val="18"/>
                          </w:rPr>
                          <w:t> </w:t>
                        </w:r>
                        <w:r>
                          <w:rPr>
                            <w:rFonts w:ascii="宋体" w:hAnsi="宋体" w:cs="宋体" w:eastAsia="宋体" w:hint="default"/>
                            <w:spacing w:val="-3"/>
                            <w:sz w:val="18"/>
                            <w:szCs w:val="18"/>
                          </w:rPr>
                          <w:t>年改版后，受玩家习惯、偏好以及市</w:t>
                        </w:r>
                        <w:r>
                          <w:rPr>
                            <w:rFonts w:ascii="宋体" w:hAnsi="宋体" w:cs="宋体" w:eastAsia="宋体" w:hint="default"/>
                            <w:sz w:val="18"/>
                            <w:szCs w:val="18"/>
                          </w:rPr>
                          <w:t> 场等因素影响，暂未达到预计效益。</w:t>
                        </w:r>
                      </w:p>
                      <w:p>
                        <w:pPr>
                          <w:pStyle w:val="TableParagraph"/>
                          <w:spacing w:line="307" w:lineRule="auto" w:before="72"/>
                          <w:ind w:left="11" w:right="23"/>
                          <w:jc w:val="both"/>
                          <w:rPr>
                            <w:rFonts w:ascii="宋体" w:hAnsi="宋体" w:cs="宋体" w:eastAsia="宋体" w:hint="default"/>
                            <w:sz w:val="18"/>
                            <w:szCs w:val="18"/>
                          </w:rPr>
                        </w:pPr>
                        <w:r>
                          <w:rPr>
                            <w:rFonts w:ascii="Times New Roman" w:hAnsi="Times New Roman" w:cs="Times New Roman" w:eastAsia="Times New Roman" w:hint="default"/>
                            <w:w w:val="99"/>
                            <w:sz w:val="18"/>
                            <w:szCs w:val="18"/>
                          </w:rPr>
                          <w:t>3</w:t>
                        </w:r>
                        <w:r>
                          <w:rPr>
                            <w:rFonts w:ascii="宋体" w:hAnsi="宋体" w:cs="宋体" w:eastAsia="宋体" w:hint="default"/>
                            <w:w w:val="99"/>
                            <w:sz w:val="18"/>
                            <w:szCs w:val="18"/>
                          </w:rPr>
                          <w:t>、</w:t>
                        </w:r>
                        <w:r>
                          <w:rPr>
                            <w:rFonts w:ascii="Times New Roman" w:hAnsi="Times New Roman" w:cs="Times New Roman" w:eastAsia="Times New Roman" w:hint="default"/>
                            <w:w w:val="99"/>
                            <w:sz w:val="18"/>
                            <w:szCs w:val="18"/>
                          </w:rPr>
                          <w:t>3D </w:t>
                        </w:r>
                        <w:r>
                          <w:rPr>
                            <w:rFonts w:ascii="宋体" w:hAnsi="宋体" w:cs="宋体" w:eastAsia="宋体" w:hint="default"/>
                            <w:spacing w:val="-3"/>
                            <w:sz w:val="18"/>
                            <w:szCs w:val="18"/>
                          </w:rPr>
                          <w:t>游戏《寻梦园》开发项目（暂定名），由于海外运营收入缩减及受国内网络游戏行业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的转型影响，暂未达到预计效益。</w:t>
                        </w:r>
                        <w:r>
                          <w:rPr>
                            <w:rFonts w:ascii="Times New Roman" w:hAnsi="Times New Roman" w:cs="Times New Roman" w:eastAsia="Times New Roman" w:hint="default"/>
                            <w:sz w:val="18"/>
                            <w:szCs w:val="18"/>
                          </w:rPr>
                          <w:t>4</w:t>
                        </w:r>
                        <w:r>
                          <w:rPr>
                            <w:rFonts w:ascii="宋体" w:hAnsi="宋体" w:cs="宋体" w:eastAsia="宋体" w:hint="default"/>
                            <w:sz w:val="18"/>
                            <w:szCs w:val="18"/>
                          </w:rPr>
                          <w:t>、深圳苏摩股权收购项目，一方面，游戏市场竞争白热 </w:t>
                        </w:r>
                        <w:r>
                          <w:rPr>
                            <w:rFonts w:ascii="宋体" w:hAnsi="宋体" w:cs="宋体" w:eastAsia="宋体" w:hint="default"/>
                            <w:spacing w:val="-2"/>
                            <w:sz w:val="18"/>
                            <w:szCs w:val="18"/>
                          </w:rPr>
                          <w:t>化，公司新游戏推广受到市场压力，数款新游戏尚未开始产生效益，部分游戏经营情况未达</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4"/>
                            <w:sz w:val="18"/>
                            <w:szCs w:val="18"/>
                          </w:rPr>
                          <w:t>预期；另一方面，公司内部人员结构及业务内容处于优化整合时期，影响公司整体经营情况</w:t>
                        </w:r>
                      </w:p>
                      <w:p>
                        <w:pPr>
                          <w:pStyle w:val="TableParagraph"/>
                          <w:spacing w:line="300" w:lineRule="auto" w:before="67"/>
                          <w:ind w:left="11" w:right="69"/>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、凤凰高科技文化科普体验园项目，由于目前处于新业务领域布局建设和投资阶段，虽取 得阶段性成果，但尚未盈利。</w:t>
                        </w:r>
                      </w:p>
                      <w:p>
                        <w:pPr>
                          <w:pStyle w:val="TableParagraph"/>
                          <w:spacing w:line="240" w:lineRule="auto" w:before="70"/>
                          <w:ind w:left="11" w:right="0"/>
                          <w:jc w:val="both"/>
                          <w:rPr>
                            <w:rFonts w:ascii="宋体" w:hAnsi="宋体" w:cs="宋体" w:eastAsia="宋体" w:hint="default"/>
                            <w:sz w:val="18"/>
                            <w:szCs w:val="18"/>
                          </w:rPr>
                        </w:pPr>
                        <w:r>
                          <w:rPr>
                            <w:rFonts w:ascii="宋体" w:hAnsi="宋体" w:cs="宋体" w:eastAsia="宋体" w:hint="default"/>
                            <w:sz w:val="18"/>
                            <w:szCs w:val="18"/>
                          </w:rPr>
                          <w:t>超募项目：</w:t>
                        </w:r>
                      </w:p>
                      <w:p>
                        <w:pPr>
                          <w:pStyle w:val="TableParagraph"/>
                          <w:spacing w:line="240" w:lineRule="auto" w:before="117"/>
                          <w:ind w:left="11"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、中青聚宝项目：公司投资的多项游戏项目标的，暂未达到经济效应。</w:t>
                        </w:r>
                      </w:p>
                      <w:p>
                        <w:pPr>
                          <w:pStyle w:val="TableParagraph"/>
                          <w:spacing w:line="300" w:lineRule="auto" w:before="103"/>
                          <w:ind w:left="11"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、增资卓页互动用于网页游戏产品业务发展投入项目与增资卓页网页游戏的运营和研发投 资项目：该两个项目公司实际使用和管理中视作一个项目，公司将效益金额统计填列在</w:t>
                        </w:r>
                        <w:r>
                          <w:rPr>
                            <w:rFonts w:ascii="Times New Roman" w:hAnsi="Times New Roman" w:cs="Times New Roman" w:eastAsia="Times New Roman" w:hint="default"/>
                            <w:sz w:val="18"/>
                            <w:szCs w:val="18"/>
                          </w:rPr>
                          <w:t>“</w:t>
                        </w:r>
                        <w:r>
                          <w:rPr>
                            <w:rFonts w:ascii="宋体" w:hAnsi="宋体" w:cs="宋体" w:eastAsia="宋体" w:hint="default"/>
                            <w:sz w:val="18"/>
                            <w:szCs w:val="18"/>
                          </w:rPr>
                          <w:t>增 </w:t>
                        </w:r>
                        <w:r>
                          <w:rPr>
                            <w:rFonts w:ascii="宋体" w:hAnsi="宋体" w:cs="宋体" w:eastAsia="宋体" w:hint="default"/>
                            <w:spacing w:val="-1"/>
                            <w:sz w:val="18"/>
                            <w:szCs w:val="18"/>
                          </w:rPr>
                          <w:t>资卓页互动用于网页游戏产品业务发展投入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项目中，故</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增资卓页网页游戏的运营和研发投</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资</w:t>
                        </w:r>
                        <w:r>
                          <w:rPr>
                            <w:rFonts w:ascii="Times New Roman" w:hAnsi="Times New Roman" w:cs="Times New Roman" w:eastAsia="Times New Roman" w:hint="default"/>
                            <w:sz w:val="18"/>
                            <w:szCs w:val="18"/>
                          </w:rPr>
                          <w:t>”</w:t>
                        </w:r>
                        <w:r>
                          <w:rPr>
                            <w:rFonts w:ascii="宋体" w:hAnsi="宋体" w:cs="宋体" w:eastAsia="宋体" w:hint="default"/>
                            <w:sz w:val="18"/>
                            <w:szCs w:val="18"/>
                          </w:rPr>
                          <w:t>项目实现的效益填列金额为零。因受所投资子公司经营亏损拖累，加上自身前期积累的 无形资产摊销成本较高，未能达到预计效益。</w:t>
                        </w:r>
                      </w:p>
                    </w:tc>
                  </w:tr>
                  <w:tr>
                    <w:trPr>
                      <w:trHeight w:val="704" w:hRule="exact"/>
                    </w:trPr>
                    <w:tc>
                      <w:tcPr>
                        <w:tcW w:w="2357" w:type="dxa"/>
                        <w:gridSpan w:val="2"/>
                        <w:tcBorders>
                          <w:top w:val="nil" w:sz="6" w:space="0" w:color="auto"/>
                          <w:left w:val="single" w:sz="4" w:space="0" w:color="000000"/>
                          <w:bottom w:val="nil" w:sz="6" w:space="0" w:color="auto"/>
                          <w:right w:val="single" w:sz="13" w:space="0" w:color="FFFFFF"/>
                        </w:tcBorders>
                        <w:shd w:val="clear" w:color="auto" w:fill="D2D2D2"/>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未达到计划进度或预计收益 的情况和原因（分具体项目）</w:t>
                        </w:r>
                      </w:p>
                    </w:tc>
                    <w:tc>
                      <w:tcPr>
                        <w:tcW w:w="7216" w:type="dxa"/>
                        <w:gridSpan w:val="10"/>
                        <w:vMerge/>
                        <w:tcBorders>
                          <w:left w:val="single" w:sz="13" w:space="0" w:color="FFFFFF"/>
                          <w:right w:val="single" w:sz="4" w:space="0" w:color="000000"/>
                        </w:tcBorders>
                      </w:tcPr>
                      <w:p>
                        <w:pPr/>
                      </w:p>
                    </w:tc>
                  </w:tr>
                  <w:tr>
                    <w:trPr>
                      <w:trHeight w:val="3421" w:hRule="exact"/>
                    </w:trPr>
                    <w:tc>
                      <w:tcPr>
                        <w:tcW w:w="2357" w:type="dxa"/>
                        <w:gridSpan w:val="2"/>
                        <w:tcBorders>
                          <w:top w:val="nil" w:sz="6" w:space="0" w:color="auto"/>
                          <w:left w:val="single" w:sz="4" w:space="0" w:color="000000"/>
                          <w:bottom w:val="single" w:sz="4" w:space="0" w:color="000000"/>
                          <w:right w:val="single" w:sz="13" w:space="0" w:color="FFFFFF"/>
                        </w:tcBorders>
                        <w:shd w:val="clear" w:color="auto" w:fill="D2D2D2"/>
                      </w:tcPr>
                      <w:p>
                        <w:pPr/>
                      </w:p>
                    </w:tc>
                    <w:tc>
                      <w:tcPr>
                        <w:tcW w:w="7216" w:type="dxa"/>
                        <w:gridSpan w:val="10"/>
                        <w:vMerge/>
                        <w:tcBorders>
                          <w:left w:val="single" w:sz="13" w:space="0" w:color="FFFFFF"/>
                          <w:bottom w:val="single" w:sz="4" w:space="0" w:color="000000"/>
                          <w:right w:val="single" w:sz="4" w:space="0" w:color="000000"/>
                        </w:tcBorders>
                      </w:tcPr>
                      <w:p>
                        <w:pPr/>
                      </w:p>
                    </w:tc>
                  </w:tr>
                  <w:tr>
                    <w:trPr>
                      <w:trHeight w:val="785" w:hRule="exact"/>
                    </w:trPr>
                    <w:tc>
                      <w:tcPr>
                        <w:tcW w:w="235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216" w:type="dxa"/>
                        <w:gridSpan w:val="10"/>
                        <w:vMerge w:val="restart"/>
                        <w:tcBorders>
                          <w:top w:val="single" w:sz="4" w:space="0" w:color="000000"/>
                          <w:left w:val="single" w:sz="10" w:space="0" w:color="D2D2D2"/>
                          <w:right w:val="single" w:sz="4" w:space="0" w:color="000000"/>
                        </w:tcBorders>
                      </w:tcPr>
                      <w:p>
                        <w:pPr>
                          <w:pStyle w:val="TableParagraph"/>
                          <w:spacing w:line="300" w:lineRule="auto" w:before="49"/>
                          <w:ind w:left="16"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、苏州研发中心建设项目：因市场发生较大的变化，公司一直未对取得的土地进行开发， 取得的土地已经被苏州工业园区国土房产局收回。</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6"/>
                            <w:sz w:val="18"/>
                            <w:szCs w:val="18"/>
                          </w:rPr>
                          <w:t> </w:t>
                        </w:r>
                        <w:r>
                          <w:rPr>
                            <w:rFonts w:ascii="宋体" w:hAnsi="宋体" w:cs="宋体" w:eastAsia="宋体" w:hint="default"/>
                            <w:spacing w:val="-12"/>
                            <w:sz w:val="18"/>
                            <w:szCs w:val="18"/>
                          </w:rPr>
                          <w:t>日，公司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年第二次临</w:t>
                        </w:r>
                      </w:p>
                      <w:p>
                        <w:pPr>
                          <w:pStyle w:val="TableParagraph"/>
                          <w:spacing w:line="300" w:lineRule="auto" w:before="13"/>
                          <w:ind w:left="16" w:right="17"/>
                          <w:jc w:val="left"/>
                          <w:rPr>
                            <w:rFonts w:ascii="宋体" w:hAnsi="宋体" w:cs="宋体" w:eastAsia="宋体" w:hint="default"/>
                            <w:sz w:val="18"/>
                            <w:szCs w:val="18"/>
                          </w:rPr>
                        </w:pPr>
                        <w:r>
                          <w:rPr>
                            <w:rFonts w:ascii="宋体" w:hAnsi="宋体" w:cs="宋体" w:eastAsia="宋体" w:hint="default"/>
                            <w:sz w:val="18"/>
                            <w:szCs w:val="18"/>
                          </w:rPr>
                          <w:t>时股东大会审议通过变更苏州研发中心建设项目的募集资金</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8,280.00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万元用于收购上海美峰 数码科技有限公司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51.00%</w:t>
                        </w:r>
                        <w:r>
                          <w:rPr>
                            <w:rFonts w:ascii="宋体" w:hAnsi="宋体" w:cs="宋体" w:eastAsia="宋体" w:hint="default"/>
                            <w:sz w:val="18"/>
                            <w:szCs w:val="18"/>
                          </w:rPr>
                          <w:t>股权，变更后该项目剩余募集资金为人民币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3,220.00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日，经公司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年年度股东大会审议通过，公司终止实施该募投项目，并将该项 目剩余募集资金永久补充流动资金。</w:t>
                        </w:r>
                      </w:p>
                      <w:p>
                        <w:pPr>
                          <w:pStyle w:val="TableParagraph"/>
                          <w:spacing w:line="240" w:lineRule="auto" w:before="7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、第三方支付平台：因支付牌照未能申请下来，深圳中付通一直未能开展相关业务，经公</w:t>
                        </w:r>
                      </w:p>
                    </w:tc>
                  </w:tr>
                  <w:tr>
                    <w:trPr>
                      <w:trHeight w:val="706" w:hRule="exact"/>
                    </w:trPr>
                    <w:tc>
                      <w:tcPr>
                        <w:tcW w:w="2357"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项目可行性发生重大变化的 情况说明</w:t>
                        </w:r>
                      </w:p>
                    </w:tc>
                    <w:tc>
                      <w:tcPr>
                        <w:tcW w:w="7216" w:type="dxa"/>
                        <w:gridSpan w:val="10"/>
                        <w:vMerge/>
                        <w:tcBorders>
                          <w:left w:val="single" w:sz="10" w:space="0" w:color="D2D2D2"/>
                          <w:right w:val="single" w:sz="4" w:space="0" w:color="000000"/>
                        </w:tcBorders>
                      </w:tcPr>
                      <w:p>
                        <w:pPr/>
                      </w:p>
                    </w:tc>
                  </w:tr>
                  <w:tr>
                    <w:trPr>
                      <w:trHeight w:val="785" w:hRule="exact"/>
                    </w:trPr>
                    <w:tc>
                      <w:tcPr>
                        <w:tcW w:w="235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216" w:type="dxa"/>
                        <w:gridSpan w:val="10"/>
                        <w:vMerge/>
                        <w:tcBorders>
                          <w:left w:val="single" w:sz="10"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BodyText"/>
        <w:spacing w:line="240" w:lineRule="auto" w:before="44"/>
        <w:ind w:left="0" w:right="113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BodyText"/>
        <w:spacing w:line="240" w:lineRule="auto" w:before="44"/>
        <w:ind w:left="0" w:right="1135"/>
        <w:jc w:val="right"/>
      </w:pPr>
      <w:r>
        <w:rPr/>
        <w:t>。</w:t>
      </w:r>
    </w:p>
    <w:p>
      <w:pPr>
        <w:spacing w:after="0" w:line="240" w:lineRule="auto"/>
        <w:jc w:val="right"/>
        <w:sectPr>
          <w:pgSz w:w="11910" w:h="16840"/>
          <w:pgMar w:header="745" w:footer="980"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35pt;height:688.7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56"/>
                    <w:gridCol w:w="7216"/>
                  </w:tblGrid>
                  <w:tr>
                    <w:trPr>
                      <w:trHeight w:val="987" w:hRule="exact"/>
                    </w:trPr>
                    <w:tc>
                      <w:tcPr>
                        <w:tcW w:w="23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司第二届董事会第二十八次会议决议和 </w:t>
                        </w:r>
                        <w:r>
                          <w:rPr>
                            <w:rFonts w:ascii="Times New Roman" w:hAnsi="Times New Roman" w:cs="Times New Roman" w:eastAsia="Times New Roman" w:hint="default"/>
                            <w:sz w:val="18"/>
                            <w:szCs w:val="18"/>
                          </w:rPr>
                          <w:t>2013 </w:t>
                        </w:r>
                        <w:r>
                          <w:rPr>
                            <w:rFonts w:ascii="宋体" w:hAnsi="宋体" w:cs="宋体" w:eastAsia="宋体" w:hint="default"/>
                            <w:spacing w:val="-4"/>
                            <w:sz w:val="18"/>
                            <w:szCs w:val="18"/>
                          </w:rPr>
                          <w:t>年度股东大会决议，本公司将深圳中付通</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100%</w:t>
                        </w:r>
                      </w:p>
                      <w:p>
                        <w:pPr>
                          <w:pStyle w:val="TableParagraph"/>
                          <w:spacing w:line="300" w:lineRule="auto" w:before="63"/>
                          <w:ind w:left="23" w:right="68"/>
                          <w:jc w:val="left"/>
                          <w:rPr>
                            <w:rFonts w:ascii="宋体" w:hAnsi="宋体" w:cs="宋体" w:eastAsia="宋体" w:hint="default"/>
                            <w:sz w:val="18"/>
                            <w:szCs w:val="18"/>
                          </w:rPr>
                        </w:pPr>
                        <w:r>
                          <w:rPr>
                            <w:rFonts w:ascii="宋体" w:hAnsi="宋体" w:cs="宋体" w:eastAsia="宋体" w:hint="default"/>
                            <w:sz w:val="18"/>
                            <w:szCs w:val="18"/>
                          </w:rPr>
                          <w:t>的股权以人民币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 </w:t>
                        </w:r>
                        <w:r>
                          <w:rPr>
                            <w:rFonts w:ascii="宋体" w:hAnsi="宋体" w:cs="宋体" w:eastAsia="宋体" w:hint="default"/>
                            <w:sz w:val="18"/>
                            <w:szCs w:val="18"/>
                          </w:rPr>
                          <w:t>万元的价格出售给宝德控股，同时将收回股权转让款变更为永久 补充流动资金。</w:t>
                        </w:r>
                      </w:p>
                    </w:tc>
                  </w:tr>
                  <w:tr>
                    <w:trPr>
                      <w:trHeight w:val="401" w:hRule="exact"/>
                    </w:trPr>
                    <w:tc>
                      <w:tcPr>
                        <w:tcW w:w="23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4"/>
                            <w:sz w:val="18"/>
                            <w:szCs w:val="18"/>
                          </w:rPr>
                          <w:t>超募资金的金额、用途及使用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进展情况</w:t>
                        </w: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603" w:hRule="exact"/>
                    </w:trPr>
                    <w:tc>
                      <w:tcPr>
                        <w:tcW w:w="2356" w:type="dxa"/>
                        <w:vMerge/>
                        <w:tcBorders>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公司募集资金净额为人民币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71,075.50 </w:t>
                        </w:r>
                        <w:r>
                          <w:rPr>
                            <w:rFonts w:ascii="宋体" w:hAnsi="宋体" w:cs="宋体" w:eastAsia="宋体" w:hint="default"/>
                            <w:sz w:val="18"/>
                            <w:szCs w:val="18"/>
                          </w:rPr>
                          <w:t>万元，承诺投资项目合计使用人民币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34,951.00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超募资金人民币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36,124.50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万元，公司将该部分超募资金作为与主营业务相关的营运资金，</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并根据需要进行投入使用。截止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日公司已将超募资金作如下安排：</w:t>
                        </w:r>
                      </w:p>
                      <w:p>
                        <w:pPr>
                          <w:pStyle w:val="TableParagraph"/>
                          <w:spacing w:line="240" w:lineRule="auto" w:before="10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、经公司第一届董事会第十七次会议和</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年度股东大会审议通过，同意将其中的人民币</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19,750.00</w:t>
                        </w:r>
                        <w:r>
                          <w:rPr>
                            <w:rFonts w:ascii="Times New Roman" w:hAnsi="Times New Roman" w:cs="Times New Roman" w:eastAsia="Times New Roman" w:hint="default"/>
                            <w:spacing w:val="19"/>
                            <w:sz w:val="18"/>
                            <w:szCs w:val="18"/>
                          </w:rPr>
                          <w:t> </w:t>
                        </w:r>
                        <w:r>
                          <w:rPr>
                            <w:rFonts w:ascii="宋体" w:hAnsi="宋体" w:cs="宋体" w:eastAsia="宋体" w:hint="default"/>
                            <w:spacing w:val="-3"/>
                            <w:sz w:val="18"/>
                            <w:szCs w:val="18"/>
                          </w:rPr>
                          <w:t>万元分别用于三个项目，其中以游戏产品（非募投项目产品）推广为目的的营运投</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入人民币</w:t>
                        </w:r>
                        <w:r>
                          <w:rPr>
                            <w:rFonts w:ascii="宋体" w:hAnsi="宋体" w:cs="宋体" w:eastAsia="宋体" w:hint="default"/>
                            <w:spacing w:val="-56"/>
                            <w:sz w:val="18"/>
                            <w:szCs w:val="18"/>
                          </w:rPr>
                          <w:t> </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增资</w:t>
                        </w:r>
                        <w:r>
                          <w:rPr>
                            <w:rFonts w:ascii="宋体" w:hAnsi="宋体" w:cs="宋体" w:eastAsia="宋体" w:hint="default"/>
                            <w:spacing w:val="-3"/>
                            <w:sz w:val="18"/>
                            <w:szCs w:val="18"/>
                          </w:rPr>
                          <w:t>卓</w:t>
                        </w:r>
                        <w:r>
                          <w:rPr>
                            <w:rFonts w:ascii="宋体" w:hAnsi="宋体" w:cs="宋体" w:eastAsia="宋体" w:hint="default"/>
                            <w:sz w:val="18"/>
                            <w:szCs w:val="18"/>
                          </w:rPr>
                          <w:t>页互动用于网页游戏产品业务发展投入人民币</w:t>
                        </w:r>
                        <w:r>
                          <w:rPr>
                            <w:rFonts w:ascii="宋体" w:hAnsi="宋体" w:cs="宋体" w:eastAsia="宋体" w:hint="default"/>
                            <w:spacing w:val="-5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中青聚宝项目人民币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、经公司第一届董事会第二十三次会议和</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年度股东大会审议通过，同意将剩余的超募</w:t>
                        </w:r>
                      </w:p>
                      <w:p>
                        <w:pPr>
                          <w:pStyle w:val="TableParagraph"/>
                          <w:spacing w:line="240" w:lineRule="auto" w:before="63"/>
                          <w:ind w:left="23" w:right="-22"/>
                          <w:jc w:val="left"/>
                          <w:rPr>
                            <w:rFonts w:ascii="宋体" w:hAnsi="宋体" w:cs="宋体" w:eastAsia="宋体" w:hint="default"/>
                            <w:sz w:val="18"/>
                            <w:szCs w:val="18"/>
                          </w:rPr>
                        </w:pPr>
                        <w:r>
                          <w:rPr>
                            <w:rFonts w:ascii="宋体" w:hAnsi="宋体" w:cs="宋体" w:eastAsia="宋体" w:hint="default"/>
                            <w:sz w:val="18"/>
                            <w:szCs w:val="18"/>
                          </w:rPr>
                          <w:t>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16,374.50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万元分别用于两个项目，其中第三方支付平台人民币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0" w:lineRule="auto" w:before="63"/>
                          <w:ind w:left="23" w:right="17"/>
                          <w:jc w:val="left"/>
                          <w:rPr>
                            <w:rFonts w:ascii="宋体" w:hAnsi="宋体" w:cs="宋体" w:eastAsia="宋体" w:hint="default"/>
                            <w:sz w:val="18"/>
                            <w:szCs w:val="18"/>
                          </w:rPr>
                        </w:pPr>
                        <w:r>
                          <w:rPr>
                            <w:rFonts w:ascii="宋体" w:hAnsi="宋体" w:cs="宋体" w:eastAsia="宋体" w:hint="default"/>
                            <w:w w:val="100"/>
                            <w:sz w:val="18"/>
                            <w:szCs w:val="18"/>
                          </w:rPr>
                          <w:t>公司</w:t>
                        </w:r>
                        <w:r>
                          <w:rPr>
                            <w:rFonts w:ascii="Times New Roman" w:hAnsi="Times New Roman" w:cs="Times New Roman" w:eastAsia="Times New Roman" w:hint="default"/>
                            <w:w w:val="100"/>
                            <w:sz w:val="18"/>
                            <w:szCs w:val="18"/>
                          </w:rPr>
                          <w:t>“</w:t>
                        </w:r>
                        <w:r>
                          <w:rPr>
                            <w:rFonts w:ascii="宋体" w:hAnsi="宋体" w:cs="宋体" w:eastAsia="宋体" w:hint="default"/>
                            <w:w w:val="100"/>
                            <w:sz w:val="18"/>
                            <w:szCs w:val="18"/>
                          </w:rPr>
                          <w:t>聚宝计划</w:t>
                        </w:r>
                        <w:r>
                          <w:rPr>
                            <w:rFonts w:ascii="Times New Roman" w:hAnsi="Times New Roman" w:cs="Times New Roman" w:eastAsia="Times New Roman" w:hint="default"/>
                            <w:w w:val="100"/>
                            <w:sz w:val="18"/>
                            <w:szCs w:val="18"/>
                          </w:rPr>
                          <w:t>”</w:t>
                        </w:r>
                        <w:r>
                          <w:rPr>
                            <w:rFonts w:ascii="宋体" w:hAnsi="宋体" w:cs="宋体" w:eastAsia="宋体" w:hint="default"/>
                            <w:w w:val="100"/>
                            <w:sz w:val="18"/>
                            <w:szCs w:val="18"/>
                          </w:rPr>
                          <w:t>中的网络游戏研发项目的投入人民币</w:t>
                        </w:r>
                        <w:r>
                          <w:rPr>
                            <w:rFonts w:ascii="宋体" w:hAnsi="宋体" w:cs="宋体" w:eastAsia="宋体" w:hint="default"/>
                            <w:spacing w:val="-45"/>
                            <w:w w:val="100"/>
                            <w:sz w:val="18"/>
                            <w:szCs w:val="18"/>
                          </w:rPr>
                          <w:t> </w:t>
                        </w:r>
                        <w:r>
                          <w:rPr>
                            <w:rFonts w:ascii="Times New Roman" w:hAnsi="Times New Roman" w:cs="Times New Roman" w:eastAsia="Times New Roman" w:hint="default"/>
                            <w:spacing w:val="-1"/>
                            <w:sz w:val="18"/>
                            <w:szCs w:val="18"/>
                          </w:rPr>
                          <w:t>6,374.50</w:t>
                        </w:r>
                        <w:r>
                          <w:rPr>
                            <w:rFonts w:ascii="Times New Roman" w:hAnsi="Times New Roman" w:cs="Times New Roman" w:eastAsia="Times New Roman" w:hint="default"/>
                            <w:spacing w:val="1"/>
                            <w:sz w:val="18"/>
                            <w:szCs w:val="18"/>
                          </w:rPr>
                          <w:t> </w:t>
                        </w:r>
                        <w:r>
                          <w:rPr>
                            <w:rFonts w:ascii="宋体" w:hAnsi="宋体" w:cs="宋体" w:eastAsia="宋体" w:hint="default"/>
                            <w:spacing w:val="-7"/>
                            <w:w w:val="100"/>
                            <w:sz w:val="18"/>
                            <w:szCs w:val="18"/>
                          </w:rPr>
                          <w:t>万元。资金使用情况见上表</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超</w:t>
                        </w:r>
                        <w:r>
                          <w:rPr>
                            <w:rFonts w:ascii="宋体" w:hAnsi="宋体" w:cs="宋体" w:eastAsia="宋体" w:hint="default"/>
                            <w:sz w:val="18"/>
                            <w:szCs w:val="18"/>
                          </w:rPr>
                          <w:t> 募资金投向</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1207" w:hRule="exact"/>
                    </w:trPr>
                    <w:tc>
                      <w:tcPr>
                        <w:tcW w:w="2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4" w:lineRule="auto"/>
                          <w:ind w:left="22" w:right="161"/>
                          <w:jc w:val="left"/>
                          <w:rPr>
                            <w:rFonts w:ascii="宋体" w:hAnsi="宋体" w:cs="宋体" w:eastAsia="宋体" w:hint="default"/>
                            <w:sz w:val="18"/>
                            <w:szCs w:val="18"/>
                          </w:rPr>
                        </w:pPr>
                        <w:r>
                          <w:rPr>
                            <w:rFonts w:ascii="宋体" w:hAnsi="宋体" w:cs="宋体" w:eastAsia="宋体" w:hint="default"/>
                            <w:sz w:val="18"/>
                            <w:szCs w:val="18"/>
                          </w:rPr>
                          <w:t>募集资金投资项目实施地点 变更情况</w:t>
                        </w: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23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募集资金投资项目实施方式 调整情况</w:t>
                        </w: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2356" w:type="dxa"/>
                        <w:vMerge/>
                        <w:tcBorders>
                          <w:left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6762" w:hRule="exact"/>
                    </w:trPr>
                    <w:tc>
                      <w:tcPr>
                        <w:tcW w:w="2356" w:type="dxa"/>
                        <w:vMerge/>
                        <w:tcBorders>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、经本公司第二届董事会第九次会议和</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年年度股东大会审议通过，为加快募集资金使 用效率和提高资金投资回报，公司对中青聚宝项目的部分募集资金进行变更，将人民币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万元用于增资卓页网页游戏的运营和研发投资项目等方面，投资形式以深圳中青聚 宝信息技术有限公司增资深圳市卓页互动网络科技有限公司。</w:t>
                        </w:r>
                      </w:p>
                      <w:p>
                        <w:pPr>
                          <w:pStyle w:val="TableParagraph"/>
                          <w:spacing w:line="300" w:lineRule="auto" w:before="68"/>
                          <w:ind w:left="23" w:right="19"/>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、经本公司第二届董事会第十七次会议审议通过，公司使用募集资金投资项目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网络游戏研</w:t>
                        </w:r>
                        <w:r>
                          <w:rPr>
                            <w:rFonts w:ascii="宋体" w:hAnsi="宋体" w:cs="宋体" w:eastAsia="宋体" w:hint="default"/>
                            <w:spacing w:val="-81"/>
                            <w:sz w:val="18"/>
                            <w:szCs w:val="18"/>
                          </w:rPr>
                          <w:t> </w:t>
                        </w:r>
                        <w:r>
                          <w:rPr>
                            <w:rFonts w:ascii="宋体" w:hAnsi="宋体" w:cs="宋体" w:eastAsia="宋体" w:hint="default"/>
                            <w:sz w:val="18"/>
                            <w:szCs w:val="18"/>
                          </w:rPr>
                          <w:t>发技术平台项目</w:t>
                        </w:r>
                        <w:r>
                          <w:rPr>
                            <w:rFonts w:ascii="Times New Roman" w:hAnsi="Times New Roman" w:cs="Times New Roman" w:eastAsia="Times New Roman" w:hint="default"/>
                            <w:sz w:val="18"/>
                            <w:szCs w:val="18"/>
                          </w:rPr>
                          <w:t>”</w:t>
                        </w:r>
                        <w:r>
                          <w:rPr>
                            <w:rFonts w:ascii="宋体" w:hAnsi="宋体" w:cs="宋体" w:eastAsia="宋体" w:hint="default"/>
                            <w:sz w:val="18"/>
                            <w:szCs w:val="18"/>
                          </w:rPr>
                          <w:t>结余资金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821.10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万元（含利息收入）用于永久补充流动资金。</w:t>
                        </w:r>
                      </w:p>
                      <w:p>
                        <w:pPr>
                          <w:pStyle w:val="TableParagraph"/>
                          <w:spacing w:line="302" w:lineRule="auto" w:before="53"/>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、经本公司第二届董事会第二十三次（临时）会议和</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年度第二次临时股东大会审议通 </w:t>
                        </w:r>
                        <w:r>
                          <w:rPr>
                            <w:rFonts w:ascii="宋体" w:hAnsi="宋体" w:cs="宋体" w:eastAsia="宋体" w:hint="default"/>
                            <w:spacing w:val="-2"/>
                            <w:sz w:val="18"/>
                            <w:szCs w:val="18"/>
                          </w:rPr>
                          <w:t>过，公司变更部分募集资金投资项目及用募集资金和自有资金收购上海美峰数码科技有限公</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股权和深圳市苏摩科技有限公司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股权：本公司将原计划募投项目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苏州研发中心 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8,280.00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“2.5D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游戏《新宋演义》开发项目（暂定名）</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游戏《盟军》开发项目（暂定名）</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万元和</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游戏《寻梦园》开 </w:t>
                        </w:r>
                        <w:r>
                          <w:rPr>
                            <w:rFonts w:ascii="宋体" w:hAnsi="宋体" w:cs="宋体" w:eastAsia="宋体" w:hint="default"/>
                            <w:spacing w:val="-3"/>
                            <w:sz w:val="18"/>
                            <w:szCs w:val="18"/>
                          </w:rPr>
                          <w:t>发项目（暂定名）</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2,000.00 </w:t>
                        </w:r>
                        <w:r>
                          <w:rPr>
                            <w:rFonts w:ascii="宋体" w:hAnsi="宋体" w:cs="宋体" w:eastAsia="宋体" w:hint="default"/>
                            <w:sz w:val="18"/>
                            <w:szCs w:val="18"/>
                          </w:rPr>
                          <w:t>万元共计募集资金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14,280.00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万元用于收购上海美峰数码科 技有限公司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股权收购项目中；将原计划募投项目</w:t>
                        </w:r>
                        <w:r>
                          <w:rPr>
                            <w:rFonts w:ascii="Times New Roman" w:hAnsi="Times New Roman" w:cs="Times New Roman" w:eastAsia="Times New Roman" w:hint="default"/>
                            <w:sz w:val="18"/>
                            <w:szCs w:val="18"/>
                          </w:rPr>
                          <w:t>“2.5D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游戏《三国游侠》开发项目（暂 定名）</w:t>
                        </w:r>
                        <w:r>
                          <w:rPr>
                            <w:rFonts w:ascii="Times New Roman" w:hAnsi="Times New Roman" w:cs="Times New Roman" w:eastAsia="Times New Roman" w:hint="default"/>
                            <w:sz w:val="18"/>
                            <w:szCs w:val="18"/>
                          </w:rPr>
                          <w:t>”</w:t>
                        </w:r>
                        <w:r>
                          <w:rPr>
                            <w:rFonts w:ascii="宋体" w:hAnsi="宋体" w:cs="宋体" w:eastAsia="宋体" w:hint="default"/>
                            <w:sz w:val="18"/>
                            <w:szCs w:val="18"/>
                          </w:rPr>
                          <w:t>中募集资金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2,186.63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万元用于收购深圳市苏摩科技有限公司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股权收购项目中。</w:t>
                        </w:r>
                      </w:p>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、根据公司第一届董事会第二十三次会议和</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年度股东大会决议，本公司将超募资金人</w:t>
                        </w:r>
                      </w:p>
                      <w:p>
                        <w:pPr>
                          <w:pStyle w:val="TableParagraph"/>
                          <w:spacing w:line="309" w:lineRule="auto" w:before="63"/>
                          <w:ind w:left="23" w:right="19"/>
                          <w:jc w:val="both"/>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 </w:t>
                        </w:r>
                        <w:r>
                          <w:rPr>
                            <w:rFonts w:ascii="宋体" w:hAnsi="宋体" w:cs="宋体" w:eastAsia="宋体" w:hint="default"/>
                            <w:sz w:val="18"/>
                            <w:szCs w:val="18"/>
                          </w:rPr>
                          <w:t>万元设立全资子公司深圳中付通用于建立第三方支付平台，后因支付牌照未 </w:t>
                        </w:r>
                        <w:r>
                          <w:rPr>
                            <w:rFonts w:ascii="宋体" w:hAnsi="宋体" w:cs="宋体" w:eastAsia="宋体" w:hint="default"/>
                            <w:spacing w:val="-1"/>
                            <w:sz w:val="18"/>
                            <w:szCs w:val="18"/>
                          </w:rPr>
                          <w:t>能申请下来，深圳中付通一直未能开展相关业务，经公司第二届董事会第二十八次会议决议</w:t>
                        </w:r>
                        <w:r>
                          <w:rPr>
                            <w:rFonts w:ascii="宋体" w:hAnsi="宋体" w:cs="宋体" w:eastAsia="宋体" w:hint="default"/>
                            <w:sz w:val="18"/>
                            <w:szCs w:val="18"/>
                          </w:rPr>
                          <w:t> 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年度股东大会决议，本公司将深圳中付通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的股权以人民币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万元的价 </w:t>
                        </w:r>
                        <w:r>
                          <w:rPr>
                            <w:rFonts w:ascii="宋体" w:hAnsi="宋体" w:cs="宋体" w:eastAsia="宋体" w:hint="default"/>
                            <w:spacing w:val="-1"/>
                            <w:sz w:val="18"/>
                            <w:szCs w:val="18"/>
                          </w:rPr>
                          <w:t>格出售给宝德控股，同时将收回的股权转让款变更为永久补充流动资金，转让日深圳中付通</w:t>
                        </w:r>
                        <w:r>
                          <w:rPr>
                            <w:rFonts w:ascii="宋体" w:hAnsi="宋体" w:cs="宋体" w:eastAsia="宋体" w:hint="default"/>
                            <w:sz w:val="18"/>
                            <w:szCs w:val="18"/>
                          </w:rPr>
                          <w:t> 募集资金账户余额为人民币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86,078,055.37 </w:t>
                        </w:r>
                        <w:r>
                          <w:rPr>
                            <w:rFonts w:ascii="宋体" w:hAnsi="宋体" w:cs="宋体" w:eastAsia="宋体" w:hint="default"/>
                            <w:sz w:val="18"/>
                            <w:szCs w:val="18"/>
                          </w:rPr>
                          <w:t>元。</w:t>
                        </w:r>
                      </w:p>
                      <w:p>
                        <w:pPr>
                          <w:pStyle w:val="TableParagraph"/>
                          <w:spacing w:line="240" w:lineRule="auto" w:before="4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日，经公司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年年度股东大会审议通过，公司终止实施苏州研发中心</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before="90"/>
        <w:ind w:left="0" w:right="1131"/>
        <w:jc w:val="right"/>
      </w:pPr>
      <w:r>
        <w:rPr/>
        <w:t>、</w:t>
      </w:r>
    </w:p>
    <w:p>
      <w:pPr>
        <w:spacing w:after="0" w:line="240" w:lineRule="auto"/>
        <w:jc w:val="right"/>
        <w:sectPr>
          <w:pgSz w:w="11910" w:h="16840"/>
          <w:pgMar w:header="745" w:footer="980"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35pt;height:684.35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56"/>
                    <w:gridCol w:w="7216"/>
                  </w:tblGrid>
                  <w:tr>
                    <w:trPr>
                      <w:trHeight w:val="2273" w:hRule="exact"/>
                    </w:trPr>
                    <w:tc>
                      <w:tcPr>
                        <w:tcW w:w="2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建设项目，并将该项目剩余募集资金永久补充流动资金。</w:t>
                        </w:r>
                      </w:p>
                      <w:p>
                        <w:pPr>
                          <w:pStyle w:val="TableParagraph"/>
                          <w:spacing w:line="300" w:lineRule="auto" w:before="117"/>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、经公司第四届董事会第十二次（临时）会议和</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年度第一次股东大会审议通过，公司 变更部分募集资金投资项目：本公司将原计划募投项目</w:t>
                        </w:r>
                        <w:r>
                          <w:rPr>
                            <w:rFonts w:ascii="Times New Roman" w:hAnsi="Times New Roman" w:cs="Times New Roman" w:eastAsia="Times New Roman" w:hint="default"/>
                            <w:sz w:val="18"/>
                            <w:szCs w:val="18"/>
                          </w:rPr>
                          <w:t>“2.5D</w:t>
                        </w:r>
                        <w:r>
                          <w:rPr>
                            <w:rFonts w:ascii="Times New Roman" w:hAnsi="Times New Roman" w:cs="Times New Roman" w:eastAsia="Times New Roman" w:hint="default"/>
                            <w:spacing w:val="-28"/>
                            <w:sz w:val="18"/>
                            <w:szCs w:val="18"/>
                          </w:rPr>
                          <w:t> </w:t>
                        </w:r>
                        <w:r>
                          <w:rPr>
                            <w:rFonts w:ascii="宋体" w:hAnsi="宋体" w:cs="宋体" w:eastAsia="宋体" w:hint="default"/>
                            <w:spacing w:val="-9"/>
                            <w:sz w:val="18"/>
                            <w:szCs w:val="18"/>
                          </w:rPr>
                          <w:t>游戏《三国游侠》开发项目（暂</w:t>
                        </w:r>
                        <w:r>
                          <w:rPr>
                            <w:rFonts w:ascii="宋体" w:hAnsi="宋体" w:cs="宋体" w:eastAsia="宋体" w:hint="default"/>
                            <w:sz w:val="18"/>
                            <w:szCs w:val="18"/>
                          </w:rPr>
                          <w:t> </w:t>
                        </w:r>
                        <w:r>
                          <w:rPr>
                            <w:rFonts w:ascii="宋体" w:hAnsi="宋体" w:cs="宋体" w:eastAsia="宋体" w:hint="default"/>
                            <w:spacing w:val="-3"/>
                            <w:sz w:val="18"/>
                            <w:szCs w:val="18"/>
                          </w:rPr>
                          <w:t>定名）</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743.00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“2.5D</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游戏《新宋演义》开发项目（暂定名）</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中的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1,686.00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r>
                          <w:rPr>
                            <w:rFonts w:ascii="宋体" w:hAnsi="宋体" w:cs="宋体" w:eastAsia="宋体" w:hint="default"/>
                            <w:spacing w:val="-85"/>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游戏《寻梦园》开发项目（暂定名）</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1,239.00 </w:t>
                        </w:r>
                        <w:r>
                          <w:rPr>
                            <w:rFonts w:ascii="宋体" w:hAnsi="宋体" w:cs="宋体" w:eastAsia="宋体" w:hint="default"/>
                            <w:sz w:val="18"/>
                            <w:szCs w:val="18"/>
                          </w:rPr>
                          <w:t>万元用于增资深圳中青宝文化科技 </w:t>
                        </w:r>
                        <w:r>
                          <w:rPr>
                            <w:rFonts w:ascii="宋体" w:hAnsi="宋体" w:cs="宋体" w:eastAsia="宋体" w:hint="default"/>
                            <w:spacing w:val="-1"/>
                            <w:sz w:val="18"/>
                            <w:szCs w:val="18"/>
                          </w:rPr>
                          <w:t>有限公司（以下简称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中青宝文化科技</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）用于增强中青宝文化自身研发及创新能力及凤凰中</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青宝文化科技创意产业园建设项目（又名</w:t>
                        </w:r>
                        <w:r>
                          <w:rPr>
                            <w:rFonts w:ascii="Times New Roman" w:hAnsi="Times New Roman" w:cs="Times New Roman" w:eastAsia="Times New Roman" w:hint="default"/>
                            <w:sz w:val="18"/>
                            <w:szCs w:val="18"/>
                          </w:rPr>
                          <w:t>“</w:t>
                        </w:r>
                        <w:r>
                          <w:rPr>
                            <w:rFonts w:ascii="宋体" w:hAnsi="宋体" w:cs="宋体" w:eastAsia="宋体" w:hint="default"/>
                            <w:sz w:val="18"/>
                            <w:szCs w:val="18"/>
                          </w:rPr>
                          <w:t>凤凰高科技文化科普体验园项目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）的建设。</w:t>
                        </w:r>
                      </w:p>
                    </w:tc>
                  </w:tr>
                  <w:tr>
                    <w:trPr>
                      <w:trHeight w:val="403" w:hRule="exact"/>
                    </w:trPr>
                    <w:tc>
                      <w:tcPr>
                        <w:tcW w:w="23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募集资金投资项目先期投入 及置换情况</w:t>
                        </w: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585" w:hRule="exact"/>
                    </w:trPr>
                    <w:tc>
                      <w:tcPr>
                        <w:tcW w:w="2356" w:type="dxa"/>
                        <w:vMerge/>
                        <w:tcBorders>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截止</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日，公司预先已投入募集资金项目的自筹资金合计人民币</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58,193,208.64</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元（含预先投入人民币</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3,750.00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万元投资设立全资子公司苏州华娱创新投资发展有限公司，</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苏州华娱创新投资发展有限公司苏州研发中心建设项目实际支出为人民币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6,468,348.86 </w:t>
                        </w:r>
                        <w:r>
                          <w:rPr>
                            <w:rFonts w:ascii="宋体" w:hAnsi="宋体" w:cs="宋体" w:eastAsia="宋体" w:hint="default"/>
                            <w:spacing w:val="-3"/>
                            <w:sz w:val="18"/>
                            <w:szCs w:val="18"/>
                          </w:rPr>
                          <w:t>元，</w:t>
                        </w:r>
                        <w:r>
                          <w:rPr>
                            <w:rFonts w:ascii="宋体" w:hAnsi="宋体" w:cs="宋体" w:eastAsia="宋体" w:hint="default"/>
                            <w:sz w:val="18"/>
                            <w:szCs w:val="18"/>
                          </w:rPr>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剩余人民币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spacing w:val="-3"/>
                            <w:sz w:val="18"/>
                            <w:szCs w:val="18"/>
                          </w:rPr>
                          <w:t>尚</w:t>
                        </w:r>
                        <w:r>
                          <w:rPr>
                            <w:rFonts w:ascii="宋体" w:hAnsi="宋体" w:cs="宋体" w:eastAsia="宋体" w:hint="default"/>
                            <w:sz w:val="18"/>
                            <w:szCs w:val="18"/>
                          </w:rPr>
                          <w:t>未使用</w:t>
                        </w:r>
                        <w:r>
                          <w:rPr>
                            <w:rFonts w:ascii="宋体" w:hAnsi="宋体" w:cs="宋体" w:eastAsia="宋体" w:hint="default"/>
                            <w:spacing w:val="-92"/>
                            <w:sz w:val="18"/>
                            <w:szCs w:val="18"/>
                          </w:rPr>
                          <w:t>）</w:t>
                        </w:r>
                        <w:r>
                          <w:rPr>
                            <w:rFonts w:ascii="宋体" w:hAnsi="宋体" w:cs="宋体" w:eastAsia="宋体" w:hint="default"/>
                            <w:sz w:val="18"/>
                            <w:szCs w:val="18"/>
                          </w:rPr>
                          <w:t>，实际置换的预先已</w:t>
                        </w:r>
                        <w:r>
                          <w:rPr>
                            <w:rFonts w:ascii="宋体" w:hAnsi="宋体" w:cs="宋体" w:eastAsia="宋体" w:hint="default"/>
                            <w:spacing w:val="2"/>
                            <w:sz w:val="18"/>
                            <w:szCs w:val="18"/>
                          </w:rPr>
                          <w:t>投</w:t>
                        </w:r>
                        <w:r>
                          <w:rPr>
                            <w:rFonts w:ascii="宋体" w:hAnsi="宋体" w:cs="宋体" w:eastAsia="宋体" w:hint="default"/>
                            <w:sz w:val="18"/>
                            <w:szCs w:val="18"/>
                          </w:rPr>
                          <w:t>入募集资金项目的自筹资金为</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27,161,557.50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元。本次置换事项已经公司第一届董事会第十八次会议审议通过，且与</w:t>
                        </w:r>
                      </w:p>
                      <w:p>
                        <w:pPr>
                          <w:pStyle w:val="TableParagraph"/>
                          <w:spacing w:line="300" w:lineRule="auto" w:before="63"/>
                          <w:ind w:left="23" w:right="17"/>
                          <w:jc w:val="both"/>
                          <w:rPr>
                            <w:rFonts w:ascii="宋体" w:hAnsi="宋体" w:cs="宋体" w:eastAsia="宋体" w:hint="default"/>
                            <w:sz w:val="18"/>
                            <w:szCs w:val="18"/>
                          </w:rPr>
                        </w:pPr>
                        <w:r>
                          <w:rPr>
                            <w:rFonts w:ascii="宋体" w:hAnsi="宋体" w:cs="宋体" w:eastAsia="宋体" w:hint="default"/>
                            <w:sz w:val="18"/>
                            <w:szCs w:val="18"/>
                          </w:rPr>
                          <w:t>深圳市鹏城会计师事务所有限公司于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日出具的《关于深圳市中青宝网网络科</w:t>
                        </w:r>
                        <w:r>
                          <w:rPr>
                            <w:rFonts w:ascii="宋体" w:hAnsi="宋体" w:cs="宋体" w:eastAsia="宋体" w:hint="default"/>
                            <w:sz w:val="18"/>
                            <w:szCs w:val="18"/>
                          </w:rPr>
                          <w:t> </w:t>
                        </w:r>
                        <w:r>
                          <w:rPr>
                            <w:rFonts w:ascii="宋体" w:hAnsi="宋体" w:cs="宋体" w:eastAsia="宋体" w:hint="default"/>
                            <w:spacing w:val="-3"/>
                            <w:sz w:val="18"/>
                            <w:szCs w:val="18"/>
                          </w:rPr>
                          <w:t>技股份有限公司以自筹资金预先投入募投项目的鉴证报告》（深鹏所股专字</w:t>
                        </w:r>
                        <w:r>
                          <w:rPr>
                            <w:rFonts w:ascii="Times New Roman" w:hAnsi="Times New Roman" w:cs="Times New Roman" w:eastAsia="Times New Roman" w:hint="default"/>
                            <w:spacing w:val="-3"/>
                            <w:sz w:val="18"/>
                            <w:szCs w:val="18"/>
                          </w:rPr>
                          <w:t>[2010]327</w:t>
                        </w:r>
                        <w:r>
                          <w:rPr>
                            <w:rFonts w:ascii="Times New Roman" w:hAnsi="Times New Roman" w:cs="Times New Roman" w:eastAsia="Times New Roman" w:hint="default"/>
                            <w:spacing w:val="16"/>
                            <w:sz w:val="18"/>
                            <w:szCs w:val="18"/>
                          </w:rPr>
                          <w:t> </w:t>
                        </w:r>
                        <w:r>
                          <w:rPr>
                            <w:rFonts w:ascii="宋体" w:hAnsi="宋体" w:cs="宋体" w:eastAsia="宋体" w:hint="default"/>
                            <w:spacing w:val="-5"/>
                            <w:sz w:val="18"/>
                            <w:szCs w:val="18"/>
                          </w:rPr>
                          <w:t>号）相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一致。</w:t>
                        </w:r>
                      </w:p>
                    </w:tc>
                  </w:tr>
                  <w:tr>
                    <w:trPr>
                      <w:trHeight w:val="403" w:hRule="exact"/>
                    </w:trPr>
                    <w:tc>
                      <w:tcPr>
                        <w:tcW w:w="23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2" w:right="161"/>
                          <w:jc w:val="left"/>
                          <w:rPr>
                            <w:rFonts w:ascii="宋体" w:hAnsi="宋体" w:cs="宋体" w:eastAsia="宋体" w:hint="default"/>
                            <w:sz w:val="18"/>
                            <w:szCs w:val="18"/>
                          </w:rPr>
                        </w:pPr>
                        <w:r>
                          <w:rPr>
                            <w:rFonts w:ascii="宋体" w:hAnsi="宋体" w:cs="宋体" w:eastAsia="宋体" w:hint="default"/>
                            <w:sz w:val="18"/>
                            <w:szCs w:val="18"/>
                          </w:rPr>
                          <w:t>用闲置募集资金暂时补充流 动资金情况</w:t>
                        </w: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8012" w:hRule="exact"/>
                    </w:trPr>
                    <w:tc>
                      <w:tcPr>
                        <w:tcW w:w="2356" w:type="dxa"/>
                        <w:vMerge/>
                        <w:tcBorders>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日，根据公司第二届董事会第二十二次会议审议通过了公司《关于使用部</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分闲置募集资金暂时补充公司流动资金的议案</w:t>
                        </w:r>
                        <w:r>
                          <w:rPr>
                            <w:rFonts w:ascii="宋体" w:hAnsi="宋体" w:cs="宋体" w:eastAsia="宋体" w:hint="default"/>
                            <w:spacing w:val="-92"/>
                            <w:sz w:val="18"/>
                            <w:szCs w:val="18"/>
                          </w:rPr>
                          <w:t>》</w:t>
                        </w:r>
                        <w:r>
                          <w:rPr>
                            <w:rFonts w:ascii="宋体" w:hAnsi="宋体" w:cs="宋体" w:eastAsia="宋体" w:hint="default"/>
                            <w:sz w:val="18"/>
                            <w:szCs w:val="18"/>
                          </w:rPr>
                          <w:t>，同意使用</w:t>
                        </w:r>
                        <w:r>
                          <w:rPr>
                            <w:rFonts w:ascii="宋体" w:hAnsi="宋体" w:cs="宋体" w:eastAsia="宋体" w:hint="default"/>
                            <w:spacing w:val="2"/>
                            <w:sz w:val="18"/>
                            <w:szCs w:val="18"/>
                          </w:rPr>
                          <w:t>部</w:t>
                        </w:r>
                        <w:r>
                          <w:rPr>
                            <w:rFonts w:ascii="宋体" w:hAnsi="宋体" w:cs="宋体" w:eastAsia="宋体" w:hint="default"/>
                            <w:sz w:val="18"/>
                            <w:szCs w:val="18"/>
                          </w:rPr>
                          <w:t>分闲置募集资金</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补充公司流动资金，使用期限为自董事会审议通过之日起不超过</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个月。</w:t>
                        </w:r>
                        <w:r>
                          <w:rPr>
                            <w:rFonts w:ascii="Times New Roman" w:hAnsi="Times New Roman" w:cs="Times New Roman" w:eastAsia="Times New Roman" w:hint="default"/>
                            <w:spacing w:val="-7"/>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r>
                      </w:p>
                      <w:p>
                        <w:pPr>
                          <w:pStyle w:val="TableParagraph"/>
                          <w:spacing w:line="300" w:lineRule="auto" w:before="63"/>
                          <w:ind w:left="23" w:right="20"/>
                          <w:jc w:val="left"/>
                          <w:rPr>
                            <w:rFonts w:ascii="宋体" w:hAnsi="宋体" w:cs="宋体" w:eastAsia="宋体" w:hint="default"/>
                            <w:sz w:val="18"/>
                            <w:szCs w:val="18"/>
                          </w:rPr>
                        </w:pPr>
                        <w:r>
                          <w:rPr>
                            <w:rFonts w:ascii="宋体" w:hAnsi="宋体" w:cs="宋体" w:eastAsia="宋体" w:hint="default"/>
                            <w:sz w:val="18"/>
                            <w:szCs w:val="18"/>
                          </w:rPr>
                          <w:t>公司已将人民币</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4,000.00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万元归还至公司募集资金专户，同时将上述募集资金的归还情况通 知了保荐机构及保荐代表人。</w:t>
                        </w:r>
                      </w:p>
                      <w:p>
                        <w:pPr>
                          <w:pStyle w:val="TableParagraph"/>
                          <w:spacing w:line="309" w:lineRule="auto" w:before="70"/>
                          <w:ind w:left="23"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日，根据公司第二届董事会第二十七次（临时）会议审议通过了公司《关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于使用部分闲置募集资金暂时补充公司流动资金的议案》，同意使用部分闲置募集资金</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Times New Roman" w:hAnsi="Times New Roman" w:cs="Times New Roman" w:eastAsia="Times New Roman" w:hint="default"/>
                            <w:sz w:val="18"/>
                            <w:szCs w:val="18"/>
                          </w:rPr>
                          <w:t>4,000.00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万元补充公司流动资金，使用期限为自董事会审议通过之日起不超过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个月。截至</w:t>
                        </w:r>
                      </w:p>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日止，公司已提前归还</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 </w:t>
                        </w:r>
                        <w:r>
                          <w:rPr>
                            <w:rFonts w:ascii="宋体" w:hAnsi="宋体" w:cs="宋体" w:eastAsia="宋体" w:hint="default"/>
                            <w:sz w:val="18"/>
                            <w:szCs w:val="18"/>
                          </w:rPr>
                          <w:t>万元至募集资金专用账户，同时将上述募集</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资金的归还情况通知了保荐机构及保荐代表人。截至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日止，公司已提前归还</w:t>
                        </w:r>
                      </w:p>
                      <w:p>
                        <w:pPr>
                          <w:pStyle w:val="TableParagraph"/>
                          <w:spacing w:line="300" w:lineRule="auto" w:before="63"/>
                          <w:ind w:left="23"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万元至募集资金专用账户，同时将上述募集资金的归还情况通知了保荐机构及保荐 代表人。</w:t>
                        </w:r>
                      </w:p>
                      <w:p>
                        <w:pPr>
                          <w:pStyle w:val="TableParagraph"/>
                          <w:spacing w:line="240" w:lineRule="auto" w:before="72"/>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日，根据公司第三届董事会第二次（临时）会议审议通过了《关于公司使</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用部分闲置募集资金暂时补充流动资金的议案</w:t>
                        </w:r>
                        <w:r>
                          <w:rPr>
                            <w:rFonts w:ascii="宋体" w:hAnsi="宋体" w:cs="宋体" w:eastAsia="宋体" w:hint="default"/>
                            <w:spacing w:val="-92"/>
                            <w:sz w:val="18"/>
                            <w:szCs w:val="18"/>
                          </w:rPr>
                          <w:t>》</w:t>
                        </w:r>
                        <w:r>
                          <w:rPr>
                            <w:rFonts w:ascii="宋体" w:hAnsi="宋体" w:cs="宋体" w:eastAsia="宋体" w:hint="default"/>
                            <w:sz w:val="18"/>
                            <w:szCs w:val="18"/>
                          </w:rPr>
                          <w:t>，同意使用</w:t>
                        </w:r>
                        <w:r>
                          <w:rPr>
                            <w:rFonts w:ascii="宋体" w:hAnsi="宋体" w:cs="宋体" w:eastAsia="宋体" w:hint="default"/>
                            <w:spacing w:val="2"/>
                            <w:sz w:val="18"/>
                            <w:szCs w:val="18"/>
                          </w:rPr>
                          <w:t>公</w:t>
                        </w:r>
                        <w:r>
                          <w:rPr>
                            <w:rFonts w:ascii="宋体" w:hAnsi="宋体" w:cs="宋体" w:eastAsia="宋体" w:hint="default"/>
                            <w:sz w:val="18"/>
                            <w:szCs w:val="18"/>
                          </w:rPr>
                          <w:t>司部分闲置募集资金</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万元，及公司之全资子公司部分闲置募集资金</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万元补充流动资金，使用期限为自董</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事会审议通过之日起不超过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w:t>
                        </w:r>
                        <w:r>
                          <w:rPr>
                            <w:rFonts w:ascii="宋体" w:hAnsi="宋体" w:cs="宋体" w:eastAsia="宋体" w:hint="default"/>
                            <w:sz w:val="18"/>
                            <w:szCs w:val="18"/>
                          </w:rPr>
                          <w:t>以上情况均已知会保荐机构及保荐代表。截至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p>
                      <w:p>
                        <w:pPr>
                          <w:pStyle w:val="TableParagraph"/>
                          <w:spacing w:line="300" w:lineRule="auto" w:before="63"/>
                          <w:ind w:left="23" w:right="18"/>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日止，公司已归还此款至募集资金专用账户，同时将上述募集资金的归还情况通知了保 荐机构及保荐代表人。</w:t>
                        </w:r>
                      </w:p>
                      <w:p>
                        <w:pPr>
                          <w:pStyle w:val="TableParagraph"/>
                          <w:spacing w:line="240" w:lineRule="auto" w:before="7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日，公司第三届董事会第八次会议审议通过了《关于使用部分闲置募集资</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金暂时补充流动资金的议案</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同意使用公司部分闲置募集资金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万元，及公司之全</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资子公司部分闲置募集资金</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万元补充流动资金，使用期限为自董事会审议通过之日</w:t>
                        </w:r>
                      </w:p>
                      <w:p>
                        <w:pPr>
                          <w:pStyle w:val="TableParagraph"/>
                          <w:spacing w:line="300" w:lineRule="auto" w:before="63"/>
                          <w:ind w:left="23" w:right="68"/>
                          <w:jc w:val="left"/>
                          <w:rPr>
                            <w:rFonts w:ascii="宋体" w:hAnsi="宋体" w:cs="宋体" w:eastAsia="宋体" w:hint="default"/>
                            <w:sz w:val="18"/>
                            <w:szCs w:val="18"/>
                          </w:rPr>
                        </w:pPr>
                        <w:r>
                          <w:rPr>
                            <w:rFonts w:ascii="宋体" w:hAnsi="宋体" w:cs="宋体" w:eastAsia="宋体" w:hint="default"/>
                            <w:sz w:val="18"/>
                            <w:szCs w:val="18"/>
                          </w:rPr>
                          <w:t>起不超过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日止，公司已归还此款至募集资金专用账户，同时将 上述募集资金的归还情况通知了保荐机构及保荐代表人。</w:t>
                        </w:r>
                      </w:p>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日，公司第三届董事会第十三次（临时）会议审议通过了《关于使用部分</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闲置募集资金暂时补充流动资金的议案</w:t>
                        </w:r>
                        <w:r>
                          <w:rPr>
                            <w:rFonts w:ascii="宋体" w:hAnsi="宋体" w:cs="宋体" w:eastAsia="宋体" w:hint="default"/>
                            <w:spacing w:val="-92"/>
                            <w:sz w:val="18"/>
                            <w:szCs w:val="18"/>
                          </w:rPr>
                          <w:t>》</w:t>
                        </w:r>
                        <w:r>
                          <w:rPr>
                            <w:rFonts w:ascii="宋体" w:hAnsi="宋体" w:cs="宋体" w:eastAsia="宋体" w:hint="default"/>
                            <w:sz w:val="18"/>
                            <w:szCs w:val="18"/>
                          </w:rPr>
                          <w:t>，同意使用公司部</w:t>
                        </w:r>
                        <w:r>
                          <w:rPr>
                            <w:rFonts w:ascii="宋体" w:hAnsi="宋体" w:cs="宋体" w:eastAsia="宋体" w:hint="default"/>
                            <w:spacing w:val="2"/>
                            <w:sz w:val="18"/>
                            <w:szCs w:val="18"/>
                          </w:rPr>
                          <w:t>分</w:t>
                        </w:r>
                        <w:r>
                          <w:rPr>
                            <w:rFonts w:ascii="宋体" w:hAnsi="宋体" w:cs="宋体" w:eastAsia="宋体" w:hint="default"/>
                            <w:sz w:val="18"/>
                            <w:szCs w:val="18"/>
                          </w:rPr>
                          <w:t>闲置募集资金</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BodyText"/>
        <w:spacing w:line="240" w:lineRule="auto" w:before="44"/>
        <w:ind w:left="0" w:right="1133"/>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BodyText"/>
        <w:spacing w:line="240" w:lineRule="auto" w:before="44"/>
        <w:ind w:left="0" w:right="1138"/>
        <w:jc w:val="right"/>
      </w:pPr>
      <w:r>
        <w:rPr>
          <w:spacing w:val="-3"/>
        </w:rPr>
        <w:t>，</w:t>
      </w:r>
      <w:r>
        <w:rPr/>
      </w:r>
    </w:p>
    <w:p>
      <w:pPr>
        <w:spacing w:after="0" w:line="240" w:lineRule="auto"/>
        <w:jc w:val="righ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before="44"/>
        <w:ind w:left="0" w:right="1131"/>
        <w:jc w:val="right"/>
      </w:pPr>
      <w:r>
        <w:rPr/>
        <w:pict>
          <v:shape style="position:absolute;margin-left:56.459999pt;margin-top:-109.948273pt;width:479.35pt;height:508.6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56"/>
                    <w:gridCol w:w="7216"/>
                  </w:tblGrid>
                  <w:tr>
                    <w:trPr>
                      <w:trHeight w:val="4811" w:hRule="exact"/>
                    </w:trPr>
                    <w:tc>
                      <w:tcPr>
                        <w:tcW w:w="2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及公司之全资子公司部分闲置募集资金</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万元补充流动资金，使用期限为自董事会审</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议通过之日起不超过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日止，公司已归还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3,000.00 </w:t>
                        </w:r>
                        <w:r>
                          <w:rPr>
                            <w:rFonts w:ascii="宋体" w:hAnsi="宋体" w:cs="宋体" w:eastAsia="宋体" w:hint="default"/>
                            <w:sz w:val="18"/>
                            <w:szCs w:val="18"/>
                          </w:rPr>
                          <w:t>万元人民币</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至募集资金专户，同时将上述募集资金的归还情况通知了保荐机构及保荐代表人。</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w:t>
                        </w:r>
                      </w:p>
                      <w:p>
                        <w:pPr>
                          <w:pStyle w:val="TableParagraph"/>
                          <w:spacing w:line="300" w:lineRule="auto" w:before="63"/>
                          <w:ind w:left="23" w:right="18"/>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日，公司已归还</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万元至募集资金专用账户，同时将上述募集资金的归还情况通 知了保荐机构及保荐代表人。</w:t>
                        </w:r>
                      </w:p>
                      <w:p>
                        <w:pPr>
                          <w:pStyle w:val="TableParagraph"/>
                          <w:spacing w:line="240" w:lineRule="auto" w:before="7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日，公司第三届董事会第二十二次（临时）会议审议通过了《关于使用部</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分闲置募集资金暂时补充流动资金的议案</w:t>
                        </w:r>
                        <w:r>
                          <w:rPr>
                            <w:rFonts w:ascii="宋体" w:hAnsi="宋体" w:cs="宋体" w:eastAsia="宋体" w:hint="default"/>
                            <w:spacing w:val="-92"/>
                            <w:sz w:val="18"/>
                            <w:szCs w:val="18"/>
                          </w:rPr>
                          <w:t>》</w:t>
                        </w:r>
                        <w:r>
                          <w:rPr>
                            <w:rFonts w:ascii="宋体" w:hAnsi="宋体" w:cs="宋体" w:eastAsia="宋体" w:hint="default"/>
                            <w:spacing w:val="-87"/>
                            <w:sz w:val="18"/>
                            <w:szCs w:val="18"/>
                          </w:rPr>
                          <w:t>，</w:t>
                        </w:r>
                        <w:r>
                          <w:rPr>
                            <w:rFonts w:ascii="宋体" w:hAnsi="宋体" w:cs="宋体" w:eastAsia="宋体" w:hint="default"/>
                            <w:sz w:val="18"/>
                            <w:szCs w:val="18"/>
                          </w:rPr>
                          <w:t>同意使</w:t>
                        </w:r>
                        <w:r>
                          <w:rPr>
                            <w:rFonts w:ascii="宋体" w:hAnsi="宋体" w:cs="宋体" w:eastAsia="宋体" w:hint="default"/>
                            <w:spacing w:val="1"/>
                            <w:sz w:val="18"/>
                            <w:szCs w:val="18"/>
                          </w:rPr>
                          <w:t>用</w:t>
                        </w:r>
                        <w:r>
                          <w:rPr>
                            <w:rFonts w:ascii="宋体" w:hAnsi="宋体" w:cs="宋体" w:eastAsia="宋体" w:hint="default"/>
                            <w:sz w:val="18"/>
                            <w:szCs w:val="18"/>
                          </w:rPr>
                          <w:t>公司</w:t>
                        </w:r>
                        <w:r>
                          <w:rPr>
                            <w:rFonts w:ascii="宋体" w:hAnsi="宋体" w:cs="宋体" w:eastAsia="宋体" w:hint="default"/>
                            <w:spacing w:val="2"/>
                            <w:sz w:val="18"/>
                            <w:szCs w:val="18"/>
                          </w:rPr>
                          <w:t>部</w:t>
                        </w:r>
                        <w:r>
                          <w:rPr>
                            <w:rFonts w:ascii="宋体" w:hAnsi="宋体" w:cs="宋体" w:eastAsia="宋体" w:hint="default"/>
                            <w:sz w:val="18"/>
                            <w:szCs w:val="18"/>
                          </w:rPr>
                          <w:t>分闲置募集资金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3"/>
                            <w:sz w:val="18"/>
                            <w:szCs w:val="18"/>
                          </w:rPr>
                          <w:t>补</w:t>
                        </w:r>
                        <w:r>
                          <w:rPr>
                            <w:rFonts w:ascii="宋体" w:hAnsi="宋体" w:cs="宋体" w:eastAsia="宋体" w:hint="default"/>
                            <w:sz w:val="18"/>
                            <w:szCs w:val="18"/>
                          </w:rPr>
                          <w:t>充</w:t>
                        </w:r>
                      </w:p>
                      <w:p>
                        <w:pPr>
                          <w:pStyle w:val="TableParagraph"/>
                          <w:spacing w:line="309" w:lineRule="auto" w:before="63"/>
                          <w:ind w:left="23" w:right="21"/>
                          <w:jc w:val="left"/>
                          <w:rPr>
                            <w:rFonts w:ascii="宋体" w:hAnsi="宋体" w:cs="宋体" w:eastAsia="宋体" w:hint="default"/>
                            <w:sz w:val="18"/>
                            <w:szCs w:val="18"/>
                          </w:rPr>
                        </w:pPr>
                        <w:r>
                          <w:rPr>
                            <w:rFonts w:ascii="宋体" w:hAnsi="宋体" w:cs="宋体" w:eastAsia="宋体" w:hint="default"/>
                            <w:spacing w:val="-3"/>
                            <w:sz w:val="18"/>
                            <w:szCs w:val="18"/>
                          </w:rPr>
                          <w:t>流动资金，使用期限为自董事会审议通过之日起不超过</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pacing w:val="-14"/>
                            <w:sz w:val="18"/>
                            <w:szCs w:val="18"/>
                          </w:rPr>
                          <w:t>个月，截至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日止</w:t>
                        </w:r>
                        <w:r>
                          <w:rPr>
                            <w:rFonts w:ascii="宋体" w:hAnsi="宋体" w:cs="宋体" w:eastAsia="宋体" w:hint="default"/>
                            <w:spacing w:val="-88"/>
                            <w:sz w:val="18"/>
                            <w:szCs w:val="18"/>
                          </w:rPr>
                          <w:t> </w:t>
                        </w:r>
                        <w:r>
                          <w:rPr>
                            <w:rFonts w:ascii="宋体" w:hAnsi="宋体" w:cs="宋体" w:eastAsia="宋体" w:hint="default"/>
                            <w:spacing w:val="-2"/>
                            <w:sz w:val="18"/>
                            <w:szCs w:val="18"/>
                          </w:rPr>
                          <w:t>公司已提前归还此款至募集资金专用账户，同时将上述募集资金的归还情况通知了保荐机构</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及保荐代表人。</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日，公司第三届董事会第三十次（临时）会议审议通过了公司《关于使</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用部分闲置募集资金暂时补充流动资金的议案</w:t>
                        </w:r>
                        <w:r>
                          <w:rPr>
                            <w:rFonts w:ascii="宋体" w:hAnsi="宋体" w:cs="宋体" w:eastAsia="宋体" w:hint="default"/>
                            <w:spacing w:val="-92"/>
                            <w:sz w:val="18"/>
                            <w:szCs w:val="18"/>
                          </w:rPr>
                          <w:t>》</w:t>
                        </w:r>
                        <w:r>
                          <w:rPr>
                            <w:rFonts w:ascii="宋体" w:hAnsi="宋体" w:cs="宋体" w:eastAsia="宋体" w:hint="default"/>
                            <w:spacing w:val="-87"/>
                            <w:sz w:val="18"/>
                            <w:szCs w:val="18"/>
                          </w:rPr>
                          <w:t>，</w:t>
                        </w:r>
                        <w:r>
                          <w:rPr>
                            <w:rFonts w:ascii="宋体" w:hAnsi="宋体" w:cs="宋体" w:eastAsia="宋体" w:hint="default"/>
                            <w:sz w:val="18"/>
                            <w:szCs w:val="18"/>
                          </w:rPr>
                          <w:t>同意使用</w:t>
                        </w:r>
                        <w:r>
                          <w:rPr>
                            <w:rFonts w:ascii="宋体" w:hAnsi="宋体" w:cs="宋体" w:eastAsia="宋体" w:hint="default"/>
                            <w:spacing w:val="2"/>
                            <w:sz w:val="18"/>
                            <w:szCs w:val="18"/>
                          </w:rPr>
                          <w:t>公</w:t>
                        </w:r>
                        <w:r>
                          <w:rPr>
                            <w:rFonts w:ascii="宋体" w:hAnsi="宋体" w:cs="宋体" w:eastAsia="宋体" w:hint="default"/>
                            <w:sz w:val="18"/>
                            <w:szCs w:val="18"/>
                          </w:rPr>
                          <w:t>司部分闲置募集资金</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w:t>
                        </w:r>
                        <w:r>
                          <w:rPr>
                            <w:rFonts w:ascii="宋体" w:hAnsi="宋体" w:cs="宋体" w:eastAsia="宋体"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补充公司流动资金</w:t>
                        </w:r>
                        <w:r>
                          <w:rPr>
                            <w:rFonts w:ascii="Times New Roman" w:hAnsi="Times New Roman" w:cs="Times New Roman" w:eastAsia="Times New Roman" w:hint="default"/>
                            <w:sz w:val="18"/>
                            <w:szCs w:val="18"/>
                          </w:rPr>
                          <w:t>,</w:t>
                        </w:r>
                        <w:r>
                          <w:rPr>
                            <w:rFonts w:ascii="宋体" w:hAnsi="宋体" w:cs="宋体" w:eastAsia="宋体" w:hint="default"/>
                            <w:sz w:val="18"/>
                            <w:szCs w:val="18"/>
                          </w:rPr>
                          <w:t>使用期限为自董事会审议通过之日起不超过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300" w:lineRule="auto" w:before="63"/>
                          <w:ind w:left="23"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日止，公司已提前归还此款至募集资金专用账户，同时将上述募集资金的归还情况通知了 保荐机构及保荐代表人。</w:t>
                        </w:r>
                      </w:p>
                    </w:tc>
                  </w:tr>
                  <w:tr>
                    <w:trPr>
                      <w:trHeight w:val="403" w:hRule="exact"/>
                    </w:trPr>
                    <w:tc>
                      <w:tcPr>
                        <w:tcW w:w="23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项目实施出现募集资金结余 的金额及原因</w:t>
                        </w: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521" w:hRule="exact"/>
                    </w:trPr>
                    <w:tc>
                      <w:tcPr>
                        <w:tcW w:w="2356" w:type="dxa"/>
                        <w:vMerge/>
                        <w:tcBorders>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网络游戏研发技术平台项目已于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月底验收完成，该项目原由网络游戏通用引擎、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游戏动作捕捉系统及游戏测试系统组成，现验收的项目包括网络游戏通用引擎和游戏测 </w:t>
                        </w:r>
                        <w:r>
                          <w:rPr>
                            <w:rFonts w:ascii="宋体" w:hAnsi="宋体" w:cs="宋体" w:eastAsia="宋体" w:hint="default"/>
                            <w:spacing w:val="-1"/>
                            <w:sz w:val="18"/>
                            <w:szCs w:val="18"/>
                          </w:rPr>
                          <w:t>试系统，该项目完成后，项目资金结余为人民币</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821.10</w:t>
                        </w:r>
                        <w:r>
                          <w:rPr>
                            <w:rFonts w:ascii="Times New Roman" w:hAnsi="Times New Roman" w:cs="Times New Roman" w:eastAsia="Times New Roman" w:hint="default"/>
                            <w:spacing w:val="5"/>
                            <w:sz w:val="18"/>
                            <w:szCs w:val="18"/>
                          </w:rPr>
                          <w:t> </w:t>
                        </w:r>
                        <w:r>
                          <w:rPr>
                            <w:rFonts w:ascii="宋体" w:hAnsi="宋体" w:cs="宋体" w:eastAsia="宋体" w:hint="default"/>
                            <w:spacing w:val="-2"/>
                            <w:sz w:val="18"/>
                            <w:szCs w:val="18"/>
                          </w:rPr>
                          <w:t>万元（含利息收入</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158.78</w:t>
                        </w:r>
                        <w:r>
                          <w:rPr>
                            <w:rFonts w:ascii="Times New Roman" w:hAnsi="Times New Roman" w:cs="Times New Roman" w:eastAsia="Times New Roman" w:hint="default"/>
                            <w:spacing w:val="5"/>
                            <w:sz w:val="18"/>
                            <w:szCs w:val="18"/>
                          </w:rPr>
                          <w:t> </w:t>
                        </w:r>
                        <w:r>
                          <w:rPr>
                            <w:rFonts w:ascii="宋体" w:hAnsi="宋体" w:cs="宋体" w:eastAsia="宋体" w:hint="default"/>
                            <w:spacing w:val="-21"/>
                            <w:sz w:val="18"/>
                            <w:szCs w:val="18"/>
                          </w:rPr>
                          <w:t>万元），结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余的原因系原计划购买</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游戏动作捕捉系统（原计划需人民币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800.00</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万元）</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因行业情况变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化等原因导致购置必要性降低，且公司已储备由美术中心内部培养的专业人才，其已经具备</w:t>
                        </w:r>
                        <w:r>
                          <w:rPr>
                            <w:rFonts w:ascii="宋体" w:hAnsi="宋体" w:cs="宋体" w:eastAsia="宋体" w:hint="default"/>
                            <w:sz w:val="18"/>
                            <w:szCs w:val="18"/>
                          </w:rPr>
                          <w:t> </w:t>
                        </w:r>
                        <w:r>
                          <w:rPr>
                            <w:rFonts w:ascii="宋体" w:hAnsi="宋体" w:cs="宋体" w:eastAsia="宋体" w:hint="default"/>
                            <w:spacing w:val="-1"/>
                            <w:sz w:val="18"/>
                            <w:szCs w:val="18"/>
                          </w:rPr>
                          <w:t>非常强的专业素养与效率，内部经验分享与沟通有效快捷，在效果与效率上都达到了动作捕</w:t>
                        </w:r>
                        <w:r>
                          <w:rPr>
                            <w:rFonts w:ascii="宋体" w:hAnsi="宋体" w:cs="宋体" w:eastAsia="宋体" w:hint="default"/>
                            <w:sz w:val="18"/>
                            <w:szCs w:val="18"/>
                          </w:rPr>
                          <w:t> </w:t>
                        </w:r>
                        <w:r>
                          <w:rPr>
                            <w:rFonts w:ascii="宋体" w:hAnsi="宋体" w:cs="宋体" w:eastAsia="宋体" w:hint="default"/>
                            <w:spacing w:val="-2"/>
                            <w:sz w:val="18"/>
                            <w:szCs w:val="18"/>
                          </w:rPr>
                          <w:t>捉系统的成效，因此未实施购置该系统，造成项目资金结余，此结余资金计划转入永久补充</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流动资金。</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日，公司第二届董事会第十七次会议审核通过《关于将募集资金 </w:t>
                        </w:r>
                        <w:r>
                          <w:rPr>
                            <w:rFonts w:ascii="宋体" w:hAnsi="宋体" w:cs="宋体" w:eastAsia="宋体" w:hint="default"/>
                            <w:spacing w:val="-3"/>
                            <w:sz w:val="18"/>
                            <w:szCs w:val="18"/>
                          </w:rPr>
                          <w:t>投资项目结余资金永久补充流动资金的议案》，同意公司使用募集资金投资项目结余资金</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Times New Roman" w:hAnsi="Times New Roman" w:cs="Times New Roman" w:eastAsia="Times New Roman" w:hint="default"/>
                            <w:sz w:val="18"/>
                            <w:szCs w:val="18"/>
                          </w:rPr>
                          <w:t>821.10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万（含利息收入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158.78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万元）永久补充流动资金，该事项已经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 审议通过。</w:t>
                        </w:r>
                      </w:p>
                    </w:tc>
                  </w:tr>
                  <w:tr>
                    <w:trPr>
                      <w:trHeight w:val="715" w:hRule="exact"/>
                    </w:trPr>
                    <w:tc>
                      <w:tcPr>
                        <w:tcW w:w="2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61"/>
                          <w:jc w:val="left"/>
                          <w:rPr>
                            <w:rFonts w:ascii="宋体" w:hAnsi="宋体" w:cs="宋体" w:eastAsia="宋体" w:hint="default"/>
                            <w:sz w:val="18"/>
                            <w:szCs w:val="18"/>
                          </w:rPr>
                        </w:pPr>
                        <w:r>
                          <w:rPr>
                            <w:rFonts w:ascii="宋体" w:hAnsi="宋体" w:cs="宋体" w:eastAsia="宋体" w:hint="default"/>
                            <w:sz w:val="18"/>
                            <w:szCs w:val="18"/>
                          </w:rPr>
                          <w:t>尚未使用的募集资金用途及 去向</w:t>
                        </w: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尚未使用的超募资金目前存放于募集资金专户中。</w:t>
                        </w:r>
                      </w:p>
                    </w:tc>
                  </w:tr>
                  <w:tr>
                    <w:trPr>
                      <w:trHeight w:val="713" w:hRule="exact"/>
                    </w:trPr>
                    <w:tc>
                      <w:tcPr>
                        <w:tcW w:w="2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161"/>
                          <w:jc w:val="left"/>
                          <w:rPr>
                            <w:rFonts w:ascii="宋体" w:hAnsi="宋体" w:cs="宋体" w:eastAsia="宋体" w:hint="default"/>
                            <w:sz w:val="18"/>
                            <w:szCs w:val="18"/>
                          </w:rPr>
                        </w:pPr>
                        <w:r>
                          <w:rPr>
                            <w:rFonts w:ascii="宋体" w:hAnsi="宋体" w:cs="宋体" w:eastAsia="宋体" w:hint="default"/>
                            <w:sz w:val="18"/>
                            <w:szCs w:val="18"/>
                          </w:rPr>
                          <w:t>募集资金使用及披露中存在 的问题或其他情况</w:t>
                        </w: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8"/>
        <w:gridCol w:w="958"/>
        <w:gridCol w:w="958"/>
        <w:gridCol w:w="956"/>
        <w:gridCol w:w="958"/>
        <w:gridCol w:w="956"/>
        <w:gridCol w:w="958"/>
        <w:gridCol w:w="958"/>
      </w:tblGrid>
      <w:tr>
        <w:trPr>
          <w:trHeight w:val="1339"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3"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23"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 </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20"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3"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713"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8"/>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增资卓页 网页游戏的</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中青聚宝项 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8" w:right="0"/>
              <w:jc w:val="left"/>
              <w:rPr>
                <w:rFonts w:ascii="Times New Roman" w:hAnsi="Times New Roman" w:cs="Times New Roman" w:eastAsia="Times New Roman" w:hint="default"/>
                <w:sz w:val="18"/>
                <w:szCs w:val="18"/>
              </w:rPr>
            </w:pPr>
            <w:r>
              <w:rPr>
                <w:rFonts w:ascii="Times New Roman"/>
                <w:sz w:val="18"/>
              </w:rPr>
              <w:t>3,000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3,022.02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100.73%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46.417007pt;margin-top:227.189987pt;width:53.7pt;height:101.45pt;mso-position-horizontal-relative:page;mso-position-vertical-relative:page;z-index:-11520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0"/>
                      <w:szCs w:val="20"/>
                    </w:rPr>
                  </w:pPr>
                </w:p>
                <w:p>
                  <w:pPr>
                    <w:pStyle w:val="BodyText"/>
                    <w:spacing w:line="240" w:lineRule="auto"/>
                    <w:ind w:left="0" w:right="0"/>
                    <w:jc w:val="left"/>
                  </w:pPr>
                  <w:r>
                    <w:rPr/>
                    <w:t>、</w:t>
                  </w:r>
                </w:p>
              </w:txbxContent>
            </v:textbox>
            <w10:wrap type="none"/>
          </v:shape>
        </w:pict>
      </w:r>
      <w:r>
        <w:rPr/>
        <w:pict>
          <v:shape style="position:absolute;margin-left:110.542999pt;margin-top:372.169983pt;width:89.55pt;height:23.4pt;mso-position-horizontal-relative:page;mso-position-vertical-relative:page;z-index:-1152064" type="#_x0000_t202" filled="false" stroked="false">
            <v:textbox inset="0,0,0,0">
              <w:txbxContent>
                <w:p>
                  <w:pPr>
                    <w:pStyle w:val="BodyText"/>
                    <w:spacing w:line="240" w:lineRule="auto" w:before="123"/>
                    <w:ind w:left="0" w:right="0"/>
                    <w:jc w:val="left"/>
                  </w:pPr>
                  <w:r>
                    <w:rPr/>
                    <w:t>（暂定名）</w:t>
                  </w:r>
                </w:p>
              </w:txbxContent>
            </v:textbox>
            <w10:wrap type="none"/>
          </v:shape>
        </w:pict>
      </w:r>
      <w:r>
        <w:rPr/>
        <w:pict>
          <v:shape style="position:absolute;margin-left:110.542999pt;margin-top:604.036011pt;width:89.55pt;height:85.85pt;mso-position-horizontal-relative:page;mso-position-vertical-relative:page;z-index:-11520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9"/>
                    <w:ind w:left="0" w:right="0"/>
                    <w:jc w:val="left"/>
                  </w:pPr>
                  <w:r>
                    <w:rPr/>
                    <w:t>《寻梦园》</w:t>
                  </w:r>
                </w:p>
              </w:txbxContent>
            </v:textbox>
            <w10:wrap type="none"/>
          </v:shape>
        </w:pict>
      </w:r>
      <w:r>
        <w:rPr/>
        <w:pict>
          <v:group style="position:absolute;margin-left:152.660004pt;margin-top:227.189987pt;width:47.45pt;height:101.45pt;mso-position-horizontal-relative:page;mso-position-vertical-relative:page;z-index:-1152016" coordorigin="3053,4544" coordsize="949,2029">
            <v:shape style="position:absolute;left:3053;top:4544;width:949;height:2029" coordorigin="3053,4544" coordsize="949,2029" path="m3053,6572l4002,6572,4002,4544,3053,4544,3053,6572xe" filled="true" fillcolor="#ffffff" stroked="false">
              <v:path arrowok="t"/>
              <v:fill type="solid"/>
            </v:shape>
            <w10:wrap type="none"/>
          </v:group>
        </w:pict>
      </w:r>
      <w:r>
        <w:rPr/>
        <w:pict>
          <v:group style="position:absolute;margin-left:152.660004pt;margin-top:372.169983pt;width:47.45pt;height:23.4pt;mso-position-horizontal-relative:page;mso-position-vertical-relative:page;z-index:-1151992" coordorigin="3053,7443" coordsize="949,468">
            <v:shape style="position:absolute;left:3053;top:7443;width:949;height:468" coordorigin="3053,7443" coordsize="949,468" path="m3053,7911l4002,7911,4002,7443,3053,7443,3053,7911xe" filled="true" fillcolor="#ffffff" stroked="false">
              <v:path arrowok="t"/>
              <v:fill type="solid"/>
            </v:shape>
            <w10:wrap type="none"/>
          </v:group>
        </w:pict>
      </w:r>
      <w:r>
        <w:rPr/>
        <w:pict>
          <v:group style="position:absolute;margin-left:152.660004pt;margin-top:604.036011pt;width:47.45pt;height:85.85pt;mso-position-horizontal-relative:page;mso-position-vertical-relative:page;z-index:-1151968" coordorigin="3053,12081" coordsize="949,1717">
            <v:shape style="position:absolute;left:3053;top:12081;width:949;height:1717" coordorigin="3053,12081" coordsize="949,1717" path="m3053,13797l4002,13797,4002,12081,3053,12081,3053,1379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180"/>
        <w:gridCol w:w="778"/>
        <w:gridCol w:w="958"/>
        <w:gridCol w:w="958"/>
        <w:gridCol w:w="956"/>
        <w:gridCol w:w="958"/>
        <w:gridCol w:w="956"/>
        <w:gridCol w:w="958"/>
        <w:gridCol w:w="958"/>
      </w:tblGrid>
      <w:tr>
        <w:trPr>
          <w:trHeight w:val="67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22"/>
              <w:jc w:val="left"/>
              <w:rPr>
                <w:rFonts w:ascii="宋体" w:hAnsi="宋体" w:cs="宋体" w:eastAsia="宋体" w:hint="default"/>
                <w:sz w:val="18"/>
                <w:szCs w:val="18"/>
              </w:rPr>
            </w:pPr>
            <w:r>
              <w:rPr>
                <w:rFonts w:ascii="宋体" w:hAnsi="宋体" w:cs="宋体" w:eastAsia="宋体" w:hint="default"/>
                <w:sz w:val="18"/>
                <w:szCs w:val="18"/>
              </w:rPr>
              <w:t>运营和研发 投资</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gridSpan w:val="2"/>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445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09" w:lineRule="auto"/>
              <w:ind w:left="24"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上海美峰 数码科技有 限公司</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股权收购项 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苏州研发中 心建设项 </w:t>
            </w:r>
            <w:r>
              <w:rPr>
                <w:rFonts w:ascii="宋体" w:hAnsi="宋体" w:cs="宋体" w:eastAsia="宋体" w:hint="default"/>
                <w:spacing w:val="-7"/>
                <w:sz w:val="18"/>
                <w:szCs w:val="18"/>
              </w:rPr>
              <w:t>目、</w:t>
            </w:r>
            <w:r>
              <w:rPr>
                <w:rFonts w:ascii="Times New Roman" w:hAnsi="Times New Roman" w:cs="Times New Roman" w:eastAsia="Times New Roman" w:hint="default"/>
                <w:spacing w:val="-7"/>
                <w:sz w:val="18"/>
                <w:szCs w:val="18"/>
              </w:rPr>
              <w:t>2.5D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游 戏《新宋演 义》开发项 目（暂定 </w:t>
            </w:r>
            <w:r>
              <w:rPr>
                <w:rFonts w:ascii="宋体" w:hAnsi="宋体" w:cs="宋体" w:eastAsia="宋体" w:hint="default"/>
                <w:spacing w:val="-19"/>
                <w:w w:val="99"/>
                <w:sz w:val="18"/>
                <w:szCs w:val="18"/>
              </w:rPr>
              <w:t>名）、</w:t>
            </w:r>
            <w:r>
              <w:rPr>
                <w:rFonts w:ascii="Times New Roman" w:hAnsi="Times New Roman" w:cs="Times New Roman" w:eastAsia="Times New Roman" w:hint="default"/>
                <w:spacing w:val="-19"/>
                <w:w w:val="99"/>
                <w:sz w:val="18"/>
                <w:szCs w:val="18"/>
              </w:rPr>
              <w:t>3D</w:t>
            </w:r>
            <w:r>
              <w:rPr>
                <w:rFonts w:ascii="Times New Roman" w:hAnsi="Times New Roman" w:cs="Times New Roman" w:eastAsia="Times New Roman" w:hint="default"/>
                <w:spacing w:val="2"/>
                <w:w w:val="99"/>
                <w:sz w:val="18"/>
                <w:szCs w:val="18"/>
              </w:rPr>
              <w:t> </w:t>
            </w:r>
            <w:r>
              <w:rPr>
                <w:rFonts w:ascii="宋体" w:hAnsi="宋体" w:cs="宋体" w:eastAsia="宋体" w:hint="default"/>
                <w:sz w:val="18"/>
                <w:szCs w:val="18"/>
              </w:rPr>
              <w:t>游 戏《盟军》 开发项目</w:t>
            </w:r>
          </w:p>
          <w:p>
            <w:pPr>
              <w:pStyle w:val="TableParagraph"/>
              <w:spacing w:line="314" w:lineRule="auto" w:before="20"/>
              <w:ind w:left="24" w:right="19"/>
              <w:jc w:val="both"/>
              <w:rPr>
                <w:rFonts w:ascii="宋体" w:hAnsi="宋体" w:cs="宋体" w:eastAsia="宋体" w:hint="default"/>
                <w:sz w:val="18"/>
                <w:szCs w:val="18"/>
              </w:rPr>
            </w:pPr>
            <w:r>
              <w:rPr>
                <w:rFonts w:ascii="宋体" w:hAnsi="宋体" w:cs="宋体" w:eastAsia="宋体" w:hint="default"/>
                <w:sz w:val="18"/>
                <w:szCs w:val="18"/>
              </w:rPr>
              <w:t>（暂定名） </w:t>
            </w:r>
            <w:r>
              <w:rPr>
                <w:rFonts w:ascii="Times New Roman" w:hAnsi="Times New Roman" w:cs="Times New Roman" w:eastAsia="Times New Roman" w:hint="default"/>
                <w:w w:val="99"/>
                <w:sz w:val="18"/>
                <w:szCs w:val="18"/>
              </w:rPr>
              <w:t>3D</w:t>
            </w:r>
            <w:r>
              <w:rPr>
                <w:rFonts w:ascii="Times New Roman" w:hAnsi="Times New Roman" w:cs="Times New Roman" w:eastAsia="Times New Roman" w:hint="default"/>
                <w:spacing w:val="3"/>
                <w:w w:val="99"/>
                <w:sz w:val="18"/>
                <w:szCs w:val="18"/>
              </w:rPr>
              <w:t> </w:t>
            </w:r>
            <w:r>
              <w:rPr>
                <w:rFonts w:ascii="宋体" w:hAnsi="宋体" w:cs="宋体" w:eastAsia="宋体" w:hint="default"/>
                <w:spacing w:val="-22"/>
                <w:sz w:val="18"/>
                <w:szCs w:val="18"/>
              </w:rPr>
              <w:t>游戏《寻</w:t>
            </w:r>
            <w:r>
              <w:rPr>
                <w:rFonts w:ascii="宋体" w:hAnsi="宋体" w:cs="宋体" w:eastAsia="宋体" w:hint="default"/>
                <w:sz w:val="18"/>
                <w:szCs w:val="18"/>
              </w:rPr>
              <w:t> 梦园》开发 项目（暂定 名）</w:t>
            </w:r>
          </w:p>
        </w:tc>
        <w:tc>
          <w:tcPr>
            <w:tcW w:w="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429" w:right="0"/>
              <w:jc w:val="left"/>
              <w:rPr>
                <w:rFonts w:ascii="Times New Roman" w:hAnsi="Times New Roman" w:cs="Times New Roman" w:eastAsia="Times New Roman" w:hint="default"/>
                <w:sz w:val="18"/>
                <w:szCs w:val="18"/>
              </w:rPr>
            </w:pPr>
            <w:r>
              <w:rPr>
                <w:rFonts w:ascii="Times New Roman"/>
                <w:sz w:val="18"/>
              </w:rPr>
              <w:t>14,280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14,280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9"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深圳市苏 摩科技有限 公司</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 权收购项目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游戏</w:t>
            </w:r>
          </w:p>
          <w:p>
            <w:pPr>
              <w:pStyle w:val="TableParagraph"/>
              <w:spacing w:line="316" w:lineRule="auto" w:before="63"/>
              <w:ind w:left="24" w:right="23"/>
              <w:jc w:val="left"/>
              <w:rPr>
                <w:rFonts w:ascii="宋体" w:hAnsi="宋体" w:cs="宋体" w:eastAsia="宋体" w:hint="default"/>
                <w:sz w:val="18"/>
                <w:szCs w:val="18"/>
              </w:rPr>
            </w:pPr>
            <w:r>
              <w:rPr>
                <w:rFonts w:ascii="宋体" w:hAnsi="宋体" w:cs="宋体" w:eastAsia="宋体" w:hint="default"/>
                <w:sz w:val="18"/>
                <w:szCs w:val="18"/>
              </w:rPr>
              <w:t>《三国游 侠》开发项 目</w:t>
            </w:r>
          </w:p>
        </w:tc>
        <w:tc>
          <w:tcPr>
            <w:tcW w:w="180" w:type="dxa"/>
            <w:tcBorders>
              <w:top w:val="single" w:sz="4" w:space="0" w:color="000000"/>
              <w:left w:val="single" w:sz="4" w:space="0" w:color="000000"/>
              <w:bottom w:val="single" w:sz="4" w:space="0" w:color="000000"/>
              <w:right w:val="nil" w:sz="6" w:space="0" w:color="auto"/>
            </w:tcBorders>
          </w:tcPr>
          <w:p>
            <w:pPr/>
          </w:p>
        </w:tc>
        <w:tc>
          <w:tcPr>
            <w:tcW w:w="77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w w:val="95"/>
                <w:sz w:val="18"/>
              </w:rPr>
              <w:t>2,186.63</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w w:val="95"/>
                <w:sz w:val="18"/>
              </w:rPr>
              <w:t>2,186.63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2"/>
                <w:sz w:val="18"/>
              </w:rPr>
              <w:t>211.01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超募资金 项目：永久 补充流动资 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23"/>
              <w:jc w:val="left"/>
              <w:rPr>
                <w:rFonts w:ascii="宋体" w:hAnsi="宋体" w:cs="宋体" w:eastAsia="宋体" w:hint="default"/>
                <w:sz w:val="18"/>
                <w:szCs w:val="18"/>
              </w:rPr>
            </w:pPr>
            <w:r>
              <w:rPr>
                <w:rFonts w:ascii="宋体" w:hAnsi="宋体" w:cs="宋体" w:eastAsia="宋体" w:hint="default"/>
                <w:sz w:val="18"/>
                <w:szCs w:val="18"/>
              </w:rPr>
              <w:t>第三方支付 平台</w:t>
            </w:r>
          </w:p>
        </w:tc>
        <w:tc>
          <w:tcPr>
            <w:tcW w:w="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29" w:right="0"/>
              <w:jc w:val="left"/>
              <w:rPr>
                <w:rFonts w:ascii="Times New Roman" w:hAnsi="Times New Roman" w:cs="Times New Roman" w:eastAsia="Times New Roman" w:hint="default"/>
                <w:sz w:val="18"/>
                <w:szCs w:val="18"/>
              </w:rPr>
            </w:pPr>
            <w:r>
              <w:rPr>
                <w:rFonts w:ascii="Times New Roman"/>
                <w:sz w:val="18"/>
              </w:rPr>
              <w:t>10,000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永久补充 流动资金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苏州研发中 心建设项目</w:t>
            </w:r>
          </w:p>
        </w:tc>
        <w:tc>
          <w:tcPr>
            <w:tcW w:w="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8" w:right="0"/>
              <w:jc w:val="left"/>
              <w:rPr>
                <w:rFonts w:ascii="Times New Roman" w:hAnsi="Times New Roman" w:cs="Times New Roman" w:eastAsia="Times New Roman" w:hint="default"/>
                <w:sz w:val="18"/>
                <w:szCs w:val="18"/>
              </w:rPr>
            </w:pPr>
            <w:r>
              <w:rPr>
                <w:rFonts w:ascii="Times New Roman"/>
                <w:sz w:val="18"/>
              </w:rPr>
              <w:t>3,220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3,602.2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111.87%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83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09" w:lineRule="auto"/>
              <w:ind w:left="24"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凤凰高科 技文化科普 体验园项</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游戏</w:t>
            </w:r>
          </w:p>
          <w:p>
            <w:pPr>
              <w:pStyle w:val="TableParagraph"/>
              <w:spacing w:line="314" w:lineRule="auto" w:before="63"/>
              <w:ind w:left="24" w:right="23"/>
              <w:jc w:val="left"/>
              <w:rPr>
                <w:rFonts w:ascii="宋体" w:hAnsi="宋体" w:cs="宋体" w:eastAsia="宋体" w:hint="default"/>
                <w:sz w:val="18"/>
                <w:szCs w:val="18"/>
              </w:rPr>
            </w:pPr>
            <w:r>
              <w:rPr>
                <w:rFonts w:ascii="宋体" w:hAnsi="宋体" w:cs="宋体" w:eastAsia="宋体" w:hint="default"/>
                <w:sz w:val="18"/>
                <w:szCs w:val="18"/>
              </w:rPr>
              <w:t>《三国游 侠》开发项 目（暂定 </w:t>
            </w:r>
            <w:r>
              <w:rPr>
                <w:rFonts w:ascii="宋体" w:hAnsi="宋体" w:cs="宋体" w:eastAsia="宋体" w:hint="default"/>
                <w:spacing w:val="-13"/>
                <w:w w:val="99"/>
                <w:sz w:val="18"/>
                <w:szCs w:val="18"/>
              </w:rPr>
              <w:t>名）、</w:t>
            </w:r>
            <w:r>
              <w:rPr>
                <w:rFonts w:ascii="Times New Roman" w:hAnsi="Times New Roman" w:cs="Times New Roman" w:eastAsia="Times New Roman" w:hint="default"/>
                <w:spacing w:val="-13"/>
                <w:w w:val="99"/>
                <w:sz w:val="18"/>
                <w:szCs w:val="18"/>
              </w:rPr>
              <w:t>2.5D</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游戏《新宋 演义》开发 项目（暂定 </w:t>
            </w:r>
            <w:r>
              <w:rPr>
                <w:rFonts w:ascii="宋体" w:hAnsi="宋体" w:cs="宋体" w:eastAsia="宋体" w:hint="default"/>
                <w:spacing w:val="-19"/>
                <w:w w:val="99"/>
                <w:sz w:val="18"/>
                <w:szCs w:val="18"/>
              </w:rPr>
              <w:t>名）、</w:t>
            </w:r>
            <w:r>
              <w:rPr>
                <w:rFonts w:ascii="Times New Roman" w:hAnsi="Times New Roman" w:cs="Times New Roman" w:eastAsia="Times New Roman" w:hint="default"/>
                <w:spacing w:val="-19"/>
                <w:w w:val="99"/>
                <w:sz w:val="18"/>
                <w:szCs w:val="18"/>
              </w:rPr>
              <w:t>3D</w:t>
            </w:r>
            <w:r>
              <w:rPr>
                <w:rFonts w:ascii="Times New Roman" w:hAnsi="Times New Roman" w:cs="Times New Roman" w:eastAsia="Times New Roman" w:hint="default"/>
                <w:spacing w:val="2"/>
                <w:w w:val="99"/>
                <w:sz w:val="18"/>
                <w:szCs w:val="18"/>
              </w:rPr>
              <w:t> </w:t>
            </w:r>
            <w:r>
              <w:rPr>
                <w:rFonts w:ascii="宋体" w:hAnsi="宋体" w:cs="宋体" w:eastAsia="宋体" w:hint="default"/>
                <w:sz w:val="18"/>
                <w:szCs w:val="18"/>
              </w:rPr>
              <w:t>游 戏</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开发项目</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（暂定名）</w:t>
            </w:r>
          </w:p>
        </w:tc>
        <w:tc>
          <w:tcPr>
            <w:tcW w:w="180" w:type="dxa"/>
            <w:tcBorders>
              <w:top w:val="single" w:sz="4" w:space="0" w:color="000000"/>
              <w:left w:val="single" w:sz="4" w:space="0" w:color="000000"/>
              <w:bottom w:val="single" w:sz="4" w:space="0" w:color="000000"/>
              <w:right w:val="nil" w:sz="6" w:space="0" w:color="auto"/>
            </w:tcBorders>
          </w:tcPr>
          <w:p>
            <w:pPr/>
          </w:p>
        </w:tc>
        <w:tc>
          <w:tcPr>
            <w:tcW w:w="77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z w:val="18"/>
              </w:rPr>
              <w:t>3,668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w w:val="95"/>
                <w:sz w:val="18"/>
              </w:rPr>
              <w:t>1,149.37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w w:val="95"/>
                <w:sz w:val="18"/>
              </w:rPr>
              <w:t>1,149.37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6"/>
              <w:jc w:val="right"/>
              <w:rPr>
                <w:rFonts w:ascii="Times New Roman" w:hAnsi="Times New Roman" w:cs="Times New Roman" w:eastAsia="Times New Roman" w:hint="default"/>
                <w:sz w:val="18"/>
                <w:szCs w:val="18"/>
              </w:rPr>
            </w:pPr>
            <w:r>
              <w:rPr>
                <w:rFonts w:ascii="Times New Roman"/>
                <w:sz w:val="18"/>
              </w:rPr>
              <w:t>31.34%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pacing w:val="-1"/>
                <w:sz w:val="18"/>
              </w:rPr>
              <w:t>-197.99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93" w:right="0"/>
              <w:jc w:val="left"/>
              <w:rPr>
                <w:rFonts w:ascii="Times New Roman" w:hAnsi="Times New Roman" w:cs="Times New Roman" w:eastAsia="Times New Roman" w:hint="default"/>
                <w:sz w:val="18"/>
                <w:szCs w:val="18"/>
              </w:rPr>
            </w:pPr>
            <w:r>
              <w:rPr>
                <w:rFonts w:ascii="Times New Roman"/>
                <w:sz w:val="18"/>
              </w:rPr>
              <w:t>36,354.63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1,149.37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34,240.22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13.02</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42" w:hRule="exact"/>
        </w:trPr>
        <w:tc>
          <w:tcPr>
            <w:tcW w:w="2874"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699" w:type="dxa"/>
            <w:gridSpan w:val="7"/>
            <w:vMerge w:val="restart"/>
            <w:tcBorders>
              <w:top w:val="single" w:sz="4" w:space="0" w:color="000000"/>
              <w:left w:val="single" w:sz="13" w:space="0" w:color="D2D2D2"/>
              <w:right w:val="single" w:sz="4" w:space="0" w:color="000000"/>
            </w:tcBorders>
          </w:tcPr>
          <w:p>
            <w:pPr>
              <w:pStyle w:val="TableParagraph"/>
              <w:spacing w:line="309" w:lineRule="auto" w:before="49"/>
              <w:ind w:left="11" w:right="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、经本公司第二届董事会第九次会议和</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年年度股东大会审议通过，为加快募集 资金使用效率和提高资金投资回报，公司对中青聚宝项目的部分募集资金进行变更， 将人民币</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万元用于增资卓页网页游戏的运营和研发投资项目等方面，投资形</w:t>
            </w:r>
          </w:p>
        </w:tc>
      </w:tr>
      <w:tr>
        <w:trPr>
          <w:trHeight w:val="703" w:hRule="exact"/>
        </w:trPr>
        <w:tc>
          <w:tcPr>
            <w:tcW w:w="2874"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24"/>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vMerge/>
            <w:tcBorders>
              <w:left w:val="single" w:sz="13" w:space="0" w:color="D2D2D2"/>
              <w:right w:val="single" w:sz="4" w:space="0" w:color="000000"/>
            </w:tcBorders>
          </w:tcPr>
          <w:p>
            <w:pPr/>
          </w:p>
        </w:tc>
      </w:tr>
      <w:tr>
        <w:trPr>
          <w:trHeight w:val="142" w:hRule="exact"/>
        </w:trPr>
        <w:tc>
          <w:tcPr>
            <w:tcW w:w="2874"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699" w:type="dxa"/>
            <w:gridSpan w:val="7"/>
            <w:vMerge/>
            <w:tcBorders>
              <w:left w:val="single" w:sz="13" w:space="0" w:color="D2D2D2"/>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7"/>
          <w:szCs w:val="17"/>
        </w:rPr>
      </w:pPr>
    </w:p>
    <w:p>
      <w:pPr>
        <w:pStyle w:val="BodyText"/>
        <w:spacing w:line="240" w:lineRule="auto"/>
        <w:ind w:left="0" w:right="1134"/>
        <w:jc w:val="right"/>
      </w:pPr>
      <w:r>
        <w:rPr/>
        <w:pict>
          <v:shape style="position:absolute;margin-left:56.459999pt;margin-top:-336.578308pt;width:479.35pt;height:583.7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73"/>
                    <w:gridCol w:w="6699"/>
                  </w:tblGrid>
                  <w:tr>
                    <w:trPr>
                      <w:trHeight w:val="8946"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式以深圳中青聚宝信息技术有限公司增资深圳市卓页互动网络科技有限公司。</w:t>
                        </w:r>
                      </w:p>
                      <w:p>
                        <w:pPr>
                          <w:pStyle w:val="TableParagraph"/>
                          <w:spacing w:line="307" w:lineRule="auto" w:before="117"/>
                          <w:ind w:left="23"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、经本公司第二届董事会第二十三次（临时）会议和</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年度第二次临时股东大会 </w:t>
                        </w:r>
                        <w:r>
                          <w:rPr>
                            <w:rFonts w:ascii="宋体" w:hAnsi="宋体" w:cs="宋体" w:eastAsia="宋体" w:hint="default"/>
                            <w:spacing w:val="-1"/>
                            <w:sz w:val="18"/>
                            <w:szCs w:val="18"/>
                          </w:rPr>
                          <w:t>审议通过，公司变更部分募集资金投资项目及用募集资金和自有资金收购上海美峰数</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码科技有限公司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股权和深圳市苏摩科技有限公司</w:t>
                        </w:r>
                        <w:r>
                          <w:rPr>
                            <w:rFonts w:ascii="宋体" w:hAnsi="宋体" w:cs="宋体" w:eastAsia="宋体" w:hint="default"/>
                            <w:spacing w:val="-43"/>
                            <w:sz w:val="18"/>
                            <w:szCs w:val="18"/>
                          </w:rPr>
                          <w:t> </w:t>
                        </w:r>
                        <w:r>
                          <w:rPr>
                            <w:rFonts w:ascii="Times New Roman" w:hAnsi="Times New Roman" w:cs="Times New Roman" w:eastAsia="Times New Roman" w:hint="default"/>
                            <w:spacing w:val="-4"/>
                            <w:sz w:val="18"/>
                            <w:szCs w:val="18"/>
                          </w:rPr>
                          <w:t>51%</w:t>
                        </w:r>
                        <w:r>
                          <w:rPr>
                            <w:rFonts w:ascii="宋体" w:hAnsi="宋体" w:cs="宋体" w:eastAsia="宋体" w:hint="default"/>
                            <w:spacing w:val="-4"/>
                            <w:sz w:val="18"/>
                            <w:szCs w:val="18"/>
                          </w:rPr>
                          <w:t>股权：本公司将原计划募投</w:t>
                        </w:r>
                        <w:r>
                          <w:rPr>
                            <w:rFonts w:ascii="宋体" w:hAnsi="宋体" w:cs="宋体" w:eastAsia="宋体" w:hint="default"/>
                            <w:sz w:val="18"/>
                            <w:szCs w:val="18"/>
                          </w:rPr>
                          <w:t> 项目</w:t>
                        </w:r>
                        <w:r>
                          <w:rPr>
                            <w:rFonts w:ascii="Times New Roman" w:hAnsi="Times New Roman" w:cs="Times New Roman" w:eastAsia="Times New Roman" w:hint="default"/>
                            <w:sz w:val="18"/>
                            <w:szCs w:val="18"/>
                          </w:rPr>
                          <w:t>“</w:t>
                        </w:r>
                        <w:r>
                          <w:rPr>
                            <w:rFonts w:ascii="宋体" w:hAnsi="宋体" w:cs="宋体" w:eastAsia="宋体" w:hint="default"/>
                            <w:sz w:val="18"/>
                            <w:szCs w:val="18"/>
                          </w:rPr>
                          <w:t>苏州研发中心建设项目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8,280.00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“2.5D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游戏《新宋演义》开发项目</w:t>
                        </w:r>
                      </w:p>
                      <w:p>
                        <w:pPr>
                          <w:pStyle w:val="TableParagraph"/>
                          <w:spacing w:line="300" w:lineRule="auto" w:before="7"/>
                          <w:ind w:left="23" w:right="-12"/>
                          <w:jc w:val="left"/>
                          <w:rPr>
                            <w:rFonts w:ascii="宋体" w:hAnsi="宋体" w:cs="宋体" w:eastAsia="宋体" w:hint="default"/>
                            <w:sz w:val="18"/>
                            <w:szCs w:val="18"/>
                          </w:rPr>
                        </w:pPr>
                        <w:r>
                          <w:rPr>
                            <w:rFonts w:ascii="宋体" w:hAnsi="宋体" w:cs="宋体" w:eastAsia="宋体" w:hint="default"/>
                            <w:spacing w:val="-3"/>
                            <w:sz w:val="18"/>
                            <w:szCs w:val="18"/>
                          </w:rPr>
                          <w:t>（暂定名）</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“3D</w:t>
                        </w:r>
                        <w:r>
                          <w:rPr>
                            <w:rFonts w:ascii="Times New Roman" w:hAnsi="Times New Roman" w:cs="Times New Roman" w:eastAsia="Times New Roman" w:hint="default"/>
                            <w:sz w:val="18"/>
                            <w:szCs w:val="18"/>
                          </w:rPr>
                          <w:t> </w:t>
                        </w:r>
                        <w:r>
                          <w:rPr>
                            <w:rFonts w:ascii="宋体" w:hAnsi="宋体" w:cs="宋体" w:eastAsia="宋体" w:hint="default"/>
                            <w:spacing w:val="-5"/>
                            <w:sz w:val="18"/>
                            <w:szCs w:val="18"/>
                          </w:rPr>
                          <w:t>游戏《盟军》开发项目（暂定名）</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中的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2,000.00 </w:t>
                        </w:r>
                        <w:r>
                          <w:rPr>
                            <w:rFonts w:ascii="宋体" w:hAnsi="宋体" w:cs="宋体" w:eastAsia="宋体" w:hint="default"/>
                            <w:sz w:val="18"/>
                            <w:szCs w:val="18"/>
                          </w:rPr>
                          <w:t>万元和</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游戏《寻梦园》开发项目（暂定名）</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万元共计募集资金 </w:t>
                        </w:r>
                        <w:r>
                          <w:rPr>
                            <w:rFonts w:ascii="Times New Roman" w:hAnsi="Times New Roman" w:cs="Times New Roman" w:eastAsia="Times New Roman" w:hint="default"/>
                            <w:spacing w:val="-1"/>
                            <w:sz w:val="18"/>
                            <w:szCs w:val="18"/>
                          </w:rPr>
                          <w:t>14,280.00</w:t>
                        </w:r>
                        <w:r>
                          <w:rPr>
                            <w:rFonts w:ascii="Times New Roman" w:hAnsi="Times New Roman" w:cs="Times New Roman" w:eastAsia="Times New Roman" w:hint="default"/>
                            <w:spacing w:val="9"/>
                            <w:sz w:val="18"/>
                            <w:szCs w:val="18"/>
                          </w:rPr>
                          <w:t> </w:t>
                        </w:r>
                        <w:r>
                          <w:rPr>
                            <w:rFonts w:ascii="宋体" w:hAnsi="宋体" w:cs="宋体" w:eastAsia="宋体" w:hint="default"/>
                            <w:spacing w:val="-1"/>
                            <w:sz w:val="18"/>
                            <w:szCs w:val="18"/>
                          </w:rPr>
                          <w:t>万元用于收购上海美峰数码科技有限公司</w:t>
                        </w:r>
                        <w:r>
                          <w:rPr>
                            <w:rFonts w:ascii="宋体" w:hAnsi="宋体" w:cs="宋体" w:eastAsia="宋体" w:hint="default"/>
                            <w:spacing w:val="-39"/>
                            <w:sz w:val="18"/>
                            <w:szCs w:val="18"/>
                          </w:rPr>
                          <w:t> </w:t>
                        </w:r>
                        <w:r>
                          <w:rPr>
                            <w:rFonts w:ascii="Times New Roman" w:hAnsi="Times New Roman" w:cs="Times New Roman" w:eastAsia="Times New Roman" w:hint="default"/>
                            <w:spacing w:val="-5"/>
                            <w:sz w:val="18"/>
                            <w:szCs w:val="18"/>
                          </w:rPr>
                          <w:t>51%</w:t>
                        </w:r>
                        <w:r>
                          <w:rPr>
                            <w:rFonts w:ascii="宋体" w:hAnsi="宋体" w:cs="宋体" w:eastAsia="宋体" w:hint="default"/>
                            <w:spacing w:val="-5"/>
                            <w:sz w:val="18"/>
                            <w:szCs w:val="18"/>
                          </w:rPr>
                          <w:t>股权收购项目中；将原计划募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投项目</w:t>
                        </w:r>
                        <w:r>
                          <w:rPr>
                            <w:rFonts w:ascii="Times New Roman" w:hAnsi="Times New Roman" w:cs="Times New Roman" w:eastAsia="Times New Roman" w:hint="default"/>
                            <w:sz w:val="18"/>
                            <w:szCs w:val="18"/>
                          </w:rPr>
                          <w:t>“2.5D</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游戏《三国游侠》开发项目（暂定名）</w:t>
                        </w:r>
                        <w:r>
                          <w:rPr>
                            <w:rFonts w:ascii="Times New Roman" w:hAnsi="Times New Roman" w:cs="Times New Roman" w:eastAsia="Times New Roman" w:hint="default"/>
                            <w:sz w:val="18"/>
                            <w:szCs w:val="18"/>
                          </w:rPr>
                          <w:t>”</w:t>
                        </w:r>
                        <w:r>
                          <w:rPr>
                            <w:rFonts w:ascii="宋体" w:hAnsi="宋体" w:cs="宋体" w:eastAsia="宋体" w:hint="default"/>
                            <w:sz w:val="18"/>
                            <w:szCs w:val="18"/>
                          </w:rPr>
                          <w:t>中募集资金</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2,186.63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万元用于收 购深圳市苏摩科技有限公司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股权收购项目中。为整合优势资源，聚焦主业发展， 经公司第四届董事会第二次（临时）会议和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年度第一次临时股东大会决议，本 公司将上海美峰数码科技有限公司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71.6334%</w:t>
                        </w:r>
                        <w:r>
                          <w:rPr>
                            <w:rFonts w:ascii="宋体" w:hAnsi="宋体" w:cs="宋体" w:eastAsia="宋体" w:hint="default"/>
                            <w:sz w:val="18"/>
                            <w:szCs w:val="18"/>
                          </w:rPr>
                          <w:t>的股权以人民币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万元的价格出 售给深圳前海宝德资产管理有限公司。</w:t>
                        </w:r>
                      </w:p>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、根据公司第一届董事会第二十三次会议和</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年度股东大会决议，本公司将超募</w:t>
                        </w:r>
                      </w:p>
                      <w:p>
                        <w:pPr>
                          <w:pStyle w:val="TableParagraph"/>
                          <w:spacing w:line="307"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 </w:t>
                        </w:r>
                        <w:r>
                          <w:rPr>
                            <w:rFonts w:ascii="宋体" w:hAnsi="宋体" w:cs="宋体" w:eastAsia="宋体" w:hint="default"/>
                            <w:sz w:val="18"/>
                            <w:szCs w:val="18"/>
                          </w:rPr>
                          <w:t>万元设立全资子公司深圳中付通用于建立第三方支付平台，后 </w:t>
                        </w:r>
                        <w:r>
                          <w:rPr>
                            <w:rFonts w:ascii="宋体" w:hAnsi="宋体" w:cs="宋体" w:eastAsia="宋体" w:hint="default"/>
                            <w:spacing w:val="-1"/>
                            <w:sz w:val="18"/>
                            <w:szCs w:val="18"/>
                          </w:rPr>
                          <w:t>因支付牌照未能申请下来，深圳中付通一直未能开展相关业务，经公司第二届董事会</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第二十八次会议决议和 </w:t>
                        </w:r>
                        <w:r>
                          <w:rPr>
                            <w:rFonts w:ascii="Times New Roman" w:hAnsi="Times New Roman" w:cs="Times New Roman" w:eastAsia="Times New Roman" w:hint="default"/>
                            <w:sz w:val="18"/>
                            <w:szCs w:val="18"/>
                          </w:rPr>
                          <w:t>2013 </w:t>
                        </w:r>
                        <w:r>
                          <w:rPr>
                            <w:rFonts w:ascii="宋体" w:hAnsi="宋体" w:cs="宋体" w:eastAsia="宋体" w:hint="default"/>
                            <w:spacing w:val="-3"/>
                            <w:sz w:val="18"/>
                            <w:szCs w:val="18"/>
                          </w:rPr>
                          <w:t>年度股东大会决议，本公司将深圳中付通</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的股权以 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万元的价格出售给宝德控股，同时将收回的股权转让款变更为永久</w:t>
                        </w:r>
                      </w:p>
                      <w:p>
                        <w:pPr>
                          <w:pStyle w:val="TableParagraph"/>
                          <w:spacing w:line="240" w:lineRule="auto" w:before="7"/>
                          <w:ind w:left="23" w:right="0"/>
                          <w:jc w:val="left"/>
                          <w:rPr>
                            <w:rFonts w:ascii="宋体" w:hAnsi="宋体" w:cs="宋体" w:eastAsia="宋体" w:hint="default"/>
                            <w:sz w:val="18"/>
                            <w:szCs w:val="18"/>
                          </w:rPr>
                        </w:pPr>
                        <w:r>
                          <w:rPr>
                            <w:rFonts w:ascii="宋体" w:hAnsi="宋体" w:cs="宋体" w:eastAsia="宋体" w:hint="default"/>
                            <w:sz w:val="18"/>
                            <w:szCs w:val="18"/>
                          </w:rPr>
                          <w:t>补充流动资金，转让日深圳中付通募集资金账户余额为人民币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86,078,055.37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300" w:lineRule="auto" w:before="103"/>
                          <w:ind w:left="23"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日，经公司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年年度股东大会审议通过，公司终止实施苏州研 发中心建设项目，并将该项目剩余募集资金永久补充流动资金。</w:t>
                        </w:r>
                      </w:p>
                      <w:p>
                        <w:pPr>
                          <w:pStyle w:val="TableParagraph"/>
                          <w:spacing w:line="300" w:lineRule="auto" w:before="72"/>
                          <w:ind w:left="23" w:right="19"/>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、经公司第四届董事会第十二次（临时）会议和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年度第一次股东大会审议通过 公司变更部分募集资金投资项目：本公司将原计划募投项目</w:t>
                        </w:r>
                        <w:r>
                          <w:rPr>
                            <w:rFonts w:ascii="Times New Roman" w:hAnsi="Times New Roman" w:cs="Times New Roman" w:eastAsia="Times New Roman" w:hint="default"/>
                            <w:sz w:val="18"/>
                            <w:szCs w:val="18"/>
                          </w:rPr>
                          <w:t>“2.5D </w:t>
                        </w:r>
                        <w:r>
                          <w:rPr>
                            <w:rFonts w:ascii="宋体" w:hAnsi="宋体" w:cs="宋体" w:eastAsia="宋体" w:hint="default"/>
                            <w:sz w:val="18"/>
                            <w:szCs w:val="18"/>
                          </w:rPr>
                          <w:t>游戏《三国游侠》 </w:t>
                        </w:r>
                        <w:r>
                          <w:rPr>
                            <w:rFonts w:ascii="宋体" w:hAnsi="宋体" w:cs="宋体" w:eastAsia="宋体" w:hint="default"/>
                            <w:spacing w:val="-5"/>
                            <w:sz w:val="18"/>
                            <w:szCs w:val="18"/>
                          </w:rPr>
                          <w:t>开发项目（暂定名）</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中的</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743.00</w:t>
                        </w:r>
                        <w:r>
                          <w:rPr>
                            <w:rFonts w:ascii="Times New Roman" w:hAnsi="Times New Roman" w:cs="Times New Roman" w:eastAsia="Times New Roman" w:hint="default"/>
                            <w:spacing w:val="10"/>
                            <w:sz w:val="18"/>
                            <w:szCs w:val="18"/>
                          </w:rPr>
                          <w:t>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“2.5D</w:t>
                        </w:r>
                        <w:r>
                          <w:rPr>
                            <w:rFonts w:ascii="Times New Roman" w:hAnsi="Times New Roman" w:cs="Times New Roman" w:eastAsia="Times New Roman" w:hint="default"/>
                            <w:spacing w:val="7"/>
                            <w:sz w:val="18"/>
                            <w:szCs w:val="18"/>
                          </w:rPr>
                          <w:t> </w:t>
                        </w:r>
                        <w:r>
                          <w:rPr>
                            <w:rFonts w:ascii="宋体" w:hAnsi="宋体" w:cs="宋体" w:eastAsia="宋体" w:hint="default"/>
                            <w:spacing w:val="-6"/>
                            <w:sz w:val="18"/>
                            <w:szCs w:val="18"/>
                          </w:rPr>
                          <w:t>游戏《新宋演义》开发项目（暂定名）</w:t>
                        </w:r>
                        <w:r>
                          <w:rPr>
                            <w:rFonts w:ascii="Times New Roman" w:hAnsi="Times New Roman" w:cs="Times New Roman" w:eastAsia="Times New Roman" w:hint="default"/>
                            <w:spacing w:val="-6"/>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中的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1,686.00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游戏《寻梦园》开发项目（暂定名）</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中的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1,239.00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 增资深圳中青宝文化科技有限公司（以下简称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中青宝文化科技</w:t>
                        </w:r>
                        <w:r>
                          <w:rPr>
                            <w:rFonts w:ascii="Times New Roman" w:hAnsi="Times New Roman" w:cs="Times New Roman" w:eastAsia="Times New Roman" w:hint="default"/>
                            <w:sz w:val="18"/>
                            <w:szCs w:val="18"/>
                          </w:rPr>
                          <w:t>”</w:t>
                        </w:r>
                        <w:r>
                          <w:rPr>
                            <w:rFonts w:ascii="宋体" w:hAnsi="宋体" w:cs="宋体" w:eastAsia="宋体" w:hint="default"/>
                            <w:sz w:val="18"/>
                            <w:szCs w:val="18"/>
                          </w:rPr>
                          <w:t>）用于增强中青宝文 化自身研发及创新能力及凤凰中青宝文化科技创意产业园建设项目（又名</w:t>
                        </w:r>
                        <w:r>
                          <w:rPr>
                            <w:rFonts w:ascii="Times New Roman" w:hAnsi="Times New Roman" w:cs="Times New Roman" w:eastAsia="Times New Roman" w:hint="default"/>
                            <w:sz w:val="18"/>
                            <w:szCs w:val="18"/>
                          </w:rPr>
                          <w:t>“</w:t>
                        </w:r>
                        <w:r>
                          <w:rPr>
                            <w:rFonts w:ascii="宋体" w:hAnsi="宋体" w:cs="宋体" w:eastAsia="宋体" w:hint="default"/>
                            <w:sz w:val="18"/>
                            <w:szCs w:val="18"/>
                          </w:rPr>
                          <w:t>凤凰高科 技文化科普体验园项目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）的建设。</w:t>
                        </w:r>
                      </w:p>
                    </w:tc>
                  </w:tr>
                  <w:tr>
                    <w:trPr>
                      <w:trHeight w:val="2004"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316" w:lineRule="auto"/>
                          <w:ind w:left="22"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、深圳苏摩股权收购项目未达到预计收益的说明：一方面，游戏市场竞争白热化， </w:t>
                        </w:r>
                        <w:r>
                          <w:rPr>
                            <w:rFonts w:ascii="宋体" w:hAnsi="宋体" w:cs="宋体" w:eastAsia="宋体" w:hint="default"/>
                            <w:spacing w:val="-1"/>
                            <w:sz w:val="18"/>
                            <w:szCs w:val="18"/>
                          </w:rPr>
                          <w:t>公司新游戏推广受到市场压力，数款新游戏尚未开始产生效益，部分游戏经营情况未</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达预期；另一方面，公司内部人员结构及业务内容处于优化整合时期，影响公司整体</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经营情况。</w:t>
                        </w:r>
                      </w:p>
                      <w:p>
                        <w:pPr>
                          <w:pStyle w:val="TableParagraph"/>
                          <w:spacing w:line="300" w:lineRule="auto" w:before="63"/>
                          <w:ind w:left="23" w:right="111"/>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、凤凰高科技文化科普体验园项目，由于目前处于新业务领域布局建设和投资阶段</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虽取得阶段性成果，但尚未盈利。</w:t>
                        </w:r>
                      </w:p>
                    </w:tc>
                  </w:tr>
                  <w:tr>
                    <w:trPr>
                      <w:trHeight w:val="713"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1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0" w:right="113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Heading3"/>
        <w:spacing w:line="240" w:lineRule="auto" w:before="26"/>
        <w:ind w:right="1133"/>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1133"/>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after="0" w:line="3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6"/>
        <w:ind w:left="332"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3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3"/>
        <w:spacing w:line="240" w:lineRule="auto"/>
        <w:ind w:left="332" w:right="0"/>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80" w:top="1060" w:bottom="1160" w:left="800" w:right="0"/>
        </w:sectPr>
      </w:pPr>
    </w:p>
    <w:p>
      <w:pPr>
        <w:pStyle w:val="BodyText"/>
        <w:spacing w:line="240" w:lineRule="auto" w:before="44"/>
        <w:ind w:left="332"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332"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332" w:right="0"/>
        <w:jc w:val="left"/>
      </w:pPr>
      <w:r>
        <w:rPr/>
        <w:t>单位：元</w:t>
      </w:r>
    </w:p>
    <w:p>
      <w:pPr>
        <w:spacing w:after="0" w:line="240" w:lineRule="auto"/>
        <w:jc w:val="left"/>
        <w:sectPr>
          <w:type w:val="continuous"/>
          <w:pgSz w:w="11910" w:h="16840"/>
          <w:pgMar w:top="1060" w:bottom="1160" w:left="800" w:right="0"/>
          <w:cols w:num="2" w:equalWidth="0">
            <w:col w:w="5031" w:space="3889"/>
            <w:col w:w="2190"/>
          </w:cols>
        </w:sectPr>
      </w:pPr>
    </w:p>
    <w:p>
      <w:pPr>
        <w:spacing w:line="240" w:lineRule="auto" w:before="4"/>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651"/>
        <w:gridCol w:w="708"/>
        <w:gridCol w:w="991"/>
        <w:gridCol w:w="1136"/>
        <w:gridCol w:w="1416"/>
        <w:gridCol w:w="1419"/>
        <w:gridCol w:w="1274"/>
        <w:gridCol w:w="1277"/>
        <w:gridCol w:w="1277"/>
      </w:tblGrid>
      <w:tr>
        <w:trPr>
          <w:trHeight w:val="715" w:hRule="exact"/>
        </w:trPr>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29"/>
              <w:jc w:val="left"/>
              <w:rPr>
                <w:rFonts w:ascii="宋体" w:hAnsi="宋体" w:cs="宋体" w:eastAsia="宋体" w:hint="default"/>
                <w:sz w:val="18"/>
                <w:szCs w:val="18"/>
              </w:rPr>
            </w:pPr>
            <w:r>
              <w:rPr>
                <w:rFonts w:ascii="宋体" w:hAnsi="宋体" w:cs="宋体" w:eastAsia="宋体" w:hint="default"/>
                <w:spacing w:val="36"/>
                <w:sz w:val="18"/>
                <w:szCs w:val="18"/>
              </w:rPr>
              <w:t>公司</w:t>
            </w:r>
            <w:r>
              <w:rPr>
                <w:rFonts w:ascii="宋体" w:hAnsi="宋体" w:cs="宋体" w:eastAsia="宋体" w:hint="default"/>
                <w:spacing w:val="-18"/>
                <w:sz w:val="18"/>
                <w:szCs w:val="18"/>
              </w:rPr>
              <w:t> </w:t>
            </w:r>
            <w:r>
              <w:rPr>
                <w:rFonts w:ascii="宋体" w:hAnsi="宋体" w:cs="宋体" w:eastAsia="宋体" w:hint="default"/>
                <w:sz w:val="18"/>
                <w:szCs w:val="18"/>
              </w:rPr>
              <w:t>名称</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33"/>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3" w:hRule="exact"/>
        </w:trPr>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29"/>
              <w:jc w:val="left"/>
              <w:rPr>
                <w:rFonts w:ascii="宋体" w:hAnsi="宋体" w:cs="宋体" w:eastAsia="宋体" w:hint="default"/>
                <w:sz w:val="18"/>
                <w:szCs w:val="18"/>
              </w:rPr>
            </w:pPr>
            <w:r>
              <w:rPr>
                <w:rFonts w:ascii="宋体" w:hAnsi="宋体" w:cs="宋体" w:eastAsia="宋体" w:hint="default"/>
                <w:spacing w:val="36"/>
                <w:sz w:val="18"/>
                <w:szCs w:val="18"/>
              </w:rPr>
              <w:t>深圳</w:t>
            </w:r>
            <w:r>
              <w:rPr>
                <w:rFonts w:ascii="宋体" w:hAnsi="宋体" w:cs="宋体" w:eastAsia="宋体" w:hint="default"/>
                <w:spacing w:val="-18"/>
                <w:sz w:val="18"/>
                <w:szCs w:val="18"/>
              </w:rPr>
              <w:t> </w:t>
            </w:r>
            <w:r>
              <w:rPr>
                <w:rFonts w:ascii="宋体" w:hAnsi="宋体" w:cs="宋体" w:eastAsia="宋体" w:hint="default"/>
                <w:sz w:val="18"/>
                <w:szCs w:val="18"/>
              </w:rPr>
              <w:t>苏摩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33"/>
              <w:jc w:val="left"/>
              <w:rPr>
                <w:rFonts w:ascii="宋体" w:hAnsi="宋体" w:cs="宋体" w:eastAsia="宋体" w:hint="default"/>
                <w:sz w:val="18"/>
                <w:szCs w:val="18"/>
              </w:rPr>
            </w:pPr>
            <w:r>
              <w:rPr>
                <w:rFonts w:ascii="宋体" w:hAnsi="宋体" w:cs="宋体" w:eastAsia="宋体" w:hint="default"/>
                <w:sz w:val="18"/>
                <w:szCs w:val="18"/>
              </w:rPr>
              <w:t>子公 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网络游戏</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41,697,513.60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36,889,097.41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18,120,197.05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5,074,458.13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4,137,448.05</w:t>
            </w:r>
          </w:p>
        </w:tc>
      </w:tr>
      <w:tr>
        <w:trPr>
          <w:trHeight w:val="1027" w:hRule="exact"/>
        </w:trPr>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29"/>
              <w:jc w:val="both"/>
              <w:rPr>
                <w:rFonts w:ascii="宋体" w:hAnsi="宋体" w:cs="宋体" w:eastAsia="宋体" w:hint="default"/>
                <w:sz w:val="18"/>
                <w:szCs w:val="18"/>
              </w:rPr>
            </w:pPr>
            <w:r>
              <w:rPr>
                <w:rFonts w:ascii="宋体" w:hAnsi="宋体" w:cs="宋体" w:eastAsia="宋体" w:hint="default"/>
                <w:spacing w:val="36"/>
                <w:sz w:val="18"/>
                <w:szCs w:val="18"/>
              </w:rPr>
              <w:t>深圳</w:t>
            </w:r>
            <w:r>
              <w:rPr>
                <w:rFonts w:ascii="宋体" w:hAnsi="宋体" w:cs="宋体" w:eastAsia="宋体" w:hint="default"/>
                <w:spacing w:val="-18"/>
                <w:sz w:val="18"/>
                <w:szCs w:val="18"/>
              </w:rPr>
              <w:t> </w:t>
            </w:r>
            <w:r>
              <w:rPr>
                <w:rFonts w:ascii="宋体" w:hAnsi="宋体" w:cs="宋体" w:eastAsia="宋体" w:hint="default"/>
                <w:spacing w:val="36"/>
                <w:sz w:val="18"/>
                <w:szCs w:val="18"/>
              </w:rPr>
              <w:t>宝腾</w:t>
            </w:r>
            <w:r>
              <w:rPr>
                <w:rFonts w:ascii="宋体" w:hAnsi="宋体" w:cs="宋体" w:eastAsia="宋体" w:hint="default"/>
                <w:spacing w:val="-18"/>
                <w:sz w:val="18"/>
                <w:szCs w:val="18"/>
              </w:rPr>
              <w:t> </w:t>
            </w:r>
            <w:r>
              <w:rPr>
                <w:rFonts w:ascii="宋体" w:hAnsi="宋体" w:cs="宋体" w:eastAsia="宋体" w:hint="default"/>
                <w:sz w:val="18"/>
                <w:szCs w:val="18"/>
              </w:rPr>
              <w:t>互联</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233"/>
              <w:jc w:val="left"/>
              <w:rPr>
                <w:rFonts w:ascii="宋体" w:hAnsi="宋体" w:cs="宋体" w:eastAsia="宋体" w:hint="default"/>
                <w:sz w:val="18"/>
                <w:szCs w:val="18"/>
              </w:rPr>
            </w:pPr>
            <w:r>
              <w:rPr>
                <w:rFonts w:ascii="宋体" w:hAnsi="宋体" w:cs="宋体" w:eastAsia="宋体" w:hint="default"/>
                <w:sz w:val="18"/>
                <w:szCs w:val="18"/>
              </w:rPr>
              <w:t>子公 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79"/>
              <w:jc w:val="both"/>
              <w:rPr>
                <w:rFonts w:ascii="宋体" w:hAnsi="宋体" w:cs="宋体" w:eastAsia="宋体" w:hint="default"/>
                <w:sz w:val="18"/>
                <w:szCs w:val="18"/>
              </w:rPr>
            </w:pPr>
            <w:r>
              <w:rPr>
                <w:rFonts w:ascii="宋体" w:hAnsi="宋体" w:cs="宋体" w:eastAsia="宋体" w:hint="default"/>
                <w:spacing w:val="14"/>
                <w:sz w:val="18"/>
                <w:szCs w:val="18"/>
              </w:rPr>
              <w:t>机房托管</w:t>
            </w:r>
            <w:r>
              <w:rPr>
                <w:rFonts w:ascii="宋体" w:hAnsi="宋体" w:cs="宋体" w:eastAsia="宋体" w:hint="default"/>
                <w:spacing w:val="-71"/>
                <w:sz w:val="18"/>
                <w:szCs w:val="18"/>
              </w:rPr>
              <w:t> </w:t>
            </w:r>
            <w:r>
              <w:rPr>
                <w:rFonts w:ascii="宋体" w:hAnsi="宋体" w:cs="宋体" w:eastAsia="宋体" w:hint="default"/>
                <w:spacing w:val="14"/>
                <w:sz w:val="18"/>
                <w:szCs w:val="18"/>
              </w:rPr>
              <w:t>及其增值</w:t>
            </w:r>
            <w:r>
              <w:rPr>
                <w:rFonts w:ascii="宋体" w:hAnsi="宋体" w:cs="宋体" w:eastAsia="宋体" w:hint="default"/>
                <w:spacing w:val="-71"/>
                <w:sz w:val="18"/>
                <w:szCs w:val="18"/>
              </w:rPr>
              <w:t> </w:t>
            </w:r>
            <w:r>
              <w:rPr>
                <w:rFonts w:ascii="宋体" w:hAnsi="宋体" w:cs="宋体" w:eastAsia="宋体" w:hint="default"/>
                <w:sz w:val="18"/>
                <w:szCs w:val="18"/>
              </w:rPr>
              <w:t>业务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254,950,892.91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236,991,384.75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94,752,390.07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40,381,530.47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34,339,591.32</w:t>
            </w:r>
          </w:p>
        </w:tc>
      </w:tr>
    </w:tbl>
    <w:p>
      <w:pPr>
        <w:pStyle w:val="BodyText"/>
        <w:spacing w:line="240" w:lineRule="auto" w:before="49"/>
        <w:ind w:left="332" w:right="0"/>
        <w:jc w:val="left"/>
      </w:pPr>
      <w:r>
        <w:rPr/>
        <w:t>报告期内取得和处置子公司的情况</w:t>
      </w:r>
    </w:p>
    <w:p>
      <w:pPr>
        <w:pStyle w:val="BodyText"/>
        <w:spacing w:line="240" w:lineRule="auto" w:before="115"/>
        <w:ind w:left="3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327"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深圳游嘻宝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报告期非同一控制下企业合并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394,725.71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西安掌控力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报告期注销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韩国中青宝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报告期注销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sz w:val="18"/>
          <w:szCs w:val="18"/>
        </w:rPr>
      </w:pPr>
    </w:p>
    <w:p>
      <w:pPr>
        <w:pStyle w:val="Heading3"/>
        <w:spacing w:line="240" w:lineRule="auto" w:before="26"/>
        <w:ind w:left="332" w:right="0"/>
        <w:jc w:val="left"/>
        <w:rPr>
          <w:b w:val="0"/>
          <w:bCs w:val="0"/>
        </w:rPr>
      </w:pPr>
      <w:r>
        <w:rPr/>
        <w:t>八、公司控制的结构化主体情况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3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left="332" w:right="0"/>
        <w:jc w:val="left"/>
        <w:rPr>
          <w:b w:val="0"/>
          <w:bCs w:val="0"/>
        </w:rPr>
      </w:pP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693" w:right="0"/>
        <w:jc w:val="left"/>
        <w:rPr>
          <w:rFonts w:ascii="Times New Roman" w:hAnsi="Times New Roman" w:cs="Times New Roman" w:eastAsia="Times New Roman" w:hint="default"/>
        </w:rPr>
      </w:pPr>
      <w:r>
        <w:rPr/>
        <w:t>（一）行业趋势 根据</w:t>
      </w:r>
      <w:r>
        <w:rPr>
          <w:rFonts w:ascii="Times New Roman" w:hAnsi="Times New Roman" w:cs="Times New Roman" w:eastAsia="Times New Roman" w:hint="default"/>
        </w:rPr>
        <w:t>2019</w:t>
      </w:r>
      <w:r>
        <w:rPr/>
        <w:t>（第九届）中国互联网产业年会发布的《</w:t>
      </w:r>
      <w:r>
        <w:rPr>
          <w:rFonts w:ascii="Times New Roman" w:hAnsi="Times New Roman" w:cs="Times New Roman" w:eastAsia="Times New Roman" w:hint="default"/>
        </w:rPr>
        <w:t>2018</w:t>
      </w:r>
      <w:r>
        <w:rPr/>
        <w:t>年中国互联网产业发展综述与</w:t>
      </w:r>
      <w:r>
        <w:rPr>
          <w:rFonts w:ascii="Times New Roman" w:hAnsi="Times New Roman" w:cs="Times New Roman" w:eastAsia="Times New Roman" w:hint="default"/>
        </w:rPr>
        <w:t>2019</w:t>
      </w:r>
      <w:r>
        <w:rPr/>
        <w:t>年发展趋势》中阐述：</w:t>
      </w:r>
      <w:r>
        <w:rPr>
          <w:rFonts w:ascii="Times New Roman" w:hAnsi="Times New Roman" w:cs="Times New Roman" w:eastAsia="Times New Roman" w:hint="default"/>
        </w:rPr>
        <w:t>2018</w:t>
      </w:r>
    </w:p>
    <w:p>
      <w:pPr>
        <w:pStyle w:val="BodyText"/>
        <w:spacing w:line="300" w:lineRule="auto"/>
        <w:ind w:left="332" w:right="0"/>
        <w:jc w:val="left"/>
      </w:pPr>
      <w:r>
        <w:rPr/>
        <w:t>年上半年，我国信息消费规模达</w:t>
      </w:r>
      <w:r>
        <w:rPr>
          <w:rFonts w:ascii="Times New Roman" w:hAnsi="Times New Roman" w:cs="Times New Roman" w:eastAsia="Times New Roman" w:hint="default"/>
        </w:rPr>
        <w:t>2.3</w:t>
      </w:r>
      <w:r>
        <w:rPr/>
        <w:t>万亿元，同比增长</w:t>
      </w:r>
      <w:r>
        <w:rPr>
          <w:rFonts w:ascii="Times New Roman" w:hAnsi="Times New Roman" w:cs="Times New Roman" w:eastAsia="Times New Roman" w:hint="default"/>
        </w:rPr>
        <w:t>15%</w:t>
      </w:r>
      <w:r>
        <w:rPr/>
        <w:t>，是同期</w:t>
      </w:r>
      <w:r>
        <w:rPr>
          <w:rFonts w:ascii="Times New Roman" w:hAnsi="Times New Roman" w:cs="Times New Roman" w:eastAsia="Times New Roman" w:hint="default"/>
        </w:rPr>
        <w:t>GDP</w:t>
      </w:r>
      <w:r>
        <w:rPr/>
        <w:t>增速的</w:t>
      </w:r>
      <w:r>
        <w:rPr>
          <w:rFonts w:ascii="Times New Roman" w:hAnsi="Times New Roman" w:cs="Times New Roman" w:eastAsia="Times New Roman" w:hint="default"/>
        </w:rPr>
        <w:t>2.2</w:t>
      </w:r>
      <w:r>
        <w:rPr/>
        <w:t>倍。全年我国信息消费的规模约</w:t>
      </w:r>
      <w:r>
        <w:rPr>
          <w:rFonts w:ascii="Times New Roman" w:hAnsi="Times New Roman" w:cs="Times New Roman" w:eastAsia="Times New Roman" w:hint="default"/>
        </w:rPr>
        <w:t>5</w:t>
      </w:r>
      <w:r>
        <w:rPr/>
        <w:t>万亿元，</w:t>
      </w:r>
      <w:r>
        <w:rPr>
          <w:spacing w:val="-57"/>
        </w:rPr>
        <w:t> </w:t>
      </w:r>
      <w:r>
        <w:rPr>
          <w:spacing w:val="-57"/>
        </w:rPr>
      </w:r>
      <w:r>
        <w:rPr/>
        <w:t>同比增长</w:t>
      </w:r>
      <w:r>
        <w:rPr>
          <w:rFonts w:ascii="Times New Roman" w:hAnsi="Times New Roman" w:cs="Times New Roman" w:eastAsia="Times New Roman" w:hint="default"/>
        </w:rPr>
        <w:t>11%</w:t>
      </w:r>
      <w:r>
        <w:rPr/>
        <w:t>，占</w:t>
      </w:r>
      <w:r>
        <w:rPr>
          <w:rFonts w:ascii="Times New Roman" w:hAnsi="Times New Roman" w:cs="Times New Roman" w:eastAsia="Times New Roman" w:hint="default"/>
        </w:rPr>
        <w:t>GDP</w:t>
      </w:r>
      <w:r>
        <w:rPr/>
        <w:t>比例提升至</w:t>
      </w:r>
      <w:r>
        <w:rPr>
          <w:rFonts w:ascii="Times New Roman" w:hAnsi="Times New Roman" w:cs="Times New Roman" w:eastAsia="Times New Roman" w:hint="default"/>
        </w:rPr>
        <w:t>6%</w:t>
      </w:r>
      <w:r>
        <w:rPr/>
        <w:t>。</w:t>
      </w:r>
      <w:r>
        <w:rPr>
          <w:rFonts w:ascii="Times New Roman" w:hAnsi="Times New Roman" w:cs="Times New Roman" w:eastAsia="Times New Roman" w:hint="default"/>
        </w:rPr>
        <w:t>5G</w:t>
      </w:r>
      <w:r>
        <w:rPr/>
        <w:t>技术将迈入商用部署新阶段，从三大运营商的</w:t>
      </w:r>
      <w:r>
        <w:rPr>
          <w:rFonts w:ascii="Times New Roman" w:hAnsi="Times New Roman" w:cs="Times New Roman" w:eastAsia="Times New Roman" w:hint="default"/>
        </w:rPr>
        <w:t>5G</w:t>
      </w:r>
      <w:r>
        <w:rPr/>
        <w:t>部署来看，均以</w:t>
      </w:r>
      <w:r>
        <w:rPr>
          <w:rFonts w:ascii="Times New Roman" w:hAnsi="Times New Roman" w:cs="Times New Roman" w:eastAsia="Times New Roman" w:hint="default"/>
        </w:rPr>
        <w:t>2019</w:t>
      </w:r>
      <w:r>
        <w:rPr/>
        <w:t>年预商用、</w:t>
      </w:r>
      <w:r>
        <w:rPr>
          <w:spacing w:val="-25"/>
        </w:rPr>
        <w:t> </w:t>
      </w:r>
      <w:r>
        <w:rPr>
          <w:spacing w:val="-25"/>
        </w:rPr>
      </w:r>
      <w:r>
        <w:rPr>
          <w:rFonts w:ascii="Times New Roman" w:hAnsi="Times New Roman" w:cs="Times New Roman" w:eastAsia="Times New Roman" w:hint="default"/>
        </w:rPr>
        <w:t>2020</w:t>
      </w:r>
      <w:r>
        <w:rPr/>
        <w:t>年正式商用为目标，大数据、云计算、人工智能等技术方面成为未来发展趋势。主要为以下几点：</w:t>
      </w:r>
      <w:r>
        <w:rPr>
          <w:rFonts w:ascii="Times New Roman" w:hAnsi="Times New Roman" w:cs="Times New Roman" w:eastAsia="Times New Roman" w:hint="default"/>
        </w:rPr>
        <w:t>1.</w:t>
      </w:r>
      <w:r>
        <w:rPr/>
        <w:t>信息消费成为推动 经济增长的重要力量；</w:t>
      </w:r>
      <w:r>
        <w:rPr>
          <w:spacing w:val="-22"/>
        </w:rPr>
        <w:t> </w:t>
      </w:r>
      <w:r>
        <w:rPr>
          <w:rFonts w:ascii="Times New Roman" w:hAnsi="Times New Roman" w:cs="Times New Roman" w:eastAsia="Times New Roman" w:hint="default"/>
        </w:rPr>
        <w:t>2.</w:t>
      </w:r>
      <w:r>
        <w:rPr/>
        <w:t>信息技术赋能共享经济重塑服务运营新生态；</w:t>
      </w:r>
      <w:r>
        <w:rPr>
          <w:rFonts w:ascii="Times New Roman" w:hAnsi="Times New Roman" w:cs="Times New Roman" w:eastAsia="Times New Roman" w:hint="default"/>
        </w:rPr>
        <w:t>3.</w:t>
      </w:r>
      <w:r>
        <w:rPr/>
        <w:t>工业互联网推动两化融合走向纵深发展。</w:t>
      </w:r>
    </w:p>
    <w:p>
      <w:pPr>
        <w:pStyle w:val="BodyText"/>
        <w:spacing w:line="304" w:lineRule="auto" w:before="13"/>
        <w:ind w:left="332" w:right="1128" w:firstLine="360"/>
        <w:jc w:val="both"/>
      </w:pPr>
      <w:r>
        <w:rPr>
          <w:spacing w:val="-4"/>
        </w:rPr>
        <w:t>公司基于在主营业务游戏的沉淀多年的基础上，将推动业务进行多元化发展，与云服务及旅游相结合，推出</w:t>
      </w:r>
      <w:r>
        <w:rPr>
          <w:rFonts w:ascii="Times New Roman" w:hAnsi="Times New Roman" w:cs="Times New Roman" w:eastAsia="Times New Roman" w:hint="default"/>
          <w:spacing w:val="-4"/>
        </w:rPr>
        <w:t>“</w:t>
      </w:r>
      <w:r>
        <w:rPr>
          <w:spacing w:val="-4"/>
        </w:rPr>
        <w:t>游戏</w:t>
      </w:r>
      <w:r>
        <w:rPr>
          <w:rFonts w:ascii="Times New Roman" w:hAnsi="Times New Roman" w:cs="Times New Roman" w:eastAsia="Times New Roman" w:hint="default"/>
          <w:spacing w:val="-4"/>
        </w:rPr>
        <w:t>+</w:t>
      </w:r>
      <w:r>
        <w:rPr>
          <w:spacing w:val="-4"/>
        </w:rPr>
        <w:t>云</w:t>
      </w:r>
      <w:r>
        <w:rPr>
          <w:rFonts w:ascii="Times New Roman" w:hAnsi="Times New Roman" w:cs="Times New Roman" w:eastAsia="Times New Roman" w:hint="default"/>
          <w:spacing w:val="-4"/>
        </w:rPr>
        <w:t>”</w:t>
      </w:r>
      <w:r>
        <w:rPr>
          <w:spacing w:val="-4"/>
        </w:rPr>
        <w:t>、</w:t>
      </w:r>
      <w:r>
        <w:rPr/>
        <w:t> </w:t>
      </w:r>
      <w:r>
        <w:rPr>
          <w:rFonts w:ascii="Times New Roman" w:hAnsi="Times New Roman" w:cs="Times New Roman" w:eastAsia="Times New Roman" w:hint="default"/>
        </w:rPr>
        <w:t>“</w:t>
      </w:r>
      <w:r>
        <w:rPr/>
        <w:t>游戏</w:t>
      </w:r>
      <w:r>
        <w:rPr>
          <w:rFonts w:ascii="Times New Roman" w:hAnsi="Times New Roman" w:cs="Times New Roman" w:eastAsia="Times New Roman" w:hint="default"/>
        </w:rPr>
        <w:t>+</w:t>
      </w:r>
      <w:r>
        <w:rPr/>
        <w:t>旅游</w:t>
      </w:r>
      <w:r>
        <w:rPr>
          <w:rFonts w:ascii="Times New Roman" w:hAnsi="Times New Roman" w:cs="Times New Roman" w:eastAsia="Times New Roman" w:hint="default"/>
        </w:rPr>
        <w:t>”</w:t>
      </w:r>
      <w:r>
        <w:rPr/>
        <w:t>等新颖的运营模式，提高公司在行业中的竞争力。云计算方面将持续深耕原有的云数据中心、</w:t>
      </w:r>
      <w:r>
        <w:rPr>
          <w:rFonts w:ascii="Times New Roman" w:hAnsi="Times New Roman" w:cs="Times New Roman" w:eastAsia="Times New Roman" w:hint="default"/>
        </w:rPr>
        <w:t>CDN</w:t>
      </w:r>
      <w:r>
        <w:rPr/>
        <w:t>等业务，提 </w:t>
      </w:r>
      <w:r>
        <w:rPr>
          <w:spacing w:val="-2"/>
        </w:rPr>
        <w:t>升云计算算力及相关技术的应用，未来主要往安全、云存储、云通讯、云集成等应用方向发展。同时，公司紧跟互联网移动</w:t>
      </w:r>
      <w:r>
        <w:rPr>
          <w:spacing w:val="-65"/>
        </w:rPr>
        <w:t> </w:t>
      </w:r>
      <w:r>
        <w:rPr>
          <w:spacing w:val="-65"/>
        </w:rPr>
      </w:r>
      <w:r>
        <w:rPr/>
        <w:t>游戏的潮流，积极推进当前行业热门技术</w:t>
      </w:r>
      <w:r>
        <w:rPr>
          <w:rFonts w:ascii="Times New Roman" w:hAnsi="Times New Roman" w:cs="Times New Roman" w:eastAsia="Times New Roman" w:hint="default"/>
        </w:rPr>
        <w:t>AR/VR</w:t>
      </w:r>
      <w:r>
        <w:rPr/>
        <w:t>技术的应用，将</w:t>
      </w:r>
      <w:r>
        <w:rPr>
          <w:rFonts w:ascii="Times New Roman" w:hAnsi="Times New Roman" w:cs="Times New Roman" w:eastAsia="Times New Roman" w:hint="default"/>
        </w:rPr>
        <w:t>VR/AR</w:t>
      </w:r>
      <w:r>
        <w:rPr/>
        <w:t>技术运用到文化旅游、竞技游戏中，打造科技文化</w:t>
      </w:r>
      <w:r>
        <w:rPr>
          <w:spacing w:val="-22"/>
        </w:rPr>
        <w:t> </w:t>
      </w:r>
      <w:r>
        <w:rPr>
          <w:spacing w:val="-22"/>
        </w:rPr>
      </w:r>
      <w:r>
        <w:rPr/>
        <w:t>一体化的主题公园和高科技竞技类网游，为公司未来高速发展做储备。</w:t>
      </w:r>
    </w:p>
    <w:p>
      <w:pPr>
        <w:pStyle w:val="BodyText"/>
        <w:spacing w:line="240" w:lineRule="auto" w:before="27"/>
        <w:ind w:left="753" w:right="0"/>
        <w:jc w:val="left"/>
      </w:pPr>
      <w:r>
        <w:rPr/>
        <w:t>（二）公司发展战略</w:t>
      </w:r>
    </w:p>
    <w:p>
      <w:pPr>
        <w:pStyle w:val="BodyText"/>
        <w:spacing w:line="240" w:lineRule="auto" w:before="76"/>
        <w:ind w:left="693" w:right="0"/>
        <w:jc w:val="left"/>
      </w:pPr>
      <w:r>
        <w:rPr>
          <w:rFonts w:ascii="Times New Roman" w:hAnsi="Times New Roman" w:cs="Times New Roman" w:eastAsia="Times New Roman" w:hint="default"/>
        </w:rPr>
        <w:t>1</w:t>
      </w:r>
      <w:r>
        <w:rPr/>
        <w:t>、游戏行业</w:t>
      </w:r>
    </w:p>
    <w:p>
      <w:pPr>
        <w:spacing w:after="0" w:line="240" w:lineRule="auto"/>
        <w:jc w:val="left"/>
        <w:sectPr>
          <w:type w:val="continuous"/>
          <w:pgSz w:w="11910" w:h="16840"/>
          <w:pgMar w:top="1060" w:bottom="1160" w:left="800" w:right="0"/>
        </w:sectPr>
      </w:pPr>
    </w:p>
    <w:p>
      <w:pPr>
        <w:spacing w:line="240" w:lineRule="auto" w:before="9"/>
        <w:rPr>
          <w:rFonts w:ascii="宋体" w:hAnsi="宋体" w:cs="宋体" w:eastAsia="宋体" w:hint="default"/>
          <w:sz w:val="25"/>
          <w:szCs w:val="25"/>
        </w:rPr>
      </w:pPr>
    </w:p>
    <w:p>
      <w:pPr>
        <w:pStyle w:val="BodyText"/>
        <w:spacing w:line="319" w:lineRule="auto" w:before="44"/>
        <w:ind w:right="1131" w:firstLine="360"/>
        <w:jc w:val="both"/>
      </w:pPr>
      <w:r>
        <w:rPr>
          <w:spacing w:val="-2"/>
        </w:rPr>
        <w:t>随着互联网行业的发展，单一的网游业务已不能满足不断变化的市场竞争，面对快速发展的行业大环境以及游戏行业的</w:t>
      </w:r>
      <w:r>
        <w:rPr/>
        <w:t> </w:t>
      </w:r>
      <w:r>
        <w:rPr>
          <w:spacing w:val="-2"/>
        </w:rPr>
        <w:t>竞争加剧，公司近年来对所处游戏行业不断进行深度探索；对自主研发、运营、代理能力不断积累；对产业链上下游广泛布</w:t>
      </w:r>
      <w:r>
        <w:rPr>
          <w:spacing w:val="-67"/>
        </w:rPr>
        <w:t> </w:t>
      </w:r>
      <w:r>
        <w:rPr>
          <w:spacing w:val="-67"/>
        </w:rPr>
      </w:r>
      <w:r>
        <w:rPr>
          <w:spacing w:val="-2"/>
        </w:rPr>
        <w:t>局，同时公司不断加强对于新业务、新领域的布局拓展；中青宝依托游戏行业多年积累，对新业务的开发与加强是实现中青</w:t>
      </w:r>
      <w:r>
        <w:rPr>
          <w:spacing w:val="-64"/>
        </w:rPr>
        <w:t> </w:t>
      </w:r>
      <w:r>
        <w:rPr>
          <w:spacing w:val="-64"/>
        </w:rPr>
      </w:r>
      <w:r>
        <w:rPr/>
        <w:t>宝全面提升各项业务盈利能力、满足快速发展的市场需求、开发新的盈利增长点的重要手段。</w:t>
      </w:r>
    </w:p>
    <w:p>
      <w:pPr>
        <w:pStyle w:val="BodyText"/>
        <w:spacing w:line="300" w:lineRule="auto" w:before="17"/>
        <w:ind w:right="1131" w:firstLine="360"/>
        <w:jc w:val="both"/>
      </w:pPr>
      <w:r>
        <w:rPr>
          <w:spacing w:val="-4"/>
        </w:rPr>
        <w:t>（</w:t>
      </w:r>
      <w:r>
        <w:rPr>
          <w:rFonts w:ascii="Times New Roman" w:hAnsi="Times New Roman" w:cs="Times New Roman" w:eastAsia="Times New Roman" w:hint="default"/>
          <w:spacing w:val="-4"/>
        </w:rPr>
        <w:t>1</w:t>
      </w:r>
      <w:r>
        <w:rPr>
          <w:spacing w:val="-4"/>
        </w:rPr>
        <w:t>）公司将根据业务发展需要，坚持精品游戏开发和人性化运营，积极应对老游戏充值的下降，延长产品的生命周期。</w:t>
      </w:r>
      <w:r>
        <w:rPr/>
        <w:t> </w:t>
      </w:r>
      <w:r>
        <w:rPr>
          <w:spacing w:val="-2"/>
        </w:rPr>
        <w:t>主要包括：</w:t>
      </w:r>
      <w:r>
        <w:rPr>
          <w:rFonts w:ascii="Times New Roman" w:hAnsi="Times New Roman" w:cs="Times New Roman" w:eastAsia="Times New Roman" w:hint="default"/>
          <w:spacing w:val="-2"/>
        </w:rPr>
        <w:t>1</w:t>
      </w:r>
      <w:r>
        <w:rPr>
          <w:spacing w:val="-2"/>
        </w:rPr>
        <w:t>）对现有的客户端游戏产品继续开发新的版本，创造新玩法，提升游戏表现力和体验；</w:t>
      </w:r>
      <w:r>
        <w:rPr>
          <w:rFonts w:ascii="Times New Roman" w:hAnsi="Times New Roman" w:cs="Times New Roman" w:eastAsia="Times New Roman" w:hint="default"/>
          <w:spacing w:val="-2"/>
        </w:rPr>
        <w:t>2</w:t>
      </w:r>
      <w:r>
        <w:rPr>
          <w:spacing w:val="-2"/>
        </w:rPr>
        <w:t>）创新运营方式，积极</w:t>
      </w:r>
      <w:r>
        <w:rPr>
          <w:spacing w:val="-67"/>
        </w:rPr>
        <w:t> </w:t>
      </w:r>
      <w:r>
        <w:rPr>
          <w:spacing w:val="-67"/>
        </w:rPr>
      </w:r>
      <w:r>
        <w:rPr/>
        <w:t>对接新的流量资源，引入更多新玩家、召回老玩家。</w:t>
      </w:r>
    </w:p>
    <w:p>
      <w:pPr>
        <w:pStyle w:val="BodyText"/>
        <w:spacing w:line="309" w:lineRule="auto" w:before="31"/>
        <w:ind w:right="1131" w:firstLine="360"/>
        <w:jc w:val="both"/>
      </w:pPr>
      <w:r>
        <w:rPr/>
        <w:t>（</w:t>
      </w:r>
      <w:r>
        <w:rPr>
          <w:rFonts w:ascii="Times New Roman" w:hAnsi="Times New Roman" w:cs="Times New Roman" w:eastAsia="Times New Roman" w:hint="default"/>
        </w:rPr>
        <w:t>2</w:t>
      </w:r>
      <w:r>
        <w:rPr/>
        <w:t>）公司注重优秀产品的引进与开发，发行和代理了多款热门游戏。在新游戏的研发、新技术的应用上积极参与。同 </w:t>
      </w:r>
      <w:r>
        <w:rPr>
          <w:spacing w:val="-2"/>
        </w:rPr>
        <w:t>时，公司将利用自主运营平台的经验，注重运营与研发的结合，提高产品市场定位能力，有计划地针对细分市场领域开展游</w:t>
      </w:r>
      <w:r>
        <w:rPr>
          <w:spacing w:val="-64"/>
        </w:rPr>
        <w:t> </w:t>
      </w:r>
      <w:r>
        <w:rPr>
          <w:spacing w:val="-64"/>
        </w:rPr>
      </w:r>
      <w:r>
        <w:rPr/>
        <w:t>戏运营业务。</w:t>
      </w:r>
    </w:p>
    <w:p>
      <w:pPr>
        <w:pStyle w:val="BodyText"/>
        <w:spacing w:line="300" w:lineRule="auto" w:before="24"/>
        <w:ind w:left="513" w:right="1117" w:hanging="72"/>
        <w:jc w:val="left"/>
      </w:pPr>
      <w:r>
        <w:rPr>
          <w:rFonts w:ascii="Times New Roman" w:hAnsi="Times New Roman" w:cs="Times New Roman" w:eastAsia="Times New Roman" w:hint="default"/>
        </w:rPr>
        <w:t>2</w:t>
      </w:r>
      <w:r>
        <w:rPr/>
        <w:t>、云服务行业 </w:t>
      </w:r>
      <w:r>
        <w:rPr>
          <w:spacing w:val="-2"/>
        </w:rPr>
        <w:t>报告期内，自完成对云服务公司深圳宝腾互联收购以来，公司业务整合情况良好，深圳宝腾互联目前在全国运营多个数</w:t>
      </w:r>
    </w:p>
    <w:p>
      <w:pPr>
        <w:pStyle w:val="BodyText"/>
        <w:spacing w:line="309" w:lineRule="auto" w:before="31"/>
        <w:ind w:right="1130"/>
        <w:jc w:val="both"/>
      </w:pPr>
      <w:r>
        <w:rPr>
          <w:spacing w:val="-2"/>
        </w:rPr>
        <w:t>据中心，积累了丰富的数据中心建设经验。除了常规的数据中心基础设施定制，同时为客户提供芯片级的服务器定制和软件</w:t>
      </w:r>
      <w:r>
        <w:rPr>
          <w:spacing w:val="-63"/>
        </w:rPr>
        <w:t> </w:t>
      </w:r>
      <w:r>
        <w:rPr>
          <w:spacing w:val="-63"/>
        </w:rPr>
      </w:r>
      <w:r>
        <w:rPr>
          <w:spacing w:val="-2"/>
        </w:rPr>
        <w:t>定制，从基础设施到软件硬件，一条龙定制化服务。</w:t>
      </w:r>
      <w:r>
        <w:rPr>
          <w:rFonts w:ascii="Times New Roman" w:hAnsi="Times New Roman" w:cs="Times New Roman" w:eastAsia="Times New Roman" w:hint="default"/>
          <w:spacing w:val="-2"/>
        </w:rPr>
        <w:t>“</w:t>
      </w:r>
      <w:r>
        <w:rPr>
          <w:spacing w:val="-2"/>
        </w:rPr>
        <w:t>一站式服务能力是我们最大的优势</w:t>
      </w:r>
      <w:r>
        <w:rPr>
          <w:rFonts w:ascii="Times New Roman" w:hAnsi="Times New Roman" w:cs="Times New Roman" w:eastAsia="Times New Roman" w:hint="default"/>
          <w:spacing w:val="-2"/>
        </w:rPr>
        <w:t>”</w:t>
      </w:r>
      <w:r>
        <w:rPr>
          <w:spacing w:val="-2"/>
        </w:rPr>
        <w:t>。上市公司注入服务器业务资产和</w:t>
      </w:r>
      <w:r>
        <w:rPr>
          <w:spacing w:val="-44"/>
        </w:rPr>
        <w:t> </w:t>
      </w:r>
      <w:r>
        <w:rPr>
          <w:spacing w:val="-44"/>
        </w:rPr>
      </w:r>
      <w:r>
        <w:rPr/>
        <w:t>数据中心业务资产，有利于进一步深化公司云计算业务的发展，完善公司</w:t>
      </w:r>
      <w:r>
        <w:rPr>
          <w:rFonts w:ascii="Times New Roman" w:hAnsi="Times New Roman" w:cs="Times New Roman" w:eastAsia="Times New Roman" w:hint="default"/>
        </w:rPr>
        <w:t>“</w:t>
      </w:r>
      <w:r>
        <w:rPr/>
        <w:t>游戏</w:t>
      </w:r>
      <w:r>
        <w:rPr>
          <w:rFonts w:ascii="Times New Roman" w:hAnsi="Times New Roman" w:cs="Times New Roman" w:eastAsia="Times New Roman" w:hint="default"/>
        </w:rPr>
        <w:t>+</w:t>
      </w:r>
      <w:r>
        <w:rPr/>
        <w:t>云</w:t>
      </w:r>
      <w:r>
        <w:rPr>
          <w:rFonts w:ascii="Times New Roman" w:hAnsi="Times New Roman" w:cs="Times New Roman" w:eastAsia="Times New Roman" w:hint="default"/>
        </w:rPr>
        <w:t>”</w:t>
      </w:r>
      <w:r>
        <w:rPr/>
        <w:t>的产业链布局，对于公司加快推进战略</w:t>
      </w:r>
      <w:r>
        <w:rPr>
          <w:spacing w:val="-73"/>
        </w:rPr>
        <w:t> </w:t>
      </w:r>
      <w:r>
        <w:rPr>
          <w:spacing w:val="-73"/>
        </w:rPr>
      </w:r>
      <w:r>
        <w:rPr>
          <w:spacing w:val="-2"/>
        </w:rPr>
        <w:t>转型，增强公司盈利能力具有重要的意义。同时，有助于公司更好地提升技术优势和服务能力，完善产业链布局，提高公司</w:t>
      </w:r>
      <w:r>
        <w:rPr>
          <w:spacing w:val="-67"/>
        </w:rPr>
        <w:t> </w:t>
      </w:r>
      <w:r>
        <w:rPr>
          <w:spacing w:val="-67"/>
        </w:rPr>
      </w:r>
      <w:r>
        <w:rPr/>
        <w:t>的行业地位。</w:t>
      </w:r>
    </w:p>
    <w:p>
      <w:pPr>
        <w:pStyle w:val="BodyText"/>
        <w:spacing w:line="300" w:lineRule="auto" w:before="24"/>
        <w:ind w:left="573" w:right="1133" w:hanging="132"/>
        <w:jc w:val="left"/>
      </w:pPr>
      <w:r>
        <w:rPr>
          <w:rFonts w:ascii="Times New Roman" w:hAnsi="Times New Roman" w:cs="Times New Roman" w:eastAsia="Times New Roman" w:hint="default"/>
        </w:rPr>
        <w:t>3</w:t>
      </w:r>
      <w:r>
        <w:rPr/>
        <w:t>、科技文旅行业 公司结合市场发展趋势，有效整合产业资源，优化公司的业务结构，增强公司的市场竞争力。</w:t>
      </w:r>
      <w:r>
        <w:rPr>
          <w:rFonts w:ascii="Times New Roman" w:hAnsi="Times New Roman" w:cs="Times New Roman" w:eastAsia="Times New Roman" w:hint="default"/>
        </w:rPr>
        <w:t>2019</w:t>
      </w:r>
      <w:r>
        <w:rPr/>
        <w:t>年公司主要围绕凤</w:t>
      </w:r>
    </w:p>
    <w:p>
      <w:pPr>
        <w:pStyle w:val="BodyText"/>
        <w:spacing w:line="316" w:lineRule="auto" w:before="13"/>
        <w:ind w:right="1130"/>
        <w:jc w:val="both"/>
      </w:pPr>
      <w:r>
        <w:rPr>
          <w:spacing w:val="-2"/>
        </w:rPr>
        <w:t>凰主题公园项目为核心，持续推动与凤凰县政府合作建立关系，结合在游戏行业多年积累的经验，将科技与文化旅游有机结</w:t>
      </w:r>
      <w:r>
        <w:rPr>
          <w:spacing w:val="-63"/>
        </w:rPr>
        <w:t> </w:t>
      </w:r>
      <w:r>
        <w:rPr>
          <w:spacing w:val="-63"/>
        </w:rPr>
      </w:r>
      <w:r>
        <w:rPr>
          <w:spacing w:val="-2"/>
        </w:rPr>
        <w:t>合，推动该项目持续发展。同时为了加强公司轻资产运营模式，摆脱主题公园开发回收周期长的弱点，公司也将积极拓展知</w:t>
      </w:r>
      <w:r>
        <w:rPr>
          <w:spacing w:val="-64"/>
        </w:rPr>
        <w:t> </w:t>
      </w:r>
      <w:r>
        <w:rPr>
          <w:spacing w:val="-64"/>
        </w:rPr>
      </w:r>
      <w:r>
        <w:rPr/>
        <w:t>识产权输出、智慧旅游及垂直旅游营销平台等轻资产运营项目，增加公司的财务盈利点。</w:t>
      </w:r>
    </w:p>
    <w:p>
      <w:pPr>
        <w:pStyle w:val="BodyText"/>
        <w:spacing w:line="316" w:lineRule="auto" w:before="19"/>
        <w:ind w:left="573" w:right="1133" w:hanging="132"/>
        <w:jc w:val="left"/>
      </w:pPr>
      <w:r>
        <w:rPr/>
        <w:t>（三）经营计划 公司继续自身业务的突破创新，主动调整业务结构。在具体项目方面，公司选择</w:t>
      </w:r>
      <w:r>
        <w:rPr>
          <w:rFonts w:ascii="Times New Roman" w:hAnsi="Times New Roman" w:cs="Times New Roman" w:eastAsia="Times New Roman" w:hint="default"/>
        </w:rPr>
        <w:t>“</w:t>
      </w:r>
      <w:r>
        <w:rPr/>
        <w:t>高精尖</w:t>
      </w:r>
      <w:r>
        <w:rPr>
          <w:rFonts w:ascii="Times New Roman" w:hAnsi="Times New Roman" w:cs="Times New Roman" w:eastAsia="Times New Roman" w:hint="default"/>
        </w:rPr>
        <w:t>”</w:t>
      </w:r>
      <w:r>
        <w:rPr/>
        <w:t>的道路，在公司治理层面进</w:t>
      </w:r>
    </w:p>
    <w:p>
      <w:pPr>
        <w:pStyle w:val="BodyText"/>
        <w:spacing w:line="319" w:lineRule="auto"/>
        <w:ind w:right="1130"/>
        <w:jc w:val="both"/>
      </w:pPr>
      <w:r>
        <w:rPr>
          <w:spacing w:val="-2"/>
        </w:rPr>
        <w:t>行人员调控、资源调配，淘汰公司盈利能力弱的项目，继续集中精力投入精品项目，以期取得显著效果。公司将继续筛选并</w:t>
      </w:r>
      <w:r>
        <w:rPr>
          <w:spacing w:val="-67"/>
        </w:rPr>
        <w:t> </w:t>
      </w:r>
      <w:r>
        <w:rPr>
          <w:spacing w:val="-67"/>
        </w:rPr>
      </w:r>
      <w:r>
        <w:rPr>
          <w:spacing w:val="-2"/>
        </w:rPr>
        <w:t>打造高品质游戏，坚持精细化运营品质，避免资本市场浮躁氛围的影响。在报告期内公司在游戏业务上持续突破，在新业务</w:t>
      </w:r>
      <w:r>
        <w:rPr>
          <w:spacing w:val="-65"/>
        </w:rPr>
        <w:t> </w:t>
      </w:r>
      <w:r>
        <w:rPr>
          <w:spacing w:val="-65"/>
        </w:rPr>
      </w:r>
      <w:r>
        <w:rPr>
          <w:spacing w:val="-5"/>
        </w:rPr>
        <w:t>方向深度调研，均达到预期目标。未来，公司将进一步优化主营业务，强化核心竞争力。另一方面，公司注重员工激励制度，</w:t>
      </w:r>
      <w:r>
        <w:rPr>
          <w:spacing w:val="-79"/>
        </w:rPr>
        <w:t> </w:t>
      </w:r>
      <w:r>
        <w:rPr>
          <w:spacing w:val="-79"/>
        </w:rPr>
      </w:r>
      <w:r>
        <w:rPr/>
        <w:t>为提升中高层员工的工作积极性，于报告期内实行了员工激励计划，共向</w:t>
      </w:r>
      <w:r>
        <w:rPr>
          <w:rFonts w:ascii="Times New Roman" w:hAnsi="Times New Roman" w:cs="Times New Roman" w:eastAsia="Times New Roman" w:hint="default"/>
        </w:rPr>
        <w:t>46</w:t>
      </w:r>
      <w:r>
        <w:rPr/>
        <w:t>名员工授予</w:t>
      </w:r>
      <w:r>
        <w:rPr>
          <w:rFonts w:ascii="Times New Roman" w:hAnsi="Times New Roman" w:cs="Times New Roman" w:eastAsia="Times New Roman" w:hint="default"/>
        </w:rPr>
        <w:t>367</w:t>
      </w:r>
      <w:r>
        <w:rPr/>
        <w:t>万股限制性股票。</w:t>
      </w:r>
    </w:p>
    <w:p>
      <w:pPr>
        <w:pStyle w:val="BodyText"/>
        <w:spacing w:line="233" w:lineRule="exact"/>
        <w:ind w:left="441" w:right="1133"/>
        <w:jc w:val="left"/>
      </w:pPr>
      <w:r>
        <w:rPr/>
        <w:t>（四）可能面对的风险</w:t>
      </w:r>
    </w:p>
    <w:p>
      <w:pPr>
        <w:pStyle w:val="BodyText"/>
        <w:spacing w:line="300" w:lineRule="auto" w:before="76"/>
        <w:ind w:left="573" w:right="1133" w:hanging="132"/>
        <w:jc w:val="left"/>
      </w:pPr>
      <w:r>
        <w:rPr>
          <w:rFonts w:ascii="Times New Roman" w:hAnsi="Times New Roman" w:cs="Times New Roman" w:eastAsia="Times New Roman" w:hint="default"/>
        </w:rPr>
        <w:t>1</w:t>
      </w:r>
      <w:r>
        <w:rPr/>
        <w:t>、市场风险 </w:t>
      </w:r>
      <w:r>
        <w:rPr>
          <w:spacing w:val="-2"/>
        </w:rPr>
        <w:t>市场风险主要表现为市场需求、市场竞争等方面所面临的风险。（</w:t>
      </w:r>
      <w:r>
        <w:rPr>
          <w:rFonts w:ascii="Times New Roman" w:hAnsi="Times New Roman" w:cs="Times New Roman" w:eastAsia="Times New Roman" w:hint="default"/>
          <w:spacing w:val="-2"/>
        </w:rPr>
        <w:t>1</w:t>
      </w:r>
      <w:r>
        <w:rPr>
          <w:spacing w:val="-2"/>
        </w:rPr>
        <w:t>）市场需求的变化：随着市场的发展和游戏玩家体</w:t>
      </w:r>
    </w:p>
    <w:p>
      <w:pPr>
        <w:pStyle w:val="BodyText"/>
        <w:spacing w:line="312" w:lineRule="auto" w:before="13"/>
        <w:ind w:right="1130"/>
        <w:jc w:val="both"/>
      </w:pPr>
      <w:r>
        <w:rPr>
          <w:spacing w:val="-2"/>
        </w:rPr>
        <w:t>验的提升，游戏玩家对游戏质量的要求越来越高，游戏市场的兴趣趋向多元化，公司游戏产品研发投入大周期长，若无法适</w:t>
      </w:r>
      <w:r>
        <w:rPr>
          <w:spacing w:val="-65"/>
        </w:rPr>
        <w:t> </w:t>
      </w:r>
      <w:r>
        <w:rPr>
          <w:spacing w:val="-65"/>
        </w:rPr>
      </w:r>
      <w:r>
        <w:rPr/>
        <w:t>应快速变化的市场需求，公司经营将面临风险。（</w:t>
      </w:r>
      <w:r>
        <w:rPr>
          <w:rFonts w:ascii="Times New Roman" w:hAnsi="Times New Roman" w:cs="Times New Roman" w:eastAsia="Times New Roman" w:hint="default"/>
        </w:rPr>
        <w:t>2</w:t>
      </w:r>
      <w:r>
        <w:rPr/>
        <w:t>）市场竞争风险：当市场内竞争者数量增加，市场竞争加剧，获取玩家</w:t>
      </w:r>
      <w:r>
        <w:rPr>
          <w:spacing w:val="-83"/>
        </w:rPr>
        <w:t> </w:t>
      </w:r>
      <w:r>
        <w:rPr>
          <w:spacing w:val="-83"/>
        </w:rPr>
      </w:r>
      <w:r>
        <w:rPr>
          <w:spacing w:val="-2"/>
        </w:rPr>
        <w:t>以及留存玩家难度加大，面对更多元化的竞争产品和更高强度的竞争，公司如果不能紧跟市场发展，持续强化自身核心竞争</w:t>
      </w:r>
      <w:r>
        <w:rPr>
          <w:spacing w:val="-63"/>
        </w:rPr>
        <w:t> </w:t>
      </w:r>
      <w:r>
        <w:rPr>
          <w:spacing w:val="-63"/>
        </w:rPr>
      </w:r>
      <w:r>
        <w:rPr/>
        <w:t>力，存在产品毛利率下降、成本上升、游戏生命周期缩短、被竞争者淘汰的风险。</w:t>
      </w:r>
    </w:p>
    <w:p>
      <w:pPr>
        <w:pStyle w:val="BodyText"/>
        <w:spacing w:line="240" w:lineRule="auto" w:before="22"/>
        <w:ind w:left="513" w:right="1133"/>
        <w:jc w:val="left"/>
      </w:pPr>
      <w:r>
        <w:rPr/>
        <w:t>应对措施：</w:t>
      </w:r>
    </w:p>
    <w:p>
      <w:pPr>
        <w:pStyle w:val="BodyText"/>
        <w:spacing w:line="300" w:lineRule="auto" w:before="76"/>
        <w:ind w:right="1132" w:firstLine="360"/>
        <w:jc w:val="both"/>
      </w:pPr>
      <w:r>
        <w:rPr/>
        <w:t>（</w:t>
      </w:r>
      <w:r>
        <w:rPr>
          <w:rFonts w:ascii="Times New Roman" w:hAnsi="Times New Roman" w:cs="Times New Roman" w:eastAsia="Times New Roman" w:hint="default"/>
        </w:rPr>
        <w:t>1</w:t>
      </w:r>
      <w:r>
        <w:rPr/>
        <w:t>）公司将严格遵守国家制定的法律法规，根据国家制定法规自主进行调整，响应国家的号召打造充满爱国主义精神 的红色网游，向社会输送正能量；</w:t>
      </w:r>
    </w:p>
    <w:p>
      <w:pPr>
        <w:pStyle w:val="BodyText"/>
        <w:spacing w:line="300" w:lineRule="auto" w:before="31"/>
        <w:ind w:right="1135" w:firstLine="300"/>
        <w:jc w:val="both"/>
      </w:pPr>
      <w:r>
        <w:rPr>
          <w:spacing w:val="-3"/>
        </w:rPr>
        <w:t>（</w:t>
      </w:r>
      <w:r>
        <w:rPr>
          <w:rFonts w:ascii="Times New Roman" w:hAnsi="Times New Roman" w:cs="Times New Roman" w:eastAsia="Times New Roman" w:hint="default"/>
          <w:spacing w:val="-3"/>
        </w:rPr>
        <w:t>2</w:t>
      </w:r>
      <w:r>
        <w:rPr>
          <w:spacing w:val="-3"/>
        </w:rPr>
        <w:t>）公司将不断致力于提升管理水平和创新能力，打造差异化的产品和服务，改善用户的游戏体验，增强用户的粘性，</w:t>
      </w:r>
      <w:r>
        <w:rPr/>
        <w:t> 保持竞争优势；通过持续开发出新的精品游戏，不断强化自身核心优势，扩大市场份额。</w:t>
      </w:r>
    </w:p>
    <w:p>
      <w:pPr>
        <w:pStyle w:val="BodyText"/>
        <w:spacing w:line="300" w:lineRule="auto" w:before="31"/>
        <w:ind w:left="513" w:right="1133" w:firstLine="60"/>
        <w:jc w:val="left"/>
      </w:pPr>
      <w:r>
        <w:rPr>
          <w:rFonts w:ascii="Times New Roman" w:hAnsi="Times New Roman" w:cs="Times New Roman" w:eastAsia="Times New Roman" w:hint="default"/>
        </w:rPr>
        <w:t>2</w:t>
      </w:r>
      <w:r>
        <w:rPr/>
        <w:t>、行业和政策风险 </w:t>
      </w:r>
      <w:r>
        <w:rPr>
          <w:spacing w:val="-2"/>
        </w:rPr>
        <w:t>网络游戏行业受文化和新闻出版、工业信息等部门监管，在中国境内从事移动网络游戏运营的，需要取得许可，存在不</w:t>
      </w:r>
    </w:p>
    <w:p>
      <w:pPr>
        <w:pStyle w:val="BodyText"/>
        <w:spacing w:line="316" w:lineRule="auto" w:before="31"/>
        <w:ind w:right="1130"/>
        <w:jc w:val="both"/>
      </w:pPr>
      <w:r>
        <w:rPr>
          <w:spacing w:val="-2"/>
        </w:rPr>
        <w:t>通过的风险。新开发的游戏需要在相关部门备案并通过出版行政部门审批，存在无法上线的风险。游戏内虚拟货币经营业务</w:t>
      </w:r>
      <w:r>
        <w:rPr>
          <w:spacing w:val="-63"/>
        </w:rPr>
        <w:t> </w:t>
      </w:r>
      <w:r>
        <w:rPr>
          <w:spacing w:val="-63"/>
        </w:rPr>
      </w:r>
      <w:r>
        <w:rPr/>
        <w:t>需取得额外批准或许可，我国尚未出台虚拟资产产权监管的法律法规，因此政策上存在不确定性。</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left="573" w:right="1133"/>
        <w:jc w:val="left"/>
      </w:pPr>
      <w:r>
        <w:rPr/>
        <w:t>应对措施： 公司全力配合政府和管理机构的工作，确保业务和经营的合法合规，尽可能降低潜在的政策风险。同时对行业最新的</w:t>
      </w:r>
    </w:p>
    <w:p>
      <w:pPr>
        <w:pStyle w:val="BodyText"/>
        <w:spacing w:line="240" w:lineRule="auto" w:before="17"/>
        <w:ind w:right="0"/>
        <w:jc w:val="both"/>
      </w:pPr>
      <w:r>
        <w:rPr/>
        <w:t>法律法规保持关注，及时更新避免违规风险。</w:t>
      </w:r>
    </w:p>
    <w:p>
      <w:pPr>
        <w:pStyle w:val="BodyText"/>
        <w:spacing w:line="300" w:lineRule="auto" w:before="76"/>
        <w:ind w:left="441" w:right="1031" w:firstLine="132"/>
        <w:jc w:val="left"/>
      </w:pPr>
      <w:r>
        <w:rPr>
          <w:rFonts w:ascii="Times New Roman" w:hAnsi="Times New Roman" w:cs="Times New Roman" w:eastAsia="Times New Roman" w:hint="default"/>
        </w:rPr>
        <w:t>3</w:t>
      </w:r>
      <w:r>
        <w:rPr/>
        <w:t>、投资风险 </w:t>
      </w:r>
      <w:r>
        <w:rPr>
          <w:spacing w:val="-2"/>
        </w:rPr>
        <w:t>由于互联网行业和智能手机技术的飞速发展，手机游戏市场面临多方面的挑战。在这个快速发展灵活多变的市场中生存，</w:t>
      </w:r>
    </w:p>
    <w:p>
      <w:pPr>
        <w:pStyle w:val="BodyText"/>
        <w:spacing w:line="316" w:lineRule="auto" w:before="31"/>
        <w:ind w:right="1133"/>
        <w:jc w:val="both"/>
      </w:pPr>
      <w:r>
        <w:rPr>
          <w:spacing w:val="-2"/>
        </w:rPr>
        <w:t>除了加强自身研发能力之外，收购整合及资产重组同行业或上下游企业是公司的重要战略规划之一，但资产重组或兼并将带</w:t>
      </w:r>
      <w:r>
        <w:rPr>
          <w:spacing w:val="-64"/>
        </w:rPr>
        <w:t> </w:t>
      </w:r>
      <w:r>
        <w:rPr>
          <w:spacing w:val="-64"/>
        </w:rPr>
      </w:r>
      <w:r>
        <w:rPr/>
        <w:t>来不确定性风险或者投资失败的风险。</w:t>
      </w:r>
    </w:p>
    <w:p>
      <w:pPr>
        <w:pStyle w:val="BodyText"/>
        <w:spacing w:line="240" w:lineRule="auto" w:before="19"/>
        <w:ind w:left="573" w:right="1133"/>
        <w:jc w:val="left"/>
      </w:pPr>
      <w:r>
        <w:rPr/>
        <w:t>应对措施：</w:t>
      </w:r>
    </w:p>
    <w:p>
      <w:pPr>
        <w:pStyle w:val="BodyText"/>
        <w:spacing w:line="240" w:lineRule="auto" w:before="76"/>
        <w:ind w:left="573" w:right="1133"/>
        <w:jc w:val="left"/>
      </w:pPr>
      <w:r>
        <w:rPr/>
        <w:t>（</w:t>
      </w:r>
      <w:r>
        <w:rPr>
          <w:rFonts w:ascii="Times New Roman" w:hAnsi="Times New Roman" w:cs="Times New Roman" w:eastAsia="Times New Roman" w:hint="default"/>
        </w:rPr>
        <w:t>1</w:t>
      </w:r>
      <w:r>
        <w:rPr/>
        <w:t>）公司会在收购兼并前对自身实力进行评估，避免高估自身的资金实力；</w:t>
      </w:r>
    </w:p>
    <w:p>
      <w:pPr>
        <w:pStyle w:val="BodyText"/>
        <w:spacing w:line="240" w:lineRule="auto" w:before="63"/>
        <w:ind w:left="573" w:right="1133"/>
        <w:jc w:val="left"/>
      </w:pPr>
      <w:r>
        <w:rPr/>
        <w:t>（</w:t>
      </w:r>
      <w:r>
        <w:rPr>
          <w:rFonts w:ascii="Times New Roman" w:hAnsi="Times New Roman" w:cs="Times New Roman" w:eastAsia="Times New Roman" w:hint="default"/>
        </w:rPr>
        <w:t>2</w:t>
      </w:r>
      <w:r>
        <w:rPr/>
        <w:t>）明确收购标的是否符合公司属性，收购完成后对公司的发展是否有推进作用；</w:t>
      </w:r>
    </w:p>
    <w:p>
      <w:pPr>
        <w:pStyle w:val="BodyText"/>
        <w:spacing w:line="300" w:lineRule="auto" w:before="63"/>
        <w:ind w:right="1116" w:firstLine="420"/>
        <w:jc w:val="left"/>
      </w:pPr>
      <w:r>
        <w:rPr>
          <w:spacing w:val="-1"/>
        </w:rPr>
        <w:t>（</w:t>
      </w:r>
      <w:r>
        <w:rPr>
          <w:rFonts w:ascii="Times New Roman" w:hAnsi="Times New Roman" w:cs="Times New Roman" w:eastAsia="Times New Roman" w:hint="default"/>
          <w:spacing w:val="-1"/>
        </w:rPr>
        <w:t>3</w:t>
      </w:r>
      <w:r>
        <w:rPr>
          <w:spacing w:val="-1"/>
        </w:rPr>
        <w:t>）公司对收购企业进行详细的资产评估并通过审计、券商等中介机构对收购项目进行尽职调查，制定适宜且可行的</w:t>
      </w:r>
      <w:r>
        <w:rPr/>
        <w:t> 收购方案，增加收购兼并成功的可能性。</w:t>
      </w:r>
    </w:p>
    <w:p>
      <w:pPr>
        <w:pStyle w:val="BodyText"/>
        <w:spacing w:line="300" w:lineRule="auto" w:before="31"/>
        <w:ind w:left="513" w:right="1117" w:firstLine="60"/>
        <w:jc w:val="left"/>
      </w:pPr>
      <w:r>
        <w:rPr>
          <w:rFonts w:ascii="Times New Roman" w:hAnsi="Times New Roman" w:cs="Times New Roman" w:eastAsia="Times New Roman" w:hint="default"/>
        </w:rPr>
        <w:t>4</w:t>
      </w:r>
      <w:r>
        <w:rPr/>
        <w:t>、新业务开拓风险 </w:t>
      </w:r>
      <w:r>
        <w:rPr>
          <w:spacing w:val="-2"/>
        </w:rPr>
        <w:t>互联网行业发展迅速，创新是增强企业核心竞争力的重要手段，为了有效保持公司的竞争优势并发展新的利润来源，公</w:t>
      </w:r>
    </w:p>
    <w:p>
      <w:pPr>
        <w:pStyle w:val="BodyText"/>
        <w:spacing w:line="316" w:lineRule="auto" w:before="31"/>
        <w:ind w:right="1130"/>
        <w:jc w:val="both"/>
      </w:pPr>
      <w:r>
        <w:rPr>
          <w:spacing w:val="-2"/>
        </w:rPr>
        <w:t>司有必要根据市场需求以及公司战略规划开拓新业务、新领域。但新业务、新领域市场接受需要一定周期，且新业务、新领</w:t>
      </w:r>
      <w:r>
        <w:rPr>
          <w:spacing w:val="-67"/>
        </w:rPr>
        <w:t> </w:t>
      </w:r>
      <w:r>
        <w:rPr>
          <w:spacing w:val="-67"/>
        </w:rPr>
      </w:r>
      <w:r>
        <w:rPr>
          <w:spacing w:val="-2"/>
        </w:rPr>
        <w:t>域与公司原有体系的有机结合也存在不确定性，如果公司的新业务不能快速被市场接受，将带来新业务、新领域市场拓展的</w:t>
      </w:r>
      <w:r>
        <w:rPr>
          <w:spacing w:val="-63"/>
        </w:rPr>
        <w:t> </w:t>
      </w:r>
      <w:r>
        <w:rPr>
          <w:spacing w:val="-63"/>
        </w:rPr>
      </w:r>
      <w:r>
        <w:rPr/>
        <w:t>风险。</w:t>
      </w:r>
    </w:p>
    <w:p>
      <w:pPr>
        <w:pStyle w:val="BodyText"/>
        <w:spacing w:line="316" w:lineRule="auto" w:before="19"/>
        <w:ind w:left="573" w:right="1133"/>
        <w:jc w:val="left"/>
      </w:pPr>
      <w:r>
        <w:rPr/>
        <w:t>应对措施： 公司将在新业务制定之前进行全面的市场调研，全方位考察和把握新业务开发的可行性和市场适应性，对新业务的成</w:t>
      </w:r>
    </w:p>
    <w:p>
      <w:pPr>
        <w:pStyle w:val="BodyText"/>
        <w:spacing w:line="240" w:lineRule="auto" w:before="19"/>
        <w:ind w:right="0"/>
        <w:jc w:val="both"/>
      </w:pPr>
      <w:r>
        <w:rPr/>
        <w:t>本，投资回报率，风险程度等方面严格把关，最大限度降低新业务开拓的风险。</w:t>
      </w:r>
    </w:p>
    <w:p>
      <w:pPr>
        <w:pStyle w:val="BodyText"/>
        <w:spacing w:line="300" w:lineRule="auto" w:before="76"/>
        <w:ind w:left="573" w:right="1133"/>
        <w:jc w:val="left"/>
      </w:pPr>
      <w:r>
        <w:rPr>
          <w:rFonts w:ascii="Times New Roman" w:hAnsi="Times New Roman" w:cs="Times New Roman" w:eastAsia="Times New Roman" w:hint="default"/>
        </w:rPr>
        <w:t>5</w:t>
      </w:r>
      <w:r>
        <w:rPr/>
        <w:t>、转型风险 公司目前业务发展方向主要面向三大业务领域：游戏业务、云服务业务、科技文旅业务，其中：游戏业务为公司多年</w:t>
      </w:r>
    </w:p>
    <w:p>
      <w:pPr>
        <w:pStyle w:val="BodyText"/>
        <w:spacing w:line="314" w:lineRule="auto" w:before="31"/>
        <w:ind w:right="1131"/>
        <w:jc w:val="both"/>
      </w:pPr>
      <w:r>
        <w:rPr>
          <w:spacing w:val="-2"/>
        </w:rPr>
        <w:t>运营且已经持续稳定盈利的板块，云服务业务、科技文旅业务分别处于资源整合和战略布局中。云服务业务、科技文旅业务</w:t>
      </w:r>
      <w:r>
        <w:rPr>
          <w:spacing w:val="-66"/>
        </w:rPr>
        <w:t> </w:t>
      </w:r>
      <w:r>
        <w:rPr>
          <w:spacing w:val="-66"/>
        </w:rPr>
      </w:r>
      <w:r>
        <w:rPr>
          <w:spacing w:val="-2"/>
        </w:rPr>
        <w:t>对公司而言相对较新，且因战略转型过程中必然导致的管理难度增大，其后续推进时间进度和经济效益可能存在一定不确定</w:t>
      </w:r>
      <w:r>
        <w:rPr>
          <w:spacing w:val="-64"/>
        </w:rPr>
        <w:t> </w:t>
      </w:r>
      <w:r>
        <w:rPr>
          <w:spacing w:val="-64"/>
        </w:rPr>
      </w:r>
      <w:r>
        <w:rPr>
          <w:spacing w:val="-2"/>
        </w:rPr>
        <w:t>性。具体而言：（</w:t>
      </w:r>
      <w:r>
        <w:rPr>
          <w:rFonts w:ascii="Times New Roman" w:hAnsi="Times New Roman" w:cs="Times New Roman" w:eastAsia="Times New Roman" w:hint="default"/>
          <w:spacing w:val="-2"/>
        </w:rPr>
        <w:t>1</w:t>
      </w:r>
      <w:r>
        <w:rPr>
          <w:spacing w:val="-2"/>
        </w:rPr>
        <w:t>）云服务业务整合效益不能达到预期目标的风险。（</w:t>
      </w:r>
      <w:r>
        <w:rPr>
          <w:rFonts w:ascii="Times New Roman" w:hAnsi="Times New Roman" w:cs="Times New Roman" w:eastAsia="Times New Roman" w:hint="default"/>
          <w:spacing w:val="-2"/>
        </w:rPr>
        <w:t>2</w:t>
      </w:r>
      <w:r>
        <w:rPr>
          <w:spacing w:val="-2"/>
        </w:rPr>
        <w:t>）科技文旅实施过程中可能会出现某些政策或经营</w:t>
      </w:r>
      <w:r>
        <w:rPr>
          <w:spacing w:val="-64"/>
        </w:rPr>
        <w:t> </w:t>
      </w:r>
      <w:r>
        <w:rPr>
          <w:spacing w:val="-64"/>
        </w:rPr>
      </w:r>
      <w:r>
        <w:rPr>
          <w:spacing w:val="-2"/>
        </w:rPr>
        <w:t>变动导致后续工作推进受阻。同时，作为市场新入竞争者，公司在前期市场拓展中可能存在无法及时达到预期营收目标的风</w:t>
      </w:r>
      <w:r>
        <w:rPr>
          <w:spacing w:val="-64"/>
        </w:rPr>
        <w:t> </w:t>
      </w:r>
      <w:r>
        <w:rPr>
          <w:spacing w:val="-64"/>
        </w:rPr>
      </w:r>
      <w:r>
        <w:rPr/>
        <w:t>险；</w:t>
      </w:r>
    </w:p>
    <w:p>
      <w:pPr>
        <w:pStyle w:val="BodyText"/>
        <w:spacing w:line="240" w:lineRule="auto" w:before="20"/>
        <w:ind w:left="573" w:right="1133"/>
        <w:jc w:val="left"/>
      </w:pPr>
      <w:r>
        <w:rPr/>
        <w:t>应对措施：</w:t>
      </w:r>
    </w:p>
    <w:p>
      <w:pPr>
        <w:pStyle w:val="BodyText"/>
        <w:spacing w:line="300" w:lineRule="auto" w:before="76"/>
        <w:ind w:right="1132" w:firstLine="420"/>
        <w:jc w:val="both"/>
      </w:pPr>
      <w:r>
        <w:rPr>
          <w:spacing w:val="-1"/>
        </w:rPr>
        <w:t>（</w:t>
      </w:r>
      <w:r>
        <w:rPr>
          <w:rFonts w:ascii="Times New Roman" w:hAnsi="Times New Roman" w:cs="Times New Roman" w:eastAsia="Times New Roman" w:hint="default"/>
          <w:spacing w:val="-1"/>
        </w:rPr>
        <w:t>1</w:t>
      </w:r>
      <w:r>
        <w:rPr>
          <w:spacing w:val="-1"/>
        </w:rPr>
        <w:t>）在科技文旅业务中，公司可以依托凤凰县政府的支持进行前期市场的拓展；在技术方面可依托公司多年的技术经</w:t>
      </w:r>
      <w:r>
        <w:rPr/>
        <w:t> 验的沉淀，积极推进科技文旅项目差异化竞争优势的发展；</w:t>
      </w:r>
    </w:p>
    <w:p>
      <w:pPr>
        <w:pStyle w:val="BodyText"/>
        <w:spacing w:line="300" w:lineRule="auto" w:before="31"/>
        <w:ind w:right="1129" w:firstLine="420"/>
        <w:jc w:val="both"/>
      </w:pPr>
      <w:r>
        <w:rPr>
          <w:spacing w:val="-1"/>
        </w:rPr>
        <w:t>（</w:t>
      </w:r>
      <w:r>
        <w:rPr>
          <w:rFonts w:ascii="Times New Roman" w:hAnsi="Times New Roman" w:cs="Times New Roman" w:eastAsia="Times New Roman" w:hint="default"/>
          <w:spacing w:val="-1"/>
        </w:rPr>
        <w:t>2</w:t>
      </w:r>
      <w:r>
        <w:rPr>
          <w:spacing w:val="-1"/>
        </w:rPr>
        <w:t>）针对云服务业务方面，公司一方面将沿用深圳宝腾互联原管理团队，延续业务团队的经营管理；另一方面，公司</w:t>
      </w:r>
      <w:r>
        <w:rPr/>
        <w:t> 将定期组织公司与深圳宝腾互联在管理、业务、技术等方面进行交流学习，让更多的员工熟悉和参与双方的业务。</w:t>
      </w:r>
    </w:p>
    <w:p>
      <w:pPr>
        <w:pStyle w:val="BodyText"/>
        <w:spacing w:line="240" w:lineRule="auto" w:before="31"/>
        <w:ind w:left="573" w:right="1133"/>
        <w:jc w:val="left"/>
      </w:pPr>
      <w:r>
        <w:rPr>
          <w:rFonts w:ascii="Times New Roman" w:hAnsi="Times New Roman" w:cs="Times New Roman" w:eastAsia="Times New Roman" w:hint="default"/>
        </w:rPr>
        <w:t>6</w:t>
      </w:r>
      <w:r>
        <w:rPr/>
        <w:t>、棋牌游戏行业的相关政策变化对公司经营业绩的影响</w:t>
      </w:r>
    </w:p>
    <w:p>
      <w:pPr>
        <w:pStyle w:val="BodyText"/>
        <w:spacing w:line="314" w:lineRule="auto" w:before="63"/>
        <w:ind w:right="1133" w:firstLine="420"/>
        <w:jc w:val="both"/>
      </w:pPr>
      <w:r>
        <w:rPr>
          <w:rFonts w:ascii="Times New Roman" w:hAnsi="Times New Roman" w:cs="Times New Roman" w:eastAsia="Times New Roman" w:hint="default"/>
        </w:rPr>
        <w:t>2018</w:t>
      </w:r>
      <w:r>
        <w:rPr/>
        <w:t>年，监管部门对游戏行业的政策整体趋于严格，文化部门根据《网络游戏管理暂行办法》和《文化部关于规范网 </w:t>
      </w:r>
      <w:r>
        <w:rPr>
          <w:spacing w:val="-2"/>
        </w:rPr>
        <w:t>络游戏运营加强事中事后监管工作的通知》，加强了对棋牌游戏的监管。在监管压力下，传统的棋牌类公司关停了一批不合</w:t>
      </w:r>
      <w:r>
        <w:rPr>
          <w:spacing w:val="-66"/>
        </w:rPr>
        <w:t> </w:t>
      </w:r>
      <w:r>
        <w:rPr>
          <w:spacing w:val="-66"/>
        </w:rPr>
      </w:r>
      <w:r>
        <w:rPr>
          <w:spacing w:val="-2"/>
        </w:rPr>
        <w:t>规的棋牌游戏，公司推出的《好牌网》、《老友麻将》等棋牌游戏符合国家针对互联网棋牌游戏出台的法规及政策。公司目</w:t>
      </w:r>
      <w:r>
        <w:rPr>
          <w:spacing w:val="-69"/>
        </w:rPr>
        <w:t> </w:t>
      </w:r>
      <w:r>
        <w:rPr>
          <w:spacing w:val="-69"/>
        </w:rPr>
      </w:r>
      <w:r>
        <w:rPr>
          <w:spacing w:val="-2"/>
        </w:rPr>
        <w:t>前上线的棋牌游戏均已办理软件著作权、游戏版号，并在中华人民共和国文化部进行备案，且棋牌类游戏的营业收入占公司</w:t>
      </w:r>
      <w:r>
        <w:rPr>
          <w:spacing w:val="-66"/>
        </w:rPr>
        <w:t> </w:t>
      </w:r>
      <w:r>
        <w:rPr>
          <w:spacing w:val="-66"/>
        </w:rPr>
      </w:r>
      <w:r>
        <w:rPr/>
        <w:t>总收入的比例不大，因此游戏行业的相关政策变化对公司经营业绩的影响较小。</w:t>
      </w:r>
    </w:p>
    <w:p>
      <w:pPr>
        <w:pStyle w:val="BodyText"/>
        <w:spacing w:line="316" w:lineRule="auto" w:before="20"/>
        <w:ind w:left="573" w:right="1133"/>
        <w:jc w:val="left"/>
      </w:pPr>
      <w:r>
        <w:rPr/>
        <w:t>应对措施： 公司未来将会全力配合政府和管理机构的工作，确保游戏业务合法合规经营，尽可能降低潜在的政策风险。同时密切</w:t>
      </w:r>
    </w:p>
    <w:p>
      <w:pPr>
        <w:pStyle w:val="BodyText"/>
        <w:spacing w:line="240" w:lineRule="auto" w:before="19"/>
        <w:ind w:right="1133"/>
        <w:jc w:val="left"/>
      </w:pPr>
      <w:r>
        <w:rPr/>
        <w:t>关注游戏行业的政策变化，避免出现违规风险。</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1133"/>
        <w:jc w:val="left"/>
        <w:rPr>
          <w:b w:val="0"/>
          <w:bCs w:val="0"/>
        </w:rPr>
      </w:pP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1133"/>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r>
        <w:rPr/>
        <w:pict>
          <v:group style="position:absolute;margin-left:242.809998pt;margin-top:377.809998pt;width:290.95pt;height:20.8pt;mso-position-horizontal-relative:page;mso-position-vertical-relative:page;z-index:-1151920" coordorigin="4856,7556" coordsize="5819,416">
            <v:group style="position:absolute;left:4868;top:7568;width:2;height:392" coordorigin="4868,7568" coordsize="2,392">
              <v:shape style="position:absolute;left:4868;top:7568;width:2;height:392" coordorigin="4868,7568" coordsize="0,392" path="m4868,7568l4868,7959e" filled="false" stroked="true" strokeweight="1.2pt" strokecolor="#ffffff">
                <v:path arrowok="t"/>
              </v:shape>
            </v:group>
            <v:group style="position:absolute;left:4880;top:7568;width:5795;height:392" coordorigin="4880,7568" coordsize="5795,392">
              <v:shape style="position:absolute;left:4880;top:7568;width:5795;height:392" coordorigin="4880,7568" coordsize="5795,392" path="m4880,7959l10675,7959,10675,7568,4880,7568,4880,7959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507"/>
        <w:jc w:val="center"/>
        <w:rPr>
          <w:b w:val="0"/>
          <w:bCs w:val="0"/>
        </w:rPr>
      </w:pPr>
      <w:bookmarkStart w:name="_bookmark4" w:id="5"/>
      <w:bookmarkEnd w:id="5"/>
      <w:r>
        <w:rPr>
          <w:b w:val="0"/>
          <w:bCs w:val="0"/>
        </w:rPr>
      </w:r>
      <w:r>
        <w:rPr/>
        <w:t>第五节</w:t>
      </w:r>
      <w:r>
        <w:rPr>
          <w:spacing w:val="-2"/>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1133"/>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报告期内普通股利润分配政策，特别是现金分红政策的制定、执行或调整情况</w:t>
      </w:r>
    </w:p>
    <w:p>
      <w:pPr>
        <w:pStyle w:val="BodyText"/>
        <w:spacing w:line="338" w:lineRule="auto" w:before="117"/>
        <w:ind w:right="30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公司报告期利润分配预案及资本公积金转增股本预案与公司章程和分红管理办法等的相关规定一致</w:t>
      </w:r>
    </w:p>
    <w:p>
      <w:pPr>
        <w:pStyle w:val="BodyText"/>
        <w:spacing w:line="348" w:lineRule="auto" w:before="43"/>
        <w:ind w:right="4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本年度利润分配及资本公积金转增股本情况</w:t>
      </w:r>
    </w:p>
    <w:p>
      <w:pPr>
        <w:spacing w:line="240" w:lineRule="auto" w:before="2"/>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3696"/>
        <w:gridCol w:w="5863"/>
      </w:tblGrid>
      <w:tr>
        <w:trPr>
          <w:trHeight w:val="404"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0.20</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264,708,600</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5,294,172.00</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tabs>
                <w:tab w:pos="5511" w:val="left" w:leader="none"/>
              </w:tabs>
              <w:spacing w:line="240" w:lineRule="auto" w:before="49"/>
              <w:ind w:left="-119" w:right="18"/>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0.00</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5,294,172.00</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133,239,250.29</w:t>
            </w:r>
          </w:p>
        </w:tc>
      </w:tr>
      <w:tr>
        <w:trPr>
          <w:trHeight w:val="716"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72"/>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963"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日本公司召</w:t>
            </w:r>
            <w:r>
              <w:rPr>
                <w:rFonts w:ascii="宋体" w:hAnsi="宋体" w:cs="宋体" w:eastAsia="宋体" w:hint="default"/>
                <w:spacing w:val="-3"/>
                <w:sz w:val="18"/>
                <w:szCs w:val="18"/>
              </w:rPr>
              <w:t>开</w:t>
            </w:r>
            <w:r>
              <w:rPr>
                <w:rFonts w:ascii="宋体" w:hAnsi="宋体" w:cs="宋体" w:eastAsia="宋体" w:hint="default"/>
                <w:sz w:val="18"/>
                <w:szCs w:val="18"/>
              </w:rPr>
              <w:t>第四届董事会第二十三次会议</w:t>
            </w:r>
            <w:r>
              <w:rPr>
                <w:rFonts w:ascii="宋体" w:hAnsi="宋体" w:cs="宋体" w:eastAsia="宋体" w:hint="default"/>
                <w:spacing w:val="-24"/>
                <w:sz w:val="18"/>
                <w:szCs w:val="18"/>
              </w:rPr>
              <w:t>，</w:t>
            </w:r>
            <w:r>
              <w:rPr>
                <w:rFonts w:ascii="宋体" w:hAnsi="宋体" w:cs="宋体" w:eastAsia="宋体" w:hint="default"/>
                <w:sz w:val="18"/>
                <w:szCs w:val="18"/>
              </w:rPr>
              <w:t>会议审议通</w:t>
            </w:r>
            <w:r>
              <w:rPr>
                <w:rFonts w:ascii="宋体" w:hAnsi="宋体" w:cs="宋体" w:eastAsia="宋体" w:hint="default"/>
                <w:spacing w:val="-24"/>
                <w:sz w:val="18"/>
                <w:szCs w:val="18"/>
              </w:rPr>
              <w:t>过</w:t>
            </w:r>
            <w:r>
              <w:rPr>
                <w:rFonts w:ascii="宋体" w:hAnsi="宋体" w:cs="宋体" w:eastAsia="宋体" w:hint="default"/>
                <w:sz w:val="18"/>
                <w:szCs w:val="18"/>
              </w:rPr>
              <w:t>《公司</w:t>
            </w:r>
            <w:r>
              <w:rPr>
                <w:rFonts w:ascii="宋体" w:hAnsi="宋体" w:cs="宋体" w:eastAsia="宋体" w:hint="default"/>
                <w:spacing w:val="2"/>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  </w:t>
            </w:r>
            <w:r>
              <w:rPr>
                <w:rFonts w:ascii="宋体" w:hAnsi="宋体" w:cs="宋体" w:eastAsia="宋体" w:hint="default"/>
                <w:sz w:val="18"/>
                <w:szCs w:val="18"/>
              </w:rPr>
              <w:t>年度利润分配预案</w:t>
            </w:r>
            <w:r>
              <w:rPr>
                <w:rFonts w:ascii="宋体" w:hAnsi="宋体" w:cs="宋体" w:eastAsia="宋体" w:hint="default"/>
                <w:spacing w:val="-92"/>
                <w:sz w:val="18"/>
                <w:szCs w:val="18"/>
              </w:rPr>
              <w:t>》</w:t>
            </w:r>
            <w:r>
              <w:rPr>
                <w:rFonts w:ascii="宋体" w:hAnsi="宋体" w:cs="宋体" w:eastAsia="宋体" w:hint="default"/>
                <w:spacing w:val="-24"/>
                <w:sz w:val="18"/>
                <w:szCs w:val="18"/>
              </w:rPr>
              <w:t>，</w:t>
            </w:r>
            <w:r>
              <w:rPr>
                <w:rFonts w:ascii="宋体" w:hAnsi="宋体" w:cs="宋体" w:eastAsia="宋体" w:hint="default"/>
                <w:sz w:val="18"/>
                <w:szCs w:val="18"/>
              </w:rPr>
              <w:t>公司利润分</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配预案如下：公司</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年度归属于母公司股东的净利润为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8,198,031.79 </w:t>
            </w:r>
            <w:r>
              <w:rPr>
                <w:rFonts w:ascii="宋体" w:hAnsi="宋体" w:cs="宋体" w:eastAsia="宋体" w:hint="default"/>
                <w:sz w:val="18"/>
                <w:szCs w:val="18"/>
              </w:rPr>
              <w:t>元，综合考虑公司目前经营状况以及未来发展需</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要，公司决定以</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r>
              <w:rPr>
                <w:rFonts w:ascii="宋体" w:hAnsi="宋体" w:cs="宋体" w:eastAsia="宋体" w:hint="default"/>
                <w:spacing w:val="-3"/>
                <w:sz w:val="18"/>
                <w:szCs w:val="18"/>
              </w:rPr>
              <w:t>总</w:t>
            </w:r>
            <w:r>
              <w:rPr>
                <w:rFonts w:ascii="宋体" w:hAnsi="宋体" w:cs="宋体" w:eastAsia="宋体" w:hint="default"/>
                <w:sz w:val="18"/>
                <w:szCs w:val="18"/>
              </w:rPr>
              <w:t>股本</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70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6  </w:t>
            </w:r>
            <w:r>
              <w:rPr>
                <w:rFonts w:ascii="宋体" w:hAnsi="宋体" w:cs="宋体" w:eastAsia="宋体" w:hint="default"/>
                <w:sz w:val="18"/>
                <w:szCs w:val="18"/>
              </w:rPr>
              <w:t>万股为基数</w:t>
            </w:r>
            <w:r>
              <w:rPr>
                <w:rFonts w:ascii="宋体" w:hAnsi="宋体" w:cs="宋体" w:eastAsia="宋体" w:hint="default"/>
                <w:spacing w:val="-3"/>
                <w:sz w:val="18"/>
                <w:szCs w:val="18"/>
              </w:rPr>
              <w:t>，</w:t>
            </w:r>
            <w:r>
              <w:rPr>
                <w:rFonts w:ascii="宋体" w:hAnsi="宋体" w:cs="宋体" w:eastAsia="宋体" w:hint="default"/>
                <w:sz w:val="18"/>
                <w:szCs w:val="18"/>
              </w:rPr>
              <w:t>向全体股东每</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  </w:t>
            </w:r>
            <w:r>
              <w:rPr>
                <w:rFonts w:ascii="宋体" w:hAnsi="宋体" w:cs="宋体" w:eastAsia="宋体" w:hint="default"/>
                <w:sz w:val="18"/>
                <w:szCs w:val="18"/>
              </w:rPr>
              <w:t>股派发人</w:t>
            </w:r>
            <w:r>
              <w:rPr>
                <w:rFonts w:ascii="宋体" w:hAnsi="宋体" w:cs="宋体" w:eastAsia="宋体" w:hint="default"/>
                <w:spacing w:val="-3"/>
                <w:sz w:val="18"/>
                <w:szCs w:val="18"/>
              </w:rPr>
              <w:t>民</w:t>
            </w:r>
            <w:r>
              <w:rPr>
                <w:rFonts w:ascii="宋体" w:hAnsi="宋体" w:cs="宋体" w:eastAsia="宋体" w:hint="default"/>
                <w:sz w:val="18"/>
                <w:szCs w:val="18"/>
              </w:rPr>
              <w:t>币</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元现金（含税</w:t>
            </w:r>
            <w:r>
              <w:rPr>
                <w:rFonts w:ascii="宋体" w:hAnsi="宋体" w:cs="宋体" w:eastAsia="宋体" w:hint="default"/>
                <w:spacing w:val="-92"/>
                <w:sz w:val="18"/>
                <w:szCs w:val="18"/>
              </w:rPr>
              <w:t>）</w:t>
            </w:r>
            <w:r>
              <w:rPr>
                <w:rFonts w:ascii="宋体" w:hAnsi="宋体" w:cs="宋体" w:eastAsia="宋体" w:hint="default"/>
                <w:sz w:val="18"/>
                <w:szCs w:val="18"/>
              </w:rPr>
              <w:t>，共</w:t>
            </w:r>
            <w:r>
              <w:rPr>
                <w:rFonts w:ascii="宋体" w:hAnsi="宋体" w:cs="宋体" w:eastAsia="宋体" w:hint="default"/>
                <w:spacing w:val="-3"/>
                <w:sz w:val="18"/>
                <w:szCs w:val="18"/>
              </w:rPr>
              <w:t>计</w:t>
            </w:r>
            <w:r>
              <w:rPr>
                <w:rFonts w:ascii="宋体" w:hAnsi="宋体" w:cs="宋体" w:eastAsia="宋体" w:hint="default"/>
                <w:sz w:val="18"/>
                <w:szCs w:val="18"/>
              </w:rPr>
              <w:t>派</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发 </w:t>
            </w:r>
            <w:r>
              <w:rPr>
                <w:rFonts w:ascii="Times New Roman" w:hAnsi="Times New Roman" w:cs="Times New Roman" w:eastAsia="Times New Roman" w:hint="default"/>
                <w:sz w:val="18"/>
                <w:szCs w:val="18"/>
              </w:rPr>
              <w:t>529.4172 </w:t>
            </w:r>
            <w:r>
              <w:rPr>
                <w:rFonts w:ascii="宋体" w:hAnsi="宋体" w:cs="宋体" w:eastAsia="宋体" w:hint="default"/>
                <w:sz w:val="18"/>
                <w:szCs w:val="18"/>
              </w:rPr>
              <w:t>万元，剩余未分配利润结转下一年度。该利润分配预案尚需公司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年年度股东大会审议。</w:t>
            </w:r>
            <w:r>
              <w:rPr>
                <w:rFonts w:ascii="宋体" w:hAnsi="宋体" w:cs="宋体" w:eastAsia="宋体" w:hint="default"/>
                <w:spacing w:val="-49"/>
                <w:sz w:val="18"/>
                <w:szCs w:val="18"/>
              </w:rPr>
              <w:t> </w:t>
            </w:r>
            <w:r>
              <w:rPr>
                <w:rFonts w:ascii="宋体" w:hAnsi="宋体" w:cs="宋体" w:eastAsia="宋体" w:hint="default"/>
                <w:sz w:val="18"/>
                <w:szCs w:val="18"/>
              </w:rPr>
              <w:t>本次利润分配</w:t>
            </w:r>
          </w:p>
          <w:p>
            <w:pPr>
              <w:pStyle w:val="TableParagraph"/>
              <w:spacing w:line="300" w:lineRule="auto" w:before="63"/>
              <w:ind w:left="12" w:right="20"/>
              <w:jc w:val="left"/>
              <w:rPr>
                <w:rFonts w:ascii="宋体" w:hAnsi="宋体" w:cs="宋体" w:eastAsia="宋体" w:hint="default"/>
                <w:sz w:val="18"/>
                <w:szCs w:val="18"/>
              </w:rPr>
            </w:pPr>
            <w:r>
              <w:rPr>
                <w:rFonts w:ascii="宋体" w:hAnsi="宋体" w:cs="宋体" w:eastAsia="宋体" w:hint="default"/>
                <w:sz w:val="18"/>
                <w:szCs w:val="18"/>
              </w:rPr>
              <w:t>预案符合《上市公司监管指引第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上市公司现金分红》的规定，符合《公司章程》中的利润分配政策，独立董事、监 事会已发表同意的意见。</w:t>
            </w:r>
          </w:p>
        </w:tc>
      </w:tr>
    </w:tbl>
    <w:p>
      <w:pPr>
        <w:pStyle w:val="BodyText"/>
        <w:spacing w:line="240" w:lineRule="auto" w:before="49"/>
        <w:ind w:right="1133"/>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300" w:lineRule="auto" w:before="102"/>
        <w:ind w:right="5174"/>
        <w:jc w:val="left"/>
      </w:pPr>
      <w:r>
        <w:rPr>
          <w:rFonts w:ascii="Times New Roman" w:hAnsi="Times New Roman" w:cs="Times New Roman" w:eastAsia="Times New Roman" w:hint="default"/>
        </w:rPr>
        <w:t>2016</w:t>
      </w:r>
      <w:r>
        <w:rPr/>
        <w:t>年度权益分派方案 公司定于</w:t>
      </w:r>
      <w:r>
        <w:rPr>
          <w:rFonts w:ascii="Times New Roman" w:hAnsi="Times New Roman" w:cs="Times New Roman" w:eastAsia="Times New Roman" w:hint="default"/>
        </w:rPr>
        <w:t>2016</w:t>
      </w:r>
      <w:r>
        <w:rPr/>
        <w:t>年度不派发现金红利，不送红股，不以公积金转增股本。 </w:t>
      </w:r>
      <w:r>
        <w:rPr>
          <w:rFonts w:ascii="Times New Roman" w:hAnsi="Times New Roman" w:cs="Times New Roman" w:eastAsia="Times New Roman" w:hint="default"/>
        </w:rPr>
        <w:t>2017</w:t>
      </w:r>
      <w:r>
        <w:rPr/>
        <w:t>年度权益分配方案</w:t>
      </w:r>
    </w:p>
    <w:p>
      <w:pPr>
        <w:pStyle w:val="BodyText"/>
        <w:spacing w:line="300" w:lineRule="auto" w:before="13"/>
        <w:ind w:right="0"/>
        <w:jc w:val="left"/>
      </w:pPr>
      <w:r>
        <w:rPr/>
        <w:t>公司以</w:t>
      </w:r>
      <w:r>
        <w:rPr>
          <w:rFonts w:ascii="Times New Roman" w:hAnsi="Times New Roman" w:cs="Times New Roman" w:eastAsia="Times New Roman" w:hint="default"/>
        </w:rPr>
        <w:t>2017</w:t>
      </w:r>
      <w:r>
        <w:rPr/>
        <w:t>年末总股本</w:t>
      </w:r>
      <w:r>
        <w:rPr>
          <w:rFonts w:ascii="Times New Roman" w:hAnsi="Times New Roman" w:cs="Times New Roman" w:eastAsia="Times New Roman" w:hint="default"/>
        </w:rPr>
        <w:t>26,103.86</w:t>
      </w:r>
      <w:r>
        <w:rPr/>
        <w:t>万股为基数，向全体股东每</w:t>
      </w:r>
      <w:r>
        <w:rPr>
          <w:rFonts w:ascii="Times New Roman" w:hAnsi="Times New Roman" w:cs="Times New Roman" w:eastAsia="Times New Roman" w:hint="default"/>
        </w:rPr>
        <w:t>10</w:t>
      </w:r>
      <w:r>
        <w:rPr/>
        <w:t>股派发人民币</w:t>
      </w:r>
      <w:r>
        <w:rPr>
          <w:rFonts w:ascii="Times New Roman" w:hAnsi="Times New Roman" w:cs="Times New Roman" w:eastAsia="Times New Roman" w:hint="default"/>
        </w:rPr>
        <w:t>0.2</w:t>
      </w:r>
      <w:r>
        <w:rPr/>
        <w:t>元现金</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，共计派发</w:t>
      </w:r>
      <w:r>
        <w:rPr>
          <w:rFonts w:ascii="Times New Roman" w:hAnsi="Times New Roman" w:cs="Times New Roman" w:eastAsia="Times New Roman" w:hint="default"/>
        </w:rPr>
        <w:t>522.0772</w:t>
      </w:r>
      <w:r>
        <w:rPr/>
        <w:t>万元。 </w:t>
      </w:r>
      <w:r>
        <w:rPr>
          <w:rFonts w:ascii="Times New Roman" w:hAnsi="Times New Roman" w:cs="Times New Roman" w:eastAsia="Times New Roman" w:hint="default"/>
        </w:rPr>
        <w:t>2018</w:t>
      </w:r>
      <w:r>
        <w:rPr/>
        <w:t>年度权益分配方案 公司拟定以</w:t>
      </w:r>
      <w:r>
        <w:rPr>
          <w:rFonts w:ascii="Times New Roman" w:hAnsi="Times New Roman" w:cs="Times New Roman" w:eastAsia="Times New Roman" w:hint="default"/>
        </w:rPr>
        <w:t>2018</w:t>
      </w:r>
      <w:r>
        <w:rPr/>
        <w:t>年末总股本</w:t>
      </w:r>
      <w:r>
        <w:rPr>
          <w:rFonts w:ascii="Times New Roman" w:hAnsi="Times New Roman" w:cs="Times New Roman" w:eastAsia="Times New Roman" w:hint="default"/>
        </w:rPr>
        <w:t>26,470.86</w:t>
      </w:r>
      <w:r>
        <w:rPr/>
        <w:t>万股为基数，向全体股东每</w:t>
      </w:r>
      <w:r>
        <w:rPr>
          <w:rFonts w:ascii="Times New Roman" w:hAnsi="Times New Roman" w:cs="Times New Roman" w:eastAsia="Times New Roman" w:hint="default"/>
        </w:rPr>
        <w:t>10</w:t>
      </w:r>
      <w:r>
        <w:rPr/>
        <w:t>股派发人民币</w:t>
      </w:r>
      <w:r>
        <w:rPr>
          <w:rFonts w:ascii="Times New Roman" w:hAnsi="Times New Roman" w:cs="Times New Roman" w:eastAsia="Times New Roman" w:hint="default"/>
        </w:rPr>
        <w:t>0.2</w:t>
      </w:r>
      <w:r>
        <w:rPr/>
        <w:t>元现金</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，共计派发</w:t>
      </w:r>
      <w:r>
        <w:rPr>
          <w:rFonts w:ascii="Times New Roman" w:hAnsi="Times New Roman" w:cs="Times New Roman" w:eastAsia="Times New Roman" w:hint="default"/>
        </w:rPr>
        <w:t>529.4172</w:t>
      </w:r>
      <w:r>
        <w:rPr/>
        <w:t>万元。</w:t>
      </w:r>
      <w:r>
        <w:rPr>
          <w:spacing w:val="-40"/>
        </w:rPr>
        <w:t> </w:t>
      </w:r>
      <w:r>
        <w:rPr>
          <w:spacing w:val="-40"/>
        </w:rPr>
      </w:r>
      <w:r>
        <w:rPr/>
        <w:t>该利润分配预案尚需公司</w:t>
      </w:r>
      <w:r>
        <w:rPr>
          <w:rFonts w:ascii="Times New Roman" w:hAnsi="Times New Roman" w:cs="Times New Roman" w:eastAsia="Times New Roman" w:hint="default"/>
        </w:rPr>
        <w:t>2018</w:t>
      </w:r>
      <w:r>
        <w:rPr/>
        <w:t>年年度股东大会审议</w:t>
      </w:r>
    </w:p>
    <w:p>
      <w:pPr>
        <w:spacing w:after="0" w:line="30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公司近三年（包括本报告期）普通股现金分红情况表</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6"/>
        <w:gridCol w:w="1197"/>
        <w:gridCol w:w="1195"/>
        <w:gridCol w:w="1197"/>
        <w:gridCol w:w="1184"/>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51" w:right="4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3"/>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7"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1"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13" w:right="141"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4"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5,294,172.00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36,361,863.23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14.56%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5,294,172.00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14.56%</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5,220,772.00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50,296,660.75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10.38%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5,220,772.00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10.38%</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-36,368,991.56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公司报告期内盈利且母公司可供普通股股东分配利润为正但未提出普通股现金红利分配预案</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3"/>
        <w:spacing w:line="240" w:lineRule="auto"/>
        <w:ind w:right="1133"/>
        <w:jc w:val="left"/>
        <w:rPr>
          <w:b w:val="0"/>
          <w:bCs w:val="0"/>
        </w:rPr>
      </w:pP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6"/>
        <w:spacing w:line="259" w:lineRule="auto"/>
        <w:ind w:right="1133"/>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38"/>
        <w:gridCol w:w="1123"/>
        <w:gridCol w:w="1128"/>
        <w:gridCol w:w="1126"/>
        <w:gridCol w:w="1126"/>
        <w:gridCol w:w="1121"/>
        <w:gridCol w:w="1106"/>
      </w:tblGrid>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2"/>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3"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2323" w:hRule="exact"/>
        </w:trPr>
        <w:tc>
          <w:tcPr>
            <w:tcW w:w="2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6" w:right="187"/>
              <w:jc w:val="both"/>
              <w:rPr>
                <w:rFonts w:ascii="宋体" w:hAnsi="宋体" w:cs="宋体" w:eastAsia="宋体" w:hint="default"/>
                <w:sz w:val="18"/>
                <w:szCs w:val="18"/>
              </w:rPr>
            </w:pPr>
            <w:r>
              <w:rPr>
                <w:rFonts w:ascii="宋体" w:hAnsi="宋体" w:cs="宋体" w:eastAsia="宋体" w:hint="default"/>
                <w:sz w:val="18"/>
                <w:szCs w:val="18"/>
              </w:rPr>
              <w:t>深圳市宝德 投资控股有 限公司</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vMerge w:val="restart"/>
            <w:tcBorders>
              <w:top w:val="single" w:sz="4" w:space="0" w:color="000000"/>
              <w:left w:val="single" w:sz="4" w:space="0" w:color="000000"/>
              <w:right w:val="single" w:sz="4" w:space="0" w:color="000000"/>
            </w:tcBorders>
          </w:tcPr>
          <w:p>
            <w:pPr>
              <w:pStyle w:val="TableParagraph"/>
              <w:spacing w:line="314" w:lineRule="auto" w:before="49"/>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税收承诺：</w:t>
            </w:r>
            <w:r>
              <w:rPr>
                <w:rFonts w:ascii="宋体" w:hAnsi="宋体" w:cs="宋体" w:eastAsia="宋体" w:hint="default"/>
                <w:w w:val="99"/>
                <w:sz w:val="18"/>
                <w:szCs w:val="18"/>
              </w:rPr>
              <w:t> </w:t>
            </w:r>
            <w:r>
              <w:rPr>
                <w:rFonts w:ascii="宋体" w:hAnsi="宋体" w:cs="宋体" w:eastAsia="宋体" w:hint="default"/>
                <w:sz w:val="18"/>
                <w:szCs w:val="18"/>
              </w:rPr>
              <w:t>若中青宝网</w:t>
            </w:r>
            <w:r>
              <w:rPr>
                <w:rFonts w:ascii="宋体" w:hAnsi="宋体" w:cs="宋体" w:eastAsia="宋体" w:hint="default"/>
                <w:w w:val="99"/>
                <w:sz w:val="18"/>
                <w:szCs w:val="18"/>
              </w:rPr>
              <w:t> </w:t>
            </w:r>
            <w:r>
              <w:rPr>
                <w:rFonts w:ascii="宋体" w:hAnsi="宋体" w:cs="宋体" w:eastAsia="宋体" w:hint="default"/>
                <w:sz w:val="18"/>
                <w:szCs w:val="18"/>
              </w:rPr>
              <w:t>因在上市之</w:t>
            </w:r>
            <w:r>
              <w:rPr>
                <w:rFonts w:ascii="宋体" w:hAnsi="宋体" w:cs="宋体" w:eastAsia="宋体" w:hint="default"/>
                <w:w w:val="99"/>
                <w:sz w:val="18"/>
                <w:szCs w:val="18"/>
              </w:rPr>
              <w:t> </w:t>
            </w:r>
            <w:r>
              <w:rPr>
                <w:rFonts w:ascii="宋体" w:hAnsi="宋体" w:cs="宋体" w:eastAsia="宋体" w:hint="default"/>
                <w:sz w:val="18"/>
                <w:szCs w:val="18"/>
              </w:rPr>
              <w:t>前的税收缴</w:t>
            </w:r>
            <w:r>
              <w:rPr>
                <w:rFonts w:ascii="宋体" w:hAnsi="宋体" w:cs="宋体" w:eastAsia="宋体" w:hint="default"/>
                <w:w w:val="99"/>
                <w:sz w:val="18"/>
                <w:szCs w:val="18"/>
              </w:rPr>
              <w:t> </w:t>
            </w:r>
            <w:r>
              <w:rPr>
                <w:rFonts w:ascii="宋体" w:hAnsi="宋体" w:cs="宋体" w:eastAsia="宋体" w:hint="default"/>
                <w:sz w:val="18"/>
                <w:szCs w:val="18"/>
              </w:rPr>
              <w:t>纳事宜将来</w:t>
            </w:r>
            <w:r>
              <w:rPr>
                <w:rFonts w:ascii="宋体" w:hAnsi="宋体" w:cs="宋体" w:eastAsia="宋体" w:hint="default"/>
                <w:w w:val="99"/>
                <w:sz w:val="18"/>
                <w:szCs w:val="18"/>
              </w:rPr>
              <w:t> </w:t>
            </w:r>
            <w:r>
              <w:rPr>
                <w:rFonts w:ascii="宋体" w:hAnsi="宋体" w:cs="宋体" w:eastAsia="宋体" w:hint="default"/>
                <w:sz w:val="18"/>
                <w:szCs w:val="18"/>
              </w:rPr>
              <w:t>被主管税务</w:t>
            </w:r>
            <w:r>
              <w:rPr>
                <w:rFonts w:ascii="宋体" w:hAnsi="宋体" w:cs="宋体" w:eastAsia="宋体" w:hint="default"/>
                <w:w w:val="99"/>
                <w:sz w:val="18"/>
                <w:szCs w:val="18"/>
              </w:rPr>
              <w:t> </w:t>
            </w:r>
            <w:r>
              <w:rPr>
                <w:rFonts w:ascii="宋体" w:hAnsi="宋体" w:cs="宋体" w:eastAsia="宋体" w:hint="default"/>
                <w:sz w:val="18"/>
                <w:szCs w:val="18"/>
              </w:rPr>
              <w:t>部门处罚或</w:t>
            </w:r>
            <w:r>
              <w:rPr>
                <w:rFonts w:ascii="宋体" w:hAnsi="宋体" w:cs="宋体" w:eastAsia="宋体" w:hint="default"/>
                <w:w w:val="99"/>
                <w:sz w:val="18"/>
                <w:szCs w:val="18"/>
              </w:rPr>
              <w:t> </w:t>
            </w:r>
            <w:r>
              <w:rPr>
                <w:rFonts w:ascii="宋体" w:hAnsi="宋体" w:cs="宋体" w:eastAsia="宋体" w:hint="default"/>
                <w:sz w:val="18"/>
                <w:szCs w:val="18"/>
              </w:rPr>
              <w:t>遭受其他任</w:t>
            </w:r>
            <w:r>
              <w:rPr>
                <w:rFonts w:ascii="宋体" w:hAnsi="宋体" w:cs="宋体" w:eastAsia="宋体" w:hint="default"/>
                <w:w w:val="99"/>
                <w:sz w:val="18"/>
                <w:szCs w:val="18"/>
              </w:rPr>
              <w:t> </w:t>
            </w:r>
            <w:r>
              <w:rPr>
                <w:rFonts w:ascii="宋体" w:hAnsi="宋体" w:cs="宋体" w:eastAsia="宋体" w:hint="default"/>
                <w:sz w:val="18"/>
                <w:szCs w:val="18"/>
              </w:rPr>
              <w:t>何损失，均由</w:t>
            </w:r>
            <w:r>
              <w:rPr>
                <w:rFonts w:ascii="宋体" w:hAnsi="宋体" w:cs="宋体" w:eastAsia="宋体" w:hint="default"/>
                <w:w w:val="99"/>
                <w:sz w:val="18"/>
                <w:szCs w:val="18"/>
              </w:rPr>
              <w:t> </w:t>
            </w:r>
            <w:r>
              <w:rPr>
                <w:rFonts w:ascii="宋体" w:hAnsi="宋体" w:cs="宋体" w:eastAsia="宋体" w:hint="default"/>
                <w:sz w:val="18"/>
                <w:szCs w:val="18"/>
              </w:rPr>
              <w:t>本公司承担。</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社保承诺：</w:t>
            </w:r>
            <w:r>
              <w:rPr>
                <w:rFonts w:ascii="宋体" w:hAnsi="宋体" w:cs="宋体" w:eastAsia="宋体" w:hint="default"/>
                <w:w w:val="99"/>
                <w:sz w:val="18"/>
                <w:szCs w:val="18"/>
              </w:rPr>
              <w:t> </w:t>
            </w:r>
            <w:r>
              <w:rPr>
                <w:rFonts w:ascii="宋体" w:hAnsi="宋体" w:cs="宋体" w:eastAsia="宋体" w:hint="default"/>
                <w:sz w:val="18"/>
                <w:szCs w:val="18"/>
              </w:rPr>
              <w:t>如有关社保</w:t>
            </w:r>
            <w:r>
              <w:rPr>
                <w:rFonts w:ascii="宋体" w:hAnsi="宋体" w:cs="宋体" w:eastAsia="宋体" w:hint="default"/>
                <w:w w:val="99"/>
                <w:sz w:val="18"/>
                <w:szCs w:val="18"/>
              </w:rPr>
              <w:t> </w:t>
            </w:r>
            <w:r>
              <w:rPr>
                <w:rFonts w:ascii="宋体" w:hAnsi="宋体" w:cs="宋体" w:eastAsia="宋体" w:hint="default"/>
                <w:sz w:val="18"/>
                <w:szCs w:val="18"/>
              </w:rPr>
              <w:t>主管部门在</w:t>
            </w:r>
            <w:r>
              <w:rPr>
                <w:rFonts w:ascii="宋体" w:hAnsi="宋体" w:cs="宋体" w:eastAsia="宋体" w:hint="default"/>
                <w:w w:val="99"/>
                <w:sz w:val="18"/>
                <w:szCs w:val="18"/>
              </w:rPr>
              <w:t> </w:t>
            </w:r>
            <w:r>
              <w:rPr>
                <w:rFonts w:ascii="宋体" w:hAnsi="宋体" w:cs="宋体" w:eastAsia="宋体" w:hint="default"/>
                <w:sz w:val="18"/>
                <w:szCs w:val="18"/>
              </w:rPr>
              <w:t>任何时候依</w:t>
            </w:r>
            <w:r>
              <w:rPr>
                <w:rFonts w:ascii="宋体" w:hAnsi="宋体" w:cs="宋体" w:eastAsia="宋体" w:hint="default"/>
                <w:w w:val="99"/>
                <w:sz w:val="18"/>
                <w:szCs w:val="18"/>
              </w:rPr>
              <w:t> </w:t>
            </w:r>
            <w:r>
              <w:rPr>
                <w:rFonts w:ascii="宋体" w:hAnsi="宋体" w:cs="宋体" w:eastAsia="宋体" w:hint="default"/>
                <w:sz w:val="18"/>
                <w:szCs w:val="18"/>
              </w:rPr>
              <w:t>法要求中青</w:t>
            </w:r>
            <w:r>
              <w:rPr>
                <w:rFonts w:ascii="宋体" w:hAnsi="宋体" w:cs="宋体" w:eastAsia="宋体" w:hint="default"/>
                <w:w w:val="99"/>
                <w:sz w:val="18"/>
                <w:szCs w:val="18"/>
              </w:rPr>
              <w:t> </w:t>
            </w:r>
            <w:r>
              <w:rPr>
                <w:rFonts w:ascii="宋体" w:hAnsi="宋体" w:cs="宋体" w:eastAsia="宋体" w:hint="default"/>
                <w:sz w:val="18"/>
                <w:szCs w:val="18"/>
              </w:rPr>
              <w:t>宝网补缴在</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319" w:lineRule="auto"/>
              <w:ind w:left="23" w:right="20"/>
              <w:jc w:val="left"/>
              <w:rPr>
                <w:rFonts w:ascii="宋体" w:hAnsi="宋体" w:cs="宋体" w:eastAsia="宋体" w:hint="default"/>
                <w:sz w:val="18"/>
                <w:szCs w:val="18"/>
              </w:rPr>
            </w:pPr>
            <w:r>
              <w:rPr>
                <w:rFonts w:ascii="宋体" w:hAnsi="宋体" w:cs="宋体" w:eastAsia="宋体" w:hint="default"/>
                <w:sz w:val="18"/>
                <w:szCs w:val="18"/>
              </w:rPr>
              <w:t>分别为：长 </w:t>
            </w:r>
            <w:r>
              <w:rPr>
                <w:rFonts w:ascii="宋体" w:hAnsi="宋体" w:cs="宋体" w:eastAsia="宋体" w:hint="default"/>
                <w:spacing w:val="-3"/>
                <w:sz w:val="18"/>
                <w:szCs w:val="18"/>
              </w:rPr>
              <w:t>期、长期、在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深圳市宝德 投资控股有 限公司作为 中青宝控股 股东期间。</w:t>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94" w:hRule="exact"/>
        </w:trPr>
        <w:tc>
          <w:tcPr>
            <w:tcW w:w="28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vMerge/>
            <w:tcBorders>
              <w:left w:val="single" w:sz="10" w:space="0" w:color="D2D2D2"/>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2326" w:hRule="exact"/>
        </w:trPr>
        <w:tc>
          <w:tcPr>
            <w:tcW w:w="28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vMerge/>
            <w:tcBorders>
              <w:left w:val="single" w:sz="10" w:space="0" w:color="D2D2D2"/>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2844"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9"/>
              <w:jc w:val="left"/>
              <w:rPr>
                <w:rFonts w:ascii="宋体" w:hAnsi="宋体" w:cs="宋体" w:eastAsia="宋体" w:hint="default"/>
                <w:sz w:val="18"/>
                <w:szCs w:val="18"/>
              </w:rPr>
            </w:pPr>
            <w:r>
              <w:rPr>
                <w:rFonts w:ascii="宋体" w:hAnsi="宋体" w:cs="宋体" w:eastAsia="宋体" w:hint="default"/>
                <w:sz w:val="18"/>
                <w:szCs w:val="18"/>
              </w:rPr>
              <w:t>其首次公开 发行股票之 前任何期间 内应缴的社 会保险费用 </w:t>
            </w:r>
            <w:r>
              <w:rPr>
                <w:rFonts w:ascii="Times New Roman" w:hAnsi="Times New Roman" w:cs="Times New Roman" w:eastAsia="Times New Roman" w:hint="default"/>
                <w:sz w:val="18"/>
                <w:szCs w:val="18"/>
              </w:rPr>
              <w:t>(</w:t>
            </w:r>
            <w:r>
              <w:rPr>
                <w:rFonts w:ascii="宋体" w:hAnsi="宋体" w:cs="宋体" w:eastAsia="宋体" w:hint="default"/>
                <w:sz w:val="18"/>
                <w:szCs w:val="18"/>
              </w:rPr>
              <w:t>包括但不限 于基本养老 </w:t>
            </w:r>
            <w:r>
              <w:rPr>
                <w:rFonts w:ascii="宋体" w:hAnsi="宋体" w:cs="宋体" w:eastAsia="宋体" w:hint="default"/>
                <w:spacing w:val="-2"/>
                <w:sz w:val="18"/>
                <w:szCs w:val="18"/>
              </w:rPr>
              <w:t>保险、基本医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疗保险、失业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保险、工伤保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险、生育保险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五种基本保 险和住房公 </w:t>
            </w:r>
            <w:r>
              <w:rPr>
                <w:rFonts w:ascii="宋体" w:hAnsi="宋体" w:cs="宋体" w:eastAsia="宋体" w:hint="default"/>
                <w:spacing w:val="-10"/>
                <w:sz w:val="18"/>
                <w:szCs w:val="18"/>
              </w:rPr>
              <w:t>积金</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，则本公</w:t>
            </w:r>
            <w:r>
              <w:rPr>
                <w:rFonts w:ascii="宋体" w:hAnsi="宋体" w:cs="宋体" w:eastAsia="宋体" w:hint="default"/>
                <w:sz w:val="18"/>
                <w:szCs w:val="18"/>
              </w:rPr>
              <w:t> 司将无条件 连带地全额 承担相关费 </w:t>
            </w:r>
            <w:r>
              <w:rPr>
                <w:rFonts w:ascii="宋体" w:hAnsi="宋体" w:cs="宋体" w:eastAsia="宋体" w:hint="default"/>
                <w:spacing w:val="-5"/>
                <w:sz w:val="18"/>
                <w:szCs w:val="18"/>
              </w:rPr>
              <w:t>用。</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避免同</w:t>
            </w:r>
            <w:r>
              <w:rPr>
                <w:rFonts w:ascii="宋体" w:hAnsi="宋体" w:cs="宋体" w:eastAsia="宋体" w:hint="default"/>
                <w:sz w:val="18"/>
                <w:szCs w:val="18"/>
              </w:rPr>
              <w:t> 业竞争的承 </w:t>
            </w:r>
            <w:r>
              <w:rPr>
                <w:rFonts w:ascii="宋体" w:hAnsi="宋体" w:cs="宋体" w:eastAsia="宋体" w:hint="default"/>
                <w:spacing w:val="-2"/>
                <w:sz w:val="18"/>
                <w:szCs w:val="18"/>
              </w:rPr>
              <w:t>诺：在本公司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作为中青宝 网控股股东 </w:t>
            </w:r>
            <w:r>
              <w:rPr>
                <w:rFonts w:ascii="宋体" w:hAnsi="宋体" w:cs="宋体" w:eastAsia="宋体" w:hint="default"/>
                <w:spacing w:val="-2"/>
                <w:sz w:val="18"/>
                <w:szCs w:val="18"/>
              </w:rPr>
              <w:t>期间，保证不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自营或以合 </w:t>
            </w:r>
            <w:r>
              <w:rPr>
                <w:rFonts w:ascii="宋体" w:hAnsi="宋体" w:cs="宋体" w:eastAsia="宋体" w:hint="default"/>
                <w:spacing w:val="-2"/>
                <w:sz w:val="18"/>
                <w:szCs w:val="18"/>
              </w:rPr>
              <w:t>资、合作等方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式经营任何 与中青宝网 现从事的业 务有竞争的 </w:t>
            </w:r>
            <w:r>
              <w:rPr>
                <w:rFonts w:ascii="宋体" w:hAnsi="宋体" w:cs="宋体" w:eastAsia="宋体" w:hint="default"/>
                <w:spacing w:val="-2"/>
                <w:sz w:val="18"/>
                <w:szCs w:val="18"/>
              </w:rPr>
              <w:t>业务，本公司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现有的或将 来成立的全 </w:t>
            </w:r>
            <w:r>
              <w:rPr>
                <w:rFonts w:ascii="宋体" w:hAnsi="宋体" w:cs="宋体" w:eastAsia="宋体" w:hint="default"/>
                <w:spacing w:val="-2"/>
                <w:sz w:val="18"/>
                <w:szCs w:val="18"/>
              </w:rPr>
              <w:t>资子公司、控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股子公司以 及其他受本 公司控制的 企业亦不会 经营与中青 宝网现从事 的业务有竞 争的业务。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4" w:lineRule="auto"/>
              <w:ind w:left="23" w:right="19"/>
              <w:jc w:val="left"/>
              <w:rPr>
                <w:rFonts w:ascii="宋体" w:hAnsi="宋体" w:cs="宋体" w:eastAsia="宋体" w:hint="default"/>
                <w:sz w:val="18"/>
                <w:szCs w:val="18"/>
              </w:rPr>
            </w:pPr>
            <w:r>
              <w:rPr>
                <w:rFonts w:ascii="宋体" w:hAnsi="宋体" w:cs="宋体" w:eastAsia="宋体" w:hint="default"/>
                <w:spacing w:val="-3"/>
                <w:sz w:val="18"/>
                <w:szCs w:val="18"/>
              </w:rPr>
              <w:t>李瑞杰、张云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霞</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1"/>
              <w:jc w:val="both"/>
              <w:rPr>
                <w:rFonts w:ascii="宋体" w:hAnsi="宋体" w:cs="宋体" w:eastAsia="宋体" w:hint="default"/>
                <w:sz w:val="18"/>
                <w:szCs w:val="18"/>
              </w:rPr>
            </w:pPr>
            <w:r>
              <w:rPr>
                <w:rFonts w:ascii="宋体" w:hAnsi="宋体" w:cs="宋体" w:eastAsia="宋体" w:hint="default"/>
                <w:sz w:val="18"/>
                <w:szCs w:val="18"/>
              </w:rPr>
              <w:t>在本人作为 中青宝网实 际控制人期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3"/>
                <w:sz w:val="18"/>
                <w:szCs w:val="18"/>
              </w:rPr>
              <w:t>李瑞杰、张云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霞作为中青 宝网实际控</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5979"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
              <w:jc w:val="left"/>
              <w:rPr>
                <w:rFonts w:ascii="宋体" w:hAnsi="宋体" w:cs="宋体" w:eastAsia="宋体" w:hint="default"/>
                <w:sz w:val="18"/>
                <w:szCs w:val="18"/>
              </w:rPr>
            </w:pPr>
            <w:r>
              <w:rPr>
                <w:rFonts w:ascii="宋体" w:hAnsi="宋体" w:cs="宋体" w:eastAsia="宋体" w:hint="default"/>
                <w:sz w:val="18"/>
                <w:szCs w:val="18"/>
              </w:rPr>
              <w:t>间，保证不自 营或以合资、 合作等方式 经营任何与 中青宝网现 从事的业务 有竞争的业 务，本人现有 的或将来成 立的全资子 公司、控股子 公司以及其 他受本公司 控制的企业 亦不会经营 与中青宝网 现从事的业 务有竞争的 业务。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制人期间。</w:t>
            </w: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7851"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董事长承诺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、将严格依 照发行人的 章程、有关法 </w:t>
            </w:r>
            <w:r>
              <w:rPr>
                <w:rFonts w:ascii="宋体" w:hAnsi="宋体" w:cs="宋体" w:eastAsia="宋体" w:hint="default"/>
                <w:spacing w:val="-16"/>
                <w:sz w:val="18"/>
                <w:szCs w:val="18"/>
              </w:rPr>
              <w:t>律法规、《深</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圳证券交易 所创业板股 票上市规则》 及《深圳证券</w:t>
            </w:r>
            <w:r>
              <w:rPr>
                <w:rFonts w:ascii="宋体" w:hAnsi="宋体" w:cs="宋体" w:eastAsia="宋体" w:hint="default"/>
                <w:sz w:val="18"/>
                <w:szCs w:val="18"/>
              </w:rPr>
              <w:t> 交易所创业 板上市公司 规范运作指 引》中关于董 事行为规范、 董事长特别 行为规范的 要求，客观、 公正、独立地 履行董事职 责，保证足够 的时间和精 力来行使董 事职权，切实 维护发行人 及其他股东 的利益。</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0"/>
              <w:ind w:left="23" w:right="185"/>
              <w:jc w:val="both"/>
              <w:rPr>
                <w:rFonts w:ascii="宋体" w:hAnsi="宋体" w:cs="宋体" w:eastAsia="宋体" w:hint="default"/>
                <w:sz w:val="18"/>
                <w:szCs w:val="18"/>
              </w:rPr>
            </w:pPr>
            <w:r>
              <w:rPr>
                <w:rFonts w:ascii="宋体" w:hAnsi="宋体" w:cs="宋体" w:eastAsia="宋体" w:hint="default"/>
                <w:sz w:val="18"/>
                <w:szCs w:val="18"/>
              </w:rPr>
              <w:t>李瑞杰先生 任职董事长 期间</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5983pt;width:61.8pt;height:686.5pt;mso-position-horizontal-relative:page;mso-position-vertical-relative:page;z-index:-11518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9"/>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7"/>
              <w:jc w:val="center"/>
              <w:rPr>
                <w:rFonts w:ascii="宋体" w:hAnsi="宋体" w:cs="宋体" w:eastAsia="宋体" w:hint="default"/>
                <w:sz w:val="18"/>
                <w:szCs w:val="18"/>
              </w:rPr>
            </w:pPr>
            <w:r>
              <w:rPr>
                <w:rFonts w:ascii="宋体" w:hAnsi="宋体" w:cs="宋体" w:eastAsia="宋体" w:hint="default"/>
                <w:sz w:val="18"/>
                <w:szCs w:val="18"/>
              </w:rPr>
              <w:t>作为中青宝</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pt;mso-position-horizontal-relative:char;mso-position-vertical-relative:line" coordorigin="0,0" coordsize="1116,13730">
                  <v:group style="position:absolute;left:0;top:0;width:1116;height:13730" coordorigin="0,0" coordsize="1116,13730">
                    <v:shape style="position:absolute;left:0;top:0;width:1116;height:13730" coordorigin="0,0" coordsize="1116,13730"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网的实际控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制人，本人未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来仍将不会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在发行人担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任行政职务，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亦不会直接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参与发行人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的日常经营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管理，以避免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可能产生的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利益冲突。</w:t>
            </w:r>
            <w:r>
              <w:rPr>
                <w:rFonts w:ascii="Times New Roman" w:hAnsi="Times New Roman" w:cs="Times New Roman" w:eastAsia="Times New Roman" w:hint="default"/>
                <w:sz w:val="18"/>
                <w:szCs w:val="18"/>
              </w:rPr>
              <w:t>3</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本人承诺未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来不会利用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控股股东或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实际控制人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的地位，从事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任何可能损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害发行人或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其他股东合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法权益的行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为，包括但不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限于：其及其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所控制的企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业不以借款、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代偿债务、代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垫款项或者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其他方式占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用发行人的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资金，不利用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利润分配、资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产重组、对外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投资、资金占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用、借款担保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等方式损害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发行人和社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会公众股股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东的合法权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益，不利用控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制地位损害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发行人和社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会公众股股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东的利益等。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、本人及有</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66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
              <w:jc w:val="left"/>
              <w:rPr>
                <w:rFonts w:ascii="宋体" w:hAnsi="宋体" w:cs="宋体" w:eastAsia="宋体" w:hint="default"/>
                <w:sz w:val="18"/>
                <w:szCs w:val="18"/>
              </w:rPr>
            </w:pPr>
            <w:r>
              <w:rPr>
                <w:rFonts w:ascii="宋体" w:hAnsi="宋体" w:cs="宋体" w:eastAsia="宋体" w:hint="default"/>
                <w:sz w:val="18"/>
                <w:szCs w:val="18"/>
              </w:rPr>
              <w:t>关关联方今 后将尽力避 免与发行人 之间的非经 常性关联交 易；对于发行 人日常经营 所必须的关 联交易事项， 或者任何可 能产生利益 冲突的其他 事项，将依照 发行人的章 程、有关上市 规则等规定， 在董事会或 促使相关关 联股东在股 东大会上回 避表决。</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352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深圳中青宝 互动网络股 份有限公司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公司承诺不 为激励对象 依本激励计 划获取有关 限制性股票 提供贷款以 及其他任何 形式的财务 </w:t>
            </w:r>
            <w:r>
              <w:rPr>
                <w:rFonts w:ascii="宋体" w:hAnsi="宋体" w:cs="宋体" w:eastAsia="宋体" w:hint="default"/>
                <w:spacing w:val="-2"/>
                <w:sz w:val="18"/>
                <w:szCs w:val="18"/>
              </w:rPr>
              <w:t>资助，包括为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其贷款提供 担保。</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85"/>
              <w:jc w:val="left"/>
              <w:rPr>
                <w:rFonts w:ascii="宋体" w:hAnsi="宋体" w:cs="宋体" w:eastAsia="宋体" w:hint="default"/>
                <w:sz w:val="18"/>
                <w:szCs w:val="18"/>
              </w:rPr>
            </w:pPr>
            <w:r>
              <w:rPr>
                <w:rFonts w:ascii="宋体" w:hAnsi="宋体" w:cs="宋体" w:eastAsia="宋体" w:hint="default"/>
                <w:sz w:val="18"/>
                <w:szCs w:val="18"/>
              </w:rPr>
              <w:t>股权激励有 效期内</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795"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深圳市宝德 投资控股有 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1"/>
              <w:ind w:left="26" w:right="190"/>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公司承诺在 本次使用募 投项目结余 资金永久补 充流动资金 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 不进行此类 高风险投资</w:t>
            </w:r>
          </w:p>
          <w:p>
            <w:pPr>
              <w:pStyle w:val="TableParagraph"/>
              <w:spacing w:line="307" w:lineRule="auto" w:before="20"/>
              <w:ind w:left="24" w:right="1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 三届董事会 第十五次会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9999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9100"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议，审议通过</w:t>
            </w:r>
          </w:p>
          <w:p>
            <w:pPr>
              <w:pStyle w:val="TableParagraph"/>
              <w:spacing w:line="316" w:lineRule="auto" w:before="77"/>
              <w:ind w:left="24"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《关于终止 募投项目并 将剩余募集 资金永久补 充流动资金 </w:t>
            </w:r>
            <w:r>
              <w:rPr>
                <w:rFonts w:ascii="宋体" w:hAnsi="宋体" w:cs="宋体" w:eastAsia="宋体" w:hint="default"/>
                <w:spacing w:val="-16"/>
                <w:sz w:val="18"/>
                <w:szCs w:val="18"/>
              </w:rPr>
              <w:t>的议案》，该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议案于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p>
          <w:p>
            <w:pPr>
              <w:pStyle w:val="TableParagraph"/>
              <w:spacing w:line="314" w:lineRule="auto"/>
              <w:ind w:left="24"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 召开的公司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 股东大会审 </w:t>
            </w:r>
            <w:r>
              <w:rPr>
                <w:rFonts w:ascii="宋体" w:hAnsi="宋体" w:cs="宋体" w:eastAsia="宋体" w:hint="default"/>
                <w:spacing w:val="-2"/>
                <w:sz w:val="18"/>
                <w:szCs w:val="18"/>
              </w:rPr>
              <w:t>议通过了《关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于终止募投 项目并将剩 余募集资金 永久补充流 动资金的议 </w:t>
            </w:r>
            <w:r>
              <w:rPr>
                <w:rFonts w:ascii="宋体" w:hAnsi="宋体" w:cs="宋体" w:eastAsia="宋体" w:hint="default"/>
                <w:spacing w:val="-16"/>
                <w:sz w:val="18"/>
                <w:szCs w:val="18"/>
              </w:rPr>
              <w:t>案》，同意公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司终止实施 募投项目中</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苏州华娱创 新投资发展 有限公司研 发用房项目</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并将该项目 剩余募集资 金永久补充 流动资金。</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31"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
              <w:jc w:val="left"/>
              <w:rPr>
                <w:rFonts w:ascii="宋体" w:hAnsi="宋体" w:cs="宋体" w:eastAsia="宋体" w:hint="default"/>
                <w:sz w:val="18"/>
                <w:szCs w:val="18"/>
              </w:rPr>
            </w:pPr>
            <w:r>
              <w:rPr>
                <w:rFonts w:ascii="宋体" w:hAnsi="宋体" w:cs="宋体" w:eastAsia="宋体" w:hint="default"/>
                <w:sz w:val="18"/>
                <w:szCs w:val="18"/>
              </w:rPr>
              <w:t>董事长、实际 控制人李瑞 杰先生承诺： 公司及全资 子公司全体 员工积极买 入中青宝（股 票代码： </w:t>
            </w:r>
            <w:r>
              <w:rPr>
                <w:rFonts w:ascii="Times New Roman" w:hAnsi="Times New Roman" w:cs="Times New Roman" w:eastAsia="Times New Roman" w:hint="default"/>
                <w:sz w:val="18"/>
                <w:szCs w:val="18"/>
              </w:rPr>
              <w:t>300052</w:t>
            </w:r>
            <w:r>
              <w:rPr>
                <w:rFonts w:ascii="宋体" w:hAnsi="宋体" w:cs="宋体" w:eastAsia="宋体" w:hint="default"/>
                <w:sz w:val="18"/>
                <w:szCs w:val="18"/>
              </w:rPr>
              <w:t>）股</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票。凡在</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日至 </w:t>
            </w:r>
            <w:r>
              <w:rPr>
                <w:rFonts w:ascii="Times New Roman" w:hAnsi="Times New Roman" w:cs="Times New Roman" w:eastAsia="Times New Roman" w:hint="default"/>
                <w:sz w:val="18"/>
                <w:szCs w:val="18"/>
              </w:rPr>
              <w:t>2017</w:t>
            </w:r>
          </w:p>
          <w:p>
            <w:pPr>
              <w:pStyle w:val="TableParagraph"/>
              <w:spacing w:line="309" w:lineRule="auto" w:before="63"/>
              <w:ind w:left="24" w:right="19"/>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日期间使用 </w:t>
            </w:r>
            <w:r>
              <w:rPr>
                <w:rFonts w:ascii="宋体" w:hAnsi="宋体" w:cs="宋体" w:eastAsia="宋体" w:hint="default"/>
                <w:spacing w:val="-2"/>
                <w:sz w:val="18"/>
                <w:szCs w:val="18"/>
              </w:rPr>
              <w:t>自有资金（不</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宋体" w:hAnsi="宋体" w:cs="宋体" w:eastAsia="宋体" w:hint="default"/>
                <w:sz w:val="18"/>
                <w:szCs w:val="18"/>
              </w:rPr>
              <w:t>履行完毕</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1908"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9"/>
              <w:jc w:val="left"/>
              <w:rPr>
                <w:rFonts w:ascii="宋体" w:hAnsi="宋体" w:cs="宋体" w:eastAsia="宋体" w:hint="default"/>
                <w:sz w:val="18"/>
                <w:szCs w:val="18"/>
              </w:rPr>
            </w:pPr>
            <w:r>
              <w:rPr>
                <w:rFonts w:ascii="宋体" w:hAnsi="宋体" w:cs="宋体" w:eastAsia="宋体" w:hint="default"/>
                <w:sz w:val="18"/>
                <w:szCs w:val="18"/>
              </w:rPr>
              <w:t>能使用融资 融券或者结 构化、配资 </w:t>
            </w:r>
            <w:r>
              <w:rPr>
                <w:rFonts w:ascii="宋体" w:hAnsi="宋体" w:cs="宋体" w:eastAsia="宋体" w:hint="default"/>
                <w:spacing w:val="-2"/>
                <w:sz w:val="18"/>
                <w:szCs w:val="18"/>
              </w:rPr>
              <w:t>等）通过二级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市竞价净买 入的中青宝 </w:t>
            </w:r>
            <w:r>
              <w:rPr>
                <w:rFonts w:ascii="宋体" w:hAnsi="宋体" w:cs="宋体" w:eastAsia="宋体" w:hint="default"/>
                <w:spacing w:val="-2"/>
                <w:sz w:val="18"/>
                <w:szCs w:val="18"/>
              </w:rPr>
              <w:t>股票（员工本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人及关联人 卖出的予以 </w:t>
            </w:r>
            <w:r>
              <w:rPr>
                <w:rFonts w:ascii="宋体" w:hAnsi="宋体" w:cs="宋体" w:eastAsia="宋体" w:hint="default"/>
                <w:spacing w:val="-16"/>
                <w:sz w:val="18"/>
                <w:szCs w:val="18"/>
              </w:rPr>
              <w:t>扣除），连续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持有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月以上且在 </w:t>
            </w:r>
            <w:r>
              <w:rPr>
                <w:rFonts w:ascii="宋体" w:hAnsi="宋体" w:cs="宋体" w:eastAsia="宋体" w:hint="default"/>
                <w:spacing w:val="-2"/>
                <w:sz w:val="18"/>
                <w:szCs w:val="18"/>
              </w:rPr>
              <w:t>职的员工，如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因在前述期 间买入公司 股票实际产 </w:t>
            </w:r>
            <w:r>
              <w:rPr>
                <w:rFonts w:ascii="宋体" w:hAnsi="宋体" w:cs="宋体" w:eastAsia="宋体" w:hint="default"/>
                <w:spacing w:val="-2"/>
                <w:sz w:val="18"/>
                <w:szCs w:val="18"/>
              </w:rPr>
              <w:t>生的亏损，由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本人予以补 </w:t>
            </w:r>
            <w:r>
              <w:rPr>
                <w:rFonts w:ascii="宋体" w:hAnsi="宋体" w:cs="宋体" w:eastAsia="宋体" w:hint="default"/>
                <w:spacing w:val="-2"/>
                <w:sz w:val="18"/>
                <w:szCs w:val="18"/>
              </w:rPr>
              <w:t>偿，收益则归</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员工个人所 </w:t>
            </w:r>
            <w:r>
              <w:rPr>
                <w:rFonts w:ascii="宋体" w:hAnsi="宋体" w:cs="宋体" w:eastAsia="宋体" w:hint="default"/>
                <w:spacing w:val="-2"/>
                <w:sz w:val="18"/>
                <w:szCs w:val="18"/>
              </w:rPr>
              <w:t>有；若未连续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持有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月发生减持 </w:t>
            </w:r>
            <w:r>
              <w:rPr>
                <w:rFonts w:ascii="宋体" w:hAnsi="宋体" w:cs="宋体" w:eastAsia="宋体" w:hint="default"/>
                <w:spacing w:val="-2"/>
                <w:sz w:val="18"/>
                <w:szCs w:val="18"/>
              </w:rPr>
              <w:t>行为的，或从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买入后至员 工本人获得 补偿期间不 </w:t>
            </w:r>
            <w:r>
              <w:rPr>
                <w:rFonts w:ascii="宋体" w:hAnsi="宋体" w:cs="宋体" w:eastAsia="宋体" w:hint="default"/>
                <w:spacing w:val="-2"/>
                <w:sz w:val="18"/>
                <w:szCs w:val="18"/>
              </w:rPr>
              <w:t>在职的，则不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予补偿。本次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增持公司股 票的总额度 上限不超过 人民币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亿 </w:t>
            </w:r>
            <w:r>
              <w:rPr>
                <w:rFonts w:ascii="宋体" w:hAnsi="宋体" w:cs="宋体" w:eastAsia="宋体" w:hint="default"/>
                <w:spacing w:val="-2"/>
                <w:sz w:val="18"/>
                <w:szCs w:val="18"/>
              </w:rPr>
              <w:t>元，每位中青</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宝员工个人 限购不超过 人民币</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50 </w:t>
            </w:r>
            <w:r>
              <w:rPr>
                <w:rFonts w:ascii="宋体" w:hAnsi="宋体" w:cs="宋体" w:eastAsia="宋体" w:hint="default"/>
                <w:sz w:val="18"/>
                <w:szCs w:val="18"/>
              </w:rPr>
              <w:t>万元整。</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922"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王立</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4" w:lineRule="auto"/>
              <w:ind w:left="26" w:right="190"/>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公司董事承 </w:t>
            </w:r>
            <w:r>
              <w:rPr>
                <w:rFonts w:ascii="宋体" w:hAnsi="宋体" w:cs="宋体" w:eastAsia="宋体" w:hint="default"/>
                <w:spacing w:val="-2"/>
                <w:sz w:val="18"/>
                <w:szCs w:val="18"/>
              </w:rPr>
              <w:t>诺：在本次增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持期间及增 持完成后的 六个月内不 转让本次所</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履行完毕</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26"/>
        <w:gridCol w:w="1135"/>
        <w:gridCol w:w="1128"/>
        <w:gridCol w:w="1126"/>
        <w:gridCol w:w="1126"/>
        <w:gridCol w:w="1121"/>
        <w:gridCol w:w="1106"/>
      </w:tblGrid>
      <w:tr>
        <w:trPr>
          <w:trHeight w:val="675" w:hRule="exact"/>
        </w:trPr>
        <w:tc>
          <w:tcPr>
            <w:tcW w:w="28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91"/>
              <w:jc w:val="left"/>
              <w:rPr>
                <w:rFonts w:ascii="宋体" w:hAnsi="宋体" w:cs="宋体" w:eastAsia="宋体" w:hint="default"/>
                <w:sz w:val="18"/>
                <w:szCs w:val="18"/>
              </w:rPr>
            </w:pPr>
            <w:r>
              <w:rPr>
                <w:rFonts w:ascii="宋体" w:hAnsi="宋体" w:cs="宋体" w:eastAsia="宋体" w:hint="default"/>
                <w:sz w:val="18"/>
                <w:szCs w:val="18"/>
              </w:rPr>
              <w:t>增持的公司 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35" w:type="dxa"/>
            <w:tcBorders>
              <w:top w:val="single" w:sz="4" w:space="0" w:color="000000"/>
              <w:left w:val="single" w:sz="13" w:space="0" w:color="D2D2D2"/>
              <w:bottom w:val="single" w:sz="4" w:space="0" w:color="000000"/>
              <w:right w:val="single" w:sz="14" w:space="0" w:color="D2D2D2"/>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8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43"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6"/>
        <w:spacing w:line="259" w:lineRule="auto" w:before="36"/>
        <w:ind w:right="1133"/>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1133"/>
        <w:jc w:val="left"/>
        <w:rPr>
          <w:b w:val="0"/>
          <w:bCs w:val="0"/>
        </w:rPr>
      </w:pPr>
      <w:r>
        <w:rPr/>
        <w:t>三、控股股东及其关联方对上市公司的非经营性占用资金情况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3"/>
        <w:spacing w:line="240" w:lineRule="auto"/>
        <w:ind w:right="1133"/>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1133"/>
        <w:jc w:val="left"/>
        <w:rPr>
          <w:b w:val="0"/>
          <w:bCs w:val="0"/>
        </w:rPr>
      </w:pPr>
      <w:r>
        <w:rPr/>
        <w:t>六、董事会关于报告期会计政策、会计估计变更或重大会计差错更正的说明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BodyText"/>
        <w:spacing w:line="300" w:lineRule="auto" w:before="143"/>
        <w:ind w:right="1133"/>
        <w:jc w:val="left"/>
      </w:pPr>
      <w:r>
        <w:rPr/>
        <w:t>本公司根据《财政部关于修订印发 </w:t>
      </w:r>
      <w:r>
        <w:rPr>
          <w:rFonts w:ascii="Times New Roman" w:hAnsi="Times New Roman" w:cs="Times New Roman" w:eastAsia="Times New Roman" w:hint="default"/>
        </w:rPr>
        <w:t>2018 </w:t>
      </w:r>
      <w:r>
        <w:rPr>
          <w:spacing w:val="-4"/>
        </w:rPr>
        <w:t>年度一般企业财务报表格式的通知》（财会【</w:t>
      </w:r>
      <w:r>
        <w:rPr>
          <w:rFonts w:ascii="Times New Roman" w:hAnsi="Times New Roman" w:cs="Times New Roman" w:eastAsia="Times New Roman" w:hint="default"/>
          <w:spacing w:val="-4"/>
        </w:rPr>
        <w:t>2018</w:t>
      </w:r>
      <w:r>
        <w:rPr>
          <w:spacing w:val="-4"/>
        </w:rPr>
        <w:t>】</w:t>
      </w:r>
      <w:r>
        <w:rPr>
          <w:rFonts w:ascii="Times New Roman" w:hAnsi="Times New Roman" w:cs="Times New Roman" w:eastAsia="Times New Roman" w:hint="default"/>
          <w:spacing w:val="-4"/>
        </w:rPr>
        <w:t>15</w:t>
      </w:r>
      <w:r>
        <w:rPr>
          <w:rFonts w:ascii="Times New Roman" w:hAnsi="Times New Roman" w:cs="Times New Roman" w:eastAsia="Times New Roman" w:hint="default"/>
          <w:spacing w:val="-14"/>
        </w:rPr>
        <w:t> </w:t>
      </w:r>
      <w:r>
        <w:rPr>
          <w:spacing w:val="-1"/>
        </w:rPr>
        <w:t>号）和企业会计准则的要求</w:t>
      </w:r>
      <w:r>
        <w:rPr/>
        <w:t> 编制 </w:t>
      </w:r>
      <w:r>
        <w:rPr>
          <w:rFonts w:ascii="Times New Roman" w:hAnsi="Times New Roman" w:cs="Times New Roman" w:eastAsia="Times New Roman" w:hint="default"/>
        </w:rPr>
        <w:t>2018  </w:t>
      </w:r>
      <w:r>
        <w:rPr>
          <w:spacing w:val="4"/>
        </w:rPr>
        <w:t>年财务报表，此项会计政策变更采用追溯调整法处理，原列报管理费用 </w:t>
      </w:r>
      <w:r>
        <w:rPr>
          <w:rFonts w:ascii="Times New Roman" w:hAnsi="Times New Roman" w:cs="Times New Roman" w:eastAsia="Times New Roman" w:hint="default"/>
        </w:rPr>
        <w:t>103,800,797.31 </w:t>
      </w:r>
      <w:r>
        <w:rPr>
          <w:rFonts w:ascii="Times New Roman" w:hAnsi="Times New Roman" w:cs="Times New Roman" w:eastAsia="Times New Roman" w:hint="default"/>
          <w:spacing w:val="31"/>
        </w:rPr>
        <w:t> </w:t>
      </w:r>
      <w:r>
        <w:rPr>
          <w:spacing w:val="4"/>
        </w:rPr>
        <w:t>元，新列报管理费用</w:t>
      </w:r>
      <w:r>
        <w:rPr/>
      </w:r>
    </w:p>
    <w:p>
      <w:pPr>
        <w:pStyle w:val="BodyText"/>
        <w:spacing w:line="240" w:lineRule="auto" w:before="15"/>
        <w:ind w:right="1133"/>
        <w:jc w:val="left"/>
      </w:pPr>
      <w:r>
        <w:rPr>
          <w:rFonts w:ascii="Times New Roman" w:hAnsi="Times New Roman" w:cs="Times New Roman" w:eastAsia="Times New Roman" w:hint="default"/>
        </w:rPr>
        <w:t>38,800,704.18</w:t>
      </w:r>
      <w:r>
        <w:rPr>
          <w:rFonts w:ascii="Times New Roman" w:hAnsi="Times New Roman" w:cs="Times New Roman" w:eastAsia="Times New Roman" w:hint="default"/>
          <w:spacing w:val="-1"/>
        </w:rPr>
        <w:t> </w:t>
      </w:r>
      <w:r>
        <w:rPr/>
        <w:t>元，研发费用</w:t>
      </w:r>
      <w:r>
        <w:rPr>
          <w:spacing w:val="-50"/>
        </w:rPr>
        <w:t> </w:t>
      </w:r>
      <w:r>
        <w:rPr>
          <w:rFonts w:ascii="Times New Roman" w:hAnsi="Times New Roman" w:cs="Times New Roman" w:eastAsia="Times New Roman" w:hint="default"/>
        </w:rPr>
        <w:t>65,000,093.13</w:t>
      </w:r>
      <w:r>
        <w:rPr>
          <w:rFonts w:ascii="Times New Roman" w:hAnsi="Times New Roman" w:cs="Times New Roman" w:eastAsia="Times New Roman" w:hint="default"/>
          <w:spacing w:val="-1"/>
        </w:rPr>
        <w:t> </w:t>
      </w:r>
      <w:r>
        <w:rPr/>
        <w:t>元</w:t>
      </w:r>
    </w:p>
    <w:p>
      <w:pPr>
        <w:spacing w:line="240" w:lineRule="auto" w:before="3"/>
        <w:rPr>
          <w:rFonts w:ascii="宋体" w:hAnsi="宋体" w:cs="宋体" w:eastAsia="宋体" w:hint="default"/>
          <w:sz w:val="24"/>
          <w:szCs w:val="24"/>
        </w:rPr>
      </w:pPr>
    </w:p>
    <w:p>
      <w:pPr>
        <w:pStyle w:val="Heading3"/>
        <w:spacing w:line="240" w:lineRule="auto"/>
        <w:ind w:right="1133"/>
        <w:jc w:val="left"/>
        <w:rPr>
          <w:b w:val="0"/>
          <w:bCs w:val="0"/>
        </w:rPr>
      </w:pPr>
      <w:r>
        <w:rPr/>
        <w:t>七、与上年度财务报告相比，合并报表范围发生变化的情况说明</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15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与上年相比，因非同一控制下企业合并增加深圳游嘻宝</w:t>
      </w:r>
      <w:r>
        <w:rPr>
          <w:rFonts w:ascii="Times New Roman" w:hAnsi="Times New Roman" w:cs="Times New Roman" w:eastAsia="Times New Roman" w:hint="default"/>
        </w:rPr>
        <w:t>1</w:t>
      </w:r>
      <w:r>
        <w:rPr/>
        <w:t>家子公司，因注销减少西安掌控力、韩国中青宝</w:t>
      </w:r>
      <w:r>
        <w:rPr>
          <w:rFonts w:ascii="Times New Roman" w:hAnsi="Times New Roman" w:cs="Times New Roman" w:eastAsia="Times New Roman" w:hint="default"/>
        </w:rPr>
        <w:t>2</w:t>
      </w:r>
      <w:r>
        <w:rPr/>
        <w:t>家子公司。</w:t>
      </w:r>
    </w:p>
    <w:p>
      <w:pPr>
        <w:spacing w:line="240" w:lineRule="auto" w:before="11"/>
        <w:rPr>
          <w:rFonts w:ascii="宋体" w:hAnsi="宋体" w:cs="宋体" w:eastAsia="宋体" w:hint="default"/>
          <w:sz w:val="17"/>
          <w:szCs w:val="17"/>
        </w:rPr>
      </w:pPr>
    </w:p>
    <w:p>
      <w:pPr>
        <w:pStyle w:val="Heading3"/>
        <w:spacing w:line="240" w:lineRule="auto"/>
        <w:ind w:right="1133"/>
        <w:jc w:val="left"/>
        <w:rPr>
          <w:b w:val="0"/>
          <w:bCs w:val="0"/>
        </w:rPr>
      </w:pPr>
      <w:r>
        <w:rPr/>
        <w:t>八、聘任、解聘会计师事务所情况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现聘任的会计事务所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信永中和会计师事务所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125</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郭晋龙、邱乐群</w:t>
            </w:r>
          </w:p>
        </w:tc>
      </w:tr>
      <w:tr>
        <w:trPr>
          <w:trHeight w:val="404"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4</w:t>
            </w:r>
          </w:p>
        </w:tc>
      </w:tr>
    </w:tbl>
    <w:p>
      <w:pPr>
        <w:pStyle w:val="BodyText"/>
        <w:spacing w:line="240" w:lineRule="auto" w:before="49"/>
        <w:ind w:right="1133"/>
        <w:jc w:val="left"/>
      </w:pPr>
      <w:r>
        <w:rPr/>
        <w:t>是否改聘会计师事务所</w:t>
      </w:r>
    </w:p>
    <w:p>
      <w:pPr>
        <w:pStyle w:val="BodyText"/>
        <w:spacing w:line="340" w:lineRule="auto" w:before="115"/>
        <w:ind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3"/>
        <w:spacing w:line="240" w:lineRule="auto"/>
        <w:ind w:right="1133"/>
        <w:jc w:val="left"/>
        <w:rPr>
          <w:b w:val="0"/>
          <w:bCs w:val="0"/>
        </w:rPr>
      </w:pP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1133"/>
        <w:jc w:val="left"/>
        <w:rPr>
          <w:b w:val="0"/>
          <w:bCs w:val="0"/>
        </w:rPr>
      </w:pPr>
      <w:r>
        <w:rPr/>
        <w:t>十、破产重整相关事项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3"/>
        <w:spacing w:line="240" w:lineRule="auto"/>
        <w:ind w:right="1133"/>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line="240" w:lineRule="auto" w:before="4"/>
        <w:rPr>
          <w:rFonts w:ascii="宋体" w:hAnsi="宋体" w:cs="宋体" w:eastAsia="宋体" w:hint="default"/>
          <w:sz w:val="19"/>
          <w:szCs w:val="19"/>
        </w:rPr>
      </w:pPr>
    </w:p>
    <w:p>
      <w:pPr>
        <w:pStyle w:val="Heading3"/>
        <w:spacing w:line="240" w:lineRule="auto"/>
        <w:ind w:right="1133"/>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3"/>
        <w:spacing w:line="240" w:lineRule="auto"/>
        <w:ind w:right="1133"/>
        <w:jc w:val="left"/>
        <w:rPr>
          <w:b w:val="0"/>
          <w:bCs w:val="0"/>
        </w:rPr>
      </w:pP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3"/>
        <w:spacing w:line="240" w:lineRule="auto"/>
        <w:ind w:right="1133"/>
        <w:jc w:val="left"/>
        <w:rPr>
          <w:b w:val="0"/>
          <w:bCs w:val="0"/>
        </w:rPr>
      </w:pP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112" w:firstLine="36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日，公司召开第四届董事会第十五次（临时）会议，审议通过了《关于</w:t>
      </w:r>
      <w:r>
        <w:rPr>
          <w:rFonts w:ascii="Times New Roman" w:hAnsi="Times New Roman" w:cs="Times New Roman" w:eastAsia="Times New Roman" w:hint="default"/>
        </w:rPr>
        <w:t>&lt;</w:t>
      </w:r>
      <w:r>
        <w:rPr/>
        <w:t>深圳中青宝互动网络股份有 限公司</w:t>
      </w:r>
      <w:r>
        <w:rPr>
          <w:rFonts w:ascii="Times New Roman" w:hAnsi="Times New Roman" w:cs="Times New Roman" w:eastAsia="Times New Roman" w:hint="default"/>
        </w:rPr>
        <w:t>2018</w:t>
      </w:r>
      <w:r>
        <w:rPr/>
        <w:t>年限制性股票激励计划（草案）</w:t>
      </w:r>
      <w:r>
        <w:rPr>
          <w:rFonts w:ascii="Times New Roman" w:hAnsi="Times New Roman" w:cs="Times New Roman" w:eastAsia="Times New Roman" w:hint="default"/>
        </w:rPr>
        <w:t>&gt;</w:t>
      </w:r>
      <w:r>
        <w:rPr/>
        <w:t>及其摘要的议案》、《关于</w:t>
      </w:r>
      <w:r>
        <w:rPr>
          <w:rFonts w:ascii="Times New Roman" w:hAnsi="Times New Roman" w:cs="Times New Roman" w:eastAsia="Times New Roman" w:hint="default"/>
        </w:rPr>
        <w:t>&lt;</w:t>
      </w:r>
      <w:r>
        <w:rPr/>
        <w:t>深圳中青宝互动网络股份有限公司</w:t>
      </w:r>
      <w:r>
        <w:rPr>
          <w:rFonts w:ascii="Times New Roman" w:hAnsi="Times New Roman" w:cs="Times New Roman" w:eastAsia="Times New Roman" w:hint="default"/>
        </w:rPr>
        <w:t>2018</w:t>
      </w:r>
      <w:r>
        <w:rPr/>
        <w:t>年限制性 股票激励计划实施考核管理办法</w:t>
      </w:r>
      <w:r>
        <w:rPr>
          <w:rFonts w:ascii="Times New Roman" w:hAnsi="Times New Roman" w:cs="Times New Roman" w:eastAsia="Times New Roman" w:hint="default"/>
        </w:rPr>
        <w:t>&gt;</w:t>
      </w:r>
      <w:r>
        <w:rPr/>
        <w:t>的议案》、《关于提请公司股东大会授权董事会办理公司</w:t>
      </w:r>
      <w:r>
        <w:rPr>
          <w:rFonts w:ascii="Times New Roman" w:hAnsi="Times New Roman" w:cs="Times New Roman" w:eastAsia="Times New Roman" w:hint="default"/>
        </w:rPr>
        <w:t>2018</w:t>
      </w:r>
      <w:r>
        <w:rPr/>
        <w:t>年限制性股票激励计划有关 事项的议案》等议案，公司独立董事发表了独立意见；</w:t>
      </w:r>
    </w:p>
    <w:p>
      <w:pPr>
        <w:pStyle w:val="BodyText"/>
        <w:spacing w:line="300" w:lineRule="auto" w:before="31"/>
        <w:ind w:right="1112" w:firstLine="36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日，公司召开第四届监事会第八次（临时）会议，审议通过了《关于</w:t>
      </w:r>
      <w:r>
        <w:rPr>
          <w:rFonts w:ascii="Times New Roman" w:hAnsi="Times New Roman" w:cs="Times New Roman" w:eastAsia="Times New Roman" w:hint="default"/>
        </w:rPr>
        <w:t>&lt;</w:t>
      </w:r>
      <w:r>
        <w:rPr/>
        <w:t>深圳中青宝互动网络股份有限 公司</w:t>
      </w:r>
      <w:r>
        <w:rPr>
          <w:rFonts w:ascii="Times New Roman" w:hAnsi="Times New Roman" w:cs="Times New Roman" w:eastAsia="Times New Roman" w:hint="default"/>
        </w:rPr>
        <w:t>2018</w:t>
      </w:r>
      <w:r>
        <w:rPr/>
        <w:t>年限制性股票激励计划（草案）</w:t>
      </w:r>
      <w:r>
        <w:rPr>
          <w:rFonts w:ascii="Times New Roman" w:hAnsi="Times New Roman" w:cs="Times New Roman" w:eastAsia="Times New Roman" w:hint="default"/>
        </w:rPr>
        <w:t>&gt;</w:t>
      </w:r>
      <w:r>
        <w:rPr/>
        <w:t>及其摘要的议案》、《关于</w:t>
      </w:r>
      <w:r>
        <w:rPr>
          <w:rFonts w:ascii="Times New Roman" w:hAnsi="Times New Roman" w:cs="Times New Roman" w:eastAsia="Times New Roman" w:hint="default"/>
        </w:rPr>
        <w:t>&lt;</w:t>
      </w:r>
      <w:r>
        <w:rPr/>
        <w:t>深圳中青宝互动网络股份有限公司</w:t>
      </w:r>
      <w:r>
        <w:rPr>
          <w:rFonts w:ascii="Times New Roman" w:hAnsi="Times New Roman" w:cs="Times New Roman" w:eastAsia="Times New Roman" w:hint="default"/>
        </w:rPr>
        <w:t>2018</w:t>
      </w:r>
      <w:r>
        <w:rPr/>
        <w:t>年限制性股 票激励计划实施考核管理办法</w:t>
      </w:r>
      <w:r>
        <w:rPr>
          <w:rFonts w:ascii="Times New Roman" w:hAnsi="Times New Roman" w:cs="Times New Roman" w:eastAsia="Times New Roman" w:hint="default"/>
        </w:rPr>
        <w:t>&gt;</w:t>
      </w:r>
      <w:r>
        <w:rPr/>
        <w:t>的议案》以及《关于核查</w:t>
      </w:r>
      <w:r>
        <w:rPr>
          <w:rFonts w:ascii="Times New Roman" w:hAnsi="Times New Roman" w:cs="Times New Roman" w:eastAsia="Times New Roman" w:hint="default"/>
        </w:rPr>
        <w:t>&lt;2018</w:t>
      </w:r>
      <w:r>
        <w:rPr/>
        <w:t>年限制性股票激励计划激励对象名单</w:t>
      </w:r>
      <w:r>
        <w:rPr>
          <w:rFonts w:ascii="Times New Roman" w:hAnsi="Times New Roman" w:cs="Times New Roman" w:eastAsia="Times New Roman" w:hint="default"/>
        </w:rPr>
        <w:t>&gt;</w:t>
      </w:r>
      <w:r>
        <w:rPr/>
        <w:t>的议案》；</w:t>
      </w:r>
    </w:p>
    <w:p>
      <w:pPr>
        <w:pStyle w:val="BodyText"/>
        <w:spacing w:line="300" w:lineRule="auto" w:before="13"/>
        <w:ind w:right="1135" w:firstLine="360"/>
        <w:jc w:val="both"/>
      </w:pPr>
      <w:r>
        <w:rPr>
          <w:spacing w:val="-5"/>
        </w:rPr>
        <w:t>（</w:t>
      </w:r>
      <w:r>
        <w:rPr>
          <w:rFonts w:ascii="Times New Roman" w:hAnsi="Times New Roman" w:cs="Times New Roman" w:eastAsia="Times New Roman" w:hint="default"/>
          <w:spacing w:val="-5"/>
        </w:rPr>
        <w:t>3</w:t>
      </w:r>
      <w:r>
        <w:rPr>
          <w:spacing w:val="-5"/>
        </w:rPr>
        <w:t>）</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6</w:t>
      </w:r>
      <w:r>
        <w:rPr>
          <w:spacing w:val="-5"/>
        </w:rPr>
        <w:t>月</w:t>
      </w:r>
      <w:r>
        <w:rPr>
          <w:rFonts w:ascii="Times New Roman" w:hAnsi="Times New Roman" w:cs="Times New Roman" w:eastAsia="Times New Roman" w:hint="default"/>
          <w:spacing w:val="-5"/>
        </w:rPr>
        <w:t>25</w:t>
      </w:r>
      <w:r>
        <w:rPr>
          <w:spacing w:val="-5"/>
        </w:rPr>
        <w:t>日，公司董事会、监事会分别召开第四届董事会第十六次（临时）会议、第四届监事会第九次（临时）</w:t>
      </w:r>
      <w:r>
        <w:rPr/>
        <w:t> 会议，审议通过了《关于调整公司</w:t>
      </w:r>
      <w:r>
        <w:rPr>
          <w:rFonts w:ascii="Times New Roman" w:hAnsi="Times New Roman" w:cs="Times New Roman" w:eastAsia="Times New Roman" w:hint="default"/>
        </w:rPr>
        <w:t>2018</w:t>
      </w:r>
      <w:r>
        <w:rPr/>
        <w:t>年限制性股票激励计划相关事项的议案》，公司独立董事发表了独立意见。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 </w:t>
      </w:r>
      <w:r>
        <w:rPr/>
        <w:t>月</w:t>
      </w:r>
      <w:r>
        <w:rPr>
          <w:rFonts w:ascii="Times New Roman" w:hAnsi="Times New Roman" w:cs="Times New Roman" w:eastAsia="Times New Roman" w:hint="default"/>
        </w:rPr>
        <w:t>29</w:t>
      </w:r>
      <w:r>
        <w:rPr/>
        <w:t>日，公司披露《</w:t>
      </w:r>
      <w:r>
        <w:rPr>
          <w:rFonts w:ascii="Times New Roman" w:hAnsi="Times New Roman" w:cs="Times New Roman" w:eastAsia="Times New Roman" w:hint="default"/>
        </w:rPr>
        <w:t>2018</w:t>
      </w:r>
      <w:r>
        <w:rPr/>
        <w:t>年股权激励计划（草案修订稿）》及《</w:t>
      </w:r>
      <w:r>
        <w:rPr>
          <w:rFonts w:ascii="Times New Roman" w:hAnsi="Times New Roman" w:cs="Times New Roman" w:eastAsia="Times New Roman" w:hint="default"/>
        </w:rPr>
        <w:t>2018</w:t>
      </w:r>
      <w:r>
        <w:rPr/>
        <w:t>年股权激励计划（草案摘要修订稿）》；</w:t>
      </w:r>
    </w:p>
    <w:p>
      <w:pPr>
        <w:spacing w:after="0" w:line="300"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33" w:firstLine="360"/>
        <w:jc w:val="left"/>
      </w:pPr>
      <w:r>
        <w:rPr>
          <w:spacing w:val="-2"/>
        </w:rPr>
        <w:t>（</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23</w:t>
      </w:r>
      <w:r>
        <w:rPr>
          <w:spacing w:val="-2"/>
        </w:rPr>
        <w:t>日至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w:t>
      </w:r>
      <w:r>
        <w:rPr>
          <w:spacing w:val="-2"/>
        </w:rPr>
        <w:t>日，公司对授予激励对象名单的姓名和职务在公司内部进行了公示，在公示期内，公</w:t>
      </w:r>
      <w:r>
        <w:rPr/>
        <w:t> 司监事会未接到与本激励计划拟授予激励对象有关的任何异议。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w:t>
      </w:r>
      <w:r>
        <w:rPr/>
        <w:t>日，公司监事会发表了《监事会关于公司</w:t>
      </w:r>
      <w:r>
        <w:rPr>
          <w:rFonts w:ascii="Times New Roman" w:hAnsi="Times New Roman" w:cs="Times New Roman" w:eastAsia="Times New Roman" w:hint="default"/>
        </w:rPr>
        <w:t>2018 </w:t>
      </w:r>
      <w:r>
        <w:rPr/>
        <w:t>年限制性股票激励计划激励对象名单的核查意见及公示情况说明》；</w:t>
      </w:r>
    </w:p>
    <w:p>
      <w:pPr>
        <w:pStyle w:val="BodyText"/>
        <w:spacing w:line="300" w:lineRule="auto" w:before="31"/>
        <w:ind w:right="1117" w:firstLine="360"/>
        <w:jc w:val="left"/>
      </w:pPr>
      <w:r>
        <w:rPr>
          <w:spacing w:val="-2"/>
        </w:rPr>
        <w:t>（</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9</w:t>
      </w:r>
      <w:r>
        <w:rPr>
          <w:spacing w:val="-2"/>
        </w:rPr>
        <w:t>日，公司召开</w:t>
      </w:r>
      <w:r>
        <w:rPr>
          <w:rFonts w:ascii="Times New Roman" w:hAnsi="Times New Roman" w:cs="Times New Roman" w:eastAsia="Times New Roman" w:hint="default"/>
          <w:spacing w:val="-2"/>
        </w:rPr>
        <w:t>2018</w:t>
      </w:r>
      <w:r>
        <w:rPr>
          <w:spacing w:val="-2"/>
        </w:rPr>
        <w:t>年第二次临时股东大会，审议通过了《关于</w:t>
      </w:r>
      <w:r>
        <w:rPr>
          <w:rFonts w:ascii="Times New Roman" w:hAnsi="Times New Roman" w:cs="Times New Roman" w:eastAsia="Times New Roman" w:hint="default"/>
          <w:spacing w:val="-2"/>
        </w:rPr>
        <w:t>&lt;</w:t>
      </w:r>
      <w:r>
        <w:rPr>
          <w:spacing w:val="-2"/>
        </w:rPr>
        <w:t>深圳中青宝互动网络股份有限公司</w:t>
      </w:r>
      <w:r>
        <w:rPr>
          <w:rFonts w:ascii="Times New Roman" w:hAnsi="Times New Roman" w:cs="Times New Roman" w:eastAsia="Times New Roman" w:hint="default"/>
          <w:spacing w:val="-2"/>
        </w:rPr>
        <w:t>2018</w:t>
      </w:r>
      <w:r>
        <w:rPr>
          <w:rFonts w:ascii="Times New Roman" w:hAnsi="Times New Roman" w:cs="Times New Roman" w:eastAsia="Times New Roman" w:hint="default"/>
        </w:rPr>
        <w:t> </w:t>
      </w:r>
      <w:r>
        <w:rPr/>
        <w:t>年限制性股票激励计划（草案）</w:t>
      </w:r>
      <w:r>
        <w:rPr>
          <w:rFonts w:ascii="Times New Roman" w:hAnsi="Times New Roman" w:cs="Times New Roman" w:eastAsia="Times New Roman" w:hint="default"/>
        </w:rPr>
        <w:t>&gt;</w:t>
      </w:r>
      <w:r>
        <w:rPr/>
        <w:t>及其摘要的议案》等一系列议案；</w:t>
      </w:r>
    </w:p>
    <w:p>
      <w:pPr>
        <w:pStyle w:val="BodyText"/>
        <w:spacing w:line="300" w:lineRule="auto" w:before="13"/>
        <w:ind w:right="1117" w:firstLine="360"/>
        <w:jc w:val="left"/>
      </w:pPr>
      <w:r>
        <w:rPr>
          <w:spacing w:val="-2"/>
        </w:rPr>
        <w:t>（</w:t>
      </w:r>
      <w:r>
        <w:rPr>
          <w:rFonts w:ascii="Times New Roman" w:hAnsi="Times New Roman" w:cs="Times New Roman" w:eastAsia="Times New Roman" w:hint="default"/>
          <w:spacing w:val="-2"/>
        </w:rPr>
        <w:t>6</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11</w:t>
      </w:r>
      <w:r>
        <w:rPr>
          <w:spacing w:val="-2"/>
        </w:rPr>
        <w:t>日，公司召开第四届董事会第十七次（临时）会议，审议通过了《关于向激励对象首次授予限制性股</w:t>
      </w:r>
      <w:r>
        <w:rPr/>
        <w:t> 票的议案》，确定授予日为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w:t>
      </w:r>
    </w:p>
    <w:p>
      <w:pPr>
        <w:pStyle w:val="BodyText"/>
        <w:spacing w:line="300" w:lineRule="auto" w:before="13"/>
        <w:ind w:right="1128" w:firstLine="360"/>
        <w:jc w:val="both"/>
      </w:pPr>
      <w:r>
        <w:rPr>
          <w:spacing w:val="-3"/>
        </w:rPr>
        <w:t>（</w:t>
      </w:r>
      <w:r>
        <w:rPr>
          <w:rFonts w:ascii="Times New Roman" w:hAnsi="Times New Roman" w:cs="Times New Roman" w:eastAsia="Times New Roman" w:hint="default"/>
          <w:spacing w:val="-3"/>
        </w:rPr>
        <w:t>7</w:t>
      </w:r>
      <w:r>
        <w:rPr>
          <w:spacing w:val="-3"/>
        </w:rPr>
        <w:t>）</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20</w:t>
      </w:r>
      <w:r>
        <w:rPr>
          <w:spacing w:val="-3"/>
        </w:rPr>
        <w:t>日，公司披露《关于授予日后部分激励对象放弃认购限制性股票相关事项的公告》。</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28</w:t>
      </w:r>
      <w:r>
        <w:rPr>
          <w:spacing w:val="-3"/>
        </w:rPr>
        <w:t>日，</w:t>
      </w:r>
      <w:r>
        <w:rPr/>
        <w:t> </w:t>
      </w:r>
      <w:r>
        <w:rPr>
          <w:spacing w:val="-5"/>
        </w:rPr>
        <w:t>公司披露《关于</w:t>
      </w:r>
      <w:r>
        <w:rPr>
          <w:rFonts w:ascii="Times New Roman" w:hAnsi="Times New Roman" w:cs="Times New Roman" w:eastAsia="Times New Roman" w:hint="default"/>
          <w:spacing w:val="-5"/>
        </w:rPr>
        <w:t>2018</w:t>
      </w:r>
      <w:r>
        <w:rPr>
          <w:spacing w:val="-5"/>
        </w:rPr>
        <w:t>年限制性股票激励计划首次授予登记完成的公告》，公司完成了《深圳中青宝互动网络股份有限公司</w:t>
      </w:r>
      <w:r>
        <w:rPr>
          <w:rFonts w:ascii="Times New Roman" w:hAnsi="Times New Roman" w:cs="Times New Roman" w:eastAsia="Times New Roman" w:hint="default"/>
          <w:spacing w:val="-5"/>
        </w:rPr>
        <w:t>2018</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t>年限制性股票激励计划（草案）》限制性股票首次授予登记工作。</w:t>
      </w:r>
    </w:p>
    <w:p>
      <w:pPr>
        <w:pStyle w:val="BodyText"/>
        <w:spacing w:line="300" w:lineRule="auto" w:before="31"/>
        <w:ind w:left="513" w:right="5353"/>
        <w:jc w:val="left"/>
      </w:pPr>
      <w:r>
        <w:rPr/>
        <w:t>截至本报告期期末，</w:t>
      </w:r>
      <w:r>
        <w:rPr>
          <w:rFonts w:ascii="Times New Roman" w:hAnsi="Times New Roman" w:cs="Times New Roman" w:eastAsia="Times New Roman" w:hint="default"/>
        </w:rPr>
        <w:t>2018</w:t>
      </w:r>
      <w:r>
        <w:rPr/>
        <w:t>年限制性股票激励计划处于等待期内。 报告期内，</w:t>
      </w:r>
      <w:r>
        <w:rPr>
          <w:rFonts w:ascii="Times New Roman" w:hAnsi="Times New Roman" w:cs="Times New Roman" w:eastAsia="Times New Roman" w:hint="default"/>
        </w:rPr>
        <w:t>2018</w:t>
      </w:r>
      <w:r>
        <w:rPr/>
        <w:t>年限制性股票激励计划的摊销成本为</w:t>
      </w:r>
      <w:r>
        <w:rPr>
          <w:rFonts w:ascii="Times New Roman" w:hAnsi="Times New Roman" w:cs="Times New Roman" w:eastAsia="Times New Roman" w:hint="default"/>
        </w:rPr>
        <w:t>0</w:t>
      </w:r>
      <w:r>
        <w:rPr/>
        <w:t>。</w:t>
      </w:r>
    </w:p>
    <w:p>
      <w:pPr>
        <w:spacing w:line="240" w:lineRule="auto" w:before="6"/>
        <w:rPr>
          <w:rFonts w:ascii="宋体" w:hAnsi="宋体" w:cs="宋体" w:eastAsia="宋体" w:hint="default"/>
          <w:sz w:val="20"/>
          <w:szCs w:val="20"/>
        </w:rPr>
      </w:pPr>
    </w:p>
    <w:p>
      <w:pPr>
        <w:pStyle w:val="Heading3"/>
        <w:spacing w:line="240" w:lineRule="auto"/>
        <w:ind w:right="1133"/>
        <w:jc w:val="left"/>
        <w:rPr>
          <w:b w:val="0"/>
          <w:bCs w:val="0"/>
        </w:rPr>
      </w:pP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1133"/>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7"/>
        <w:gridCol w:w="704"/>
        <w:gridCol w:w="679"/>
        <w:gridCol w:w="674"/>
        <w:gridCol w:w="674"/>
        <w:gridCol w:w="675"/>
        <w:gridCol w:w="674"/>
        <w:gridCol w:w="674"/>
        <w:gridCol w:w="673"/>
        <w:gridCol w:w="674"/>
        <w:gridCol w:w="670"/>
        <w:gridCol w:w="646"/>
      </w:tblGrid>
      <w:tr>
        <w:trPr>
          <w:trHeight w:val="133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05" w:right="32"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4" w:right="60"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4" w:right="60"/>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6" w:right="75"/>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2" w:right="60"/>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6" w:lineRule="auto" w:before="19"/>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58"/>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9"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7" w:right="47"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4"/>
              <w:jc w:val="right"/>
              <w:rPr>
                <w:rFonts w:ascii="宋体" w:hAnsi="宋体" w:cs="宋体" w:eastAsia="宋体" w:hint="default"/>
                <w:sz w:val="18"/>
                <w:szCs w:val="18"/>
              </w:rPr>
            </w:pPr>
            <w:r>
              <w:rPr>
                <w:rFonts w:ascii="宋体" w:hAnsi="宋体" w:cs="宋体" w:eastAsia="宋体" w:hint="default"/>
                <w:sz w:val="18"/>
                <w:szCs w:val="18"/>
              </w:rPr>
              <w:t>宝德科技</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1"/>
              <w:jc w:val="left"/>
              <w:rPr>
                <w:rFonts w:ascii="宋体" w:hAnsi="宋体" w:cs="宋体" w:eastAsia="宋体" w:hint="default"/>
                <w:sz w:val="18"/>
                <w:szCs w:val="18"/>
              </w:rPr>
            </w:pPr>
            <w:r>
              <w:rPr>
                <w:rFonts w:ascii="宋体" w:hAnsi="宋体" w:cs="宋体" w:eastAsia="宋体" w:hint="default"/>
                <w:sz w:val="18"/>
                <w:szCs w:val="18"/>
              </w:rPr>
              <w:t>控股股 东</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01"/>
              <w:jc w:val="left"/>
              <w:rPr>
                <w:rFonts w:ascii="宋体" w:hAnsi="宋体" w:cs="宋体" w:eastAsia="宋体" w:hint="default"/>
                <w:sz w:val="18"/>
                <w:szCs w:val="18"/>
              </w:rPr>
            </w:pPr>
            <w:r>
              <w:rPr>
                <w:rFonts w:ascii="宋体" w:hAnsi="宋体" w:cs="宋体" w:eastAsia="宋体" w:hint="default"/>
                <w:sz w:val="18"/>
                <w:szCs w:val="18"/>
              </w:rPr>
              <w:t>经营性 租赁</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房屋出 租</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3"/>
              <w:jc w:val="left"/>
              <w:rPr>
                <w:rFonts w:ascii="宋体" w:hAnsi="宋体" w:cs="宋体" w:eastAsia="宋体" w:hint="default"/>
                <w:sz w:val="18"/>
                <w:szCs w:val="18"/>
              </w:rPr>
            </w:pPr>
            <w:r>
              <w:rPr>
                <w:rFonts w:ascii="宋体" w:hAnsi="宋体" w:cs="宋体" w:eastAsia="宋体" w:hint="default"/>
                <w:sz w:val="18"/>
                <w:szCs w:val="18"/>
              </w:rPr>
              <w:t>公允价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243.54</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20.31%</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11,950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243.54</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4"/>
              <w:jc w:val="right"/>
              <w:rPr>
                <w:rFonts w:ascii="宋体" w:hAnsi="宋体" w:cs="宋体" w:eastAsia="宋体" w:hint="default"/>
                <w:sz w:val="18"/>
                <w:szCs w:val="18"/>
              </w:rPr>
            </w:pPr>
            <w:r>
              <w:rPr>
                <w:rFonts w:ascii="宋体" w:hAnsi="宋体" w:cs="宋体" w:eastAsia="宋体" w:hint="default"/>
                <w:sz w:val="18"/>
                <w:szCs w:val="18"/>
              </w:rPr>
              <w:t>宝德控股</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1"/>
              <w:jc w:val="left"/>
              <w:rPr>
                <w:rFonts w:ascii="宋体" w:hAnsi="宋体" w:cs="宋体" w:eastAsia="宋体" w:hint="default"/>
                <w:sz w:val="18"/>
                <w:szCs w:val="18"/>
              </w:rPr>
            </w:pPr>
            <w:r>
              <w:rPr>
                <w:rFonts w:ascii="宋体" w:hAnsi="宋体" w:cs="宋体" w:eastAsia="宋体" w:hint="default"/>
                <w:sz w:val="18"/>
                <w:szCs w:val="18"/>
              </w:rPr>
              <w:t>控股股 东</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01"/>
              <w:jc w:val="left"/>
              <w:rPr>
                <w:rFonts w:ascii="宋体" w:hAnsi="宋体" w:cs="宋体" w:eastAsia="宋体" w:hint="default"/>
                <w:sz w:val="18"/>
                <w:szCs w:val="18"/>
              </w:rPr>
            </w:pPr>
            <w:r>
              <w:rPr>
                <w:rFonts w:ascii="宋体" w:hAnsi="宋体" w:cs="宋体" w:eastAsia="宋体" w:hint="default"/>
                <w:sz w:val="18"/>
                <w:szCs w:val="18"/>
              </w:rPr>
              <w:t>经营性 租赁</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房屋出 租</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3"/>
              <w:jc w:val="left"/>
              <w:rPr>
                <w:rFonts w:ascii="宋体" w:hAnsi="宋体" w:cs="宋体" w:eastAsia="宋体" w:hint="default"/>
                <w:sz w:val="18"/>
                <w:szCs w:val="18"/>
              </w:rPr>
            </w:pPr>
            <w:r>
              <w:rPr>
                <w:rFonts w:ascii="宋体" w:hAnsi="宋体" w:cs="宋体" w:eastAsia="宋体" w:hint="default"/>
                <w:sz w:val="18"/>
                <w:szCs w:val="18"/>
              </w:rPr>
              <w:t>公允价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236.5</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19.73%</w:t>
            </w:r>
          </w:p>
        </w:tc>
        <w:tc>
          <w:tcPr>
            <w:tcW w:w="674" w:type="dxa"/>
            <w:vMerge/>
            <w:tcBorders>
              <w:left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236.50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33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44"/>
              <w:jc w:val="right"/>
              <w:rPr>
                <w:rFonts w:ascii="宋体" w:hAnsi="宋体" w:cs="宋体" w:eastAsia="宋体" w:hint="default"/>
                <w:sz w:val="18"/>
                <w:szCs w:val="18"/>
              </w:rPr>
            </w:pPr>
            <w:r>
              <w:rPr>
                <w:rFonts w:ascii="宋体" w:hAnsi="宋体" w:cs="宋体" w:eastAsia="宋体" w:hint="default"/>
                <w:sz w:val="18"/>
                <w:szCs w:val="18"/>
              </w:rPr>
              <w:t>鸿德地产</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1"/>
              <w:jc w:val="both"/>
              <w:rPr>
                <w:rFonts w:ascii="宋体" w:hAnsi="宋体" w:cs="宋体" w:eastAsia="宋体" w:hint="default"/>
                <w:sz w:val="18"/>
                <w:szCs w:val="18"/>
              </w:rPr>
            </w:pPr>
            <w:r>
              <w:rPr>
                <w:rFonts w:ascii="宋体" w:hAnsi="宋体" w:cs="宋体" w:eastAsia="宋体" w:hint="default"/>
                <w:sz w:val="18"/>
                <w:szCs w:val="18"/>
              </w:rPr>
              <w:t>实际控 制人控 制的企 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01"/>
              <w:jc w:val="left"/>
              <w:rPr>
                <w:rFonts w:ascii="宋体" w:hAnsi="宋体" w:cs="宋体" w:eastAsia="宋体" w:hint="default"/>
                <w:sz w:val="18"/>
                <w:szCs w:val="18"/>
              </w:rPr>
            </w:pPr>
            <w:r>
              <w:rPr>
                <w:rFonts w:ascii="宋体" w:hAnsi="宋体" w:cs="宋体" w:eastAsia="宋体" w:hint="default"/>
                <w:sz w:val="18"/>
                <w:szCs w:val="18"/>
              </w:rPr>
              <w:t>经营性 租赁</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28"/>
              <w:jc w:val="left"/>
              <w:rPr>
                <w:rFonts w:ascii="宋体" w:hAnsi="宋体" w:cs="宋体" w:eastAsia="宋体" w:hint="default"/>
                <w:sz w:val="18"/>
                <w:szCs w:val="18"/>
              </w:rPr>
            </w:pPr>
            <w:r>
              <w:rPr>
                <w:rFonts w:ascii="宋体" w:hAnsi="宋体" w:cs="宋体" w:eastAsia="宋体" w:hint="default"/>
                <w:sz w:val="18"/>
                <w:szCs w:val="18"/>
              </w:rPr>
              <w:t>房屋出 租</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03"/>
              <w:jc w:val="left"/>
              <w:rPr>
                <w:rFonts w:ascii="宋体" w:hAnsi="宋体" w:cs="宋体" w:eastAsia="宋体" w:hint="default"/>
                <w:sz w:val="18"/>
                <w:szCs w:val="18"/>
              </w:rPr>
            </w:pPr>
            <w:r>
              <w:rPr>
                <w:rFonts w:ascii="宋体" w:hAnsi="宋体" w:cs="宋体" w:eastAsia="宋体" w:hint="default"/>
                <w:sz w:val="18"/>
                <w:szCs w:val="18"/>
              </w:rPr>
              <w:t>公允价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368.52</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30.74%</w:t>
            </w:r>
          </w:p>
        </w:tc>
        <w:tc>
          <w:tcPr>
            <w:tcW w:w="674" w:type="dxa"/>
            <w:vMerge/>
            <w:tcBorders>
              <w:left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368.52</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71"/>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4"/>
              <w:jc w:val="right"/>
              <w:rPr>
                <w:rFonts w:ascii="宋体" w:hAnsi="宋体" w:cs="宋体" w:eastAsia="宋体" w:hint="default"/>
                <w:sz w:val="18"/>
                <w:szCs w:val="18"/>
              </w:rPr>
            </w:pPr>
            <w:r>
              <w:rPr>
                <w:rFonts w:ascii="宋体" w:hAnsi="宋体" w:cs="宋体" w:eastAsia="宋体" w:hint="default"/>
                <w:sz w:val="18"/>
                <w:szCs w:val="18"/>
              </w:rPr>
              <w:t>宝德科技</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1"/>
              <w:jc w:val="left"/>
              <w:rPr>
                <w:rFonts w:ascii="宋体" w:hAnsi="宋体" w:cs="宋体" w:eastAsia="宋体" w:hint="default"/>
                <w:sz w:val="18"/>
                <w:szCs w:val="18"/>
              </w:rPr>
            </w:pPr>
            <w:r>
              <w:rPr>
                <w:rFonts w:ascii="宋体" w:hAnsi="宋体" w:cs="宋体" w:eastAsia="宋体" w:hint="default"/>
                <w:sz w:val="18"/>
                <w:szCs w:val="18"/>
              </w:rPr>
              <w:t>控股股 东</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01"/>
              <w:jc w:val="left"/>
              <w:rPr>
                <w:rFonts w:ascii="宋体" w:hAnsi="宋体" w:cs="宋体" w:eastAsia="宋体" w:hint="default"/>
                <w:sz w:val="18"/>
                <w:szCs w:val="18"/>
              </w:rPr>
            </w:pPr>
            <w:r>
              <w:rPr>
                <w:rFonts w:ascii="宋体" w:hAnsi="宋体" w:cs="宋体" w:eastAsia="宋体" w:hint="default"/>
                <w:sz w:val="18"/>
                <w:szCs w:val="18"/>
              </w:rPr>
              <w:t>经营性 租赁</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房屋租 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3"/>
              <w:jc w:val="left"/>
              <w:rPr>
                <w:rFonts w:ascii="宋体" w:hAnsi="宋体" w:cs="宋体" w:eastAsia="宋体" w:hint="default"/>
                <w:sz w:val="18"/>
                <w:szCs w:val="18"/>
              </w:rPr>
            </w:pPr>
            <w:r>
              <w:rPr>
                <w:rFonts w:ascii="宋体" w:hAnsi="宋体" w:cs="宋体" w:eastAsia="宋体" w:hint="default"/>
                <w:sz w:val="18"/>
                <w:szCs w:val="18"/>
              </w:rPr>
              <w:t>公允价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382.95</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29.49%</w:t>
            </w:r>
          </w:p>
        </w:tc>
        <w:tc>
          <w:tcPr>
            <w:tcW w:w="674" w:type="dxa"/>
            <w:vMerge/>
            <w:tcBorders>
              <w:left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382.95</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34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深圳市速 必拓网络 科技有限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1"/>
              <w:jc w:val="both"/>
              <w:rPr>
                <w:rFonts w:ascii="宋体" w:hAnsi="宋体" w:cs="宋体" w:eastAsia="宋体" w:hint="default"/>
                <w:sz w:val="18"/>
                <w:szCs w:val="18"/>
              </w:rPr>
            </w:pPr>
            <w:r>
              <w:rPr>
                <w:rFonts w:ascii="宋体" w:hAnsi="宋体" w:cs="宋体" w:eastAsia="宋体" w:hint="default"/>
                <w:sz w:val="18"/>
                <w:szCs w:val="18"/>
              </w:rPr>
              <w:t>实际控 制人控 制的企 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101"/>
              <w:jc w:val="left"/>
              <w:rPr>
                <w:rFonts w:ascii="宋体" w:hAnsi="宋体" w:cs="宋体" w:eastAsia="宋体" w:hint="default"/>
                <w:sz w:val="18"/>
                <w:szCs w:val="18"/>
              </w:rPr>
            </w:pPr>
            <w:r>
              <w:rPr>
                <w:rFonts w:ascii="宋体" w:hAnsi="宋体" w:cs="宋体" w:eastAsia="宋体" w:hint="default"/>
                <w:sz w:val="18"/>
                <w:szCs w:val="18"/>
              </w:rPr>
              <w:t>接受劳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8"/>
              <w:jc w:val="both"/>
              <w:rPr>
                <w:rFonts w:ascii="宋体" w:hAnsi="宋体" w:cs="宋体" w:eastAsia="宋体" w:hint="default"/>
                <w:sz w:val="18"/>
                <w:szCs w:val="18"/>
              </w:rPr>
            </w:pPr>
            <w:r>
              <w:rPr>
                <w:rFonts w:ascii="宋体" w:hAnsi="宋体" w:cs="宋体" w:eastAsia="宋体" w:hint="default"/>
                <w:sz w:val="18"/>
                <w:szCs w:val="18"/>
              </w:rPr>
              <w:t>机柜及 宽带租 赁服务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03"/>
              <w:jc w:val="left"/>
              <w:rPr>
                <w:rFonts w:ascii="宋体" w:hAnsi="宋体" w:cs="宋体" w:eastAsia="宋体" w:hint="default"/>
                <w:sz w:val="18"/>
                <w:szCs w:val="18"/>
              </w:rPr>
            </w:pPr>
            <w:r>
              <w:rPr>
                <w:rFonts w:ascii="宋体" w:hAnsi="宋体" w:cs="宋体" w:eastAsia="宋体" w:hint="default"/>
                <w:sz w:val="18"/>
                <w:szCs w:val="18"/>
              </w:rPr>
              <w:t>公允价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137.24</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24.24%</w:t>
            </w:r>
          </w:p>
        </w:tc>
        <w:tc>
          <w:tcPr>
            <w:tcW w:w="674" w:type="dxa"/>
            <w:vMerge/>
            <w:tcBorders>
              <w:left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137.24</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71"/>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44"/>
              <w:jc w:val="both"/>
              <w:rPr>
                <w:rFonts w:ascii="宋体" w:hAnsi="宋体" w:cs="宋体" w:eastAsia="宋体" w:hint="default"/>
                <w:sz w:val="18"/>
                <w:szCs w:val="18"/>
              </w:rPr>
            </w:pPr>
            <w:r>
              <w:rPr>
                <w:rFonts w:ascii="宋体" w:hAnsi="宋体" w:cs="宋体" w:eastAsia="宋体" w:hint="default"/>
                <w:sz w:val="18"/>
                <w:szCs w:val="18"/>
              </w:rPr>
              <w:t>深圳市宝 德计算机 系统有限</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01"/>
              <w:jc w:val="both"/>
              <w:rPr>
                <w:rFonts w:ascii="宋体" w:hAnsi="宋体" w:cs="宋体" w:eastAsia="宋体" w:hint="default"/>
                <w:sz w:val="18"/>
                <w:szCs w:val="18"/>
              </w:rPr>
            </w:pPr>
            <w:r>
              <w:rPr>
                <w:rFonts w:ascii="宋体" w:hAnsi="宋体" w:cs="宋体" w:eastAsia="宋体" w:hint="default"/>
                <w:sz w:val="18"/>
                <w:szCs w:val="18"/>
              </w:rPr>
              <w:t>实际控 制人控 制的企</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01"/>
              <w:jc w:val="left"/>
              <w:rPr>
                <w:rFonts w:ascii="宋体" w:hAnsi="宋体" w:cs="宋体" w:eastAsia="宋体" w:hint="default"/>
                <w:sz w:val="18"/>
                <w:szCs w:val="18"/>
              </w:rPr>
            </w:pPr>
            <w:r>
              <w:rPr>
                <w:rFonts w:ascii="宋体" w:hAnsi="宋体" w:cs="宋体" w:eastAsia="宋体" w:hint="default"/>
                <w:sz w:val="18"/>
                <w:szCs w:val="18"/>
              </w:rPr>
              <w:t>购买商 品服务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20"/>
              <w:jc w:val="left"/>
              <w:rPr>
                <w:rFonts w:ascii="宋体" w:hAnsi="宋体" w:cs="宋体" w:eastAsia="宋体" w:hint="default"/>
                <w:sz w:val="18"/>
                <w:szCs w:val="18"/>
              </w:rPr>
            </w:pPr>
            <w:r>
              <w:rPr>
                <w:rFonts w:ascii="宋体" w:hAnsi="宋体" w:cs="宋体" w:eastAsia="宋体" w:hint="default"/>
                <w:sz w:val="18"/>
                <w:szCs w:val="18"/>
              </w:rPr>
              <w:t>采购服 </w:t>
            </w:r>
            <w:r>
              <w:rPr>
                <w:rFonts w:ascii="宋体" w:hAnsi="宋体" w:cs="宋体" w:eastAsia="宋体" w:hint="default"/>
                <w:spacing w:val="-18"/>
                <w:sz w:val="18"/>
                <w:szCs w:val="18"/>
              </w:rPr>
              <w:t>务器、电</w:t>
            </w:r>
            <w:r>
              <w:rPr>
                <w:rFonts w:ascii="宋体" w:hAnsi="宋体" w:cs="宋体" w:eastAsia="宋体" w:hint="default"/>
                <w:sz w:val="18"/>
                <w:szCs w:val="18"/>
              </w:rPr>
              <w:t> 脑及其</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3"/>
              <w:jc w:val="left"/>
              <w:rPr>
                <w:rFonts w:ascii="宋体" w:hAnsi="宋体" w:cs="宋体" w:eastAsia="宋体" w:hint="default"/>
                <w:sz w:val="18"/>
                <w:szCs w:val="18"/>
              </w:rPr>
            </w:pPr>
            <w:r>
              <w:rPr>
                <w:rFonts w:ascii="宋体" w:hAnsi="宋体" w:cs="宋体" w:eastAsia="宋体" w:hint="default"/>
                <w:sz w:val="18"/>
                <w:szCs w:val="18"/>
              </w:rPr>
              <w:t>公允价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125.00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71.40%</w:t>
            </w:r>
          </w:p>
        </w:tc>
        <w:tc>
          <w:tcPr>
            <w:tcW w:w="674" w:type="dxa"/>
            <w:vMerge/>
            <w:tcBorders>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125.00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巨潮资 讯网</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r>
        <w:rPr/>
        <w:pict>
          <v:group style="position:absolute;margin-left:199.850006pt;margin-top:72.475983pt;width:33.5pt;height:64.5pt;mso-position-horizontal-relative:page;mso-position-vertical-relative:page;z-index:-1151848" coordorigin="3997,1450" coordsize="670,1290">
            <v:shape style="position:absolute;left:3997;top:1450;width:670;height:1290" coordorigin="3997,1450" coordsize="670,1290" path="m3997,2739l4667,2739,4667,1450,3997,1450,3997,2739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800"/>
        <w:gridCol w:w="677"/>
        <w:gridCol w:w="677"/>
        <w:gridCol w:w="704"/>
        <w:gridCol w:w="679"/>
        <w:gridCol w:w="674"/>
        <w:gridCol w:w="674"/>
        <w:gridCol w:w="675"/>
        <w:gridCol w:w="674"/>
        <w:gridCol w:w="674"/>
        <w:gridCol w:w="673"/>
        <w:gridCol w:w="674"/>
        <w:gridCol w:w="670"/>
        <w:gridCol w:w="646"/>
      </w:tblGrid>
      <w:tr>
        <w:trPr>
          <w:trHeight w:val="129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业</w:t>
            </w:r>
          </w:p>
        </w:tc>
        <w:tc>
          <w:tcPr>
            <w:tcW w:w="677"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20"/>
              <w:jc w:val="left"/>
              <w:rPr>
                <w:rFonts w:ascii="宋体" w:hAnsi="宋体" w:cs="宋体" w:eastAsia="宋体" w:hint="default"/>
                <w:sz w:val="18"/>
                <w:szCs w:val="18"/>
              </w:rPr>
            </w:pPr>
            <w:r>
              <w:rPr>
                <w:rFonts w:ascii="宋体" w:hAnsi="宋体" w:cs="宋体" w:eastAsia="宋体" w:hint="default"/>
                <w:sz w:val="18"/>
                <w:szCs w:val="18"/>
              </w:rPr>
              <w:t>他配件 </w:t>
            </w:r>
            <w:r>
              <w:rPr>
                <w:rFonts w:ascii="宋体" w:hAnsi="宋体" w:cs="宋体" w:eastAsia="宋体" w:hint="default"/>
                <w:spacing w:val="-18"/>
                <w:sz w:val="18"/>
                <w:szCs w:val="18"/>
              </w:rPr>
              <w:t>软件、相</w:t>
            </w:r>
            <w:r>
              <w:rPr>
                <w:rFonts w:ascii="宋体" w:hAnsi="宋体" w:cs="宋体" w:eastAsia="宋体" w:hint="default"/>
                <w:sz w:val="18"/>
                <w:szCs w:val="18"/>
              </w:rPr>
              <w:t> 关运维 服务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vMerge w:val="restart"/>
            <w:tcBorders>
              <w:top w:val="nil" w:sz="6" w:space="0" w:color="auto"/>
              <w:left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湖南省梦 回凤凰文 化旅游投 资有限责 任公司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1"/>
              <w:jc w:val="both"/>
              <w:rPr>
                <w:rFonts w:ascii="宋体" w:hAnsi="宋体" w:cs="宋体" w:eastAsia="宋体" w:hint="default"/>
                <w:sz w:val="18"/>
                <w:szCs w:val="18"/>
              </w:rPr>
            </w:pPr>
            <w:r>
              <w:rPr>
                <w:rFonts w:ascii="宋体" w:hAnsi="宋体" w:cs="宋体" w:eastAsia="宋体" w:hint="default"/>
                <w:sz w:val="18"/>
                <w:szCs w:val="18"/>
              </w:rPr>
              <w:t>实际控 制人控 制的企 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01"/>
              <w:jc w:val="left"/>
              <w:rPr>
                <w:rFonts w:ascii="宋体" w:hAnsi="宋体" w:cs="宋体" w:eastAsia="宋体" w:hint="default"/>
                <w:sz w:val="18"/>
                <w:szCs w:val="18"/>
              </w:rPr>
            </w:pPr>
            <w:r>
              <w:rPr>
                <w:rFonts w:ascii="宋体" w:hAnsi="宋体" w:cs="宋体" w:eastAsia="宋体" w:hint="default"/>
                <w:sz w:val="18"/>
                <w:szCs w:val="18"/>
              </w:rPr>
              <w:t>提供劳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提供咨 </w:t>
            </w:r>
            <w:r>
              <w:rPr>
                <w:rFonts w:ascii="宋体" w:hAnsi="宋体" w:cs="宋体" w:eastAsia="宋体" w:hint="default"/>
                <w:spacing w:val="-18"/>
                <w:sz w:val="18"/>
                <w:szCs w:val="18"/>
              </w:rPr>
              <w:t>询、技术</w:t>
            </w:r>
            <w:r>
              <w:rPr>
                <w:rFonts w:ascii="宋体" w:hAnsi="宋体" w:cs="宋体" w:eastAsia="宋体" w:hint="default"/>
                <w:sz w:val="18"/>
                <w:szCs w:val="18"/>
              </w:rPr>
              <w:t> </w:t>
            </w:r>
            <w:r>
              <w:rPr>
                <w:rFonts w:ascii="宋体" w:hAnsi="宋体" w:cs="宋体" w:eastAsia="宋体" w:hint="default"/>
                <w:spacing w:val="-18"/>
                <w:sz w:val="18"/>
                <w:szCs w:val="18"/>
              </w:rPr>
              <w:t>开发、创</w:t>
            </w:r>
            <w:r>
              <w:rPr>
                <w:rFonts w:ascii="宋体" w:hAnsi="宋体" w:cs="宋体" w:eastAsia="宋体" w:hint="default"/>
                <w:sz w:val="18"/>
                <w:szCs w:val="18"/>
              </w:rPr>
              <w:t> 意设计 服务等</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03"/>
              <w:jc w:val="left"/>
              <w:rPr>
                <w:rFonts w:ascii="宋体" w:hAnsi="宋体" w:cs="宋体" w:eastAsia="宋体" w:hint="default"/>
                <w:sz w:val="18"/>
                <w:szCs w:val="18"/>
              </w:rPr>
            </w:pPr>
            <w:r>
              <w:rPr>
                <w:rFonts w:ascii="宋体" w:hAnsi="宋体" w:cs="宋体" w:eastAsia="宋体" w:hint="default"/>
                <w:sz w:val="18"/>
                <w:szCs w:val="18"/>
              </w:rPr>
              <w:t>公允价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77.98%</w:t>
            </w:r>
          </w:p>
        </w:tc>
        <w:tc>
          <w:tcPr>
            <w:tcW w:w="674" w:type="dxa"/>
            <w:vMerge/>
            <w:tcBorders>
              <w:left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2,075.4</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7</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34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深圳市恒 德小额贷 款有限公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01"/>
              <w:jc w:val="both"/>
              <w:rPr>
                <w:rFonts w:ascii="宋体" w:hAnsi="宋体" w:cs="宋体" w:eastAsia="宋体" w:hint="default"/>
                <w:sz w:val="18"/>
                <w:szCs w:val="18"/>
              </w:rPr>
            </w:pPr>
            <w:r>
              <w:rPr>
                <w:rFonts w:ascii="宋体" w:hAnsi="宋体" w:cs="宋体" w:eastAsia="宋体" w:hint="default"/>
                <w:sz w:val="18"/>
                <w:szCs w:val="18"/>
              </w:rPr>
              <w:t>实际控 制人控 制的企 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01"/>
              <w:jc w:val="left"/>
              <w:rPr>
                <w:rFonts w:ascii="宋体" w:hAnsi="宋体" w:cs="宋体" w:eastAsia="宋体" w:hint="default"/>
                <w:sz w:val="18"/>
                <w:szCs w:val="18"/>
              </w:rPr>
            </w:pPr>
            <w:r>
              <w:rPr>
                <w:rFonts w:ascii="宋体" w:hAnsi="宋体" w:cs="宋体" w:eastAsia="宋体" w:hint="default"/>
                <w:sz w:val="18"/>
                <w:szCs w:val="18"/>
              </w:rPr>
              <w:t>提供劳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28"/>
              <w:jc w:val="left"/>
              <w:rPr>
                <w:rFonts w:ascii="宋体" w:hAnsi="宋体" w:cs="宋体" w:eastAsia="宋体" w:hint="default"/>
                <w:sz w:val="18"/>
                <w:szCs w:val="18"/>
              </w:rPr>
            </w:pPr>
            <w:r>
              <w:rPr>
                <w:rFonts w:ascii="宋体" w:hAnsi="宋体" w:cs="宋体" w:eastAsia="宋体" w:hint="default"/>
                <w:sz w:val="18"/>
                <w:szCs w:val="18"/>
              </w:rPr>
              <w:t>信息数 据服务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03"/>
              <w:jc w:val="left"/>
              <w:rPr>
                <w:rFonts w:ascii="宋体" w:hAnsi="宋体" w:cs="宋体" w:eastAsia="宋体" w:hint="default"/>
                <w:sz w:val="18"/>
                <w:szCs w:val="18"/>
              </w:rPr>
            </w:pPr>
            <w:r>
              <w:rPr>
                <w:rFonts w:ascii="宋体" w:hAnsi="宋体" w:cs="宋体" w:eastAsia="宋体" w:hint="default"/>
                <w:sz w:val="18"/>
                <w:szCs w:val="18"/>
              </w:rPr>
              <w:t>公允价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78.62</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vMerge/>
            <w:tcBorders>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78.62</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71"/>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61" w:hRule="exact"/>
        </w:trPr>
        <w:tc>
          <w:tcPr>
            <w:tcW w:w="2857"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11,950</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2857"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tcBorders>
              <w:left w:val="single" w:sz="10" w:space="0" w:color="D2D2D2"/>
              <w:right w:val="single" w:sz="4" w:space="0" w:color="000000"/>
            </w:tcBorders>
          </w:tcPr>
          <w:p>
            <w:pPr/>
          </w:p>
        </w:tc>
        <w:tc>
          <w:tcPr>
            <w:tcW w:w="675"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3"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0" w:type="dxa"/>
            <w:vMerge/>
            <w:tcBorders>
              <w:left w:val="single" w:sz="4" w:space="0" w:color="000000"/>
              <w:right w:val="single" w:sz="4" w:space="0" w:color="000000"/>
            </w:tcBorders>
            <w:shd w:val="clear" w:color="auto" w:fill="D2D2D2"/>
          </w:tcPr>
          <w:p>
            <w:pPr/>
          </w:p>
        </w:tc>
        <w:tc>
          <w:tcPr>
            <w:tcW w:w="646" w:type="dxa"/>
            <w:vMerge/>
            <w:tcBorders>
              <w:left w:val="single" w:sz="4" w:space="0" w:color="000000"/>
              <w:right w:val="single" w:sz="4" w:space="0" w:color="000000"/>
            </w:tcBorders>
            <w:shd w:val="clear" w:color="auto" w:fill="D2D2D2"/>
          </w:tcPr>
          <w:p>
            <w:pPr/>
          </w:p>
        </w:tc>
      </w:tr>
      <w:tr>
        <w:trPr>
          <w:trHeight w:val="161" w:hRule="exact"/>
        </w:trPr>
        <w:tc>
          <w:tcPr>
            <w:tcW w:w="2857"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vMerge/>
            <w:tcBorders>
              <w:left w:val="single" w:sz="10" w:space="0" w:color="D2D2D2"/>
              <w:bottom w:val="single" w:sz="4" w:space="0" w:color="000000"/>
              <w:right w:val="single" w:sz="4" w:space="0" w:color="000000"/>
            </w:tcBorders>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3"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0" w:type="dxa"/>
            <w:vMerge/>
            <w:tcBorders>
              <w:left w:val="single" w:sz="4" w:space="0" w:color="000000"/>
              <w:bottom w:val="single" w:sz="4" w:space="0" w:color="000000"/>
              <w:right w:val="single" w:sz="4" w:space="0" w:color="000000"/>
            </w:tcBorders>
            <w:shd w:val="clear" w:color="auto" w:fill="D2D2D2"/>
          </w:tcPr>
          <w:p>
            <w:pPr/>
          </w:p>
        </w:tc>
        <w:tc>
          <w:tcPr>
            <w:tcW w:w="64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4" w:type="dxa"/>
            <w:gridSpan w:val="10"/>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2328" w:hRule="exact"/>
        </w:trPr>
        <w:tc>
          <w:tcPr>
            <w:tcW w:w="2857"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14" w:type="dxa"/>
            <w:gridSpan w:val="10"/>
            <w:vMerge w:val="restart"/>
            <w:tcBorders>
              <w:top w:val="single" w:sz="4" w:space="0" w:color="000000"/>
              <w:left w:val="single" w:sz="9" w:space="0" w:color="D2D2D2"/>
              <w:right w:val="single" w:sz="4" w:space="0" w:color="000000"/>
            </w:tcBorders>
          </w:tcPr>
          <w:p>
            <w:pPr>
              <w:pStyle w:val="TableParagraph"/>
              <w:spacing w:line="300" w:lineRule="auto" w:before="49"/>
              <w:ind w:left="17"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年向关联人提供的房屋租赁服务实际交易金额为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848.56 </w:t>
            </w:r>
            <w:r>
              <w:rPr>
                <w:rFonts w:ascii="宋体" w:hAnsi="宋体" w:cs="宋体" w:eastAsia="宋体" w:hint="default"/>
                <w:sz w:val="18"/>
                <w:szCs w:val="18"/>
              </w:rPr>
              <w:t>万元，由于对房租预 计单价存在偏差等因素，故此项关联交易额少于预计额度。</w:t>
            </w:r>
          </w:p>
          <w:p>
            <w:pPr>
              <w:pStyle w:val="TableParagraph"/>
              <w:spacing w:line="300" w:lineRule="auto" w:before="70"/>
              <w:ind w:left="17"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年接受关联人提供的房屋租赁服务实际交易金额为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382.95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万元，由于对房租 预计单价存在偏差等因素，故此项关联交易额少于预计额度。</w:t>
            </w:r>
          </w:p>
          <w:p>
            <w:pPr>
              <w:pStyle w:val="TableParagraph"/>
              <w:spacing w:line="300" w:lineRule="auto" w:before="72"/>
              <w:ind w:left="17"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年向关联人采购机柜及宽带租赁服务等的实际交易金额为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137.24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万元，由于 公司对上述资源进行调整，故此项关联交易额多于预计额度。</w:t>
            </w:r>
          </w:p>
          <w:p>
            <w:pPr>
              <w:pStyle w:val="TableParagraph"/>
              <w:spacing w:line="300" w:lineRule="auto" w:before="72"/>
              <w:ind w:left="17"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年向关联人提供机柜及宽带租赁服务等的实际交易金额为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万元，主要是由 于服务模式调整公司认定为向终端非关联用户提供服务所致。</w:t>
            </w:r>
          </w:p>
          <w:p>
            <w:pPr>
              <w:pStyle w:val="TableParagraph"/>
              <w:spacing w:line="300" w:lineRule="auto" w:before="70"/>
              <w:ind w:left="17" w:right="18"/>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年向关联人采购服务器、电脑及其他配件、软件、相关运维服务等的实际交 易金额为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万元，由于前期采购库存，延至以后年度继续使用，且新产品需求没有 预期大，故此项关联交易额少于预计额度。</w:t>
            </w:r>
          </w:p>
          <w:p>
            <w:pPr>
              <w:pStyle w:val="TableParagraph"/>
              <w:spacing w:line="319" w:lineRule="auto" w:before="72"/>
              <w:ind w:left="17" w:right="63"/>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年向关联人销售服务器、电脑及其他配件、软件、相关运维服务等的实际交 易金额为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万元，主要是由于销售模式调整公司直接向终端非关联客户销售所致。 </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年向关联人提供主题乐园建设开发、创意设计服务等的实际交易金额为</w:t>
            </w:r>
          </w:p>
          <w:p>
            <w:pPr>
              <w:pStyle w:val="TableParagraph"/>
              <w:spacing w:line="246" w:lineRule="exact"/>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2,075.47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万元，由于项目进度调整，故此项关联交易额少于预计额度。</w:t>
            </w:r>
          </w:p>
          <w:p>
            <w:pPr>
              <w:pStyle w:val="TableParagraph"/>
              <w:spacing w:line="300" w:lineRule="auto" w:before="101"/>
              <w:ind w:left="17"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年向关联人提供金融信息咨询服务等的实际交易金额为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78.62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万元，由于项 目进度调整，故此项关联交易额少于预计额度。</w:t>
            </w:r>
          </w:p>
        </w:tc>
      </w:tr>
      <w:tr>
        <w:trPr>
          <w:trHeight w:val="1018" w:hRule="exact"/>
        </w:trPr>
        <w:tc>
          <w:tcPr>
            <w:tcW w:w="2857"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z w:val="18"/>
                <w:szCs w:val="18"/>
              </w:rPr>
              <w:t> 实际履行情况（如有）</w:t>
            </w:r>
          </w:p>
        </w:tc>
        <w:tc>
          <w:tcPr>
            <w:tcW w:w="6714" w:type="dxa"/>
            <w:gridSpan w:val="10"/>
            <w:vMerge/>
            <w:tcBorders>
              <w:left w:val="single" w:sz="9" w:space="0" w:color="D2D2D2"/>
              <w:right w:val="single" w:sz="4" w:space="0" w:color="000000"/>
            </w:tcBorders>
          </w:tcPr>
          <w:p>
            <w:pPr/>
          </w:p>
        </w:tc>
      </w:tr>
      <w:tr>
        <w:trPr>
          <w:trHeight w:val="2328" w:hRule="exact"/>
        </w:trPr>
        <w:tc>
          <w:tcPr>
            <w:tcW w:w="2857"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14" w:type="dxa"/>
            <w:gridSpan w:val="10"/>
            <w:vMerge/>
            <w:tcBorders>
              <w:left w:val="single" w:sz="9" w:space="0" w:color="D2D2D2"/>
              <w:bottom w:val="single" w:sz="4" w:space="0" w:color="000000"/>
              <w:right w:val="single" w:sz="4" w:space="0" w:color="000000"/>
            </w:tcBorders>
          </w:tcPr>
          <w:p>
            <w:pPr/>
          </w:p>
        </w:tc>
      </w:tr>
      <w:tr>
        <w:trPr>
          <w:trHeight w:val="716"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21"/>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4" w:type="dxa"/>
            <w:gridSpan w:val="10"/>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after="0" w:line="3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6"/>
        <w:ind w:right="0"/>
        <w:jc w:val="both"/>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7"/>
        <w:rPr>
          <w:rFonts w:ascii="宋体" w:hAnsi="宋体" w:cs="宋体" w:eastAsia="宋体" w:hint="default"/>
          <w:sz w:val="21"/>
          <w:szCs w:val="21"/>
        </w:rPr>
      </w:pPr>
    </w:p>
    <w:p>
      <w:pPr>
        <w:pStyle w:val="Heading6"/>
        <w:spacing w:line="240" w:lineRule="auto"/>
        <w:ind w:right="0"/>
        <w:jc w:val="both"/>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是否存在非经营性关联债权债务往来</w:t>
      </w:r>
    </w:p>
    <w:p>
      <w:pPr>
        <w:pStyle w:val="BodyText"/>
        <w:spacing w:line="340" w:lineRule="auto" w:before="43"/>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公司报告期不存在非经营性关联债权债务往来。</w:t>
      </w:r>
    </w:p>
    <w:p>
      <w:pPr>
        <w:spacing w:line="240" w:lineRule="auto" w:before="3"/>
        <w:rPr>
          <w:rFonts w:ascii="宋体" w:hAnsi="宋体" w:cs="宋体" w:eastAsia="宋体" w:hint="default"/>
          <w:sz w:val="21"/>
          <w:szCs w:val="21"/>
        </w:rPr>
      </w:pPr>
    </w:p>
    <w:p>
      <w:pPr>
        <w:pStyle w:val="Heading6"/>
        <w:spacing w:line="240" w:lineRule="auto"/>
        <w:ind w:right="0"/>
        <w:jc w:val="both"/>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133"/>
        <w:jc w:val="both"/>
      </w:pPr>
      <w:r>
        <w:rPr/>
        <w:t>（</w:t>
      </w:r>
      <w:r>
        <w:rPr>
          <w:rFonts w:ascii="Times New Roman" w:hAnsi="Times New Roman" w:cs="Times New Roman" w:eastAsia="Times New Roman" w:hint="default"/>
        </w:rPr>
        <w:t>1</w:t>
      </w:r>
      <w:r>
        <w:rPr/>
        <w:t>）湖南省湘西中青宝文化科技有限公司（以下简称</w:t>
      </w:r>
      <w:r>
        <w:rPr>
          <w:rFonts w:ascii="Times New Roman" w:hAnsi="Times New Roman" w:cs="Times New Roman" w:eastAsia="Times New Roman" w:hint="default"/>
        </w:rPr>
        <w:t>“</w:t>
      </w:r>
      <w:r>
        <w:rPr/>
        <w:t>湘西中青文化科技</w:t>
      </w:r>
      <w:r>
        <w:rPr>
          <w:rFonts w:ascii="Times New Roman" w:hAnsi="Times New Roman" w:cs="Times New Roman" w:eastAsia="Times New Roman" w:hint="default"/>
        </w:rPr>
        <w:t>”</w:t>
      </w:r>
      <w:r>
        <w:rPr/>
        <w:t>）为深圳中青宝互动网络股份有限公司（以下简 </w:t>
      </w:r>
      <w:r>
        <w:rPr>
          <w:spacing w:val="-1"/>
        </w:rPr>
        <w:t>称</w:t>
      </w:r>
      <w:r>
        <w:rPr>
          <w:rFonts w:ascii="Times New Roman" w:hAnsi="Times New Roman" w:cs="Times New Roman" w:eastAsia="Times New Roman" w:hint="default"/>
          <w:spacing w:val="-1"/>
        </w:rPr>
        <w:t>“</w:t>
      </w:r>
      <w:r>
        <w:rPr>
          <w:spacing w:val="-1"/>
        </w:rPr>
        <w:t>中青宝</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）的全资子公司。湖南省梦回凤凰文化旅游投资有限责任公司（以下简称</w:t>
      </w:r>
      <w:r>
        <w:rPr>
          <w:rFonts w:ascii="Times New Roman" w:hAnsi="Times New Roman" w:cs="Times New Roman" w:eastAsia="Times New Roman" w:hint="default"/>
          <w:spacing w:val="-1"/>
        </w:rPr>
        <w:t>“</w:t>
      </w:r>
      <w:r>
        <w:rPr>
          <w:spacing w:val="-1"/>
        </w:rPr>
        <w:t>湖南梦回凤凰文化科技</w:t>
      </w:r>
      <w:r>
        <w:rPr>
          <w:rFonts w:ascii="Times New Roman" w:hAnsi="Times New Roman" w:cs="Times New Roman" w:eastAsia="Times New Roman" w:hint="default"/>
          <w:spacing w:val="-1"/>
        </w:rPr>
        <w:t>”</w:t>
      </w:r>
      <w:r>
        <w:rPr>
          <w:spacing w:val="-1"/>
        </w:rPr>
        <w:t>）为</w:t>
      </w:r>
      <w:r>
        <w:rPr>
          <w:spacing w:val="-59"/>
        </w:rPr>
        <w:t> </w:t>
      </w:r>
      <w:r>
        <w:rPr/>
        <w:t>深圳市宝德投资控股有限公司（以下简称</w:t>
      </w:r>
      <w:r>
        <w:rPr>
          <w:rFonts w:ascii="Times New Roman" w:hAnsi="Times New Roman" w:cs="Times New Roman" w:eastAsia="Times New Roman" w:hint="default"/>
        </w:rPr>
        <w:t>“</w:t>
      </w:r>
      <w:r>
        <w:rPr/>
        <w:t>宝德控股</w:t>
      </w:r>
      <w:r>
        <w:rPr>
          <w:rFonts w:ascii="Times New Roman" w:hAnsi="Times New Roman" w:cs="Times New Roman" w:eastAsia="Times New Roman" w:hint="default"/>
        </w:rPr>
        <w:t>”</w:t>
      </w:r>
      <w:r>
        <w:rPr/>
        <w:t>）的全资子公司深圳中青宝文化旅游投资有限公司（以下简称</w:t>
      </w:r>
      <w:r>
        <w:rPr>
          <w:rFonts w:ascii="Times New Roman" w:hAnsi="Times New Roman" w:cs="Times New Roman" w:eastAsia="Times New Roman" w:hint="default"/>
        </w:rPr>
        <w:t>“</w:t>
      </w:r>
      <w:r>
        <w:rPr/>
        <w:t>文化旅 游投资公司</w:t>
      </w:r>
      <w:r>
        <w:rPr>
          <w:rFonts w:ascii="Times New Roman" w:hAnsi="Times New Roman" w:cs="Times New Roman" w:eastAsia="Times New Roman" w:hint="default"/>
        </w:rPr>
        <w:t>”</w:t>
      </w:r>
      <w:r>
        <w:rPr/>
        <w:t>）全资控制的企业。宝德控股持有公司</w:t>
      </w:r>
      <w:r>
        <w:rPr>
          <w:rFonts w:ascii="Times New Roman" w:hAnsi="Times New Roman" w:cs="Times New Roman" w:eastAsia="Times New Roman" w:hint="default"/>
        </w:rPr>
        <w:t>27.86%</w:t>
      </w:r>
      <w:r>
        <w:rPr/>
        <w:t>的股份，为公司的控股股东，因此湖南梦回凤凰文化科技为公司 的关联方。</w:t>
      </w:r>
    </w:p>
    <w:p>
      <w:pPr>
        <w:pStyle w:val="BodyText"/>
        <w:spacing w:line="300" w:lineRule="auto" w:before="31"/>
        <w:ind w:right="1117" w:firstLine="360"/>
        <w:jc w:val="left"/>
      </w:pPr>
      <w:r>
        <w:rPr>
          <w:spacing w:val="-2"/>
        </w:rPr>
        <w:t>湘西中青文化科技拥有位于湖南省凤凰县廖家桥镇占地面积为</w:t>
      </w:r>
      <w:r>
        <w:rPr>
          <w:rFonts w:ascii="Times New Roman" w:hAnsi="Times New Roman" w:cs="Times New Roman" w:eastAsia="Times New Roman" w:hint="default"/>
          <w:spacing w:val="-2"/>
        </w:rPr>
        <w:t>9,472.11</w:t>
      </w:r>
      <w:r>
        <w:rPr>
          <w:spacing w:val="-2"/>
        </w:rPr>
        <w:t>平方米的土地使用权。湘西中青文化科技拟以</w:t>
      </w:r>
      <w:r>
        <w:rPr>
          <w:rFonts w:ascii="Times New Roman" w:hAnsi="Times New Roman" w:cs="Times New Roman" w:eastAsia="Times New Roman" w:hint="default"/>
          <w:spacing w:val="-2"/>
        </w:rPr>
        <w:t>345</w:t>
      </w:r>
      <w:r>
        <w:rPr>
          <w:rFonts w:ascii="Times New Roman" w:hAnsi="Times New Roman" w:cs="Times New Roman" w:eastAsia="Times New Roman" w:hint="default"/>
        </w:rPr>
        <w:t> </w:t>
      </w:r>
      <w:r>
        <w:rPr/>
        <w:t>万元的价格将该土地使用权及与之相关的项目开发权转让给湖南梦回凤凰文化科技。</w:t>
      </w:r>
    </w:p>
    <w:p>
      <w:pPr>
        <w:pStyle w:val="BodyText"/>
        <w:spacing w:line="300" w:lineRule="auto" w:before="31"/>
        <w:ind w:right="1131"/>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25</w:t>
      </w:r>
      <w:r>
        <w:rPr>
          <w:spacing w:val="-2"/>
        </w:rPr>
        <w:t>日，公司召开第四届董事会第十六次（临时）会议，审议通过《关于公司拟受让基金份额暨关联交易的公</w:t>
      </w:r>
      <w:r>
        <w:rPr>
          <w:spacing w:val="-63"/>
        </w:rPr>
        <w:t> </w:t>
      </w:r>
      <w:r>
        <w:rPr>
          <w:spacing w:val="-63"/>
        </w:rPr>
      </w:r>
      <w:r>
        <w:rPr>
          <w:spacing w:val="-2"/>
        </w:rPr>
        <w:t>告》，同意公司参与竞拍深圳南方泰德资产管理有限公司（以下简称</w:t>
      </w:r>
      <w:r>
        <w:rPr>
          <w:rFonts w:ascii="Times New Roman" w:hAnsi="Times New Roman" w:cs="Times New Roman" w:eastAsia="Times New Roman" w:hint="default"/>
          <w:spacing w:val="-2"/>
        </w:rPr>
        <w:t>“</w:t>
      </w:r>
      <w:r>
        <w:rPr>
          <w:spacing w:val="-2"/>
        </w:rPr>
        <w:t>南方泰德</w:t>
      </w:r>
      <w:r>
        <w:rPr>
          <w:rFonts w:ascii="Times New Roman" w:hAnsi="Times New Roman" w:cs="Times New Roman" w:eastAsia="Times New Roman" w:hint="default"/>
          <w:spacing w:val="-2"/>
        </w:rPr>
        <w:t>”</w:t>
      </w:r>
      <w:r>
        <w:rPr>
          <w:spacing w:val="-2"/>
        </w:rPr>
        <w:t>）持有深圳市前海鹏德移动互联网创业投资</w:t>
      </w:r>
      <w:r>
        <w:rPr>
          <w:spacing w:val="-44"/>
        </w:rPr>
        <w:t> </w:t>
      </w:r>
      <w:r>
        <w:rPr>
          <w:spacing w:val="-44"/>
        </w:rPr>
      </w:r>
      <w:r>
        <w:rPr>
          <w:spacing w:val="-2"/>
        </w:rPr>
        <w:t>基金（有限合伙）</w:t>
      </w:r>
      <w:r>
        <w:rPr>
          <w:rFonts w:ascii="Times New Roman" w:hAnsi="Times New Roman" w:cs="Times New Roman" w:eastAsia="Times New Roman" w:hint="default"/>
          <w:spacing w:val="-2"/>
        </w:rPr>
        <w:t>4%</w:t>
      </w:r>
      <w:r>
        <w:rPr>
          <w:spacing w:val="-2"/>
        </w:rPr>
        <w:t>的基金份额，拍卖成交价款</w:t>
      </w:r>
      <w:r>
        <w:rPr>
          <w:rFonts w:ascii="Times New Roman" w:hAnsi="Times New Roman" w:cs="Times New Roman" w:eastAsia="Times New Roman" w:hint="default"/>
          <w:spacing w:val="-2"/>
        </w:rPr>
        <w:t>1,350.132</w:t>
      </w:r>
      <w:r>
        <w:rPr>
          <w:spacing w:val="-2"/>
        </w:rPr>
        <w:t>万元。同时，同意公司以人民币</w:t>
      </w:r>
      <w:r>
        <w:rPr>
          <w:rFonts w:ascii="Times New Roman" w:hAnsi="Times New Roman" w:cs="Times New Roman" w:eastAsia="Times New Roman" w:hint="default"/>
          <w:spacing w:val="-2"/>
        </w:rPr>
        <w:t>1</w:t>
      </w:r>
      <w:r>
        <w:rPr>
          <w:spacing w:val="-2"/>
        </w:rPr>
        <w:t>元受让南方泰德</w:t>
      </w:r>
      <w:r>
        <w:rPr>
          <w:rFonts w:ascii="Times New Roman" w:hAnsi="Times New Roman" w:cs="Times New Roman" w:eastAsia="Times New Roman" w:hint="default"/>
          <w:spacing w:val="-2"/>
        </w:rPr>
        <w:t>6%</w:t>
      </w:r>
      <w:r>
        <w:rPr>
          <w:spacing w:val="-2"/>
        </w:rPr>
        <w:t>的基金份额，</w:t>
      </w:r>
      <w:r>
        <w:rPr>
          <w:spacing w:val="-88"/>
        </w:rPr>
        <w:t> </w:t>
      </w:r>
      <w:r>
        <w:rPr/>
        <w:t>公司后续将履行</w:t>
      </w:r>
      <w:r>
        <w:rPr>
          <w:rFonts w:ascii="Times New Roman" w:hAnsi="Times New Roman" w:cs="Times New Roman" w:eastAsia="Times New Roman" w:hint="default"/>
        </w:rPr>
        <w:t>6%</w:t>
      </w:r>
      <w:r>
        <w:rPr/>
        <w:t>基金份额对应的</w:t>
      </w:r>
      <w:r>
        <w:rPr>
          <w:rFonts w:ascii="Times New Roman" w:hAnsi="Times New Roman" w:cs="Times New Roman" w:eastAsia="Times New Roman" w:hint="default"/>
        </w:rPr>
        <w:t>1,500</w:t>
      </w:r>
      <w:r>
        <w:rPr/>
        <w:t>万出资义务。</w:t>
      </w:r>
    </w:p>
    <w:p>
      <w:pPr>
        <w:pStyle w:val="BodyText"/>
        <w:spacing w:line="240" w:lineRule="auto" w:before="53"/>
        <w:ind w:right="0"/>
        <w:jc w:val="both"/>
      </w:pPr>
      <w:r>
        <w:rPr/>
        <w:t>重大关联交易临时报告披露网站相关查询</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9"/>
        <w:gridCol w:w="2650"/>
        <w:gridCol w:w="3461"/>
      </w:tblGrid>
      <w:tr>
        <w:trPr>
          <w:trHeight w:val="403"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8"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1"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关联交易公告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关于公司拟受让基金份额暨关联交易的公 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102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关于公司参与竞拍深圳市前海鹏德移动互 </w:t>
            </w:r>
            <w:r>
              <w:rPr>
                <w:rFonts w:ascii="宋体" w:hAnsi="宋体" w:cs="宋体" w:eastAsia="宋体" w:hint="default"/>
                <w:spacing w:val="-1"/>
                <w:sz w:val="18"/>
                <w:szCs w:val="18"/>
              </w:rPr>
              <w:t>联网创业投资基金（有限合伙）部分份额的</w:t>
            </w:r>
            <w:r>
              <w:rPr>
                <w:rFonts w:ascii="宋体" w:hAnsi="宋体" w:cs="宋体" w:eastAsia="宋体" w:hint="default"/>
                <w:sz w:val="18"/>
                <w:szCs w:val="18"/>
              </w:rPr>
              <w:t> 进展公告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1"/>
        <w:rPr>
          <w:rFonts w:ascii="宋体" w:hAnsi="宋体" w:cs="宋体" w:eastAsia="宋体" w:hint="default"/>
          <w:sz w:val="18"/>
          <w:szCs w:val="18"/>
        </w:rPr>
      </w:pPr>
    </w:p>
    <w:p>
      <w:pPr>
        <w:pStyle w:val="Heading3"/>
        <w:spacing w:line="240" w:lineRule="auto" w:before="26"/>
        <w:ind w:right="1133"/>
        <w:jc w:val="left"/>
        <w:rPr>
          <w:b w:val="0"/>
          <w:bCs w:val="0"/>
        </w:rPr>
      </w:pP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1133"/>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公司报告期不存在托管情况。</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7"/>
        <w:rPr>
          <w:rFonts w:ascii="宋体" w:hAnsi="宋体" w:cs="宋体" w:eastAsia="宋体" w:hint="default"/>
          <w:sz w:val="21"/>
          <w:szCs w:val="21"/>
        </w:rPr>
      </w:pPr>
    </w:p>
    <w:p>
      <w:pPr>
        <w:pStyle w:val="Heading6"/>
        <w:spacing w:line="240" w:lineRule="auto"/>
        <w:ind w:right="1133"/>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7"/>
        <w:rPr>
          <w:rFonts w:ascii="宋体" w:hAnsi="宋体" w:cs="宋体" w:eastAsia="宋体" w:hint="default"/>
          <w:sz w:val="21"/>
          <w:szCs w:val="21"/>
        </w:rPr>
      </w:pPr>
    </w:p>
    <w:p>
      <w:pPr>
        <w:pStyle w:val="Heading6"/>
        <w:spacing w:line="240" w:lineRule="auto"/>
        <w:ind w:right="1133"/>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line="240" w:lineRule="auto" w:before="3"/>
        <w:rPr>
          <w:rFonts w:ascii="宋体" w:hAnsi="宋体" w:cs="宋体" w:eastAsia="宋体" w:hint="default"/>
          <w:sz w:val="21"/>
          <w:szCs w:val="21"/>
        </w:rPr>
      </w:pPr>
    </w:p>
    <w:p>
      <w:pPr>
        <w:pStyle w:val="Heading6"/>
        <w:spacing w:line="240" w:lineRule="auto"/>
        <w:ind w:right="1133"/>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33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1953" w:space="6787"/>
            <w:col w:w="219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1"/>
        <w:gridCol w:w="1846"/>
      </w:tblGrid>
      <w:tr>
        <w:trPr>
          <w:trHeight w:val="401"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49"/>
        <w:ind w:right="-20"/>
        <w:jc w:val="left"/>
      </w:pPr>
      <w:r>
        <w:rPr/>
        <w:t>单项金额重大或安全性较低、流动性较差、不保本的高风险委托理财具体情况</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6273" w:space="2467"/>
            <w:col w:w="219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70"/>
        <w:gridCol w:w="590"/>
        <w:gridCol w:w="607"/>
        <w:gridCol w:w="574"/>
        <w:gridCol w:w="562"/>
        <w:gridCol w:w="559"/>
        <w:gridCol w:w="562"/>
        <w:gridCol w:w="562"/>
        <w:gridCol w:w="562"/>
        <w:gridCol w:w="559"/>
        <w:gridCol w:w="562"/>
        <w:gridCol w:w="562"/>
        <w:gridCol w:w="562"/>
        <w:gridCol w:w="548"/>
        <w:gridCol w:w="547"/>
        <w:gridCol w:w="547"/>
        <w:gridCol w:w="538"/>
      </w:tblGrid>
      <w:tr>
        <w:trPr>
          <w:trHeight w:val="2276" w:hRule="exact"/>
        </w:trPr>
        <w:tc>
          <w:tcPr>
            <w:tcW w:w="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9" w:right="99"/>
              <w:jc w:val="both"/>
              <w:rPr>
                <w:rFonts w:ascii="宋体" w:hAnsi="宋体" w:cs="宋体" w:eastAsia="宋体" w:hint="default"/>
                <w:sz w:val="18"/>
                <w:szCs w:val="18"/>
              </w:rPr>
            </w:pPr>
            <w:r>
              <w:rPr>
                <w:rFonts w:ascii="宋体" w:hAnsi="宋体" w:cs="宋体" w:eastAsia="宋体" w:hint="default"/>
                <w:sz w:val="18"/>
                <w:szCs w:val="18"/>
              </w:rPr>
              <w:t>受托 机构 名称</w:t>
            </w:r>
          </w:p>
          <w:p>
            <w:pPr>
              <w:pStyle w:val="TableParagraph"/>
              <w:spacing w:line="319" w:lineRule="auto" w:before="19"/>
              <w:ind w:left="99" w:right="99"/>
              <w:jc w:val="both"/>
              <w:rPr>
                <w:rFonts w:ascii="宋体" w:hAnsi="宋体" w:cs="宋体" w:eastAsia="宋体" w:hint="default"/>
                <w:sz w:val="18"/>
                <w:szCs w:val="18"/>
              </w:rPr>
            </w:pPr>
            <w:r>
              <w:rPr>
                <w:rFonts w:ascii="宋体" w:hAnsi="宋体" w:cs="宋体" w:eastAsia="宋体" w:hint="default"/>
                <w:sz w:val="18"/>
                <w:szCs w:val="18"/>
              </w:rPr>
              <w:t>（或 受托 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0" w:right="108"/>
              <w:jc w:val="center"/>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9" w:lineRule="auto" w:before="19"/>
              <w:ind w:left="24" w:right="21"/>
              <w:jc w:val="center"/>
              <w:rPr>
                <w:rFonts w:ascii="宋体" w:hAnsi="宋体" w:cs="宋体" w:eastAsia="宋体" w:hint="default"/>
                <w:sz w:val="18"/>
                <w:szCs w:val="18"/>
              </w:rPr>
            </w:pPr>
            <w:r>
              <w:rPr>
                <w:rFonts w:ascii="宋体" w:hAnsi="宋体" w:cs="宋体" w:eastAsia="宋体" w:hint="default"/>
                <w:sz w:val="18"/>
                <w:szCs w:val="18"/>
              </w:rPr>
              <w:t>（或 受托 </w:t>
            </w:r>
            <w:r>
              <w:rPr>
                <w:rFonts w:ascii="宋体" w:hAnsi="宋体" w:cs="宋体" w:eastAsia="宋体" w:hint="default"/>
                <w:spacing w:val="-3"/>
                <w:sz w:val="18"/>
                <w:szCs w:val="18"/>
              </w:rPr>
              <w:t>人）类</w:t>
            </w:r>
            <w:r>
              <w:rPr>
                <w:rFonts w:ascii="宋体" w:hAnsi="宋体" w:cs="宋体" w:eastAsia="宋体" w:hint="default"/>
                <w:sz w:val="18"/>
                <w:szCs w:val="18"/>
              </w:rPr>
              <w:t> 型</w:t>
            </w:r>
          </w:p>
        </w:tc>
        <w:tc>
          <w:tcPr>
            <w:tcW w:w="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08" w:right="2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96" w:right="94"/>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95" w:right="91"/>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95" w:right="95"/>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95" w:right="95"/>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95" w:right="94"/>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96" w:right="91"/>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5"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9" w:lineRule="auto" w:before="19"/>
              <w:ind w:left="184" w:right="95" w:hanging="89"/>
              <w:jc w:val="left"/>
              <w:rPr>
                <w:rFonts w:ascii="宋体" w:hAnsi="宋体" w:cs="宋体" w:eastAsia="宋体" w:hint="default"/>
                <w:sz w:val="18"/>
                <w:szCs w:val="18"/>
              </w:rPr>
            </w:pPr>
            <w:r>
              <w:rPr>
                <w:rFonts w:ascii="宋体" w:hAnsi="宋体" w:cs="宋体" w:eastAsia="宋体" w:hint="default"/>
                <w:sz w:val="18"/>
                <w:szCs w:val="18"/>
              </w:rPr>
              <w:t>（如 有</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96" w:right="95"/>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5" w:right="95"/>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8" w:right="87"/>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6" w:lineRule="auto" w:before="19"/>
              <w:ind w:left="88" w:right="87"/>
              <w:jc w:val="both"/>
              <w:rPr>
                <w:rFonts w:ascii="宋体" w:hAnsi="宋体" w:cs="宋体" w:eastAsia="宋体" w:hint="default"/>
                <w:sz w:val="18"/>
                <w:szCs w:val="18"/>
              </w:rPr>
            </w:pPr>
            <w:r>
              <w:rPr>
                <w:rFonts w:ascii="宋体" w:hAnsi="宋体" w:cs="宋体" w:eastAsia="宋体" w:hint="default"/>
                <w:sz w:val="18"/>
                <w:szCs w:val="18"/>
              </w:rPr>
              <w:t>（如 有）</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88" w:right="86"/>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88" w:right="86"/>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19" w:hanging="3"/>
              <w:jc w:val="center"/>
              <w:rPr>
                <w:rFonts w:ascii="宋体" w:hAnsi="宋体" w:cs="宋体" w:eastAsia="宋体" w:hint="default"/>
                <w:sz w:val="18"/>
                <w:szCs w:val="18"/>
              </w:rPr>
            </w:pPr>
            <w:r>
              <w:rPr>
                <w:rFonts w:ascii="宋体" w:hAnsi="宋体" w:cs="宋体" w:eastAsia="宋体" w:hint="default"/>
                <w:sz w:val="18"/>
                <w:szCs w:val="18"/>
              </w:rPr>
              <w:t>事项 概述 及相 关查 询索 </w:t>
            </w:r>
            <w:r>
              <w:rPr>
                <w:rFonts w:ascii="宋体" w:hAnsi="宋体" w:cs="宋体" w:eastAsia="宋体" w:hint="default"/>
                <w:spacing w:val="-20"/>
                <w:sz w:val="18"/>
                <w:szCs w:val="18"/>
              </w:rPr>
              <w:t>引（如</w:t>
            </w:r>
            <w:r>
              <w:rPr>
                <w:rFonts w:ascii="宋体" w:hAnsi="宋体" w:cs="宋体" w:eastAsia="宋体" w:hint="default"/>
                <w:sz w:val="18"/>
                <w:szCs w:val="18"/>
              </w:rPr>
              <w:t> 有）</w:t>
            </w:r>
          </w:p>
        </w:tc>
      </w:tr>
      <w:tr>
        <w:trPr>
          <w:trHeight w:val="1337" w:hRule="exact"/>
        </w:trPr>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2" w:right="176"/>
              <w:jc w:val="left"/>
              <w:rPr>
                <w:rFonts w:ascii="宋体" w:hAnsi="宋体" w:cs="宋体" w:eastAsia="宋体" w:hint="default"/>
                <w:sz w:val="18"/>
                <w:szCs w:val="18"/>
              </w:rPr>
            </w:pPr>
            <w:r>
              <w:rPr>
                <w:rFonts w:ascii="宋体" w:hAnsi="宋体" w:cs="宋体" w:eastAsia="宋体" w:hint="default"/>
                <w:sz w:val="18"/>
                <w:szCs w:val="18"/>
              </w:rPr>
              <w:t>建设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7"/>
              <w:jc w:val="both"/>
              <w:rPr>
                <w:rFonts w:ascii="宋体" w:hAnsi="宋体" w:cs="宋体" w:eastAsia="宋体" w:hint="default"/>
                <w:sz w:val="18"/>
                <w:szCs w:val="18"/>
              </w:rPr>
            </w:pPr>
            <w:r>
              <w:rPr>
                <w:rFonts w:ascii="宋体" w:hAnsi="宋体" w:cs="宋体" w:eastAsia="宋体" w:hint="default"/>
                <w:sz w:val="18"/>
                <w:szCs w:val="18"/>
              </w:rPr>
              <w:t>低风 险理 财产 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66"/>
              <w:jc w:val="both"/>
              <w:rPr>
                <w:rFonts w:ascii="宋体" w:hAnsi="宋体" w:cs="宋体" w:eastAsia="宋体" w:hint="default"/>
                <w:sz w:val="18"/>
                <w:szCs w:val="18"/>
              </w:rPr>
            </w:pPr>
            <w:r>
              <w:rPr>
                <w:rFonts w:ascii="宋体" w:hAnsi="宋体" w:cs="宋体" w:eastAsia="宋体" w:hint="default"/>
                <w:sz w:val="18"/>
                <w:szCs w:val="18"/>
              </w:rPr>
              <w:t>到期 还本 付息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3.90%</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9.40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bl>
    <w:p>
      <w:pPr>
        <w:spacing w:after="0" w:line="316" w:lineRule="auto"/>
        <w:jc w:val="both"/>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59"/>
        <w:gridCol w:w="562"/>
        <w:gridCol w:w="562"/>
        <w:gridCol w:w="562"/>
        <w:gridCol w:w="548"/>
        <w:gridCol w:w="547"/>
        <w:gridCol w:w="547"/>
        <w:gridCol w:w="538"/>
      </w:tblGrid>
      <w:tr>
        <w:trPr>
          <w:trHeight w:val="133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176"/>
              <w:jc w:val="left"/>
              <w:rPr>
                <w:rFonts w:ascii="宋体" w:hAnsi="宋体" w:cs="宋体" w:eastAsia="宋体" w:hint="default"/>
                <w:sz w:val="18"/>
                <w:szCs w:val="18"/>
              </w:rPr>
            </w:pPr>
            <w:r>
              <w:rPr>
                <w:rFonts w:ascii="宋体" w:hAnsi="宋体" w:cs="宋体" w:eastAsia="宋体" w:hint="default"/>
                <w:sz w:val="18"/>
                <w:szCs w:val="18"/>
              </w:rPr>
              <w:t>工商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67"/>
              <w:jc w:val="both"/>
              <w:rPr>
                <w:rFonts w:ascii="宋体" w:hAnsi="宋体" w:cs="宋体" w:eastAsia="宋体" w:hint="default"/>
                <w:sz w:val="18"/>
                <w:szCs w:val="18"/>
              </w:rPr>
            </w:pPr>
            <w:r>
              <w:rPr>
                <w:rFonts w:ascii="宋体" w:hAnsi="宋体" w:cs="宋体" w:eastAsia="宋体" w:hint="default"/>
                <w:sz w:val="18"/>
                <w:szCs w:val="18"/>
              </w:rPr>
              <w:t>低风 险理 财产 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66"/>
              <w:jc w:val="both"/>
              <w:rPr>
                <w:rFonts w:ascii="宋体" w:hAnsi="宋体" w:cs="宋体" w:eastAsia="宋体" w:hint="default"/>
                <w:sz w:val="18"/>
                <w:szCs w:val="18"/>
              </w:rPr>
            </w:pPr>
            <w:r>
              <w:rPr>
                <w:rFonts w:ascii="宋体" w:hAnsi="宋体" w:cs="宋体" w:eastAsia="宋体" w:hint="default"/>
                <w:sz w:val="18"/>
                <w:szCs w:val="18"/>
              </w:rPr>
              <w:t>到期 还本 付息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3.50%</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133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176"/>
              <w:jc w:val="left"/>
              <w:rPr>
                <w:rFonts w:ascii="宋体" w:hAnsi="宋体" w:cs="宋体" w:eastAsia="宋体" w:hint="default"/>
                <w:sz w:val="18"/>
                <w:szCs w:val="18"/>
              </w:rPr>
            </w:pPr>
            <w:r>
              <w:rPr>
                <w:rFonts w:ascii="宋体" w:hAnsi="宋体" w:cs="宋体" w:eastAsia="宋体" w:hint="default"/>
                <w:sz w:val="18"/>
                <w:szCs w:val="18"/>
              </w:rPr>
              <w:t>江苏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7"/>
              <w:jc w:val="both"/>
              <w:rPr>
                <w:rFonts w:ascii="宋体" w:hAnsi="宋体" w:cs="宋体" w:eastAsia="宋体" w:hint="default"/>
                <w:sz w:val="18"/>
                <w:szCs w:val="18"/>
              </w:rPr>
            </w:pPr>
            <w:r>
              <w:rPr>
                <w:rFonts w:ascii="宋体" w:hAnsi="宋体" w:cs="宋体" w:eastAsia="宋体" w:hint="default"/>
                <w:sz w:val="18"/>
                <w:szCs w:val="18"/>
              </w:rPr>
              <w:t>低风 险理 财产 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66"/>
              <w:jc w:val="both"/>
              <w:rPr>
                <w:rFonts w:ascii="宋体" w:hAnsi="宋体" w:cs="宋体" w:eastAsia="宋体" w:hint="default"/>
                <w:sz w:val="18"/>
                <w:szCs w:val="18"/>
              </w:rPr>
            </w:pPr>
            <w:r>
              <w:rPr>
                <w:rFonts w:ascii="宋体" w:hAnsi="宋体" w:cs="宋体" w:eastAsia="宋体" w:hint="default"/>
                <w:sz w:val="18"/>
                <w:szCs w:val="18"/>
              </w:rPr>
              <w:t>到期 还本 付息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4.35%</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21.69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133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76"/>
              <w:jc w:val="left"/>
              <w:rPr>
                <w:rFonts w:ascii="宋体" w:hAnsi="宋体" w:cs="宋体" w:eastAsia="宋体" w:hint="default"/>
                <w:sz w:val="18"/>
                <w:szCs w:val="18"/>
              </w:rPr>
            </w:pPr>
            <w:r>
              <w:rPr>
                <w:rFonts w:ascii="宋体" w:hAnsi="宋体" w:cs="宋体" w:eastAsia="宋体" w:hint="default"/>
                <w:sz w:val="18"/>
                <w:szCs w:val="18"/>
              </w:rPr>
              <w:t>广发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7"/>
              <w:jc w:val="both"/>
              <w:rPr>
                <w:rFonts w:ascii="宋体" w:hAnsi="宋体" w:cs="宋体" w:eastAsia="宋体" w:hint="default"/>
                <w:sz w:val="18"/>
                <w:szCs w:val="18"/>
              </w:rPr>
            </w:pPr>
            <w:r>
              <w:rPr>
                <w:rFonts w:ascii="宋体" w:hAnsi="宋体" w:cs="宋体" w:eastAsia="宋体" w:hint="default"/>
                <w:sz w:val="18"/>
                <w:szCs w:val="18"/>
              </w:rPr>
              <w:t>低风 险理 财产 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66"/>
              <w:jc w:val="both"/>
              <w:rPr>
                <w:rFonts w:ascii="宋体" w:hAnsi="宋体" w:cs="宋体" w:eastAsia="宋体" w:hint="default"/>
                <w:sz w:val="18"/>
                <w:szCs w:val="18"/>
              </w:rPr>
            </w:pPr>
            <w:r>
              <w:rPr>
                <w:rFonts w:ascii="宋体" w:hAnsi="宋体" w:cs="宋体" w:eastAsia="宋体" w:hint="default"/>
                <w:sz w:val="18"/>
                <w:szCs w:val="18"/>
              </w:rPr>
              <w:t>到期 还本 付息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4.65%</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22.93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134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176"/>
              <w:jc w:val="left"/>
              <w:rPr>
                <w:rFonts w:ascii="宋体" w:hAnsi="宋体" w:cs="宋体" w:eastAsia="宋体" w:hint="default"/>
                <w:sz w:val="18"/>
                <w:szCs w:val="18"/>
              </w:rPr>
            </w:pPr>
            <w:r>
              <w:rPr>
                <w:rFonts w:ascii="宋体" w:hAnsi="宋体" w:cs="宋体" w:eastAsia="宋体" w:hint="default"/>
                <w:sz w:val="18"/>
                <w:szCs w:val="18"/>
              </w:rPr>
              <w:t>工商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67"/>
              <w:jc w:val="both"/>
              <w:rPr>
                <w:rFonts w:ascii="宋体" w:hAnsi="宋体" w:cs="宋体" w:eastAsia="宋体" w:hint="default"/>
                <w:sz w:val="18"/>
                <w:szCs w:val="18"/>
              </w:rPr>
            </w:pPr>
            <w:r>
              <w:rPr>
                <w:rFonts w:ascii="宋体" w:hAnsi="宋体" w:cs="宋体" w:eastAsia="宋体" w:hint="default"/>
                <w:sz w:val="18"/>
                <w:szCs w:val="18"/>
              </w:rPr>
              <w:t>低风 险理 财产 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66"/>
              <w:jc w:val="both"/>
              <w:rPr>
                <w:rFonts w:ascii="宋体" w:hAnsi="宋体" w:cs="宋体" w:eastAsia="宋体" w:hint="default"/>
                <w:sz w:val="18"/>
                <w:szCs w:val="18"/>
              </w:rPr>
            </w:pPr>
            <w:r>
              <w:rPr>
                <w:rFonts w:ascii="宋体" w:hAnsi="宋体" w:cs="宋体" w:eastAsia="宋体" w:hint="default"/>
                <w:sz w:val="18"/>
                <w:szCs w:val="18"/>
              </w:rPr>
              <w:t>到期 还本 付息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1" w:right="0"/>
              <w:jc w:val="center"/>
              <w:rPr>
                <w:rFonts w:ascii="Times New Roman" w:hAnsi="Times New Roman" w:cs="Times New Roman" w:eastAsia="Times New Roman" w:hint="default"/>
                <w:sz w:val="18"/>
                <w:szCs w:val="18"/>
              </w:rPr>
            </w:pPr>
            <w:r>
              <w:rPr>
                <w:rFonts w:ascii="Times New Roman"/>
                <w:sz w:val="18"/>
              </w:rPr>
              <w:t>3.50%</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50" w:firstLine="91"/>
              <w:jc w:val="left"/>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133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76"/>
              <w:jc w:val="left"/>
              <w:rPr>
                <w:rFonts w:ascii="宋体" w:hAnsi="宋体" w:cs="宋体" w:eastAsia="宋体" w:hint="default"/>
                <w:sz w:val="18"/>
                <w:szCs w:val="18"/>
              </w:rPr>
            </w:pPr>
            <w:r>
              <w:rPr>
                <w:rFonts w:ascii="宋体" w:hAnsi="宋体" w:cs="宋体" w:eastAsia="宋体" w:hint="default"/>
                <w:sz w:val="18"/>
                <w:szCs w:val="18"/>
              </w:rPr>
              <w:t>建设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7"/>
              <w:jc w:val="both"/>
              <w:rPr>
                <w:rFonts w:ascii="宋体" w:hAnsi="宋体" w:cs="宋体" w:eastAsia="宋体" w:hint="default"/>
                <w:sz w:val="18"/>
                <w:szCs w:val="18"/>
              </w:rPr>
            </w:pPr>
            <w:r>
              <w:rPr>
                <w:rFonts w:ascii="宋体" w:hAnsi="宋体" w:cs="宋体" w:eastAsia="宋体" w:hint="default"/>
                <w:sz w:val="18"/>
                <w:szCs w:val="18"/>
              </w:rPr>
              <w:t>低风 险理 财产 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66"/>
              <w:jc w:val="both"/>
              <w:rPr>
                <w:rFonts w:ascii="宋体" w:hAnsi="宋体" w:cs="宋体" w:eastAsia="宋体" w:hint="default"/>
                <w:sz w:val="18"/>
                <w:szCs w:val="18"/>
              </w:rPr>
            </w:pPr>
            <w:r>
              <w:rPr>
                <w:rFonts w:ascii="宋体" w:hAnsi="宋体" w:cs="宋体" w:eastAsia="宋体" w:hint="default"/>
                <w:sz w:val="18"/>
                <w:szCs w:val="18"/>
              </w:rPr>
              <w:t>到期 还本 付息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3.66%</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134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176"/>
              <w:jc w:val="left"/>
              <w:rPr>
                <w:rFonts w:ascii="宋体" w:hAnsi="宋体" w:cs="宋体" w:eastAsia="宋体" w:hint="default"/>
                <w:sz w:val="18"/>
                <w:szCs w:val="18"/>
              </w:rPr>
            </w:pPr>
            <w:r>
              <w:rPr>
                <w:rFonts w:ascii="宋体" w:hAnsi="宋体" w:cs="宋体" w:eastAsia="宋体" w:hint="default"/>
                <w:sz w:val="18"/>
                <w:szCs w:val="18"/>
              </w:rPr>
              <w:t>广发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7"/>
              <w:jc w:val="both"/>
              <w:rPr>
                <w:rFonts w:ascii="宋体" w:hAnsi="宋体" w:cs="宋体" w:eastAsia="宋体" w:hint="default"/>
                <w:sz w:val="18"/>
                <w:szCs w:val="18"/>
              </w:rPr>
            </w:pPr>
            <w:r>
              <w:rPr>
                <w:rFonts w:ascii="宋体" w:hAnsi="宋体" w:cs="宋体" w:eastAsia="宋体" w:hint="default"/>
                <w:sz w:val="18"/>
                <w:szCs w:val="18"/>
              </w:rPr>
              <w:t>低风 险理 财产 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66"/>
              <w:jc w:val="both"/>
              <w:rPr>
                <w:rFonts w:ascii="宋体" w:hAnsi="宋体" w:cs="宋体" w:eastAsia="宋体" w:hint="default"/>
                <w:sz w:val="18"/>
                <w:szCs w:val="18"/>
              </w:rPr>
            </w:pPr>
            <w:r>
              <w:rPr>
                <w:rFonts w:ascii="宋体" w:hAnsi="宋体" w:cs="宋体" w:eastAsia="宋体" w:hint="default"/>
                <w:sz w:val="18"/>
                <w:szCs w:val="18"/>
              </w:rPr>
              <w:t>到期 还本 付息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4.75%</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23.42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133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76"/>
              <w:jc w:val="left"/>
              <w:rPr>
                <w:rFonts w:ascii="宋体" w:hAnsi="宋体" w:cs="宋体" w:eastAsia="宋体" w:hint="default"/>
                <w:sz w:val="18"/>
                <w:szCs w:val="18"/>
              </w:rPr>
            </w:pPr>
            <w:r>
              <w:rPr>
                <w:rFonts w:ascii="宋体" w:hAnsi="宋体" w:cs="宋体" w:eastAsia="宋体" w:hint="default"/>
                <w:sz w:val="18"/>
                <w:szCs w:val="18"/>
              </w:rPr>
              <w:t>广发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7"/>
              <w:jc w:val="both"/>
              <w:rPr>
                <w:rFonts w:ascii="宋体" w:hAnsi="宋体" w:cs="宋体" w:eastAsia="宋体" w:hint="default"/>
                <w:sz w:val="18"/>
                <w:szCs w:val="18"/>
              </w:rPr>
            </w:pPr>
            <w:r>
              <w:rPr>
                <w:rFonts w:ascii="宋体" w:hAnsi="宋体" w:cs="宋体" w:eastAsia="宋体" w:hint="default"/>
                <w:sz w:val="18"/>
                <w:szCs w:val="18"/>
              </w:rPr>
              <w:t>低风 险理 财产 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66"/>
              <w:jc w:val="both"/>
              <w:rPr>
                <w:rFonts w:ascii="宋体" w:hAnsi="宋体" w:cs="宋体" w:eastAsia="宋体" w:hint="default"/>
                <w:sz w:val="18"/>
                <w:szCs w:val="18"/>
              </w:rPr>
            </w:pPr>
            <w:r>
              <w:rPr>
                <w:rFonts w:ascii="宋体" w:hAnsi="宋体" w:cs="宋体" w:eastAsia="宋体" w:hint="default"/>
                <w:sz w:val="18"/>
                <w:szCs w:val="18"/>
              </w:rPr>
              <w:t>到期 还本 付息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4.65%</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24.53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7"/>
              <w:jc w:val="left"/>
              <w:rPr>
                <w:rFonts w:ascii="宋体" w:hAnsi="宋体" w:cs="宋体" w:eastAsia="宋体" w:hint="default"/>
                <w:sz w:val="18"/>
                <w:szCs w:val="18"/>
              </w:rPr>
            </w:pPr>
            <w:r>
              <w:rPr>
                <w:rFonts w:ascii="宋体" w:hAnsi="宋体" w:cs="宋体" w:eastAsia="宋体" w:hint="default"/>
                <w:sz w:val="18"/>
                <w:szCs w:val="18"/>
              </w:rPr>
              <w:t>已收 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133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176"/>
              <w:jc w:val="left"/>
              <w:rPr>
                <w:rFonts w:ascii="宋体" w:hAnsi="宋体" w:cs="宋体" w:eastAsia="宋体" w:hint="default"/>
                <w:sz w:val="18"/>
                <w:szCs w:val="18"/>
              </w:rPr>
            </w:pPr>
            <w:r>
              <w:rPr>
                <w:rFonts w:ascii="宋体" w:hAnsi="宋体" w:cs="宋体" w:eastAsia="宋体" w:hint="default"/>
                <w:sz w:val="18"/>
                <w:szCs w:val="18"/>
              </w:rPr>
              <w:t>广发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7"/>
              <w:jc w:val="both"/>
              <w:rPr>
                <w:rFonts w:ascii="宋体" w:hAnsi="宋体" w:cs="宋体" w:eastAsia="宋体" w:hint="default"/>
                <w:sz w:val="18"/>
                <w:szCs w:val="18"/>
              </w:rPr>
            </w:pPr>
            <w:r>
              <w:rPr>
                <w:rFonts w:ascii="宋体" w:hAnsi="宋体" w:cs="宋体" w:eastAsia="宋体" w:hint="default"/>
                <w:sz w:val="18"/>
                <w:szCs w:val="18"/>
              </w:rPr>
              <w:t>低风 险理 财产 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66"/>
              <w:jc w:val="both"/>
              <w:rPr>
                <w:rFonts w:ascii="宋体" w:hAnsi="宋体" w:cs="宋体" w:eastAsia="宋体" w:hint="default"/>
                <w:sz w:val="18"/>
                <w:szCs w:val="18"/>
              </w:rPr>
            </w:pPr>
            <w:r>
              <w:rPr>
                <w:rFonts w:ascii="宋体" w:hAnsi="宋体" w:cs="宋体" w:eastAsia="宋体" w:hint="default"/>
                <w:sz w:val="18"/>
                <w:szCs w:val="18"/>
              </w:rPr>
              <w:t>到期 还本 付息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4.00%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13.15</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7"/>
              <w:jc w:val="both"/>
              <w:rPr>
                <w:rFonts w:ascii="宋体" w:hAnsi="宋体" w:cs="宋体" w:eastAsia="宋体" w:hint="default"/>
                <w:sz w:val="18"/>
                <w:szCs w:val="18"/>
              </w:rPr>
            </w:pPr>
            <w:r>
              <w:rPr>
                <w:rFonts w:ascii="宋体" w:hAnsi="宋体" w:cs="宋体" w:eastAsia="宋体" w:hint="default"/>
                <w:sz w:val="18"/>
                <w:szCs w:val="18"/>
              </w:rPr>
              <w:t>报告 期末 未到 期</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403" w:hRule="exact"/>
        </w:trPr>
        <w:tc>
          <w:tcPr>
            <w:tcW w:w="17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18,000</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center"/>
              <w:rPr>
                <w:rFonts w:ascii="Times New Roman" w:hAnsi="Times New Roman" w:cs="Times New Roman" w:eastAsia="Times New Roman" w:hint="default"/>
                <w:sz w:val="18"/>
                <w:szCs w:val="18"/>
              </w:rPr>
            </w:pPr>
            <w:r>
              <w:rPr>
                <w:rFonts w:ascii="Times New Roman"/>
                <w:sz w:val="18"/>
              </w:rPr>
              <w:t>13.15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119.62</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委托理财出现预期无法收回本金或存在其他可能导致减值的情形</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6"/>
        <w:spacing w:line="240" w:lineRule="auto"/>
        <w:ind w:right="1133"/>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after="0" w:line="3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6"/>
        <w:ind w:right="1133"/>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8"/>
        <w:rPr>
          <w:rFonts w:ascii="宋体" w:hAnsi="宋体" w:cs="宋体" w:eastAsia="宋体" w:hint="default"/>
          <w:sz w:val="19"/>
          <w:szCs w:val="19"/>
        </w:rPr>
      </w:pPr>
    </w:p>
    <w:p>
      <w:pPr>
        <w:spacing w:line="506" w:lineRule="auto" w:before="0"/>
        <w:ind w:left="152" w:right="8592" w:firstLine="0"/>
        <w:jc w:val="left"/>
        <w:rPr>
          <w:rFonts w:ascii="宋体" w:hAnsi="宋体" w:cs="宋体" w:eastAsia="宋体" w:hint="default"/>
          <w:sz w:val="18"/>
          <w:szCs w:val="18"/>
        </w:rPr>
      </w:pPr>
      <w:r>
        <w:rPr>
          <w:rFonts w:ascii="宋体" w:hAnsi="宋体" w:cs="宋体" w:eastAsia="宋体" w:hint="default"/>
          <w:b/>
          <w:bCs/>
          <w:sz w:val="24"/>
          <w:szCs w:val="24"/>
        </w:rPr>
        <w:t>十七、社会责任情况</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b/>
          <w:bCs/>
          <w:w w:val="100"/>
          <w:sz w:val="21"/>
          <w:szCs w:val="21"/>
        </w:rPr>
        <w:t> </w:t>
      </w:r>
      <w:r>
        <w:rPr>
          <w:rFonts w:ascii="宋体" w:hAnsi="宋体" w:cs="宋体" w:eastAsia="宋体" w:hint="default"/>
          <w:sz w:val="18"/>
          <w:szCs w:val="18"/>
        </w:rPr>
        <w:t>无</w:t>
      </w:r>
    </w:p>
    <w:p>
      <w:pPr>
        <w:pStyle w:val="Heading6"/>
        <w:spacing w:line="240" w:lineRule="auto" w:before="156"/>
        <w:ind w:right="1133"/>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公司报告期暂未开展精准扶贫工作，也暂无后续精准扶贫计划。</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5714"/>
        <w:jc w:val="left"/>
      </w:pPr>
      <w:r>
        <w:rPr/>
        <w:t>上市公司及其子公司是否属于环境保护部门公布的重点排污单位 不适用</w:t>
      </w:r>
    </w:p>
    <w:p>
      <w:pPr>
        <w:spacing w:line="240" w:lineRule="auto" w:before="5"/>
        <w:rPr>
          <w:rFonts w:ascii="宋体" w:hAnsi="宋体" w:cs="宋体" w:eastAsia="宋体" w:hint="default"/>
          <w:sz w:val="18"/>
          <w:szCs w:val="18"/>
        </w:rPr>
      </w:pPr>
    </w:p>
    <w:p>
      <w:pPr>
        <w:pStyle w:val="Heading3"/>
        <w:spacing w:line="240" w:lineRule="auto"/>
        <w:ind w:right="1133"/>
        <w:jc w:val="left"/>
        <w:rPr>
          <w:b w:val="0"/>
          <w:bCs w:val="0"/>
        </w:rPr>
      </w:pPr>
      <w:r>
        <w:rPr/>
        <w:t>十八、其他重大事项的说明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公司报告期不存在需要说明的其他重大事项。</w:t>
      </w:r>
    </w:p>
    <w:p>
      <w:pPr>
        <w:spacing w:line="240" w:lineRule="auto" w:before="8"/>
        <w:rPr>
          <w:rFonts w:ascii="宋体" w:hAnsi="宋体" w:cs="宋体" w:eastAsia="宋体" w:hint="default"/>
          <w:sz w:val="19"/>
          <w:szCs w:val="19"/>
        </w:rPr>
      </w:pPr>
    </w:p>
    <w:p>
      <w:pPr>
        <w:pStyle w:val="Heading3"/>
        <w:spacing w:line="240" w:lineRule="auto"/>
        <w:ind w:right="1133"/>
        <w:jc w:val="left"/>
        <w:rPr>
          <w:b w:val="0"/>
          <w:bCs w:val="0"/>
        </w:rPr>
      </w:pPr>
      <w:r>
        <w:rPr/>
        <w:t>十九、公司子公司重大事项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64" w:right="1133"/>
        <w:jc w:val="left"/>
        <w:rPr>
          <w:b w:val="0"/>
          <w:bCs w:val="0"/>
        </w:rPr>
      </w:pPr>
      <w:bookmarkStart w:name="_bookmark5" w:id="6"/>
      <w:bookmarkEnd w:id="6"/>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1133"/>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1133"/>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05"/>
        <w:gridCol w:w="835"/>
        <w:gridCol w:w="823"/>
        <w:gridCol w:w="823"/>
        <w:gridCol w:w="821"/>
        <w:gridCol w:w="823"/>
        <w:gridCol w:w="821"/>
        <w:gridCol w:w="824"/>
        <w:gridCol w:w="794"/>
        <w:gridCol w:w="792"/>
      </w:tblGrid>
      <w:tr>
        <w:trPr>
          <w:trHeight w:val="403" w:hRule="exact"/>
        </w:trPr>
        <w:tc>
          <w:tcPr>
            <w:tcW w:w="22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05" w:type="dxa"/>
            <w:vMerge w:val="restart"/>
            <w:tcBorders>
              <w:top w:val="nil" w:sz="6" w:space="0" w:color="auto"/>
              <w:left w:val="single" w:sz="4" w:space="0" w:color="000000"/>
              <w:right w:val="single" w:sz="4" w:space="0" w:color="000000"/>
            </w:tcBorders>
            <w:shd w:val="clear" w:color="auto" w:fill="D2D2D2"/>
          </w:tcPr>
          <w:p>
            <w:pPr/>
          </w:p>
        </w:tc>
        <w:tc>
          <w:tcPr>
            <w:tcW w:w="835"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05" w:type="dxa"/>
            <w:vMerge/>
            <w:tcBorders>
              <w:left w:val="single" w:sz="4" w:space="0" w:color="000000"/>
              <w:bottom w:val="nil" w:sz="6" w:space="0" w:color="auto"/>
              <w:right w:val="single" w:sz="4" w:space="0" w:color="000000"/>
            </w:tcBorders>
            <w:shd w:val="clear" w:color="auto" w:fill="D2D2D2"/>
          </w:tcPr>
          <w:p>
            <w:pPr/>
          </w:p>
        </w:tc>
        <w:tc>
          <w:tcPr>
            <w:tcW w:w="8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9" w:hRule="exact"/>
        </w:trPr>
        <w:tc>
          <w:tcPr>
            <w:tcW w:w="2205" w:type="dxa"/>
            <w:vMerge w:val="restart"/>
            <w:tcBorders>
              <w:top w:val="nil" w:sz="6" w:space="0" w:color="auto"/>
              <w:left w:val="single" w:sz="4" w:space="0" w:color="000000"/>
              <w:right w:val="single" w:sz="4" w:space="0" w:color="000000"/>
            </w:tcBorders>
            <w:shd w:val="clear" w:color="auto" w:fill="D2D2D2"/>
          </w:tcPr>
          <w:p>
            <w:pPr/>
          </w:p>
        </w:tc>
        <w:tc>
          <w:tcPr>
            <w:tcW w:w="835"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05" w:type="dxa"/>
            <w:vMerge/>
            <w:tcBorders>
              <w:left w:val="single" w:sz="4" w:space="0" w:color="000000"/>
              <w:bottom w:val="single" w:sz="4" w:space="0" w:color="000000"/>
              <w:right w:val="single" w:sz="4" w:space="0" w:color="000000"/>
            </w:tcBorders>
            <w:shd w:val="clear" w:color="auto" w:fill="D2D2D2"/>
          </w:tcPr>
          <w:p>
            <w:pPr/>
          </w:p>
        </w:tc>
        <w:tc>
          <w:tcPr>
            <w:tcW w:w="835"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833,943</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0.32%</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3,670,000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163,500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3,833,500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4,667,443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w:t>
            </w: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833,943</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0.32%</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3,670,000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163,500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3,833,500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4,667,443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80"/>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833,943</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0.32%</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3,670,000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163,500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3,833,500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4,667,443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80"/>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05" w:type="dxa"/>
            <w:tcBorders>
              <w:top w:val="single" w:sz="4" w:space="0" w:color="000000"/>
              <w:left w:val="single" w:sz="4" w:space="0" w:color="000000"/>
              <w:bottom w:val="nil" w:sz="6" w:space="0" w:color="auto"/>
              <w:right w:val="single" w:sz="4" w:space="0" w:color="000000"/>
            </w:tcBorders>
            <w:shd w:val="clear" w:color="auto" w:fill="D2D2D2"/>
          </w:tcPr>
          <w:p>
            <w:pPr/>
          </w:p>
        </w:tc>
        <w:tc>
          <w:tcPr>
            <w:tcW w:w="835"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260,204,6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99.68%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-163,500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-163,500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260,041,1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98.24%</w:t>
            </w:r>
          </w:p>
        </w:tc>
      </w:tr>
      <w:tr>
        <w:trPr>
          <w:trHeight w:val="391" w:hRule="exact"/>
        </w:trPr>
        <w:tc>
          <w:tcPr>
            <w:tcW w:w="22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35"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05" w:type="dxa"/>
            <w:tcBorders>
              <w:top w:val="nil" w:sz="6" w:space="0" w:color="auto"/>
              <w:left w:val="single" w:sz="4" w:space="0" w:color="000000"/>
              <w:bottom w:val="single" w:sz="4" w:space="0" w:color="000000"/>
              <w:right w:val="single" w:sz="4" w:space="0" w:color="000000"/>
            </w:tcBorders>
            <w:shd w:val="clear" w:color="auto" w:fill="D2D2D2"/>
          </w:tcPr>
          <w:p>
            <w:pPr/>
          </w:p>
        </w:tc>
        <w:tc>
          <w:tcPr>
            <w:tcW w:w="835"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05" w:type="dxa"/>
            <w:tcBorders>
              <w:top w:val="single" w:sz="4" w:space="0" w:color="000000"/>
              <w:left w:val="single" w:sz="4" w:space="0" w:color="000000"/>
              <w:bottom w:val="nil" w:sz="6" w:space="0" w:color="auto"/>
              <w:right w:val="single" w:sz="4" w:space="0" w:color="000000"/>
            </w:tcBorders>
            <w:shd w:val="clear" w:color="auto" w:fill="D2D2D2"/>
          </w:tcPr>
          <w:p>
            <w:pPr/>
          </w:p>
        </w:tc>
        <w:tc>
          <w:tcPr>
            <w:tcW w:w="835"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260,204,6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99.68%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-163,500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-163,500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260,041,1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98.24%</w:t>
            </w:r>
          </w:p>
        </w:tc>
      </w:tr>
      <w:tr>
        <w:trPr>
          <w:trHeight w:val="394" w:hRule="exact"/>
        </w:trPr>
        <w:tc>
          <w:tcPr>
            <w:tcW w:w="22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35"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05" w:type="dxa"/>
            <w:tcBorders>
              <w:top w:val="nil" w:sz="6" w:space="0" w:color="auto"/>
              <w:left w:val="single" w:sz="4" w:space="0" w:color="000000"/>
              <w:bottom w:val="single" w:sz="4" w:space="0" w:color="000000"/>
              <w:right w:val="single" w:sz="4" w:space="0" w:color="000000"/>
            </w:tcBorders>
            <w:shd w:val="clear" w:color="auto" w:fill="D2D2D2"/>
          </w:tcPr>
          <w:p>
            <w:pPr/>
          </w:p>
        </w:tc>
        <w:tc>
          <w:tcPr>
            <w:tcW w:w="835"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05" w:type="dxa"/>
            <w:tcBorders>
              <w:top w:val="single" w:sz="4" w:space="0" w:color="000000"/>
              <w:left w:val="single" w:sz="4" w:space="0" w:color="000000"/>
              <w:bottom w:val="nil" w:sz="6" w:space="0" w:color="auto"/>
              <w:right w:val="single" w:sz="4" w:space="0" w:color="000000"/>
            </w:tcBorders>
            <w:shd w:val="clear" w:color="auto" w:fill="D2D2D2"/>
          </w:tcPr>
          <w:p>
            <w:pPr/>
          </w:p>
        </w:tc>
        <w:tc>
          <w:tcPr>
            <w:tcW w:w="835"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261,038,6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3,670,000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3,670,000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264,708,6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4" w:hRule="exact"/>
        </w:trPr>
        <w:tc>
          <w:tcPr>
            <w:tcW w:w="22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35"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05" w:type="dxa"/>
            <w:tcBorders>
              <w:top w:val="nil" w:sz="6" w:space="0" w:color="auto"/>
              <w:left w:val="single" w:sz="4" w:space="0" w:color="000000"/>
              <w:bottom w:val="single" w:sz="4" w:space="0" w:color="000000"/>
              <w:right w:val="single" w:sz="4" w:space="0" w:color="000000"/>
            </w:tcBorders>
            <w:shd w:val="clear" w:color="auto" w:fill="D2D2D2"/>
          </w:tcPr>
          <w:p>
            <w:pPr/>
          </w:p>
        </w:tc>
        <w:tc>
          <w:tcPr>
            <w:tcW w:w="835"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股份变动的原因</w:t>
      </w:r>
    </w:p>
    <w:p>
      <w:pPr>
        <w:pStyle w:val="BodyText"/>
        <w:spacing w:line="319" w:lineRule="auto" w:before="115"/>
        <w:ind w:right="11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Times New Roman" w:hAnsi="Times New Roman" w:cs="Times New Roman" w:eastAsia="Times New Roman" w:hint="default"/>
          <w:spacing w:val="-3"/>
        </w:rPr>
        <w:t>1</w:t>
      </w:r>
      <w:r>
        <w:rPr>
          <w:spacing w:val="-3"/>
        </w:rPr>
        <w:t>、公司董事王立先生基于对公司未来发展的信心及对公司价值的认同，于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26</w:t>
      </w:r>
      <w:r>
        <w:rPr>
          <w:spacing w:val="-3"/>
        </w:rPr>
        <w:t>日在二级市场增持本公司股份</w:t>
      </w:r>
      <w:r>
        <w:rPr>
          <w:rFonts w:ascii="Times New Roman" w:hAnsi="Times New Roman" w:cs="Times New Roman" w:eastAsia="Times New Roman" w:hint="default"/>
          <w:spacing w:val="-3"/>
        </w:rPr>
        <w:t>218,000</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spacing w:val="-1"/>
        </w:rPr>
        <w:t>股，因王立先生为公司董事，每年初按照上年末持股总数的</w:t>
      </w:r>
      <w:r>
        <w:rPr>
          <w:rFonts w:ascii="Times New Roman" w:hAnsi="Times New Roman" w:cs="Times New Roman" w:eastAsia="Times New Roman" w:hint="default"/>
          <w:spacing w:val="-1"/>
        </w:rPr>
        <w:t>25%</w:t>
      </w:r>
      <w:r>
        <w:rPr>
          <w:spacing w:val="-1"/>
        </w:rPr>
        <w:t>解除锁定。上市已满一年公司的董事证券账户内通过二级市</w:t>
      </w:r>
    </w:p>
    <w:p>
      <w:pPr>
        <w:pStyle w:val="BodyText"/>
        <w:spacing w:line="309" w:lineRule="auto"/>
        <w:ind w:right="1124"/>
        <w:jc w:val="left"/>
      </w:pPr>
      <w:r>
        <w:rPr/>
        <w:t>场购买、可转债转股、行权、协议受让等方式年内新增的本公司无限售条件股份，按</w:t>
      </w:r>
      <w:r>
        <w:rPr>
          <w:rFonts w:ascii="Times New Roman" w:hAnsi="Times New Roman" w:cs="Times New Roman" w:eastAsia="Times New Roman" w:hint="default"/>
        </w:rPr>
        <w:t>75%</w:t>
      </w:r>
      <w:r>
        <w:rPr/>
        <w:t>自动锁定，限售股份数为</w:t>
      </w:r>
      <w:r>
        <w:rPr>
          <w:rFonts w:ascii="Times New Roman" w:hAnsi="Times New Roman" w:cs="Times New Roman" w:eastAsia="Times New Roman" w:hint="default"/>
        </w:rPr>
        <w:t>163,500 </w:t>
      </w:r>
      <w:r>
        <w:rPr/>
        <w:t>股。 </w:t>
      </w:r>
      <w:r>
        <w:rPr>
          <w:rFonts w:ascii="Times New Roman" w:hAnsi="Times New Roman" w:cs="Times New Roman" w:eastAsia="Times New Roman" w:hint="default"/>
        </w:rPr>
        <w:t>2</w:t>
      </w:r>
      <w:r>
        <w:rPr/>
        <w:t>、为促进公司建立健全的激励与约束相结合的分配机制，充分调动公司高级管理人员、中层管理人员、核心员工与骨干员 </w:t>
      </w:r>
      <w:r>
        <w:rPr>
          <w:spacing w:val="-2"/>
        </w:rPr>
        <w:t>工的工作积极性，有效地将股东利益、公司利益和员工个人利益结合在一起，提高公司的经营管理水平，公司实施了深圳中</w:t>
      </w:r>
      <w:r>
        <w:rPr>
          <w:spacing w:val="-64"/>
        </w:rPr>
        <w:t> </w:t>
      </w:r>
      <w:r>
        <w:rPr>
          <w:spacing w:val="-64"/>
        </w:rPr>
      </w:r>
      <w:r>
        <w:rPr/>
        <w:t>青宝互动网络股份有限公司</w:t>
      </w:r>
      <w:r>
        <w:rPr>
          <w:rFonts w:ascii="Times New Roman" w:hAnsi="Times New Roman" w:cs="Times New Roman" w:eastAsia="Times New Roman" w:hint="default"/>
        </w:rPr>
        <w:t>2018</w:t>
      </w:r>
      <w:r>
        <w:rPr/>
        <w:t>年限制性股票激励计划，向激励对象增发</w:t>
      </w:r>
      <w:r>
        <w:rPr>
          <w:rFonts w:ascii="Times New Roman" w:hAnsi="Times New Roman" w:cs="Times New Roman" w:eastAsia="Times New Roman" w:hint="default"/>
        </w:rPr>
        <w:t>367</w:t>
      </w:r>
      <w:r>
        <w:rPr/>
        <w:t>万股用于股权激励计划。</w:t>
      </w:r>
    </w:p>
    <w:p>
      <w:pPr>
        <w:spacing w:after="0" w:line="309"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股份变动的批准情况</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right="1109"/>
        <w:jc w:val="left"/>
      </w:pPr>
      <w:r>
        <w:rPr/>
        <w:t>股权激励限制性股票的批准情况见</w:t>
      </w:r>
      <w:r>
        <w:rPr>
          <w:rFonts w:ascii="Times New Roman" w:hAnsi="Times New Roman" w:cs="Times New Roman" w:eastAsia="Times New Roman" w:hint="default"/>
        </w:rPr>
        <w:t>“</w:t>
      </w:r>
      <w:r>
        <w:rPr/>
        <w:t>第五节重要事项</w:t>
      </w:r>
      <w:r>
        <w:rPr>
          <w:spacing w:val="-65"/>
        </w:rPr>
        <w:t> </w:t>
      </w:r>
      <w:r>
        <w:rPr/>
        <w:t>十四、公司股权激励计划、员工持股计划或其他员工激励措施的实施情</w:t>
      </w:r>
      <w:r>
        <w:rPr/>
        <w:t> </w:t>
      </w:r>
      <w:r>
        <w:rPr>
          <w:spacing w:val="-3"/>
        </w:rPr>
        <w:t>况</w:t>
      </w:r>
      <w:r>
        <w:rPr>
          <w:rFonts w:ascii="Times New Roman" w:hAnsi="Times New Roman" w:cs="Times New Roman" w:eastAsia="Times New Roman" w:hint="default"/>
          <w:spacing w:val="-3"/>
        </w:rPr>
        <w:t>”</w:t>
      </w:r>
      <w:r>
        <w:rPr>
          <w:spacing w:val="-3"/>
        </w:rPr>
        <w:t>。信永中和会计师事务所（特殊普通合伙）于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20</w:t>
      </w:r>
      <w:r>
        <w:rPr>
          <w:spacing w:val="-3"/>
        </w:rPr>
        <w:t>日出具了验资报告</w:t>
      </w:r>
      <w:r>
        <w:rPr>
          <w:rFonts w:ascii="Times New Roman" w:hAnsi="Times New Roman" w:cs="Times New Roman" w:eastAsia="Times New Roman" w:hint="default"/>
          <w:spacing w:val="-3"/>
        </w:rPr>
        <w:t>XYZH/2018SZA30244</w:t>
      </w:r>
      <w:r>
        <w:rPr>
          <w:spacing w:val="-3"/>
        </w:rPr>
        <w:t>号，截至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8</w:t>
      </w:r>
      <w:r>
        <w:rPr>
          <w:rFonts w:ascii="Times New Roman" w:hAnsi="Times New Roman" w:cs="Times New Roman" w:eastAsia="Times New Roman" w:hint="default"/>
          <w:spacing w:val="20"/>
        </w:rPr>
        <w:t> </w:t>
      </w:r>
      <w:r>
        <w:rPr/>
        <w:t>月</w:t>
      </w:r>
    </w:p>
    <w:p>
      <w:pPr>
        <w:pStyle w:val="BodyText"/>
        <w:spacing w:line="300" w:lineRule="auto" w:before="13"/>
        <w:ind w:right="1132"/>
        <w:jc w:val="left"/>
      </w:pPr>
      <w:r>
        <w:rPr>
          <w:rFonts w:ascii="Times New Roman" w:hAnsi="Times New Roman" w:cs="Times New Roman" w:eastAsia="Times New Roman" w:hint="default"/>
        </w:rPr>
        <w:t>16 </w:t>
      </w:r>
      <w:r>
        <w:rPr/>
        <w:t>日止，变更后的注册资本（股本）为人民币 </w:t>
      </w:r>
      <w:r>
        <w:rPr>
          <w:rFonts w:ascii="Times New Roman" w:hAnsi="Times New Roman" w:cs="Times New Roman" w:eastAsia="Times New Roman" w:hint="default"/>
        </w:rPr>
        <w:t>264,708,600.00 </w:t>
      </w:r>
      <w:r>
        <w:rPr/>
        <w:t>元，累计注册资本（股本）为人民币 </w:t>
      </w:r>
      <w:r>
        <w:rPr>
          <w:rFonts w:ascii="Times New Roman" w:hAnsi="Times New Roman" w:cs="Times New Roman" w:eastAsia="Times New Roman" w:hint="default"/>
        </w:rPr>
        <w:t>264,708,600.00</w:t>
      </w:r>
      <w:r>
        <w:rPr>
          <w:rFonts w:ascii="Times New Roman" w:hAnsi="Times New Roman" w:cs="Times New Roman" w:eastAsia="Times New Roman" w:hint="default"/>
          <w:spacing w:val="37"/>
        </w:rPr>
        <w:t> </w:t>
      </w:r>
      <w:r>
        <w:rPr/>
        <w:t>元。公 司总股数也由</w:t>
      </w:r>
      <w:r>
        <w:rPr>
          <w:rFonts w:ascii="Times New Roman" w:hAnsi="Times New Roman" w:cs="Times New Roman" w:eastAsia="Times New Roman" w:hint="default"/>
        </w:rPr>
        <w:t>261,038,600</w:t>
      </w:r>
      <w:r>
        <w:rPr/>
        <w:t>股变更为</w:t>
      </w:r>
      <w:r>
        <w:rPr>
          <w:rFonts w:ascii="Times New Roman" w:hAnsi="Times New Roman" w:cs="Times New Roman" w:eastAsia="Times New Roman" w:hint="default"/>
        </w:rPr>
        <w:t>264,708,600</w:t>
      </w:r>
      <w:r>
        <w:rPr/>
        <w:t>股。</w:t>
      </w:r>
    </w:p>
    <w:p>
      <w:pPr>
        <w:pStyle w:val="BodyText"/>
        <w:spacing w:line="240" w:lineRule="auto" w:before="53"/>
        <w:ind w:right="1133"/>
        <w:jc w:val="left"/>
      </w:pPr>
      <w:r>
        <w:rPr/>
        <w:t>股份变动的过户情况</w:t>
      </w:r>
    </w:p>
    <w:p>
      <w:pPr>
        <w:pStyle w:val="BodyText"/>
        <w:spacing w:line="319" w:lineRule="auto" w:before="117"/>
        <w:ind w:right="11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w:t>
      </w:r>
      <w:r>
        <w:rPr>
          <w:rFonts w:ascii="Times New Roman" w:hAnsi="Times New Roman" w:cs="Times New Roman" w:eastAsia="Times New Roman" w:hint="default"/>
        </w:rPr>
        <w:t>2018</w:t>
      </w:r>
      <w:r>
        <w:rPr/>
        <w:t>年限制性股票激励计划首次授予</w:t>
      </w:r>
      <w:r>
        <w:rPr>
          <w:rFonts w:ascii="Times New Roman" w:hAnsi="Times New Roman" w:cs="Times New Roman" w:eastAsia="Times New Roman" w:hint="default"/>
        </w:rPr>
        <w:t>46</w:t>
      </w:r>
      <w:r>
        <w:rPr/>
        <w:t>名激励对象</w:t>
      </w:r>
      <w:r>
        <w:rPr>
          <w:rFonts w:ascii="Times New Roman" w:hAnsi="Times New Roman" w:cs="Times New Roman" w:eastAsia="Times New Roman" w:hint="default"/>
        </w:rPr>
        <w:t>3,760,000</w:t>
      </w:r>
      <w:r>
        <w:rPr/>
        <w:t>股限制性股票，上述股票已于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日办理完成授予 登记手续并公告。</w:t>
      </w:r>
    </w:p>
    <w:p>
      <w:pPr>
        <w:spacing w:line="240" w:lineRule="auto" w:before="0"/>
        <w:rPr>
          <w:rFonts w:ascii="宋体" w:hAnsi="宋体" w:cs="宋体" w:eastAsia="宋体" w:hint="default"/>
          <w:sz w:val="18"/>
          <w:szCs w:val="18"/>
        </w:rPr>
      </w:pPr>
    </w:p>
    <w:p>
      <w:pPr>
        <w:pStyle w:val="BodyText"/>
        <w:spacing w:line="240" w:lineRule="auto" w:before="134"/>
        <w:ind w:right="1133"/>
        <w:jc w:val="left"/>
      </w:pPr>
      <w:r>
        <w:rPr/>
        <w:t>股份回购的实施进展情况</w:t>
      </w:r>
    </w:p>
    <w:p>
      <w:pPr>
        <w:pStyle w:val="BodyText"/>
        <w:spacing w:line="338" w:lineRule="auto" w:before="118"/>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采用集中竞价方式减持回购股份的实施进展情况</w:t>
      </w:r>
    </w:p>
    <w:p>
      <w:pPr>
        <w:pStyle w:val="BodyText"/>
        <w:spacing w:line="340" w:lineRule="auto" w:before="43"/>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40" w:lineRule="auto" w:before="39"/>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公司认为必要或证券监管机构要求披露的其他内容</w:t>
      </w:r>
    </w:p>
    <w:p>
      <w:pPr>
        <w:pStyle w:val="BodyText"/>
        <w:spacing w:line="240" w:lineRule="auto" w:before="4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6"/>
        <w:spacing w:line="240" w:lineRule="auto"/>
        <w:ind w:right="1133"/>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4"/>
        <w:gridCol w:w="1369"/>
        <w:gridCol w:w="1368"/>
        <w:gridCol w:w="1371"/>
        <w:gridCol w:w="1368"/>
        <w:gridCol w:w="1371"/>
        <w:gridCol w:w="1361"/>
      </w:tblGrid>
      <w:tr>
        <w:trPr>
          <w:trHeight w:val="713"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90"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90"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163,500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董事锁定</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left"/>
              <w:rPr>
                <w:rFonts w:ascii="宋体" w:hAnsi="宋体" w:cs="宋体" w:eastAsia="宋体" w:hint="default"/>
                <w:sz w:val="18"/>
                <w:szCs w:val="18"/>
              </w:rPr>
            </w:pPr>
            <w:r>
              <w:rPr>
                <w:rFonts w:ascii="宋体" w:hAnsi="宋体" w:cs="宋体" w:eastAsia="宋体" w:hint="default"/>
                <w:sz w:val="18"/>
                <w:szCs w:val="18"/>
              </w:rPr>
              <w:t>目前无拟解除限 售计划</w:t>
            </w:r>
          </w:p>
        </w:tc>
      </w:tr>
      <w:tr>
        <w:trPr>
          <w:trHeight w:val="289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宋体" w:hAnsi="宋体" w:cs="宋体" w:eastAsia="宋体" w:hint="default"/>
                <w:sz w:val="18"/>
                <w:szCs w:val="18"/>
              </w:rPr>
              <w:t>文毅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pacing w:val="-1"/>
                <w:sz w:val="18"/>
              </w:rPr>
              <w:t>100,000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65"/>
              <w:jc w:val="left"/>
              <w:rPr>
                <w:rFonts w:ascii="宋体" w:hAnsi="宋体" w:cs="宋体" w:eastAsia="宋体" w:hint="default"/>
                <w:sz w:val="18"/>
                <w:szCs w:val="18"/>
              </w:rPr>
            </w:pPr>
            <w:r>
              <w:rPr>
                <w:rFonts w:ascii="宋体" w:hAnsi="宋体" w:cs="宋体" w:eastAsia="宋体" w:hint="default"/>
                <w:sz w:val="18"/>
                <w:szCs w:val="18"/>
              </w:rPr>
              <w:t>限制性股票满足 解锁条件后，按 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比例分三年 解锁；在公司担 任高管的任期 内，每年可解锁 其持有公司股票 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1298"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张思群</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65"/>
              <w:jc w:val="both"/>
              <w:rPr>
                <w:rFonts w:ascii="宋体" w:hAnsi="宋体" w:cs="宋体" w:eastAsia="宋体" w:hint="default"/>
                <w:sz w:val="18"/>
                <w:szCs w:val="18"/>
              </w:rPr>
            </w:pPr>
            <w:r>
              <w:rPr>
                <w:rFonts w:ascii="宋体" w:hAnsi="宋体" w:cs="宋体" w:eastAsia="宋体" w:hint="default"/>
                <w:sz w:val="18"/>
                <w:szCs w:val="18"/>
              </w:rPr>
              <w:t>限制性股票满足 解锁条件后，按 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比例分三年</w:t>
            </w:r>
          </w:p>
        </w:tc>
      </w:tr>
    </w:tbl>
    <w:p>
      <w:pPr>
        <w:spacing w:after="0" w:line="312"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4"/>
        <w:gridCol w:w="1369"/>
        <w:gridCol w:w="1368"/>
        <w:gridCol w:w="1371"/>
        <w:gridCol w:w="1368"/>
        <w:gridCol w:w="1371"/>
        <w:gridCol w:w="1361"/>
      </w:tblGrid>
      <w:tr>
        <w:trPr>
          <w:trHeight w:val="1611" w:hRule="exact"/>
        </w:trPr>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65"/>
              <w:jc w:val="left"/>
              <w:rPr>
                <w:rFonts w:ascii="宋体" w:hAnsi="宋体" w:cs="宋体" w:eastAsia="宋体" w:hint="default"/>
                <w:sz w:val="18"/>
                <w:szCs w:val="18"/>
              </w:rPr>
            </w:pPr>
            <w:r>
              <w:rPr>
                <w:rFonts w:ascii="宋体" w:hAnsi="宋体" w:cs="宋体" w:eastAsia="宋体" w:hint="default"/>
                <w:sz w:val="18"/>
                <w:szCs w:val="18"/>
              </w:rPr>
              <w:t>解锁；在公司担 任高管的任期 内，每年可解锁 其持有公司股票 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1649"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朱丹平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股权激励限售股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65"/>
              <w:jc w:val="both"/>
              <w:rPr>
                <w:rFonts w:ascii="宋体" w:hAnsi="宋体" w:cs="宋体" w:eastAsia="宋体" w:hint="default"/>
                <w:sz w:val="18"/>
                <w:szCs w:val="18"/>
              </w:rPr>
            </w:pPr>
            <w:r>
              <w:rPr>
                <w:rFonts w:ascii="宋体" w:hAnsi="宋体" w:cs="宋体" w:eastAsia="宋体" w:hint="default"/>
                <w:sz w:val="18"/>
                <w:szCs w:val="18"/>
              </w:rPr>
              <w:t>限制性股票满足 解锁条件后，按 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比例分三年 解锁；</w:t>
            </w:r>
          </w:p>
        </w:tc>
      </w:tr>
      <w:tr>
        <w:trPr>
          <w:trHeight w:val="196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年限制性股 票首次授予部分 激励对象（王海 军、房国沐、葛 斌、欧文等）共 </w:t>
            </w:r>
            <w:r>
              <w:rPr>
                <w:rFonts w:ascii="Times New Roman" w:hAnsi="Times New Roman" w:cs="Times New Roman" w:eastAsia="Times New Roman" w:hint="default"/>
                <w:sz w:val="18"/>
                <w:szCs w:val="18"/>
              </w:rPr>
              <w:t>43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人</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3,430,000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51"/>
              <w:jc w:val="center"/>
              <w:rPr>
                <w:rFonts w:ascii="宋体" w:hAnsi="宋体" w:cs="宋体" w:eastAsia="宋体" w:hint="default"/>
                <w:sz w:val="18"/>
                <w:szCs w:val="18"/>
              </w:rPr>
            </w:pPr>
            <w:r>
              <w:rPr>
                <w:rFonts w:ascii="宋体" w:hAnsi="宋体" w:cs="宋体" w:eastAsia="宋体" w:hint="default"/>
                <w:sz w:val="18"/>
                <w:szCs w:val="18"/>
              </w:rPr>
              <w:t>股权激励限售股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9" w:lineRule="auto"/>
              <w:ind w:left="23" w:right="65"/>
              <w:jc w:val="both"/>
              <w:rPr>
                <w:rFonts w:ascii="宋体" w:hAnsi="宋体" w:cs="宋体" w:eastAsia="宋体" w:hint="default"/>
                <w:sz w:val="18"/>
                <w:szCs w:val="18"/>
              </w:rPr>
            </w:pPr>
            <w:r>
              <w:rPr>
                <w:rFonts w:ascii="宋体" w:hAnsi="宋体" w:cs="宋体" w:eastAsia="宋体" w:hint="default"/>
                <w:sz w:val="18"/>
                <w:szCs w:val="18"/>
              </w:rPr>
              <w:t>限制性股票满足 解锁条件后，按 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比例分三年 解锁；</w:t>
            </w: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3,833,500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3,833,500</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3"/>
        <w:spacing w:line="240" w:lineRule="auto" w:before="26"/>
        <w:ind w:right="1133"/>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1133"/>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6"/>
        <w:spacing w:line="240" w:lineRule="auto"/>
        <w:ind w:right="1133"/>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right="0"/>
        <w:jc w:val="left"/>
      </w:pPr>
      <w:r>
        <w:rPr/>
        <w:t>因公司股权激励事项，公司现已完成</w:t>
      </w:r>
      <w:r>
        <w:rPr>
          <w:spacing w:val="-4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年限制性股票激励计划首期部分授予登记，信永中和会计师事务所（特殊普通合</w:t>
      </w:r>
    </w:p>
    <w:p>
      <w:pPr>
        <w:pStyle w:val="BodyText"/>
        <w:spacing w:line="240" w:lineRule="auto" w:before="63"/>
        <w:ind w:right="1133"/>
        <w:jc w:val="left"/>
      </w:pPr>
      <w:r>
        <w:rPr/>
        <w:t>伙）于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20</w:t>
      </w:r>
      <w:r>
        <w:rPr>
          <w:rFonts w:ascii="Times New Roman" w:hAnsi="Times New Roman" w:cs="Times New Roman" w:eastAsia="Times New Roman" w:hint="default"/>
          <w:spacing w:val="25"/>
        </w:rPr>
        <w:t> </w:t>
      </w:r>
      <w:r>
        <w:rPr/>
        <w:t>日出具了验资报告</w:t>
      </w:r>
    </w:p>
    <w:p>
      <w:pPr>
        <w:pStyle w:val="BodyText"/>
        <w:spacing w:line="300" w:lineRule="auto" w:before="63"/>
        <w:ind w:right="1133"/>
        <w:jc w:val="left"/>
      </w:pPr>
      <w:r>
        <w:rPr>
          <w:rFonts w:ascii="Times New Roman" w:hAnsi="Times New Roman" w:cs="Times New Roman" w:eastAsia="Times New Roman" w:hint="default"/>
        </w:rPr>
        <w:t>XYZH/2018SZA30244 </w:t>
      </w:r>
      <w:r>
        <w:rPr/>
        <w:t>号，审验了公司截至</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16</w:t>
      </w:r>
      <w:r>
        <w:rPr/>
        <w:t>日新增注册资本实收情况。公司注册资本从 </w:t>
      </w:r>
      <w:r>
        <w:rPr>
          <w:rFonts w:ascii="Times New Roman" w:hAnsi="Times New Roman" w:cs="Times New Roman" w:eastAsia="Times New Roman" w:hint="default"/>
        </w:rPr>
        <w:t>26,103.86</w:t>
      </w:r>
      <w:r>
        <w:rPr>
          <w:rFonts w:ascii="Times New Roman" w:hAnsi="Times New Roman" w:cs="Times New Roman" w:eastAsia="Times New Roman" w:hint="default"/>
          <w:spacing w:val="-20"/>
        </w:rPr>
        <w:t> </w:t>
      </w:r>
      <w:r>
        <w:rPr/>
        <w:t>万元人民币 变更为 </w:t>
      </w:r>
      <w:r>
        <w:rPr>
          <w:rFonts w:ascii="Times New Roman" w:hAnsi="Times New Roman" w:cs="Times New Roman" w:eastAsia="Times New Roman" w:hint="default"/>
        </w:rPr>
        <w:t>26,470.86 </w:t>
      </w:r>
      <w:r>
        <w:rPr/>
        <w:t>万元人民币，公司股份总数由</w:t>
      </w:r>
      <w:r>
        <w:rPr>
          <w:rFonts w:ascii="Times New Roman" w:hAnsi="Times New Roman" w:cs="Times New Roman" w:eastAsia="Times New Roman" w:hint="default"/>
        </w:rPr>
        <w:t>261,038,600</w:t>
      </w:r>
      <w:r>
        <w:rPr/>
        <w:t>股变更为</w:t>
      </w:r>
      <w:r>
        <w:rPr>
          <w:rFonts w:ascii="Times New Roman" w:hAnsi="Times New Roman" w:cs="Times New Roman" w:eastAsia="Times New Roman" w:hint="default"/>
        </w:rPr>
        <w:t>264,708,600</w:t>
      </w:r>
      <w:r>
        <w:rPr/>
        <w:t>股。</w:t>
      </w:r>
    </w:p>
    <w:p>
      <w:pPr>
        <w:spacing w:line="240" w:lineRule="auto" w:before="4"/>
        <w:rPr>
          <w:rFonts w:ascii="宋体" w:hAnsi="宋体" w:cs="宋体" w:eastAsia="宋体" w:hint="default"/>
          <w:sz w:val="22"/>
          <w:szCs w:val="22"/>
        </w:rPr>
      </w:pPr>
    </w:p>
    <w:p>
      <w:pPr>
        <w:pStyle w:val="Heading6"/>
        <w:spacing w:line="240" w:lineRule="auto"/>
        <w:ind w:right="1133"/>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1133"/>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1133"/>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单位：股</w:t>
      </w:r>
    </w:p>
    <w:p>
      <w:pPr>
        <w:spacing w:line="240" w:lineRule="auto" w:before="2"/>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334"/>
        <w:gridCol w:w="797"/>
        <w:gridCol w:w="1450"/>
        <w:gridCol w:w="1207"/>
        <w:gridCol w:w="1328"/>
        <w:gridCol w:w="1075"/>
        <w:gridCol w:w="1307"/>
        <w:gridCol w:w="1069"/>
      </w:tblGrid>
      <w:tr>
        <w:trPr>
          <w:trHeight w:val="694" w:hRule="exact"/>
        </w:trPr>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8"/>
              <w:ind w:left="22" w:right="39"/>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39,101</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9"/>
              <w:ind w:left="24" w:right="154"/>
              <w:jc w:val="left"/>
              <w:rPr>
                <w:rFonts w:ascii="宋体" w:hAnsi="宋体" w:cs="宋体" w:eastAsia="宋体" w:hint="default"/>
                <w:sz w:val="18"/>
                <w:szCs w:val="18"/>
              </w:rPr>
            </w:pPr>
            <w:r>
              <w:rPr>
                <w:rFonts w:ascii="宋体" w:hAnsi="宋体" w:cs="宋体" w:eastAsia="宋体" w:hint="default"/>
                <w:sz w:val="18"/>
                <w:szCs w:val="18"/>
              </w:rPr>
              <w:t>年度报告披露日 前上一月末普通</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69" w:right="0"/>
              <w:jc w:val="left"/>
              <w:rPr>
                <w:rFonts w:ascii="Times New Roman" w:hAnsi="Times New Roman" w:cs="Times New Roman" w:eastAsia="Times New Roman" w:hint="default"/>
                <w:sz w:val="18"/>
                <w:szCs w:val="18"/>
              </w:rPr>
            </w:pPr>
            <w:r>
              <w:rPr>
                <w:rFonts w:ascii="Times New Roman"/>
                <w:sz w:val="18"/>
              </w:rPr>
              <w:t>37,343</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9"/>
              <w:ind w:left="23" w:right="33"/>
              <w:jc w:val="left"/>
              <w:rPr>
                <w:rFonts w:ascii="宋体" w:hAnsi="宋体" w:cs="宋体" w:eastAsia="宋体" w:hint="default"/>
                <w:sz w:val="18"/>
                <w:szCs w:val="18"/>
              </w:rPr>
            </w:pPr>
            <w:r>
              <w:rPr>
                <w:rFonts w:ascii="宋体" w:hAnsi="宋体" w:cs="宋体" w:eastAsia="宋体" w:hint="default"/>
                <w:sz w:val="18"/>
                <w:szCs w:val="18"/>
              </w:rPr>
              <w:t>报告期末表决权 恢复的优先股股</w:t>
            </w:r>
          </w:p>
        </w:tc>
        <w:tc>
          <w:tcPr>
            <w:tcW w:w="107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9"/>
              <w:ind w:left="11" w:right="23"/>
              <w:jc w:val="left"/>
              <w:rPr>
                <w:rFonts w:ascii="宋体" w:hAnsi="宋体" w:cs="宋体" w:eastAsia="宋体" w:hint="default"/>
                <w:sz w:val="18"/>
                <w:szCs w:val="18"/>
              </w:rPr>
            </w:pPr>
            <w:r>
              <w:rPr>
                <w:rFonts w:ascii="宋体" w:hAnsi="宋体" w:cs="宋体" w:eastAsia="宋体" w:hint="default"/>
                <w:sz w:val="18"/>
                <w:szCs w:val="18"/>
              </w:rPr>
              <w:t>年度报告披露日 前上一月末表决</w:t>
            </w:r>
          </w:p>
        </w:tc>
        <w:tc>
          <w:tcPr>
            <w:tcW w:w="10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49.22699pt;margin-top:72.475983pt;width:85.75pt;height:48.9pt;mso-position-horizontal-relative:page;mso-position-vertical-relative:page;z-index:-11518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13"/>
                    <w:ind w:left="0" w:right="0"/>
                    <w:jc w:val="left"/>
                  </w:pPr>
                  <w:r>
                    <w:rPr/>
                    <w:t>（如有）</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35"/>
        <w:gridCol w:w="134"/>
        <w:gridCol w:w="662"/>
        <w:gridCol w:w="749"/>
        <w:gridCol w:w="750"/>
        <w:gridCol w:w="824"/>
        <w:gridCol w:w="346"/>
        <w:gridCol w:w="444"/>
        <w:gridCol w:w="823"/>
        <w:gridCol w:w="802"/>
        <w:gridCol w:w="322"/>
        <w:gridCol w:w="1028"/>
        <w:gridCol w:w="280"/>
        <w:gridCol w:w="1069"/>
      </w:tblGrid>
      <w:tr>
        <w:trPr>
          <w:trHeight w:val="358"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797" w:type="dxa"/>
            <w:gridSpan w:val="2"/>
            <w:vMerge w:val="restart"/>
            <w:tcBorders>
              <w:top w:val="single" w:sz="4" w:space="0" w:color="000000"/>
              <w:left w:val="single" w:sz="4" w:space="0" w:color="000000"/>
              <w:right w:val="single" w:sz="10" w:space="0" w:color="D2D2D2"/>
            </w:tcBorders>
          </w:tcPr>
          <w:p>
            <w:pPr/>
          </w:p>
        </w:tc>
        <w:tc>
          <w:tcPr>
            <w:tcW w:w="1499" w:type="dxa"/>
            <w:gridSpan w:val="2"/>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股股东总数</w:t>
            </w:r>
          </w:p>
        </w:tc>
        <w:tc>
          <w:tcPr>
            <w:tcW w:w="1170" w:type="dxa"/>
            <w:gridSpan w:val="2"/>
            <w:vMerge w:val="restart"/>
            <w:tcBorders>
              <w:top w:val="single" w:sz="4" w:space="0" w:color="000000"/>
              <w:left w:val="single" w:sz="10" w:space="0" w:color="D2D2D2"/>
              <w:right w:val="single" w:sz="10" w:space="0" w:color="D2D2D2"/>
            </w:tcBorders>
          </w:tcPr>
          <w:p>
            <w:pPr/>
          </w:p>
        </w:tc>
        <w:tc>
          <w:tcPr>
            <w:tcW w:w="126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11" w:right="-15"/>
              <w:jc w:val="left"/>
              <w:rPr>
                <w:rFonts w:ascii="宋体" w:hAnsi="宋体" w:cs="宋体" w:eastAsia="宋体" w:hint="default"/>
                <w:sz w:val="18"/>
                <w:szCs w:val="18"/>
              </w:rPr>
            </w:pPr>
            <w:r>
              <w:rPr>
                <w:rFonts w:ascii="宋体" w:hAnsi="宋体" w:cs="宋体" w:eastAsia="宋体" w:hint="default"/>
                <w:sz w:val="18"/>
                <w:szCs w:val="18"/>
              </w:rPr>
              <w:t>东总数（如有）</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4" w:type="dxa"/>
            <w:gridSpan w:val="2"/>
            <w:vMerge w:val="restart"/>
            <w:tcBorders>
              <w:top w:val="single" w:sz="4" w:space="0" w:color="000000"/>
              <w:left w:val="single" w:sz="10" w:space="0" w:color="D2D2D2"/>
              <w:right w:val="single" w:sz="13" w:space="0" w:color="D2D2D2"/>
            </w:tcBorders>
          </w:tcPr>
          <w:p>
            <w:pPr/>
          </w:p>
        </w:tc>
        <w:tc>
          <w:tcPr>
            <w:tcW w:w="130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8"/>
              <w:ind w:left="11" w:right="23"/>
              <w:jc w:val="left"/>
              <w:rPr>
                <w:rFonts w:ascii="宋体" w:hAnsi="宋体" w:cs="宋体" w:eastAsia="宋体" w:hint="default"/>
                <w:sz w:val="18"/>
                <w:szCs w:val="18"/>
              </w:rPr>
            </w:pPr>
            <w:r>
              <w:rPr>
                <w:rFonts w:ascii="宋体" w:hAnsi="宋体" w:cs="宋体" w:eastAsia="宋体" w:hint="default"/>
                <w:sz w:val="18"/>
                <w:szCs w:val="18"/>
              </w:rPr>
              <w:t>权恢复的优先股 股东总数</w:t>
            </w:r>
          </w:p>
          <w:p>
            <w:pPr>
              <w:pStyle w:val="TableParagraph"/>
              <w:spacing w:line="240" w:lineRule="auto" w:before="17"/>
              <w:ind w:left="11"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9" w:type="dxa"/>
            <w:vMerge w:val="restart"/>
            <w:tcBorders>
              <w:top w:val="single" w:sz="4" w:space="0" w:color="000000"/>
              <w:left w:val="single" w:sz="12" w:space="0" w:color="D2D2D2"/>
              <w:right w:val="single" w:sz="4" w:space="0" w:color="000000"/>
            </w:tcBorders>
          </w:tcPr>
          <w:p>
            <w:pPr>
              <w:pStyle w:val="TableParagraph"/>
              <w:spacing w:line="977"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pict>
                <v:group style="width:52.45pt;height:48.9pt;mso-position-horizontal-relative:char;mso-position-vertical-relative:line" coordorigin="0,0" coordsize="1049,978">
                  <v:group style="position:absolute;left:0;top:0;width:1049;height:978" coordorigin="0,0" coordsize="1049,978">
                    <v:shape style="position:absolute;left:0;top:0;width:1049;height:978" coordorigin="0,0" coordsize="1049,978" path="m0,977l1049,977,1049,0,0,0,0,977xe" filled="true" fillcolor="#ffffff" stroked="false">
                      <v:path arrowok="t"/>
                      <v:fill type="solid"/>
                    </v:shape>
                  </v:group>
                </v:group>
              </w:pict>
            </w:r>
            <w:r>
              <w:rPr>
                <w:rFonts w:ascii="Times New Roman" w:hAnsi="Times New Roman" w:cs="Times New Roman" w:eastAsia="Times New Roman" w:hint="default"/>
                <w:position w:val="-19"/>
                <w:sz w:val="20"/>
                <w:szCs w:val="20"/>
              </w:rPr>
            </w:r>
          </w:p>
        </w:tc>
      </w:tr>
      <w:tr>
        <w:trPr>
          <w:trHeight w:val="312" w:hRule="exact"/>
        </w:trPr>
        <w:tc>
          <w:tcPr>
            <w:tcW w:w="1335" w:type="dxa"/>
            <w:vMerge/>
            <w:tcBorders>
              <w:left w:val="single" w:sz="4" w:space="0" w:color="000000"/>
              <w:right w:val="single" w:sz="4" w:space="0" w:color="000000"/>
            </w:tcBorders>
            <w:shd w:val="clear" w:color="auto" w:fill="D2D2D2"/>
          </w:tcPr>
          <w:p>
            <w:pPr/>
          </w:p>
        </w:tc>
        <w:tc>
          <w:tcPr>
            <w:tcW w:w="797" w:type="dxa"/>
            <w:gridSpan w:val="2"/>
            <w:vMerge/>
            <w:tcBorders>
              <w:left w:val="single" w:sz="4" w:space="0" w:color="000000"/>
              <w:right w:val="single" w:sz="10" w:space="0" w:color="D2D2D2"/>
            </w:tcBorders>
          </w:tcPr>
          <w:p>
            <w:pPr/>
          </w:p>
        </w:tc>
        <w:tc>
          <w:tcPr>
            <w:tcW w:w="1499" w:type="dxa"/>
            <w:gridSpan w:val="2"/>
            <w:vMerge w:val="restart"/>
            <w:tcBorders>
              <w:top w:val="nil" w:sz="6" w:space="0" w:color="auto"/>
              <w:left w:val="single" w:sz="4" w:space="0" w:color="000000"/>
              <w:right w:val="single" w:sz="4" w:space="0" w:color="000000"/>
            </w:tcBorders>
            <w:shd w:val="clear" w:color="auto" w:fill="D2D2D2"/>
          </w:tcPr>
          <w:p>
            <w:pPr/>
          </w:p>
        </w:tc>
        <w:tc>
          <w:tcPr>
            <w:tcW w:w="1170" w:type="dxa"/>
            <w:gridSpan w:val="2"/>
            <w:vMerge/>
            <w:tcBorders>
              <w:left w:val="single" w:sz="10" w:space="0" w:color="D2D2D2"/>
              <w:right w:val="single" w:sz="10" w:space="0" w:color="D2D2D2"/>
            </w:tcBorders>
          </w:tcPr>
          <w:p>
            <w:pPr/>
          </w:p>
        </w:tc>
        <w:tc>
          <w:tcPr>
            <w:tcW w:w="1267" w:type="dxa"/>
            <w:gridSpan w:val="2"/>
            <w:vMerge/>
            <w:tcBorders>
              <w:left w:val="single" w:sz="4" w:space="0" w:color="000000"/>
              <w:bottom w:val="nil" w:sz="6" w:space="0" w:color="auto"/>
              <w:right w:val="single" w:sz="4" w:space="0" w:color="000000"/>
            </w:tcBorders>
            <w:shd w:val="clear" w:color="auto" w:fill="D2D2D2"/>
          </w:tcPr>
          <w:p>
            <w:pP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1069" w:type="dxa"/>
            <w:vMerge/>
            <w:tcBorders>
              <w:left w:val="single" w:sz="12" w:space="0" w:color="D2D2D2"/>
              <w:right w:val="single" w:sz="4" w:space="0" w:color="000000"/>
            </w:tcBorders>
          </w:tcPr>
          <w:p>
            <w:pPr/>
          </w:p>
        </w:tc>
      </w:tr>
      <w:tr>
        <w:trPr>
          <w:trHeight w:val="322"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797" w:type="dxa"/>
            <w:gridSpan w:val="2"/>
            <w:vMerge/>
            <w:tcBorders>
              <w:left w:val="single" w:sz="4" w:space="0" w:color="000000"/>
              <w:bottom w:val="single" w:sz="4" w:space="0" w:color="000000"/>
              <w:right w:val="single" w:sz="10" w:space="0" w:color="D2D2D2"/>
            </w:tcBorders>
          </w:tcPr>
          <w:p>
            <w:pPr/>
          </w:p>
        </w:tc>
        <w:tc>
          <w:tcPr>
            <w:tcW w:w="1499" w:type="dxa"/>
            <w:gridSpan w:val="2"/>
            <w:vMerge/>
            <w:tcBorders>
              <w:left w:val="single" w:sz="4" w:space="0" w:color="000000"/>
              <w:bottom w:val="single" w:sz="4" w:space="0" w:color="000000"/>
              <w:right w:val="single" w:sz="4" w:space="0" w:color="000000"/>
            </w:tcBorders>
            <w:shd w:val="clear" w:color="auto" w:fill="D2D2D2"/>
          </w:tcPr>
          <w:p>
            <w:pPr/>
          </w:p>
        </w:tc>
        <w:tc>
          <w:tcPr>
            <w:tcW w:w="1170" w:type="dxa"/>
            <w:gridSpan w:val="2"/>
            <w:vMerge/>
            <w:tcBorders>
              <w:left w:val="single" w:sz="10" w:space="0" w:color="D2D2D2"/>
              <w:bottom w:val="single" w:sz="4" w:space="0" w:color="000000"/>
              <w:right w:val="single" w:sz="10" w:space="0" w:color="D2D2D2"/>
            </w:tcBorders>
          </w:tcPr>
          <w:p>
            <w:pPr/>
          </w:p>
        </w:tc>
        <w:tc>
          <w:tcPr>
            <w:tcW w:w="126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4" w:type="dxa"/>
            <w:gridSpan w:val="2"/>
            <w:vMerge/>
            <w:tcBorders>
              <w:left w:val="single" w:sz="10" w:space="0" w:color="D2D2D2"/>
              <w:bottom w:val="single" w:sz="4" w:space="0" w:color="000000"/>
              <w:right w:val="single" w:sz="13" w:space="0" w:color="D2D2D2"/>
            </w:tcBorders>
          </w:tcPr>
          <w:p>
            <w:pPr/>
          </w:p>
        </w:tc>
        <w:tc>
          <w:tcPr>
            <w:tcW w:w="1307" w:type="dxa"/>
            <w:gridSpan w:val="2"/>
            <w:vMerge/>
            <w:tcBorders>
              <w:left w:val="single" w:sz="4" w:space="0" w:color="000000"/>
              <w:bottom w:val="single" w:sz="4" w:space="0" w:color="000000"/>
              <w:right w:val="single" w:sz="4" w:space="0" w:color="000000"/>
            </w:tcBorders>
            <w:shd w:val="clear" w:color="auto" w:fill="D2D2D2"/>
          </w:tcPr>
          <w:p>
            <w:pPr/>
          </w:p>
        </w:tc>
        <w:tc>
          <w:tcPr>
            <w:tcW w:w="1069" w:type="dxa"/>
            <w:vMerge/>
            <w:tcBorders>
              <w:left w:val="single" w:sz="12" w:space="0" w:color="D2D2D2"/>
              <w:bottom w:val="single" w:sz="4" w:space="0" w:color="000000"/>
              <w:right w:val="single" w:sz="4" w:space="0" w:color="000000"/>
            </w:tcBorders>
          </w:tcPr>
          <w:p>
            <w:pPr/>
          </w:p>
        </w:tc>
      </w:tr>
      <w:tr>
        <w:trPr>
          <w:trHeight w:val="391" w:hRule="exact"/>
        </w:trPr>
        <w:tc>
          <w:tcPr>
            <w:tcW w:w="9568"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50" w:type="dxa"/>
            <w:vMerge w:val="restart"/>
            <w:tcBorders>
              <w:top w:val="single" w:sz="4" w:space="0" w:color="000000"/>
              <w:left w:val="single" w:sz="4" w:space="0" w:color="000000"/>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 w:right="6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7"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1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50" w:type="dxa"/>
            <w:vMerge/>
            <w:tcBorders>
              <w:left w:val="single" w:sz="4" w:space="0" w:color="000000"/>
              <w:bottom w:val="nil" w:sz="6" w:space="0" w:color="auto"/>
              <w:right w:val="single" w:sz="4" w:space="0" w:color="000000"/>
            </w:tcBorders>
            <w:shd w:val="clear" w:color="auto" w:fill="D2D2D2"/>
          </w:tcPr>
          <w:p>
            <w:pP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6" w:right="26"/>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8" w:type="dxa"/>
            <w:gridSpan w:val="4"/>
            <w:vMerge/>
            <w:tcBorders>
              <w:left w:val="single" w:sz="4" w:space="0" w:color="000000"/>
              <w:right w:val="single" w:sz="4" w:space="0" w:color="000000"/>
            </w:tcBorders>
            <w:shd w:val="clear" w:color="auto" w:fill="D2D2D2"/>
          </w:tcPr>
          <w:p>
            <w:pPr/>
          </w:p>
        </w:tc>
      </w:tr>
      <w:tr>
        <w:trPr>
          <w:trHeight w:val="142"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8" w:right="-9"/>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4"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8" w:type="dxa"/>
            <w:gridSpan w:val="4"/>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50"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50" w:type="dxa"/>
            <w:vMerge w:val="restart"/>
            <w:tcBorders>
              <w:top w:val="nil" w:sz="6" w:space="0" w:color="auto"/>
              <w:left w:val="single" w:sz="4" w:space="0" w:color="000000"/>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50" w:type="dxa"/>
            <w:vMerge/>
            <w:tcBorders>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深圳市宝德投资 控股有限公司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27.47%</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72,713,26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72,713,26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349" w:type="dxa"/>
            <w:gridSpan w:val="2"/>
            <w:tcBorders>
              <w:top w:val="single" w:sz="44" w:space="0" w:color="D2D2D2"/>
              <w:left w:val="single" w:sz="4" w:space="0" w:color="000000"/>
              <w:bottom w:val="single" w:sz="4" w:space="0" w:color="000000"/>
              <w:right w:val="single" w:sz="4" w:space="0" w:color="000000"/>
            </w:tcBorders>
          </w:tcPr>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4" w:space="0" w:color="D2D2D2"/>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64,700,000</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宝德科技集团股 份有限公司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15.03%</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39,780,00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0.42%</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1,111,924</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6"/>
              <w:jc w:val="right"/>
              <w:rPr>
                <w:rFonts w:ascii="Times New Roman" w:hAnsi="Times New Roman" w:cs="Times New Roman" w:eastAsia="Times New Roman" w:hint="default"/>
                <w:sz w:val="18"/>
                <w:szCs w:val="18"/>
              </w:rPr>
            </w:pPr>
            <w:r>
              <w:rPr>
                <w:rFonts w:ascii="Times New Roman"/>
                <w:spacing w:val="-1"/>
                <w:sz w:val="18"/>
              </w:rPr>
              <w:t>833,943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277,981</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
              <w:jc w:val="left"/>
              <w:rPr>
                <w:rFonts w:ascii="宋体" w:hAnsi="宋体" w:cs="宋体" w:eastAsia="宋体" w:hint="default"/>
                <w:sz w:val="18"/>
                <w:szCs w:val="18"/>
              </w:rPr>
            </w:pPr>
            <w:r>
              <w:rPr>
                <w:rFonts w:ascii="宋体" w:hAnsi="宋体" w:cs="宋体" w:eastAsia="宋体" w:hint="default"/>
                <w:sz w:val="18"/>
                <w:szCs w:val="18"/>
              </w:rPr>
              <w:t>乌鲁木齐南博股 权投资管理合伙 企业（有限合伙）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0.40%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1,048,728</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-432000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1,048,728</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靖涛</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0.35%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932,011</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932,011</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932,011</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郭振忠</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0.33%</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876,045</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4" w:right="0"/>
              <w:jc w:val="left"/>
              <w:rPr>
                <w:rFonts w:ascii="Times New Roman" w:hAnsi="Times New Roman" w:cs="Times New Roman" w:eastAsia="Times New Roman" w:hint="default"/>
                <w:sz w:val="18"/>
                <w:szCs w:val="18"/>
              </w:rPr>
            </w:pPr>
            <w:r>
              <w:rPr>
                <w:rFonts w:ascii="Times New Roman"/>
                <w:sz w:val="18"/>
              </w:rPr>
              <w:t>79500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876,045</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蔡慧芳</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0.29%</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771,700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771,700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771,700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金岩</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0.28%</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732,600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210,000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732,600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李梅</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0.23%</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606,200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4" w:right="0"/>
              <w:jc w:val="left"/>
              <w:rPr>
                <w:rFonts w:ascii="Times New Roman" w:hAnsi="Times New Roman" w:cs="Times New Roman" w:eastAsia="Times New Roman" w:hint="default"/>
                <w:sz w:val="18"/>
                <w:szCs w:val="18"/>
              </w:rPr>
            </w:pPr>
            <w:r>
              <w:rPr>
                <w:rFonts w:ascii="Times New Roman"/>
                <w:sz w:val="18"/>
              </w:rPr>
              <w:t>70400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606,200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李桂珍</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0.18%</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479,700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 w:right="0"/>
              <w:jc w:val="left"/>
              <w:rPr>
                <w:rFonts w:ascii="Times New Roman" w:hAnsi="Times New Roman" w:cs="Times New Roman" w:eastAsia="Times New Roman" w:hint="default"/>
                <w:sz w:val="18"/>
                <w:szCs w:val="18"/>
              </w:rPr>
            </w:pPr>
            <w:r>
              <w:rPr>
                <w:rFonts w:ascii="Times New Roman"/>
                <w:sz w:val="18"/>
              </w:rPr>
              <w:t>-204200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479,700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8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10"/>
            <w:tcBorders>
              <w:top w:val="single" w:sz="4" w:space="0" w:color="000000"/>
              <w:left w:val="single" w:sz="9" w:space="0" w:color="D2D2D2"/>
              <w:bottom w:val="single" w:sz="4" w:space="0" w:color="000000"/>
              <w:right w:val="single" w:sz="4" w:space="0" w:color="000000"/>
            </w:tcBorders>
          </w:tcPr>
          <w:p>
            <w:pPr>
              <w:pStyle w:val="TableParagraph"/>
              <w:spacing w:line="300" w:lineRule="auto" w:before="49"/>
              <w:ind w:left="17" w:right="50"/>
              <w:jc w:val="left"/>
              <w:rPr>
                <w:rFonts w:ascii="宋体" w:hAnsi="宋体" w:cs="宋体" w:eastAsia="宋体" w:hint="default"/>
                <w:sz w:val="18"/>
                <w:szCs w:val="18"/>
              </w:rPr>
            </w:pPr>
            <w:r>
              <w:rPr>
                <w:rFonts w:ascii="宋体" w:hAnsi="宋体" w:cs="宋体" w:eastAsia="宋体" w:hint="default"/>
                <w:sz w:val="18"/>
                <w:szCs w:val="18"/>
              </w:rPr>
              <w:t>股东深圳市宝德投资控股有限公司和宝德科技集团股份有限公司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最终</w:t>
            </w:r>
            <w:r>
              <w:rPr>
                <w:rFonts w:ascii="Times New Roman" w:hAnsi="Times New Roman" w:cs="Times New Roman" w:eastAsia="Times New Roman" w:hint="default"/>
                <w:sz w:val="18"/>
                <w:szCs w:val="18"/>
              </w:rPr>
              <w:t>)</w:t>
            </w:r>
            <w:r>
              <w:rPr>
                <w:rFonts w:ascii="宋体" w:hAnsi="宋体" w:cs="宋体" w:eastAsia="宋体" w:hint="default"/>
                <w:sz w:val="18"/>
                <w:szCs w:val="18"/>
              </w:rPr>
              <w:t>实际控制人均 为李瑞杰、张云霞夫妇。</w:t>
            </w:r>
          </w:p>
        </w:tc>
      </w:tr>
      <w:tr>
        <w:trPr>
          <w:trHeight w:val="403" w:hRule="exact"/>
        </w:trPr>
        <w:tc>
          <w:tcPr>
            <w:tcW w:w="9568"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81"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6"/>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881"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6"/>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4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81" w:type="dxa"/>
            <w:gridSpan w:val="4"/>
            <w:vMerge/>
            <w:tcBorders>
              <w:left w:val="single" w:sz="4" w:space="0" w:color="000000"/>
              <w:bottom w:val="nil" w:sz="6" w:space="0" w:color="auto"/>
              <w:right w:val="single" w:sz="4" w:space="0" w:color="000000"/>
            </w:tcBorders>
            <w:shd w:val="clear" w:color="auto" w:fill="D2D2D2"/>
          </w:tcPr>
          <w:p>
            <w:pPr/>
          </w:p>
        </w:tc>
        <w:tc>
          <w:tcPr>
            <w:tcW w:w="3989" w:type="dxa"/>
            <w:gridSpan w:val="6"/>
            <w:vMerge/>
            <w:tcBorders>
              <w:left w:val="single" w:sz="4" w:space="0" w:color="000000"/>
              <w:bottom w:val="nil" w:sz="6" w:space="0" w:color="auto"/>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1"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6"/>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8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深圳市宝德投资控股有限公司</w:t>
            </w:r>
          </w:p>
        </w:tc>
        <w:tc>
          <w:tcPr>
            <w:tcW w:w="398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72,713,262</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6" w:right="0"/>
              <w:jc w:val="left"/>
              <w:rPr>
                <w:rFonts w:ascii="Times New Roman" w:hAnsi="Times New Roman" w:cs="Times New Roman" w:eastAsia="Times New Roman" w:hint="default"/>
                <w:sz w:val="18"/>
                <w:szCs w:val="18"/>
              </w:rPr>
            </w:pPr>
            <w:r>
              <w:rPr>
                <w:rFonts w:ascii="Times New Roman"/>
                <w:sz w:val="18"/>
              </w:rPr>
              <w:t>72,713,262</w:t>
            </w:r>
          </w:p>
        </w:tc>
      </w:tr>
      <w:tr>
        <w:trPr>
          <w:trHeight w:val="403" w:hRule="exact"/>
        </w:trPr>
        <w:tc>
          <w:tcPr>
            <w:tcW w:w="28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宝德科技集团股份有限公司</w:t>
            </w:r>
          </w:p>
        </w:tc>
        <w:tc>
          <w:tcPr>
            <w:tcW w:w="398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39,780,000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6" w:right="0"/>
              <w:jc w:val="left"/>
              <w:rPr>
                <w:rFonts w:ascii="Times New Roman" w:hAnsi="Times New Roman" w:cs="Times New Roman" w:eastAsia="Times New Roman" w:hint="default"/>
                <w:sz w:val="18"/>
                <w:szCs w:val="18"/>
              </w:rPr>
            </w:pPr>
            <w:r>
              <w:rPr>
                <w:rFonts w:ascii="Times New Roman"/>
                <w:sz w:val="18"/>
              </w:rPr>
              <w:t>39,780,000</w:t>
            </w:r>
          </w:p>
        </w:tc>
      </w:tr>
      <w:tr>
        <w:trPr>
          <w:trHeight w:val="713" w:hRule="exact"/>
        </w:trPr>
        <w:tc>
          <w:tcPr>
            <w:tcW w:w="2881" w:type="dxa"/>
            <w:gridSpan w:val="4"/>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乌鲁木齐南博股权投资管理合伙企 业（有限合伙）</w:t>
            </w:r>
          </w:p>
        </w:tc>
        <w:tc>
          <w:tcPr>
            <w:tcW w:w="398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1,048,728</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7" w:right="0"/>
              <w:jc w:val="left"/>
              <w:rPr>
                <w:rFonts w:ascii="Times New Roman" w:hAnsi="Times New Roman" w:cs="Times New Roman" w:eastAsia="Times New Roman" w:hint="default"/>
                <w:sz w:val="18"/>
                <w:szCs w:val="18"/>
              </w:rPr>
            </w:pPr>
            <w:r>
              <w:rPr>
                <w:rFonts w:ascii="Times New Roman"/>
                <w:sz w:val="18"/>
              </w:rPr>
              <w:t>1,048,728</w:t>
            </w:r>
          </w:p>
        </w:tc>
      </w:tr>
      <w:tr>
        <w:trPr>
          <w:trHeight w:val="403" w:hRule="exact"/>
        </w:trPr>
        <w:tc>
          <w:tcPr>
            <w:tcW w:w="28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靖涛</w:t>
            </w:r>
          </w:p>
        </w:tc>
        <w:tc>
          <w:tcPr>
            <w:tcW w:w="398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932,011</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9" w:right="0"/>
              <w:jc w:val="left"/>
              <w:rPr>
                <w:rFonts w:ascii="Times New Roman" w:hAnsi="Times New Roman" w:cs="Times New Roman" w:eastAsia="Times New Roman" w:hint="default"/>
                <w:sz w:val="18"/>
                <w:szCs w:val="18"/>
              </w:rPr>
            </w:pPr>
            <w:r>
              <w:rPr>
                <w:rFonts w:ascii="Times New Roman"/>
                <w:sz w:val="18"/>
              </w:rPr>
              <w:t>932,011</w:t>
            </w:r>
          </w:p>
        </w:tc>
      </w:tr>
      <w:tr>
        <w:trPr>
          <w:trHeight w:val="401" w:hRule="exact"/>
        </w:trPr>
        <w:tc>
          <w:tcPr>
            <w:tcW w:w="28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郭振忠</w:t>
            </w:r>
          </w:p>
        </w:tc>
        <w:tc>
          <w:tcPr>
            <w:tcW w:w="398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876,045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1" w:right="0"/>
              <w:jc w:val="left"/>
              <w:rPr>
                <w:rFonts w:ascii="Times New Roman" w:hAnsi="Times New Roman" w:cs="Times New Roman" w:eastAsia="Times New Roman" w:hint="default"/>
                <w:sz w:val="18"/>
                <w:szCs w:val="18"/>
              </w:rPr>
            </w:pPr>
            <w:r>
              <w:rPr>
                <w:rFonts w:ascii="Times New Roman"/>
                <w:sz w:val="18"/>
              </w:rPr>
              <w:t>876,045</w:t>
            </w:r>
          </w:p>
        </w:tc>
      </w:tr>
      <w:tr>
        <w:trPr>
          <w:trHeight w:val="403" w:hRule="exact"/>
        </w:trPr>
        <w:tc>
          <w:tcPr>
            <w:tcW w:w="28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蔡慧芳</w:t>
            </w:r>
          </w:p>
        </w:tc>
        <w:tc>
          <w:tcPr>
            <w:tcW w:w="398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771,700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1" w:right="0"/>
              <w:jc w:val="left"/>
              <w:rPr>
                <w:rFonts w:ascii="Times New Roman" w:hAnsi="Times New Roman" w:cs="Times New Roman" w:eastAsia="Times New Roman" w:hint="default"/>
                <w:sz w:val="18"/>
                <w:szCs w:val="18"/>
              </w:rPr>
            </w:pPr>
            <w:r>
              <w:rPr>
                <w:rFonts w:ascii="Times New Roman"/>
                <w:sz w:val="18"/>
              </w:rPr>
              <w:t>771,700</w:t>
            </w:r>
          </w:p>
        </w:tc>
      </w:tr>
      <w:tr>
        <w:trPr>
          <w:trHeight w:val="401" w:hRule="exact"/>
        </w:trPr>
        <w:tc>
          <w:tcPr>
            <w:tcW w:w="28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金岩</w:t>
            </w:r>
          </w:p>
        </w:tc>
        <w:tc>
          <w:tcPr>
            <w:tcW w:w="398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732,600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1" w:right="0"/>
              <w:jc w:val="left"/>
              <w:rPr>
                <w:rFonts w:ascii="Times New Roman" w:hAnsi="Times New Roman" w:cs="Times New Roman" w:eastAsia="Times New Roman" w:hint="default"/>
                <w:sz w:val="18"/>
                <w:szCs w:val="18"/>
              </w:rPr>
            </w:pPr>
            <w:r>
              <w:rPr>
                <w:rFonts w:ascii="Times New Roman"/>
                <w:sz w:val="18"/>
              </w:rPr>
              <w:t>732,600</w:t>
            </w:r>
          </w:p>
        </w:tc>
      </w:tr>
      <w:tr>
        <w:trPr>
          <w:trHeight w:val="403" w:hRule="exact"/>
        </w:trPr>
        <w:tc>
          <w:tcPr>
            <w:tcW w:w="28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李梅</w:t>
            </w:r>
          </w:p>
        </w:tc>
        <w:tc>
          <w:tcPr>
            <w:tcW w:w="398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606,200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1" w:right="0"/>
              <w:jc w:val="left"/>
              <w:rPr>
                <w:rFonts w:ascii="Times New Roman" w:hAnsi="Times New Roman" w:cs="Times New Roman" w:eastAsia="Times New Roman" w:hint="default"/>
                <w:sz w:val="18"/>
                <w:szCs w:val="18"/>
              </w:rPr>
            </w:pPr>
            <w:r>
              <w:rPr>
                <w:rFonts w:ascii="Times New Roman"/>
                <w:sz w:val="18"/>
              </w:rPr>
              <w:t>606,200</w:t>
            </w:r>
          </w:p>
        </w:tc>
      </w:tr>
      <w:tr>
        <w:trPr>
          <w:trHeight w:val="401" w:hRule="exact"/>
        </w:trPr>
        <w:tc>
          <w:tcPr>
            <w:tcW w:w="28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李桂珍</w:t>
            </w:r>
          </w:p>
        </w:tc>
        <w:tc>
          <w:tcPr>
            <w:tcW w:w="398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479,700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1" w:right="0"/>
              <w:jc w:val="left"/>
              <w:rPr>
                <w:rFonts w:ascii="Times New Roman" w:hAnsi="Times New Roman" w:cs="Times New Roman" w:eastAsia="Times New Roman" w:hint="default"/>
                <w:sz w:val="18"/>
                <w:szCs w:val="18"/>
              </w:rPr>
            </w:pPr>
            <w:r>
              <w:rPr>
                <w:rFonts w:ascii="Times New Roman"/>
                <w:sz w:val="18"/>
              </w:rPr>
              <w:t>479,700</w:t>
            </w:r>
          </w:p>
        </w:tc>
      </w:tr>
      <w:tr>
        <w:trPr>
          <w:trHeight w:val="403" w:hRule="exact"/>
        </w:trPr>
        <w:tc>
          <w:tcPr>
            <w:tcW w:w="28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曲贵田</w:t>
            </w:r>
          </w:p>
        </w:tc>
        <w:tc>
          <w:tcPr>
            <w:tcW w:w="398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458,855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1" w:right="0"/>
              <w:jc w:val="left"/>
              <w:rPr>
                <w:rFonts w:ascii="Times New Roman" w:hAnsi="Times New Roman" w:cs="Times New Roman" w:eastAsia="Times New Roman" w:hint="default"/>
                <w:sz w:val="18"/>
                <w:szCs w:val="18"/>
              </w:rPr>
            </w:pPr>
            <w:r>
              <w:rPr>
                <w:rFonts w:ascii="Times New Roman"/>
                <w:sz w:val="18"/>
              </w:rPr>
              <w:t>458,855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80"/>
        <w:gridCol w:w="6687"/>
      </w:tblGrid>
      <w:tr>
        <w:trPr>
          <w:trHeight w:val="1337"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3"/>
              <w:ind w:left="22"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4"/>
              <w:ind w:left="23" w:right="50"/>
              <w:jc w:val="left"/>
              <w:rPr>
                <w:rFonts w:ascii="宋体" w:hAnsi="宋体" w:cs="宋体" w:eastAsia="宋体" w:hint="default"/>
                <w:sz w:val="18"/>
                <w:szCs w:val="18"/>
              </w:rPr>
            </w:pPr>
            <w:r>
              <w:rPr>
                <w:rFonts w:ascii="宋体" w:hAnsi="宋体" w:cs="宋体" w:eastAsia="宋体" w:hint="default"/>
                <w:sz w:val="18"/>
                <w:szCs w:val="18"/>
              </w:rPr>
              <w:t>股东深圳市宝德投资控股有限公司和宝德科技集团股份有限公司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最终</w:t>
            </w:r>
            <w:r>
              <w:rPr>
                <w:rFonts w:ascii="Times New Roman" w:hAnsi="Times New Roman" w:cs="Times New Roman" w:eastAsia="Times New Roman" w:hint="default"/>
                <w:sz w:val="18"/>
                <w:szCs w:val="18"/>
              </w:rPr>
              <w:t>)</w:t>
            </w:r>
            <w:r>
              <w:rPr>
                <w:rFonts w:ascii="宋体" w:hAnsi="宋体" w:cs="宋体" w:eastAsia="宋体" w:hint="default"/>
                <w:sz w:val="18"/>
                <w:szCs w:val="18"/>
              </w:rPr>
              <w:t>实际控制人均 为李瑞杰、张云霞夫妇。</w:t>
            </w:r>
          </w:p>
        </w:tc>
      </w:tr>
      <w:tr>
        <w:trPr>
          <w:trHeight w:val="2316"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6"/>
                <w:sz w:val="18"/>
                <w:szCs w:val="18"/>
              </w:rPr>
              <w:t>有）（参见注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、股东宝德科技集团股份有限公司通过普通证券账户持有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股，通过华林证券股份</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有限公司客户信用交易担保证券账户持有 </w:t>
            </w:r>
            <w:r>
              <w:rPr>
                <w:rFonts w:ascii="Times New Roman" w:hAnsi="Times New Roman" w:cs="Times New Roman" w:eastAsia="Times New Roman" w:hint="default"/>
                <w:sz w:val="18"/>
                <w:szCs w:val="18"/>
              </w:rPr>
              <w:t>39,780,000  </w:t>
            </w:r>
            <w:r>
              <w:rPr>
                <w:rFonts w:ascii="宋体" w:hAnsi="宋体" w:cs="宋体" w:eastAsia="宋体" w:hint="default"/>
                <w:sz w:val="18"/>
                <w:szCs w:val="18"/>
              </w:rPr>
              <w:t>股，实际合计持有</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39,780,000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240" w:lineRule="auto" w:before="117"/>
              <w:ind w:left="11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、股东郭振忠通过普通证券账户持有 </w:t>
            </w:r>
            <w:r>
              <w:rPr>
                <w:rFonts w:ascii="Times New Roman" w:hAnsi="Times New Roman" w:cs="Times New Roman" w:eastAsia="Times New Roman" w:hint="default"/>
                <w:sz w:val="18"/>
                <w:szCs w:val="18"/>
              </w:rPr>
              <w:t>28,100</w:t>
            </w:r>
            <w:r>
              <w:rPr>
                <w:rFonts w:ascii="Times New Roman" w:hAnsi="Times New Roman" w:cs="Times New Roman" w:eastAsia="Times New Roman" w:hint="default"/>
                <w:spacing w:val="-19"/>
                <w:sz w:val="18"/>
                <w:szCs w:val="18"/>
              </w:rPr>
              <w:t> </w:t>
            </w:r>
            <w:r>
              <w:rPr>
                <w:rFonts w:ascii="宋体" w:hAnsi="宋体" w:cs="宋体" w:eastAsia="宋体" w:hint="default"/>
                <w:spacing w:val="-3"/>
                <w:sz w:val="18"/>
                <w:szCs w:val="18"/>
              </w:rPr>
              <w:t>股，通过联讯证券股份有限公司客户信</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用交易担保证券账户持有 </w:t>
            </w:r>
            <w:r>
              <w:rPr>
                <w:rFonts w:ascii="Times New Roman" w:hAnsi="Times New Roman" w:cs="Times New Roman" w:eastAsia="Times New Roman" w:hint="default"/>
                <w:sz w:val="18"/>
                <w:szCs w:val="18"/>
              </w:rPr>
              <w:t>847,945 </w:t>
            </w:r>
            <w:r>
              <w:rPr>
                <w:rFonts w:ascii="宋体" w:hAnsi="宋体" w:cs="宋体" w:eastAsia="宋体" w:hint="default"/>
                <w:sz w:val="18"/>
                <w:szCs w:val="18"/>
              </w:rPr>
              <w:t>股，实际合计持有 </w:t>
            </w:r>
            <w:r>
              <w:rPr>
                <w:rFonts w:ascii="Times New Roman" w:hAnsi="Times New Roman" w:cs="Times New Roman" w:eastAsia="Times New Roman" w:hint="default"/>
                <w:sz w:val="18"/>
                <w:szCs w:val="18"/>
              </w:rPr>
              <w:t>876,045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3.</w:t>
            </w:r>
            <w:r>
              <w:rPr>
                <w:rFonts w:ascii="宋体" w:hAnsi="宋体" w:cs="宋体" w:eastAsia="宋体" w:hint="default"/>
                <w:sz w:val="18"/>
                <w:szCs w:val="18"/>
              </w:rPr>
              <w:t>股东李梅通过普</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通证券账户持有 </w:t>
            </w:r>
            <w:r>
              <w:rPr>
                <w:rFonts w:ascii="Times New Roman" w:hAnsi="Times New Roman" w:cs="Times New Roman" w:eastAsia="Times New Roman" w:hint="default"/>
                <w:sz w:val="18"/>
                <w:szCs w:val="18"/>
              </w:rPr>
              <w:t>13,000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股，通过光大证券股份有限公司客户信用交易担保证券账户</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593,200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606,200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49"/>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2"/>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6"/>
        <w:spacing w:line="240" w:lineRule="auto"/>
        <w:ind w:right="1133"/>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594"/>
        <w:jc w:val="left"/>
      </w:pPr>
      <w:r>
        <w:rPr/>
        <w:t>控股股东性质：自然人控股 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before="63"/>
        <w:ind w:left="0" w:right="1138"/>
        <w:jc w:val="right"/>
      </w:pPr>
      <w:r>
        <w:rPr/>
        <w:pict>
          <v:shape style="position:absolute;margin-left:56.400002pt;margin-top:-337.388306pt;width:479.3pt;height:372.8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99"/>
                    <w:gridCol w:w="1793"/>
                    <w:gridCol w:w="1594"/>
                    <w:gridCol w:w="1752"/>
                    <w:gridCol w:w="2233"/>
                  </w:tblGrid>
                  <w:tr>
                    <w:trPr>
                      <w:trHeight w:val="713"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802" w:right="55"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6020"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316" w:lineRule="auto"/>
                          <w:ind w:left="24" w:right="183"/>
                          <w:jc w:val="left"/>
                          <w:rPr>
                            <w:rFonts w:ascii="宋体" w:hAnsi="宋体" w:cs="宋体" w:eastAsia="宋体" w:hint="default"/>
                            <w:sz w:val="18"/>
                            <w:szCs w:val="18"/>
                          </w:rPr>
                        </w:pPr>
                        <w:r>
                          <w:rPr>
                            <w:rFonts w:ascii="宋体" w:hAnsi="宋体" w:cs="宋体" w:eastAsia="宋体" w:hint="default"/>
                            <w:sz w:val="18"/>
                            <w:szCs w:val="18"/>
                          </w:rPr>
                          <w:t>深圳市宝德投资控股有限 公司</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77270248-3</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投资兴办实业</w:t>
                        </w:r>
                        <w:r>
                          <w:rPr>
                            <w:rFonts w:ascii="Times New Roman" w:hAnsi="Times New Roman" w:cs="Times New Roman" w:eastAsia="Times New Roman" w:hint="default"/>
                            <w:sz w:val="18"/>
                            <w:szCs w:val="18"/>
                          </w:rPr>
                          <w:t>(</w:t>
                        </w:r>
                        <w:r>
                          <w:rPr>
                            <w:rFonts w:ascii="宋体" w:hAnsi="宋体" w:cs="宋体" w:eastAsia="宋体" w:hint="default"/>
                            <w:sz w:val="18"/>
                            <w:szCs w:val="18"/>
                          </w:rPr>
                          <w:t>具体项目另 </w:t>
                        </w:r>
                        <w:r>
                          <w:rPr>
                            <w:rFonts w:ascii="宋体" w:hAnsi="宋体" w:cs="宋体" w:eastAsia="宋体" w:hint="default"/>
                            <w:spacing w:val="-4"/>
                            <w:sz w:val="18"/>
                            <w:szCs w:val="18"/>
                          </w:rPr>
                          <w:t>行申报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；计算机软硬件系统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开发、电子通讯产品开发设 计、计算机网络系统工程的 设计、计算机及网络通讯技 术的咨询、投资管理顾问、 信息咨询</w:t>
                        </w:r>
                        <w:r>
                          <w:rPr>
                            <w:rFonts w:ascii="Times New Roman" w:hAnsi="Times New Roman" w:cs="Times New Roman" w:eastAsia="Times New Roman" w:hint="default"/>
                            <w:sz w:val="18"/>
                            <w:szCs w:val="18"/>
                          </w:rPr>
                          <w:t>(</w:t>
                        </w:r>
                        <w:r>
                          <w:rPr>
                            <w:rFonts w:ascii="宋体" w:hAnsi="宋体" w:cs="宋体" w:eastAsia="宋体" w:hint="default"/>
                            <w:sz w:val="18"/>
                            <w:szCs w:val="18"/>
                          </w:rPr>
                          <w:t>以上不含限制项 </w:t>
                        </w:r>
                        <w:r>
                          <w:rPr>
                            <w:rFonts w:ascii="宋体" w:hAnsi="宋体" w:cs="宋体" w:eastAsia="宋体" w:hint="default"/>
                            <w:spacing w:val="-4"/>
                            <w:sz w:val="18"/>
                            <w:szCs w:val="18"/>
                          </w:rPr>
                          <w:t>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；电子产品、计算机软硬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件及外围设备、金银制品的 </w:t>
                        </w:r>
                        <w:r>
                          <w:rPr>
                            <w:rFonts w:ascii="宋体" w:hAnsi="宋体" w:cs="宋体" w:eastAsia="宋体" w:hint="default"/>
                            <w:spacing w:val="-4"/>
                            <w:sz w:val="18"/>
                            <w:szCs w:val="18"/>
                          </w:rPr>
                          <w:t>购销，其他国内贸易</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以上不</w:t>
                        </w:r>
                        <w:r>
                          <w:rPr>
                            <w:rFonts w:ascii="宋体" w:hAnsi="宋体" w:cs="宋体" w:eastAsia="宋体" w:hint="default"/>
                            <w:spacing w:val="-84"/>
                            <w:sz w:val="18"/>
                            <w:szCs w:val="18"/>
                          </w:rPr>
                          <w:t> </w:t>
                        </w:r>
                        <w:r>
                          <w:rPr>
                            <w:rFonts w:ascii="宋体" w:hAnsi="宋体" w:cs="宋体" w:eastAsia="宋体" w:hint="default"/>
                            <w:sz w:val="18"/>
                            <w:szCs w:val="18"/>
                          </w:rPr>
                          <w:t>含专营、专控、专卖商品</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宋体" w:hAnsi="宋体" w:cs="宋体" w:eastAsia="宋体" w:hint="default"/>
                            <w:spacing w:val="-4"/>
                            <w:sz w:val="18"/>
                            <w:szCs w:val="18"/>
                          </w:rPr>
                          <w:t>经营进出口业务</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法律、行政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法规、国务院决定禁止的项 目除外，限制的项目须取得 </w:t>
                        </w:r>
                        <w:r>
                          <w:rPr>
                            <w:rFonts w:ascii="宋体" w:hAnsi="宋体" w:cs="宋体" w:eastAsia="宋体" w:hint="default"/>
                            <w:spacing w:val="-4"/>
                            <w:sz w:val="18"/>
                            <w:szCs w:val="18"/>
                          </w:rPr>
                          <w:t>许可后方可经营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；投资天然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气加气站</w:t>
                        </w:r>
                        <w:r>
                          <w:rPr>
                            <w:rFonts w:ascii="Times New Roman" w:hAnsi="Times New Roman" w:cs="Times New Roman" w:eastAsia="Times New Roman" w:hint="default"/>
                            <w:sz w:val="18"/>
                            <w:szCs w:val="18"/>
                          </w:rPr>
                          <w:t>(</w:t>
                        </w:r>
                        <w:r>
                          <w:rPr>
                            <w:rFonts w:ascii="宋体" w:hAnsi="宋体" w:cs="宋体" w:eastAsia="宋体" w:hint="default"/>
                            <w:sz w:val="18"/>
                            <w:szCs w:val="18"/>
                          </w:rPr>
                          <w:t>具体项目另行申 </w:t>
                        </w:r>
                        <w:r>
                          <w:rPr>
                            <w:rFonts w:ascii="宋体" w:hAnsi="宋体" w:cs="宋体" w:eastAsia="宋体" w:hint="default"/>
                            <w:spacing w:val="-4"/>
                            <w:sz w:val="18"/>
                            <w:szCs w:val="18"/>
                          </w:rPr>
                          <w:t>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；燃料油、润滑油、化工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产品的销售</w:t>
                        </w:r>
                        <w:r>
                          <w:rPr>
                            <w:rFonts w:ascii="Times New Roman" w:hAnsi="Times New Roman" w:cs="Times New Roman" w:eastAsia="Times New Roman" w:hint="default"/>
                            <w:sz w:val="18"/>
                            <w:szCs w:val="18"/>
                          </w:rPr>
                          <w:t>(</w:t>
                        </w:r>
                        <w:r>
                          <w:rPr>
                            <w:rFonts w:ascii="宋体" w:hAnsi="宋体" w:cs="宋体" w:eastAsia="宋体" w:hint="default"/>
                            <w:sz w:val="18"/>
                            <w:szCs w:val="18"/>
                          </w:rPr>
                          <w:t>不含危险化学 品</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713"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宝德科技集团股份有限公 司</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27937209-7</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38"/>
                          <w:jc w:val="left"/>
                          <w:rPr>
                            <w:rFonts w:ascii="宋体" w:hAnsi="宋体" w:cs="宋体" w:eastAsia="宋体" w:hint="default"/>
                            <w:sz w:val="18"/>
                            <w:szCs w:val="18"/>
                          </w:rPr>
                        </w:pPr>
                        <w:r>
                          <w:rPr>
                            <w:rFonts w:ascii="宋体" w:hAnsi="宋体" w:cs="宋体" w:eastAsia="宋体" w:hint="default"/>
                            <w:spacing w:val="-7"/>
                            <w:sz w:val="18"/>
                            <w:szCs w:val="18"/>
                          </w:rPr>
                          <w:t>计算机软、硬件及接口设备</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计算机配件的开发、生产、</w:t>
                        </w:r>
                      </w:p>
                    </w:tc>
                  </w:tr>
                </w:tbl>
                <w:p>
                  <w:pPr/>
                </w:p>
              </w:txbxContent>
            </v:textbox>
            <w10:wrap type="none"/>
          </v:shape>
        </w:pict>
      </w:r>
      <w:r>
        <w:rPr/>
        <w:t>，</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4"/>
        <w:ind w:left="0" w:right="1138"/>
        <w:jc w:val="right"/>
      </w:pPr>
      <w:r>
        <w:rPr/>
        <w:pict>
          <v:shape style="position:absolute;margin-left:56.400002pt;margin-top:1.311738pt;width:479.3pt;height:18.6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99"/>
                    <w:gridCol w:w="1793"/>
                    <w:gridCol w:w="1594"/>
                    <w:gridCol w:w="1752"/>
                    <w:gridCol w:w="2233"/>
                  </w:tblGrid>
                  <w:tr>
                    <w:trPr>
                      <w:trHeight w:val="362" w:hRule="exact"/>
                    </w:trPr>
                    <w:tc>
                      <w:tcPr>
                        <w:tcW w:w="2199"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销售自产产品</w:t>
                        </w:r>
                        <w:r>
                          <w:rPr>
                            <w:rFonts w:ascii="宋体" w:hAnsi="宋体" w:cs="宋体" w:eastAsia="宋体" w:hint="default"/>
                            <w:spacing w:val="-75"/>
                            <w:sz w:val="18"/>
                            <w:szCs w:val="18"/>
                          </w:rPr>
                          <w:t>；</w:t>
                        </w:r>
                        <w:r>
                          <w:rPr>
                            <w:rFonts w:ascii="宋体" w:hAnsi="宋体" w:cs="宋体" w:eastAsia="宋体" w:hint="default"/>
                            <w:sz w:val="18"/>
                            <w:szCs w:val="18"/>
                          </w:rPr>
                          <w:t>进出口业务</w:t>
                        </w:r>
                      </w:p>
                    </w:tc>
                  </w:tr>
                </w:tbl>
                <w:p>
                  <w:pPr/>
                </w:p>
              </w:txbxContent>
            </v:textbox>
            <w10:wrap type="none"/>
          </v:shape>
        </w:pict>
      </w:r>
      <w:r>
        <w:rPr/>
        <w:t>。</w:t>
      </w:r>
    </w:p>
    <w:p>
      <w:pPr>
        <w:spacing w:line="240" w:lineRule="auto" w:before="6"/>
        <w:rPr>
          <w:rFonts w:ascii="宋体" w:hAnsi="宋体" w:cs="宋体" w:eastAsia="宋体" w:hint="default"/>
          <w:sz w:val="9"/>
          <w:szCs w:val="9"/>
        </w:rPr>
      </w:pPr>
    </w:p>
    <w:p>
      <w:pPr>
        <w:pStyle w:val="BodyText"/>
        <w:spacing w:line="240" w:lineRule="auto" w:before="44"/>
        <w:ind w:right="1133"/>
        <w:jc w:val="left"/>
      </w:pPr>
      <w:r>
        <w:rPr/>
        <w:t>控股股东报告期内变更</w:t>
      </w:r>
    </w:p>
    <w:p>
      <w:pPr>
        <w:pStyle w:val="BodyText"/>
        <w:spacing w:line="340" w:lineRule="auto" w:before="115"/>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5"/>
        <w:rPr>
          <w:rFonts w:ascii="宋体" w:hAnsi="宋体" w:cs="宋体" w:eastAsia="宋体" w:hint="default"/>
          <w:sz w:val="21"/>
          <w:szCs w:val="21"/>
        </w:rPr>
      </w:pPr>
    </w:p>
    <w:p>
      <w:pPr>
        <w:pStyle w:val="Heading6"/>
        <w:spacing w:line="240" w:lineRule="auto"/>
        <w:ind w:right="1133"/>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414"/>
        <w:jc w:val="left"/>
      </w:pPr>
      <w:r>
        <w:rPr/>
        <w:t>实际控制人性质：境内自然人 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spacing w:line="240" w:lineRule="auto" w:before="44"/>
        <w:ind w:left="0" w:right="1135"/>
        <w:jc w:val="right"/>
      </w:pPr>
      <w:r>
        <w:rPr/>
        <w:pict>
          <v:shape style="position:absolute;margin-left:56.459999pt;margin-top:-76.718277pt;width:479.2pt;height:352.6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2"/>
                    <w:gridCol w:w="2391"/>
                    <w:gridCol w:w="2393"/>
                    <w:gridCol w:w="2393"/>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81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firstLine="363"/>
                          <w:jc w:val="left"/>
                          <w:rPr>
                            <w:rFonts w:ascii="宋体" w:hAnsi="宋体" w:cs="宋体" w:eastAsia="宋体" w:hint="default"/>
                            <w:sz w:val="18"/>
                            <w:szCs w:val="18"/>
                          </w:rPr>
                        </w:pPr>
                        <w:r>
                          <w:rPr>
                            <w:rFonts w:ascii="宋体" w:hAnsi="宋体" w:cs="宋体" w:eastAsia="宋体" w:hint="default"/>
                            <w:spacing w:val="-5"/>
                            <w:sz w:val="18"/>
                            <w:szCs w:val="18"/>
                          </w:rPr>
                          <w:t>李瑞杰先生：公司董事长、总经理，有香港居留权，</w:t>
                        </w:r>
                        <w:r>
                          <w:rPr>
                            <w:rFonts w:ascii="Times New Roman" w:hAnsi="Times New Roman" w:cs="Times New Roman" w:eastAsia="Times New Roman" w:hint="default"/>
                            <w:spacing w:val="-5"/>
                            <w:sz w:val="18"/>
                            <w:szCs w:val="18"/>
                          </w:rPr>
                          <w:t>52 </w:t>
                        </w:r>
                        <w:r>
                          <w:rPr>
                            <w:rFonts w:ascii="宋体" w:hAnsi="宋体" w:cs="宋体" w:eastAsia="宋体" w:hint="default"/>
                            <w:spacing w:val="-8"/>
                            <w:sz w:val="18"/>
                            <w:szCs w:val="18"/>
                          </w:rPr>
                          <w:t>岁，于 </w:t>
                        </w:r>
                        <w:r>
                          <w:rPr>
                            <w:rFonts w:ascii="Times New Roman" w:hAnsi="Times New Roman" w:cs="Times New Roman" w:eastAsia="Times New Roman" w:hint="default"/>
                            <w:sz w:val="18"/>
                            <w:szCs w:val="18"/>
                          </w:rPr>
                          <w:t>1989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年毕业于南开大学 </w:t>
                        </w:r>
                        <w:r>
                          <w:rPr>
                            <w:rFonts w:ascii="宋体" w:hAnsi="宋体" w:cs="宋体" w:eastAsia="宋体" w:hint="default"/>
                            <w:spacing w:val="-3"/>
                            <w:sz w:val="18"/>
                            <w:szCs w:val="18"/>
                          </w:rPr>
                          <w:t>获经济学与电子学双学士学位。现任深圳中青宝互动网络股份有限公司董事长、总经理，深</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圳市宝德投资控股有限公司董事长、宝德科技集团股份有限公司副董事长；同时担任工业和</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2"/>
                            <w:sz w:val="18"/>
                            <w:szCs w:val="18"/>
                          </w:rPr>
                          <w:t>信息化部软件与集成电路促进中心云计算研究中心专家；中国计算机协会云计算委员会副主</w:t>
                        </w:r>
                        <w:r>
                          <w:rPr>
                            <w:rFonts w:ascii="宋体" w:hAnsi="宋体" w:cs="宋体" w:eastAsia="宋体" w:hint="default"/>
                            <w:sz w:val="18"/>
                            <w:szCs w:val="18"/>
                          </w:rPr>
                          <w:t> </w:t>
                        </w:r>
                        <w:r>
                          <w:rPr>
                            <w:rFonts w:ascii="宋体" w:hAnsi="宋体" w:cs="宋体" w:eastAsia="宋体" w:hint="default"/>
                            <w:spacing w:val="-1"/>
                            <w:sz w:val="18"/>
                            <w:szCs w:val="18"/>
                          </w:rPr>
                          <w:t>任委员。深圳市政协常委，深圳市总商会</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工商联</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常务理事，潮汕星河基金会聘请为永远荣</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誉会长。</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年被深圳揭阳商会聘请为名誉会长。</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年被中国致公党任命为第十四届中 </w:t>
                        </w:r>
                        <w:r>
                          <w:rPr>
                            <w:rFonts w:ascii="宋体" w:hAnsi="宋体" w:cs="宋体" w:eastAsia="宋体" w:hint="default"/>
                            <w:spacing w:val="-3"/>
                            <w:sz w:val="18"/>
                            <w:szCs w:val="18"/>
                          </w:rPr>
                          <w:t>央委员会科技委员会委员、社会服务会委员，深圳致公党龙华二支部主委，中国手游产业联</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盟理事长。</w:t>
                        </w:r>
                      </w:p>
                      <w:p>
                        <w:pPr>
                          <w:pStyle w:val="TableParagraph"/>
                          <w:spacing w:line="302" w:lineRule="auto" w:before="65"/>
                          <w:ind w:left="23" w:right="-14" w:firstLine="274"/>
                          <w:jc w:val="both"/>
                          <w:rPr>
                            <w:rFonts w:ascii="宋体" w:hAnsi="宋体" w:cs="宋体" w:eastAsia="宋体" w:hint="default"/>
                            <w:sz w:val="18"/>
                            <w:szCs w:val="18"/>
                          </w:rPr>
                        </w:pPr>
                        <w:r>
                          <w:rPr>
                            <w:rFonts w:ascii="宋体" w:hAnsi="宋体" w:cs="宋体" w:eastAsia="宋体" w:hint="default"/>
                            <w:sz w:val="18"/>
                            <w:szCs w:val="18"/>
                          </w:rPr>
                          <w:t>张云霞女士：公司董事，有香港居留权，</w:t>
                        </w:r>
                        <w:r>
                          <w:rPr>
                            <w:rFonts w:ascii="Times New Roman" w:hAnsi="Times New Roman" w:cs="Times New Roman" w:eastAsia="Times New Roman" w:hint="default"/>
                            <w:sz w:val="18"/>
                            <w:szCs w:val="18"/>
                          </w:rPr>
                          <w:t>54 </w:t>
                        </w:r>
                        <w:r>
                          <w:rPr>
                            <w:rFonts w:ascii="宋体" w:hAnsi="宋体" w:cs="宋体" w:eastAsia="宋体" w:hint="default"/>
                            <w:sz w:val="18"/>
                            <w:szCs w:val="18"/>
                          </w:rPr>
                          <w:t>岁，于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年毕业于南开大学计算机软件 工程系，</w:t>
                        </w:r>
                        <w:r>
                          <w:rPr>
                            <w:rFonts w:ascii="Times New Roman" w:hAnsi="Times New Roman" w:cs="Times New Roman" w:eastAsia="Times New Roman" w:hint="default"/>
                            <w:sz w:val="18"/>
                            <w:szCs w:val="18"/>
                          </w:rPr>
                          <w:t>1990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年获天津南开大学旅游业管理硕士学位。曾任职于深圳万通软件工程有限公 司，</w:t>
                        </w:r>
                        <w:r>
                          <w:rPr>
                            <w:rFonts w:ascii="Times New Roman" w:hAnsi="Times New Roman" w:cs="Times New Roman" w:eastAsia="Times New Roman" w:hint="default"/>
                            <w:sz w:val="18"/>
                            <w:szCs w:val="18"/>
                          </w:rPr>
                          <w:t>1991 </w:t>
                        </w:r>
                        <w:r>
                          <w:rPr>
                            <w:rFonts w:ascii="宋体" w:hAnsi="宋体" w:cs="宋体" w:eastAsia="宋体" w:hint="default"/>
                            <w:sz w:val="18"/>
                            <w:szCs w:val="18"/>
                          </w:rPr>
                          <w:t>年与李瑞杰共同创办深圳市乐和电子有限公司，</w:t>
                        </w: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年与李瑞杰先生共同创办深 圳市宝德科技股份有限公司。</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月担任本公司总经理，现任本公司董事、 </w:t>
                        </w:r>
                        <w:r>
                          <w:rPr>
                            <w:rFonts w:ascii="宋体" w:hAnsi="宋体" w:cs="宋体" w:eastAsia="宋体" w:hint="default"/>
                            <w:spacing w:val="-3"/>
                            <w:sz w:val="18"/>
                            <w:szCs w:val="18"/>
                          </w:rPr>
                          <w:t>深圳市宝德投资控股公司的副董事长、总裁、宝德科技集团股份有限公司董事长、深圳市宝</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德计算机系统有限公司董事。同时任深圳市软件行业协会副会长</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深圳市总商会女企业家商 会副会长、天津商会副会长。</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2"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宝德科技集团股份有限公司</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BodyText"/>
        <w:spacing w:line="240" w:lineRule="auto" w:before="44"/>
        <w:ind w:right="1133"/>
        <w:jc w:val="left"/>
      </w:pPr>
      <w:r>
        <w:rPr/>
        <w:t>实际控制人报告期内变更</w:t>
      </w:r>
    </w:p>
    <w:p>
      <w:pPr>
        <w:pStyle w:val="BodyText"/>
        <w:spacing w:line="348" w:lineRule="auto" w:before="117"/>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after="0" w:line="34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line="4425" w:lineRule="exact"/>
        <w:ind w:left="1369" w:right="0" w:firstLine="0"/>
        <w:rPr>
          <w:rFonts w:ascii="宋体" w:hAnsi="宋体" w:cs="宋体" w:eastAsia="宋体" w:hint="default"/>
          <w:sz w:val="20"/>
          <w:szCs w:val="20"/>
        </w:rPr>
      </w:pPr>
      <w:r>
        <w:rPr>
          <w:rFonts w:ascii="宋体" w:hAnsi="宋体" w:cs="宋体" w:eastAsia="宋体" w:hint="default"/>
          <w:position w:val="-88"/>
          <w:sz w:val="20"/>
          <w:szCs w:val="20"/>
        </w:rPr>
        <w:drawing>
          <wp:inline distT="0" distB="0" distL="0" distR="0">
            <wp:extent cx="4587835" cy="280987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4587835" cy="2809875"/>
                    </a:xfrm>
                    <a:prstGeom prst="rect">
                      <a:avLst/>
                    </a:prstGeom>
                  </pic:spPr>
                </pic:pic>
              </a:graphicData>
            </a:graphic>
          </wp:inline>
        </w:drawing>
      </w:r>
      <w:r>
        <w:rPr>
          <w:rFonts w:ascii="宋体" w:hAnsi="宋体" w:cs="宋体" w:eastAsia="宋体" w:hint="default"/>
          <w:position w:val="-88"/>
          <w:sz w:val="20"/>
          <w:szCs w:val="20"/>
        </w:rPr>
      </w:r>
    </w:p>
    <w:p>
      <w:pPr>
        <w:spacing w:line="240" w:lineRule="auto" w:before="10"/>
        <w:rPr>
          <w:rFonts w:ascii="宋体" w:hAnsi="宋体" w:cs="宋体" w:eastAsia="宋体" w:hint="default"/>
          <w:sz w:val="22"/>
          <w:szCs w:val="22"/>
        </w:rPr>
      </w:pPr>
    </w:p>
    <w:p>
      <w:pPr>
        <w:pStyle w:val="BodyText"/>
        <w:spacing w:line="240" w:lineRule="auto" w:before="44"/>
        <w:ind w:right="1133"/>
        <w:jc w:val="left"/>
      </w:pPr>
      <w:r>
        <w:rPr/>
        <w:t>实际控制人通过信托或其他资产管理方式控制公司</w:t>
      </w:r>
    </w:p>
    <w:p>
      <w:pPr>
        <w:spacing w:line="240" w:lineRule="auto" w:before="1"/>
        <w:rPr>
          <w:rFonts w:ascii="宋体" w:hAnsi="宋体" w:cs="宋体" w:eastAsia="宋体" w:hint="default"/>
          <w:sz w:val="21"/>
          <w:szCs w:val="21"/>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6"/>
        <w:spacing w:line="240" w:lineRule="auto"/>
        <w:ind w:right="1133"/>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6"/>
        <w:spacing w:line="240" w:lineRule="auto"/>
        <w:ind w:right="1133"/>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1133"/>
        <w:jc w:val="left"/>
        <w:rPr>
          <w:b w:val="0"/>
          <w:bCs w:val="0"/>
        </w:rPr>
      </w:pPr>
      <w:bookmarkStart w:name="_bookmark6" w:id="7"/>
      <w:bookmarkEnd w:id="7"/>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1133"/>
        <w:jc w:val="left"/>
        <w:rPr>
          <w:b w:val="0"/>
          <w:bCs w:val="0"/>
        </w:rPr>
      </w:pPr>
      <w:bookmarkStart w:name="_bookmark7" w:id="8"/>
      <w:bookmarkEnd w:id="8"/>
      <w:r>
        <w:rPr>
          <w:b w:val="0"/>
          <w:bCs w:val="0"/>
        </w:rPr>
      </w:r>
      <w:r>
        <w:rPr/>
        <w:t>第八节</w:t>
      </w:r>
      <w:r>
        <w:rPr>
          <w:spacing w:val="-8"/>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1133"/>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1,111,924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1,111,924</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218,000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王一江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马竹茂</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尹浩然</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王志华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梅月欣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文毅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副总经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675"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41"/>
              <w:jc w:val="left"/>
              <w:rPr>
                <w:rFonts w:ascii="宋体" w:hAnsi="宋体" w:cs="宋体" w:eastAsia="宋体" w:hint="default"/>
                <w:sz w:val="18"/>
                <w:szCs w:val="18"/>
              </w:rPr>
            </w:pPr>
            <w:r>
              <w:rPr>
                <w:rFonts w:ascii="宋体" w:hAnsi="宋体" w:cs="宋体" w:eastAsia="宋体" w:hint="default"/>
                <w:sz w:val="18"/>
                <w:szCs w:val="18"/>
              </w:rPr>
              <w:t>理、董事 会秘书</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张思群</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7"/>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60,000</w:t>
            </w: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1,111,924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1,489,924</w:t>
            </w:r>
          </w:p>
        </w:tc>
      </w:tr>
    </w:tbl>
    <w:p>
      <w:pPr>
        <w:spacing w:line="240" w:lineRule="auto" w:before="1"/>
        <w:rPr>
          <w:rFonts w:ascii="宋体" w:hAnsi="宋体" w:cs="宋体" w:eastAsia="宋体" w:hint="default"/>
          <w:b/>
          <w:bCs/>
          <w:sz w:val="18"/>
          <w:szCs w:val="18"/>
        </w:rPr>
      </w:pPr>
    </w:p>
    <w:p>
      <w:pPr>
        <w:pStyle w:val="Heading3"/>
        <w:spacing w:line="240" w:lineRule="auto" w:before="26"/>
        <w:ind w:right="1133"/>
        <w:jc w:val="left"/>
        <w:rPr>
          <w:b w:val="0"/>
          <w:bCs w:val="0"/>
        </w:rPr>
      </w:pP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文毅</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34"/>
              <w:jc w:val="left"/>
              <w:rPr>
                <w:rFonts w:ascii="宋体" w:hAnsi="宋体" w:cs="宋体" w:eastAsia="宋体" w:hint="default"/>
                <w:sz w:val="18"/>
                <w:szCs w:val="18"/>
              </w:rPr>
            </w:pPr>
            <w:r>
              <w:rPr>
                <w:rFonts w:ascii="宋体" w:hAnsi="宋体" w:cs="宋体" w:eastAsia="宋体" w:hint="default"/>
                <w:sz w:val="18"/>
                <w:szCs w:val="18"/>
              </w:rPr>
              <w:t>董事会秘书、副 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新聘任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张思群</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新聘任</w:t>
            </w:r>
          </w:p>
        </w:tc>
      </w:tr>
    </w:tbl>
    <w:p>
      <w:pPr>
        <w:spacing w:line="240" w:lineRule="auto" w:before="1"/>
        <w:rPr>
          <w:rFonts w:ascii="宋体" w:hAnsi="宋体" w:cs="宋体" w:eastAsia="宋体" w:hint="default"/>
          <w:sz w:val="18"/>
          <w:szCs w:val="18"/>
        </w:rPr>
      </w:pPr>
    </w:p>
    <w:p>
      <w:pPr>
        <w:pStyle w:val="Heading3"/>
        <w:spacing w:line="240" w:lineRule="auto" w:before="26"/>
        <w:ind w:right="1133"/>
        <w:jc w:val="left"/>
        <w:rPr>
          <w:b w:val="0"/>
          <w:bCs w:val="0"/>
        </w:rPr>
      </w:pPr>
      <w:r>
        <w:rPr/>
        <w:t>三、任职情况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公司现任董事、监事、高级管理人员专业背景、主要工作经历以及目前在公司的主要职责</w:t>
      </w:r>
    </w:p>
    <w:p>
      <w:pPr>
        <w:pStyle w:val="BodyText"/>
        <w:spacing w:line="300" w:lineRule="auto" w:before="117"/>
        <w:ind w:left="573" w:right="1116"/>
        <w:jc w:val="left"/>
      </w:pPr>
      <w:r>
        <w:rPr>
          <w:rFonts w:ascii="Times New Roman" w:hAnsi="Times New Roman" w:cs="Times New Roman" w:eastAsia="Times New Roman" w:hint="default"/>
        </w:rPr>
        <w:t>1</w:t>
      </w:r>
      <w:r>
        <w:rPr/>
        <w:t>、公司董事会成员 </w:t>
      </w:r>
      <w:r>
        <w:rPr>
          <w:spacing w:val="-1"/>
        </w:rPr>
        <w:t>报告期内，公司董事会由</w:t>
      </w:r>
      <w:r>
        <w:rPr>
          <w:rFonts w:ascii="Times New Roman" w:hAnsi="Times New Roman" w:cs="Times New Roman" w:eastAsia="Times New Roman" w:hint="default"/>
          <w:spacing w:val="-1"/>
        </w:rPr>
        <w:t>7</w:t>
      </w:r>
      <w:r>
        <w:rPr>
          <w:spacing w:val="-1"/>
        </w:rPr>
        <w:t>名董事组成，其中独立董事</w:t>
      </w:r>
      <w:r>
        <w:rPr>
          <w:rFonts w:ascii="Times New Roman" w:hAnsi="Times New Roman" w:cs="Times New Roman" w:eastAsia="Times New Roman" w:hint="default"/>
          <w:spacing w:val="-1"/>
        </w:rPr>
        <w:t>3</w:t>
      </w:r>
      <w:r>
        <w:rPr>
          <w:spacing w:val="-1"/>
        </w:rPr>
        <w:t>名，均由股东大会选举产生，每届任期</w:t>
      </w:r>
      <w:r>
        <w:rPr>
          <w:rFonts w:ascii="Times New Roman" w:hAnsi="Times New Roman" w:cs="Times New Roman" w:eastAsia="Times New Roman" w:hint="default"/>
          <w:spacing w:val="-1"/>
        </w:rPr>
        <w:t>3</w:t>
      </w:r>
      <w:r>
        <w:rPr>
          <w:spacing w:val="-1"/>
        </w:rPr>
        <w:t>年，第四届董事会由李</w:t>
      </w:r>
    </w:p>
    <w:p>
      <w:pPr>
        <w:pStyle w:val="BodyText"/>
        <w:tabs>
          <w:tab w:pos="1761" w:val="left" w:leader="none"/>
        </w:tabs>
        <w:spacing w:line="309" w:lineRule="auto" w:before="13"/>
        <w:ind w:left="573" w:right="1136" w:hanging="421"/>
        <w:jc w:val="left"/>
      </w:pPr>
      <w:r>
        <w:rPr/>
        <w:t>瑞杰、张云霞、郑楠芳、王立、王一江、李军，梅月欣组成，任期自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月。前述人员的简介如下： 李瑞杰先生</w:t>
        <w:tab/>
        <w:t>公司董事长、总经理 中国国籍，有香港居留权，</w:t>
      </w:r>
      <w:r>
        <w:rPr>
          <w:rFonts w:ascii="Times New Roman" w:hAnsi="Times New Roman" w:cs="Times New Roman" w:eastAsia="Times New Roman" w:hint="default"/>
        </w:rPr>
        <w:t>52</w:t>
      </w:r>
      <w:r>
        <w:rPr/>
        <w:t>岁，于</w:t>
      </w:r>
      <w:r>
        <w:rPr>
          <w:rFonts w:ascii="Times New Roman" w:hAnsi="Times New Roman" w:cs="Times New Roman" w:eastAsia="Times New Roman" w:hint="default"/>
        </w:rPr>
        <w:t>1989</w:t>
      </w:r>
      <w:r>
        <w:rPr/>
        <w:t>年毕业于南开大学，获经济学与电子学双学士学位。现任深圳中青宝互动网</w:t>
      </w:r>
    </w:p>
    <w:p>
      <w:pPr>
        <w:pStyle w:val="BodyText"/>
        <w:spacing w:line="314" w:lineRule="auto" w:before="5"/>
        <w:ind w:right="1034"/>
        <w:jc w:val="left"/>
      </w:pPr>
      <w:r>
        <w:rPr>
          <w:spacing w:val="-2"/>
        </w:rPr>
        <w:t>络股份有限公司董事长、总经理，深圳市宝德投资控股有限公司董事长、宝德科技集团股份有限公司副董事长；同时担任工</w:t>
      </w:r>
      <w:r>
        <w:rPr>
          <w:spacing w:val="-65"/>
        </w:rPr>
        <w:t> </w:t>
      </w:r>
      <w:r>
        <w:rPr>
          <w:spacing w:val="-65"/>
        </w:rPr>
      </w:r>
      <w:r>
        <w:rPr/>
        <w:t>业和信息化部软件与集成电路促进中心云计算研究中心专家；中国计算机协会云计算委员会副主任委员。深圳市政协常委，</w:t>
      </w:r>
      <w:r>
        <w:rPr>
          <w:spacing w:val="-83"/>
        </w:rPr>
        <w:t> </w:t>
      </w:r>
      <w:r>
        <w:rPr>
          <w:spacing w:val="-83"/>
        </w:rPr>
      </w:r>
      <w:r>
        <w:rPr/>
        <w:t>深圳市总商会</w:t>
      </w:r>
      <w:r>
        <w:rPr>
          <w:rFonts w:ascii="Times New Roman" w:hAnsi="Times New Roman" w:cs="Times New Roman" w:eastAsia="Times New Roman" w:hint="default"/>
        </w:rPr>
        <w:t>(</w:t>
      </w:r>
      <w:r>
        <w:rPr/>
        <w:t>工商联</w:t>
      </w:r>
      <w:r>
        <w:rPr>
          <w:rFonts w:ascii="Times New Roman" w:hAnsi="Times New Roman" w:cs="Times New Roman" w:eastAsia="Times New Roman" w:hint="default"/>
        </w:rPr>
        <w:t>)</w:t>
      </w:r>
      <w:r>
        <w:rPr/>
        <w:t>常务理事，潮汕星河基金会聘请为永远荣誉会长。</w:t>
      </w:r>
      <w:r>
        <w:rPr>
          <w:rFonts w:ascii="Times New Roman" w:hAnsi="Times New Roman" w:cs="Times New Roman" w:eastAsia="Times New Roman" w:hint="default"/>
        </w:rPr>
        <w:t>2012</w:t>
      </w:r>
      <w:r>
        <w:rPr/>
        <w:t>年被深圳揭阳商会聘请为名誉会长。</w:t>
      </w:r>
      <w:r>
        <w:rPr>
          <w:rFonts w:ascii="Times New Roman" w:hAnsi="Times New Roman" w:cs="Times New Roman" w:eastAsia="Times New Roman" w:hint="default"/>
        </w:rPr>
        <w:t>2013</w:t>
      </w:r>
      <w:r>
        <w:rPr/>
        <w:t>年被 </w:t>
      </w:r>
      <w:r>
        <w:rPr>
          <w:spacing w:val="-2"/>
        </w:rPr>
        <w:t>中国致公党任命为第十四届中央委员会科技委员会委员、社会服务会委员，深圳致公党龙华二支部主委，中国手游产业联盟</w:t>
      </w:r>
      <w:r>
        <w:rPr>
          <w:spacing w:val="-63"/>
        </w:rPr>
        <w:t> </w:t>
      </w:r>
      <w:r>
        <w:rPr>
          <w:spacing w:val="-63"/>
        </w:rPr>
      </w:r>
      <w:r>
        <w:rPr/>
        <w:t>理事长。</w:t>
      </w:r>
    </w:p>
    <w:p>
      <w:pPr>
        <w:pStyle w:val="BodyText"/>
        <w:tabs>
          <w:tab w:pos="1761" w:val="left" w:leader="none"/>
        </w:tabs>
        <w:spacing w:line="316" w:lineRule="auto" w:before="20"/>
        <w:ind w:left="573" w:right="1134"/>
        <w:jc w:val="left"/>
      </w:pPr>
      <w:r>
        <w:rPr/>
        <w:t>张云霞女士</w:t>
        <w:tab/>
        <w:t>公司董事 中国国籍，有香港居留权，</w:t>
      </w:r>
      <w:r>
        <w:rPr>
          <w:rFonts w:ascii="Times New Roman" w:hAnsi="Times New Roman" w:cs="Times New Roman" w:eastAsia="Times New Roman" w:hint="default"/>
        </w:rPr>
        <w:t>54</w:t>
      </w:r>
      <w:r>
        <w:rPr/>
        <w:t>岁，于</w:t>
      </w:r>
      <w:r>
        <w:rPr>
          <w:rFonts w:ascii="Times New Roman" w:hAnsi="Times New Roman" w:cs="Times New Roman" w:eastAsia="Times New Roman" w:hint="default"/>
        </w:rPr>
        <w:t>1988</w:t>
      </w:r>
      <w:r>
        <w:rPr/>
        <w:t>年毕业于南开大学计算机软件工程系，</w:t>
      </w:r>
      <w:r>
        <w:rPr>
          <w:rFonts w:ascii="Times New Roman" w:hAnsi="Times New Roman" w:cs="Times New Roman" w:eastAsia="Times New Roman" w:hint="default"/>
        </w:rPr>
        <w:t>1990</w:t>
      </w:r>
      <w:r>
        <w:rPr/>
        <w:t>年获天津南开大学旅游业管理硕</w:t>
      </w:r>
    </w:p>
    <w:p>
      <w:pPr>
        <w:pStyle w:val="BodyText"/>
        <w:spacing w:line="307" w:lineRule="auto"/>
        <w:ind w:right="1128"/>
        <w:jc w:val="both"/>
      </w:pPr>
      <w:r>
        <w:rPr>
          <w:spacing w:val="-2"/>
        </w:rPr>
        <w:t>士学位。曾任职于深圳万通软件工程有限公司，</w:t>
      </w:r>
      <w:r>
        <w:rPr>
          <w:rFonts w:ascii="Times New Roman" w:hAnsi="Times New Roman" w:cs="Times New Roman" w:eastAsia="Times New Roman" w:hint="default"/>
          <w:spacing w:val="-2"/>
        </w:rPr>
        <w:t>1991</w:t>
      </w:r>
      <w:r>
        <w:rPr>
          <w:spacing w:val="-2"/>
        </w:rPr>
        <w:t>年与李瑞杰共同创办深圳市乐和电子有限公司，</w:t>
      </w:r>
      <w:r>
        <w:rPr>
          <w:rFonts w:ascii="Times New Roman" w:hAnsi="Times New Roman" w:cs="Times New Roman" w:eastAsia="Times New Roman" w:hint="default"/>
          <w:spacing w:val="-2"/>
        </w:rPr>
        <w:t>1997</w:t>
      </w:r>
      <w:r>
        <w:rPr>
          <w:spacing w:val="-2"/>
        </w:rPr>
        <w:t>年与李瑞杰先生共</w:t>
      </w:r>
      <w:r>
        <w:rPr>
          <w:spacing w:val="-57"/>
        </w:rPr>
        <w:t> </w:t>
      </w:r>
      <w:r>
        <w:rPr>
          <w:spacing w:val="-57"/>
        </w:rPr>
      </w:r>
      <w:r>
        <w:rPr/>
        <w:t>同创办深圳市宝德科技股份有限公司。</w:t>
      </w:r>
      <w:r>
        <w:rPr>
          <w:rFonts w:ascii="Times New Roman" w:hAnsi="Times New Roman" w:cs="Times New Roman" w:eastAsia="Times New Roman" w:hint="default"/>
        </w:rPr>
        <w:t>2008</w:t>
      </w:r>
      <w:r>
        <w:rPr/>
        <w:t>年至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月担任本公司总经理，现任本公司董事、深圳市宝德投资控股公司</w:t>
      </w:r>
      <w:r>
        <w:rPr>
          <w:spacing w:val="-86"/>
        </w:rPr>
        <w:t> </w:t>
      </w:r>
      <w:r>
        <w:rPr>
          <w:spacing w:val="-86"/>
        </w:rPr>
      </w:r>
      <w:r>
        <w:rPr>
          <w:spacing w:val="-2"/>
        </w:rPr>
        <w:t>的副董事长、总裁、宝德科技集团股份有限公司董事长、深圳市宝德计算机系统有限公司董事。同时任深圳市软件行业协会</w:t>
      </w:r>
      <w:r>
        <w:rPr>
          <w:spacing w:val="-64"/>
        </w:rPr>
        <w:t> </w:t>
      </w:r>
      <w:r>
        <w:rPr>
          <w:spacing w:val="-64"/>
        </w:rPr>
      </w:r>
      <w:r>
        <w:rPr/>
        <w:t>副会长</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深圳市总商会女企业家商会副会长、天津商会副会长。</w:t>
      </w:r>
    </w:p>
    <w:p>
      <w:pPr>
        <w:pStyle w:val="BodyText"/>
        <w:tabs>
          <w:tab w:pos="1689" w:val="left" w:leader="none"/>
        </w:tabs>
        <w:spacing w:line="240" w:lineRule="auto" w:before="7"/>
        <w:ind w:left="573" w:right="1133"/>
        <w:jc w:val="left"/>
      </w:pPr>
      <w:r>
        <w:rPr/>
        <w:t>郑楠芳女士</w:t>
        <w:tab/>
        <w:t>公司董事</w:t>
      </w:r>
    </w:p>
    <w:p>
      <w:pPr>
        <w:pStyle w:val="BodyText"/>
        <w:spacing w:line="300" w:lineRule="auto" w:before="76"/>
        <w:ind w:right="1123" w:firstLine="420"/>
        <w:jc w:val="left"/>
      </w:pPr>
      <w:r>
        <w:rPr>
          <w:spacing w:val="-1"/>
        </w:rPr>
        <w:t>中国国籍</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42"/>
        </w:rPr>
        <w:t> </w:t>
      </w:r>
      <w:r>
        <w:rPr>
          <w:spacing w:val="-2"/>
        </w:rPr>
        <w:t>有香港居留权，</w:t>
      </w:r>
      <w:r>
        <w:rPr>
          <w:rFonts w:ascii="Times New Roman" w:hAnsi="Times New Roman" w:cs="Times New Roman" w:eastAsia="Times New Roman" w:hint="default"/>
          <w:spacing w:val="-2"/>
        </w:rPr>
        <w:t>42</w:t>
      </w:r>
      <w:r>
        <w:rPr>
          <w:spacing w:val="-2"/>
        </w:rPr>
        <w:t>岁，本科学历。任公司第四届董事会董事、副总经理。曾担任深圳市宝德科技股份有限公</w:t>
      </w:r>
      <w:r>
        <w:rPr/>
        <w:t> 司投资与投资者关系经理，协助宝德科技股份有限公司完成于香港联交所的上市，并负责后期维护与投资者的关系。</w:t>
      </w:r>
    </w:p>
    <w:p>
      <w:pPr>
        <w:pStyle w:val="BodyText"/>
        <w:tabs>
          <w:tab w:pos="1509" w:val="left" w:leader="none"/>
        </w:tabs>
        <w:spacing w:line="316" w:lineRule="auto" w:before="31"/>
        <w:ind w:left="573" w:right="1132"/>
        <w:jc w:val="left"/>
      </w:pPr>
      <w:r>
        <w:rPr/>
        <w:t>王立先生</w:t>
        <w:tab/>
        <w:t>公司董事 </w:t>
      </w:r>
      <w:r>
        <w:rPr>
          <w:spacing w:val="-3"/>
        </w:rPr>
        <w:t>王立先生，中国国籍，</w:t>
      </w:r>
      <w:r>
        <w:rPr>
          <w:rFonts w:ascii="Times New Roman" w:hAnsi="Times New Roman" w:cs="Times New Roman" w:eastAsia="Times New Roman" w:hint="default"/>
          <w:spacing w:val="-3"/>
        </w:rPr>
        <w:t>38</w:t>
      </w:r>
      <w:r>
        <w:rPr>
          <w:spacing w:val="-3"/>
        </w:rPr>
        <w:t>岁，毕业于中南大学，获得金融学硕士学位，曾任深圳宝德科技集团股份有限公司资金经理、</w:t>
      </w:r>
    </w:p>
    <w:p>
      <w:pPr>
        <w:pStyle w:val="BodyText"/>
        <w:spacing w:line="316" w:lineRule="auto"/>
        <w:ind w:right="1117"/>
        <w:jc w:val="left"/>
      </w:pPr>
      <w:r>
        <w:rPr>
          <w:spacing w:val="-2"/>
        </w:rPr>
        <w:t>资金总监，深圳市宝德投资控股有限公司资金总监，现任深圳市宝德投资控股有限公司董事，深圳宝德科技集团股份有限公</w:t>
      </w:r>
      <w:r>
        <w:rPr>
          <w:spacing w:val="-61"/>
        </w:rPr>
        <w:t> </w:t>
      </w:r>
      <w:r>
        <w:rPr>
          <w:spacing w:val="-61"/>
        </w:rPr>
      </w:r>
      <w:r>
        <w:rPr/>
        <w:t>司副总裁。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月起担任本公司董事。</w:t>
      </w:r>
    </w:p>
    <w:p>
      <w:pPr>
        <w:pStyle w:val="BodyText"/>
        <w:tabs>
          <w:tab w:pos="1689" w:val="left" w:leader="none"/>
        </w:tabs>
        <w:spacing w:line="235" w:lineRule="exact"/>
        <w:ind w:left="573" w:right="1133"/>
        <w:jc w:val="left"/>
      </w:pPr>
      <w:r>
        <w:rPr/>
        <w:t>王一江先生</w:t>
        <w:tab/>
        <w:t>公司独立董事</w:t>
      </w:r>
    </w:p>
    <w:p>
      <w:pPr>
        <w:spacing w:after="0" w:line="235" w:lineRule="exact"/>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4" w:lineRule="auto" w:before="44"/>
        <w:ind w:right="1126" w:firstLine="420"/>
        <w:jc w:val="both"/>
      </w:pPr>
      <w:r>
        <w:rPr/>
        <w:t>美国国籍，</w:t>
      </w:r>
      <w:r>
        <w:rPr>
          <w:rFonts w:ascii="Times New Roman" w:hAnsi="Times New Roman" w:cs="Times New Roman" w:eastAsia="Times New Roman" w:hint="default"/>
        </w:rPr>
        <w:t>65</w:t>
      </w:r>
      <w:r>
        <w:rPr/>
        <w:t>岁，美国哈佛大学经济学博士，现为长江商学院深圳校区副院长、经济学及人力资源学教授，前明尼苏 </w:t>
      </w:r>
      <w:r>
        <w:rPr>
          <w:spacing w:val="-2"/>
        </w:rPr>
        <w:t>达大学卡尔森管理学院终身教授，美国密歇根大学戴维逊研究所研究员。</w:t>
      </w:r>
      <w:r>
        <w:rPr>
          <w:rFonts w:ascii="Times New Roman" w:hAnsi="Times New Roman" w:cs="Times New Roman" w:eastAsia="Times New Roman" w:hint="default"/>
          <w:spacing w:val="-2"/>
        </w:rPr>
        <w:t>1989</w:t>
      </w:r>
      <w:r>
        <w:rPr>
          <w:spacing w:val="-2"/>
        </w:rPr>
        <w:t>年后曾兼职担任世界银行顾问，清华大学经济</w:t>
      </w:r>
      <w:r>
        <w:rPr>
          <w:spacing w:val="-59"/>
        </w:rPr>
        <w:t> </w:t>
      </w:r>
      <w:r>
        <w:rPr>
          <w:spacing w:val="-59"/>
        </w:rPr>
      </w:r>
      <w:r>
        <w:rPr>
          <w:spacing w:val="-2"/>
        </w:rPr>
        <w:t>管理学院中国经济研究所高级研究员，中国留美经济学会副会长。研究兴趣主要集中在组织理论、劳动经济学与人力资源管</w:t>
      </w:r>
      <w:r>
        <w:rPr>
          <w:spacing w:val="-63"/>
        </w:rPr>
        <w:t> </w:t>
      </w:r>
      <w:r>
        <w:rPr>
          <w:spacing w:val="-63"/>
        </w:rPr>
      </w:r>
      <w:r>
        <w:rPr>
          <w:spacing w:val="-2"/>
        </w:rPr>
        <w:t>理、中国经济、货币与公共金融等。在过去几年中，王一江博士在国际和国内著名期刊发表多篇论文，并被大量引用。</w:t>
      </w:r>
      <w:r>
        <w:rPr>
          <w:rFonts w:ascii="Times New Roman" w:hAnsi="Times New Roman" w:cs="Times New Roman" w:eastAsia="Times New Roman" w:hint="default"/>
          <w:spacing w:val="-2"/>
        </w:rPr>
        <w:t>2014</w:t>
      </w:r>
      <w:r>
        <w:rPr>
          <w:rFonts w:ascii="Times New Roman" w:hAnsi="Times New Roman" w:cs="Times New Roman" w:eastAsia="Times New Roman" w:hint="default"/>
          <w:spacing w:val="-13"/>
        </w:rPr>
        <w:t> </w:t>
      </w:r>
      <w:r>
        <w:rPr/>
        <w:t>年</w:t>
      </w:r>
      <w:r>
        <w:rPr>
          <w:rFonts w:ascii="Times New Roman" w:hAnsi="Times New Roman" w:cs="Times New Roman" w:eastAsia="Times New Roman" w:hint="default"/>
        </w:rPr>
        <w:t>3</w:t>
      </w:r>
      <w:r>
        <w:rPr/>
        <w:t>月起担任本公司独立董事。</w:t>
      </w:r>
    </w:p>
    <w:p>
      <w:pPr>
        <w:pStyle w:val="BodyText"/>
        <w:tabs>
          <w:tab w:pos="1581" w:val="left" w:leader="none"/>
        </w:tabs>
        <w:spacing w:line="240" w:lineRule="auto" w:before="9"/>
        <w:ind w:left="573" w:right="1133"/>
        <w:jc w:val="left"/>
      </w:pPr>
      <w:r>
        <w:rPr/>
        <w:t>李军先生</w:t>
        <w:tab/>
        <w:t>公司独立董事</w:t>
      </w:r>
    </w:p>
    <w:p>
      <w:pPr>
        <w:pStyle w:val="BodyText"/>
        <w:spacing w:line="307" w:lineRule="auto" w:before="76"/>
        <w:ind w:right="1132" w:firstLine="420"/>
        <w:jc w:val="both"/>
      </w:pPr>
      <w:r>
        <w:rPr/>
        <w:t>中国国籍， </w:t>
      </w:r>
      <w:r>
        <w:rPr>
          <w:rFonts w:ascii="Times New Roman" w:hAnsi="Times New Roman" w:cs="Times New Roman" w:eastAsia="Times New Roman" w:hint="default"/>
        </w:rPr>
        <w:t>53</w:t>
      </w:r>
      <w:r>
        <w:rPr/>
        <w:t>岁， </w:t>
      </w:r>
      <w:r>
        <w:rPr>
          <w:rFonts w:ascii="Times New Roman" w:hAnsi="Times New Roman" w:cs="Times New Roman" w:eastAsia="Times New Roman" w:hint="default"/>
        </w:rPr>
        <w:t>1988</w:t>
      </w:r>
      <w:r>
        <w:rPr>
          <w:rFonts w:ascii="Times New Roman" w:hAnsi="Times New Roman" w:cs="Times New Roman" w:eastAsia="Times New Roman" w:hint="default"/>
          <w:spacing w:val="-13"/>
        </w:rPr>
        <w:t> </w:t>
      </w:r>
      <w:r>
        <w:rPr/>
        <w:t>年毕业于中国南开大学法律系，毕业后从事法院审判工作，具有多年案件审判工作经验。主 </w:t>
      </w:r>
      <w:r>
        <w:rPr>
          <w:spacing w:val="-2"/>
        </w:rPr>
        <w:t>要从事经济合同、房地产与建筑工程、公司法律顾问等非诉讼、诉讼、仲裁法律事务，有较扎实的法学理论功底及丰富的实</w:t>
      </w:r>
      <w:r>
        <w:rPr>
          <w:spacing w:val="-65"/>
        </w:rPr>
        <w:t> </w:t>
      </w:r>
      <w:r>
        <w:rPr>
          <w:spacing w:val="-65"/>
        </w:rPr>
      </w:r>
      <w:r>
        <w:rPr/>
        <w:t>践办案经验，长期担任深圳电视台</w:t>
      </w:r>
      <w:r>
        <w:rPr>
          <w:rFonts w:ascii="Times New Roman" w:hAnsi="Times New Roman" w:cs="Times New Roman" w:eastAsia="Times New Roman" w:hint="default"/>
        </w:rPr>
        <w:t>“</w:t>
      </w:r>
      <w:r>
        <w:rPr/>
        <w:t>第一现场</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非常财经观察</w:t>
      </w:r>
      <w:r>
        <w:rPr>
          <w:rFonts w:ascii="Times New Roman" w:hAnsi="Times New Roman" w:cs="Times New Roman" w:eastAsia="Times New Roman" w:hint="default"/>
        </w:rPr>
        <w:t>” </w:t>
      </w:r>
      <w:r>
        <w:rPr/>
        <w:t>及</w:t>
      </w:r>
      <w:r>
        <w:rPr>
          <w:rFonts w:ascii="Times New Roman" w:hAnsi="Times New Roman" w:cs="Times New Roman" w:eastAsia="Times New Roman" w:hint="default"/>
        </w:rPr>
        <w:t>“</w:t>
      </w:r>
      <w:r>
        <w:rPr/>
        <w:t>法观天下</w:t>
      </w:r>
      <w:r>
        <w:rPr>
          <w:rFonts w:ascii="Times New Roman" w:hAnsi="Times New Roman" w:cs="Times New Roman" w:eastAsia="Times New Roman" w:hint="default"/>
        </w:rPr>
        <w:t>”</w:t>
      </w:r>
      <w:r>
        <w:rPr/>
        <w:t>等栏目的特邀评论员。现受聘担任南开大学</w:t>
      </w:r>
      <w:r>
        <w:rPr>
          <w:spacing w:val="-77"/>
        </w:rPr>
        <w:t> </w:t>
      </w:r>
      <w:r>
        <w:rPr>
          <w:spacing w:val="-77"/>
        </w:rPr>
      </w:r>
      <w:r>
        <w:rPr/>
        <w:t>深圳研究院和西安交通大学深圳研究院客座教授。</w:t>
      </w:r>
    </w:p>
    <w:p>
      <w:pPr>
        <w:pStyle w:val="BodyText"/>
        <w:spacing w:line="316" w:lineRule="auto" w:before="26"/>
        <w:ind w:left="573" w:right="1133"/>
        <w:jc w:val="left"/>
      </w:pPr>
      <w:r>
        <w:rPr/>
        <w:t>梅月欣女士</w:t>
      </w:r>
      <w:r>
        <w:rPr>
          <w:spacing w:val="-19"/>
        </w:rPr>
        <w:t> </w:t>
      </w:r>
      <w:r>
        <w:rPr/>
        <w:t>公司独立董事</w:t>
      </w:r>
      <w:r>
        <w:rPr/>
        <w:t> 中国国籍，</w:t>
      </w:r>
      <w:r>
        <w:rPr>
          <w:rFonts w:ascii="Times New Roman" w:hAnsi="Times New Roman" w:cs="Times New Roman" w:eastAsia="Times New Roman" w:hint="default"/>
        </w:rPr>
        <w:t>55</w:t>
      </w:r>
      <w:r>
        <w:rPr/>
        <w:t>岁，财务会计专业，高级会计师，注册会计师。曾任杭州电子工业学院讲师，银行间市场交易商协会非</w:t>
      </w:r>
    </w:p>
    <w:p>
      <w:pPr>
        <w:pStyle w:val="BodyText"/>
        <w:spacing w:line="319" w:lineRule="auto"/>
        <w:ind w:right="1130"/>
        <w:jc w:val="both"/>
      </w:pPr>
      <w:r>
        <w:rPr>
          <w:spacing w:val="-2"/>
        </w:rPr>
        <w:t>金融企业债务融资工具市场自律处分专家，深圳市振业（集团）股份有限公司独立董事，深圳信隆实业股份有限公司独立董</w:t>
      </w:r>
      <w:r>
        <w:rPr>
          <w:spacing w:val="-66"/>
        </w:rPr>
        <w:t> </w:t>
      </w:r>
      <w:r>
        <w:rPr>
          <w:spacing w:val="-66"/>
        </w:rPr>
      </w:r>
      <w:r>
        <w:rPr/>
        <w:t>事。 现任瑞华会计师事务所合伙人、副主任会计师、风险控制委员会委员、内核委员会委员，深圳市通产丽星股份有限公</w:t>
      </w:r>
      <w:r>
        <w:rPr>
          <w:spacing w:val="-85"/>
        </w:rPr>
        <w:t> </w:t>
      </w:r>
      <w:r>
        <w:rPr>
          <w:spacing w:val="-85"/>
        </w:rPr>
      </w:r>
      <w:r>
        <w:rPr>
          <w:spacing w:val="-2"/>
        </w:rPr>
        <w:t>司独立董事，深圳市维业装饰集团股份有限公司独立董事、深圳市今天国际物流技术股份有限公司独立董事、深圳市农产品</w:t>
      </w:r>
      <w:r>
        <w:rPr>
          <w:spacing w:val="-63"/>
        </w:rPr>
        <w:t> </w:t>
      </w:r>
      <w:r>
        <w:rPr>
          <w:spacing w:val="-63"/>
        </w:rPr>
      </w:r>
      <w:r>
        <w:rPr/>
        <w:t>股份有限公司独立董事。</w:t>
      </w:r>
    </w:p>
    <w:p>
      <w:pPr>
        <w:spacing w:line="240" w:lineRule="auto" w:before="2"/>
        <w:rPr>
          <w:rFonts w:ascii="宋体" w:hAnsi="宋体" w:cs="宋体" w:eastAsia="宋体" w:hint="default"/>
          <w:sz w:val="25"/>
          <w:szCs w:val="25"/>
        </w:rPr>
      </w:pPr>
    </w:p>
    <w:p>
      <w:pPr>
        <w:pStyle w:val="BodyText"/>
        <w:spacing w:line="300" w:lineRule="auto"/>
        <w:ind w:left="573" w:right="1133"/>
        <w:jc w:val="left"/>
      </w:pPr>
      <w:r>
        <w:rPr>
          <w:rFonts w:ascii="Times New Roman" w:hAnsi="Times New Roman" w:cs="Times New Roman" w:eastAsia="Times New Roman" w:hint="default"/>
        </w:rPr>
        <w:t>2</w:t>
      </w:r>
      <w:r>
        <w:rPr/>
        <w:t>、监事会成员 公司监事会由</w:t>
      </w:r>
      <w:r>
        <w:rPr>
          <w:rFonts w:ascii="Times New Roman" w:hAnsi="Times New Roman" w:cs="Times New Roman" w:eastAsia="Times New Roman" w:hint="default"/>
        </w:rPr>
        <w:t>3</w:t>
      </w:r>
      <w:r>
        <w:rPr/>
        <w:t>名监事组成，监事每届任期</w:t>
      </w:r>
      <w:r>
        <w:rPr>
          <w:rFonts w:ascii="Times New Roman" w:hAnsi="Times New Roman" w:cs="Times New Roman" w:eastAsia="Times New Roman" w:hint="default"/>
        </w:rPr>
        <w:t>3</w:t>
      </w:r>
      <w:r>
        <w:rPr/>
        <w:t>年。现任监事会由马竹茂、尹浩然和王志华组成，其中尹浩然为职工代表</w:t>
      </w:r>
    </w:p>
    <w:p>
      <w:pPr>
        <w:pStyle w:val="BodyText"/>
        <w:tabs>
          <w:tab w:pos="1689" w:val="left" w:leader="none"/>
        </w:tabs>
        <w:spacing w:line="300" w:lineRule="auto" w:before="13"/>
        <w:ind w:left="573" w:right="5728" w:hanging="421"/>
        <w:jc w:val="left"/>
      </w:pPr>
      <w:r>
        <w:rPr/>
        <w:t>监事，任期均为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月。前述人员的简介如下： 马竹茂先生</w:t>
        <w:tab/>
        <w:t>公司监事</w:t>
      </w:r>
    </w:p>
    <w:p>
      <w:pPr>
        <w:pStyle w:val="BodyText"/>
        <w:spacing w:line="309" w:lineRule="auto" w:before="31"/>
        <w:ind w:right="1130" w:firstLine="420"/>
        <w:jc w:val="both"/>
      </w:pPr>
      <w:r>
        <w:rPr/>
        <w:t>中国国籍，</w:t>
      </w:r>
      <w:r>
        <w:rPr>
          <w:rFonts w:ascii="Times New Roman" w:hAnsi="Times New Roman" w:cs="Times New Roman" w:eastAsia="Times New Roman" w:hint="default"/>
        </w:rPr>
        <w:t>55</w:t>
      </w:r>
      <w:r>
        <w:rPr/>
        <w:t>岁，于</w:t>
      </w:r>
      <w:r>
        <w:rPr>
          <w:rFonts w:ascii="Times New Roman" w:hAnsi="Times New Roman" w:cs="Times New Roman" w:eastAsia="Times New Roman" w:hint="default"/>
        </w:rPr>
        <w:t>1988</w:t>
      </w:r>
      <w:r>
        <w:rPr/>
        <w:t>年毕业于天津大学计算机系，工学硕士学位；并于</w:t>
      </w:r>
      <w:r>
        <w:rPr>
          <w:rFonts w:ascii="Times New Roman" w:hAnsi="Times New Roman" w:cs="Times New Roman" w:eastAsia="Times New Roman" w:hint="default"/>
        </w:rPr>
        <w:t>2003</w:t>
      </w:r>
      <w:r>
        <w:rPr/>
        <w:t>年获得北京大学光华管理学院工商管 </w:t>
      </w:r>
      <w:r>
        <w:rPr>
          <w:spacing w:val="-2"/>
        </w:rPr>
        <w:t>理硕士学位。曾任天津计算机应用技术研究所工程师，深圳万通软件有限公司助理总经理，深圳爱华电子有限公司高级工程</w:t>
      </w:r>
      <w:r>
        <w:rPr>
          <w:spacing w:val="-63"/>
        </w:rPr>
        <w:t> </w:t>
      </w:r>
      <w:r>
        <w:rPr>
          <w:spacing w:val="-63"/>
        </w:rPr>
      </w:r>
      <w:r>
        <w:rPr>
          <w:spacing w:val="-2"/>
        </w:rPr>
        <w:t>师和下属公司副总经理及总工程师，深圳宝德科技集团股份有限公司董事、副总经理、总工程师，</w:t>
      </w:r>
      <w:r>
        <w:rPr>
          <w:rFonts w:ascii="Times New Roman" w:hAnsi="Times New Roman" w:cs="Times New Roman" w:eastAsia="Times New Roman" w:hint="default"/>
          <w:spacing w:val="-2"/>
        </w:rPr>
        <w:t>TCL</w:t>
      </w:r>
      <w:r>
        <w:rPr>
          <w:spacing w:val="-2"/>
        </w:rPr>
        <w:t>电脑有限公司技术总</w:t>
      </w:r>
      <w:r>
        <w:rPr>
          <w:spacing w:val="-43"/>
        </w:rPr>
        <w:t> </w:t>
      </w:r>
      <w:r>
        <w:rPr>
          <w:spacing w:val="-43"/>
        </w:rPr>
      </w:r>
      <w:r>
        <w:rPr>
          <w:spacing w:val="-2"/>
        </w:rPr>
        <w:t>监和绵阳聚星超级计算技术有限公司董事、副总经理。现任公司监事，同时担任深圳宝德科技集团股份有限公司董事、深圳</w:t>
      </w:r>
      <w:r>
        <w:rPr>
          <w:spacing w:val="-63"/>
        </w:rPr>
        <w:t> </w:t>
      </w:r>
      <w:r>
        <w:rPr>
          <w:spacing w:val="-63"/>
        </w:rPr>
      </w:r>
      <w:r>
        <w:rPr/>
        <w:t>市宝德计算机系统有限公司总经理。</w:t>
      </w:r>
    </w:p>
    <w:p>
      <w:pPr>
        <w:pStyle w:val="BodyText"/>
        <w:spacing w:line="240" w:lineRule="auto" w:before="24"/>
        <w:ind w:left="573" w:right="1133"/>
        <w:jc w:val="left"/>
      </w:pPr>
      <w:r>
        <w:rPr/>
        <w:t>王志华先生</w:t>
      </w:r>
      <w:r>
        <w:rPr>
          <w:spacing w:val="53"/>
        </w:rPr>
        <w:t> </w:t>
      </w:r>
      <w:r>
        <w:rPr/>
        <w:t>公司监事</w:t>
      </w:r>
    </w:p>
    <w:p>
      <w:pPr>
        <w:pStyle w:val="BodyText"/>
        <w:spacing w:line="300" w:lineRule="auto" w:before="76"/>
        <w:ind w:right="1134" w:firstLine="420"/>
        <w:jc w:val="both"/>
      </w:pPr>
      <w:r>
        <w:rPr/>
        <w:t>中国国籍，</w:t>
      </w:r>
      <w:r>
        <w:rPr>
          <w:rFonts w:ascii="Times New Roman" w:hAnsi="Times New Roman" w:cs="Times New Roman" w:eastAsia="Times New Roman" w:hint="default"/>
        </w:rPr>
        <w:t>51</w:t>
      </w:r>
      <w:r>
        <w:rPr/>
        <w:t>岁，本科学历，毕业于中国政法大学。</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月至今，至今在深圳市宝德投资控股有限公司下属公 司任职深圳鹏德创业投资有限公司任职投资总监。于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月起担任本公司监事。</w:t>
      </w:r>
    </w:p>
    <w:p>
      <w:pPr>
        <w:pStyle w:val="BodyText"/>
        <w:spacing w:line="316" w:lineRule="auto" w:before="13"/>
        <w:ind w:left="573" w:right="3673"/>
        <w:jc w:val="left"/>
      </w:pPr>
      <w:r>
        <w:rPr/>
        <w:t>尹浩然先生</w:t>
      </w:r>
      <w:r>
        <w:rPr>
          <w:spacing w:val="53"/>
        </w:rPr>
        <w:t> </w:t>
      </w:r>
      <w:r>
        <w:rPr/>
        <w:t>公司监事</w:t>
      </w:r>
      <w:r>
        <w:rPr/>
        <w:t> 中国国籍，</w:t>
      </w:r>
      <w:r>
        <w:rPr>
          <w:rFonts w:ascii="Times New Roman" w:hAnsi="Times New Roman" w:cs="Times New Roman" w:eastAsia="Times New Roman" w:hint="default"/>
        </w:rPr>
        <w:t>25</w:t>
      </w:r>
      <w:r>
        <w:rPr/>
        <w:t>岁，本科学历。毕业于广东财经大学，现任公司监事、证券事务代表。</w:t>
      </w:r>
    </w:p>
    <w:p>
      <w:pPr>
        <w:spacing w:line="240" w:lineRule="auto" w:before="10"/>
        <w:rPr>
          <w:rFonts w:ascii="宋体" w:hAnsi="宋体" w:cs="宋体" w:eastAsia="宋体" w:hint="default"/>
          <w:sz w:val="23"/>
          <w:szCs w:val="23"/>
        </w:rPr>
      </w:pPr>
    </w:p>
    <w:p>
      <w:pPr>
        <w:pStyle w:val="BodyText"/>
        <w:spacing w:line="300" w:lineRule="auto"/>
        <w:ind w:left="573" w:right="1133"/>
        <w:jc w:val="left"/>
      </w:pPr>
      <w:r>
        <w:rPr>
          <w:rFonts w:ascii="Times New Roman" w:hAnsi="Times New Roman" w:cs="Times New Roman" w:eastAsia="Times New Roman" w:hint="default"/>
        </w:rPr>
        <w:t>3</w:t>
      </w:r>
      <w:r>
        <w:rPr/>
        <w:t>、高级管理人员 公司高级管理人员包括总经理、副总经理、财务总监和董事会秘书。本届高管人员任期自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月。公</w:t>
      </w:r>
    </w:p>
    <w:p>
      <w:pPr>
        <w:pStyle w:val="BodyText"/>
        <w:spacing w:line="240" w:lineRule="auto" w:before="13"/>
        <w:ind w:right="0"/>
        <w:jc w:val="both"/>
      </w:pPr>
      <w:r>
        <w:rPr/>
        <w:t>司各高级管理人员简介如下：</w:t>
      </w:r>
    </w:p>
    <w:p>
      <w:pPr>
        <w:pStyle w:val="BodyText"/>
        <w:spacing w:line="319" w:lineRule="auto" w:before="76"/>
        <w:ind w:left="573" w:right="4250"/>
        <w:jc w:val="left"/>
      </w:pPr>
      <w:r>
        <w:rPr/>
        <w:t>李瑞杰先生 公司董事长、总经理</w:t>
      </w:r>
      <w:r>
        <w:rPr>
          <w:spacing w:val="-37"/>
        </w:rPr>
        <w:t> </w:t>
      </w:r>
      <w:r>
        <w:rPr/>
        <w:t>简介详见本节前述董事会成员介绍的内容。</w:t>
      </w:r>
      <w:r>
        <w:rPr/>
        <w:t> 郑楠芳女士</w:t>
      </w:r>
      <w:r>
        <w:rPr>
          <w:spacing w:val="-19"/>
        </w:rPr>
        <w:t> </w:t>
      </w:r>
      <w:r>
        <w:rPr/>
        <w:t>公司董事、副总经理简介详见本节前述董事会成员介绍的内容。</w:t>
      </w:r>
      <w:r>
        <w:rPr/>
        <w:t> 文毅先生</w:t>
      </w:r>
      <w:r>
        <w:rPr>
          <w:spacing w:val="-19"/>
        </w:rPr>
        <w:t> </w:t>
      </w:r>
      <w:r>
        <w:rPr/>
        <w:t>公司副总经理、董事会秘书</w:t>
      </w:r>
    </w:p>
    <w:p>
      <w:pPr>
        <w:pStyle w:val="BodyText"/>
        <w:spacing w:line="309" w:lineRule="auto" w:before="17"/>
        <w:ind w:right="1131" w:firstLine="420"/>
        <w:jc w:val="both"/>
      </w:pPr>
      <w:r>
        <w:rPr/>
        <w:t>中国国籍，</w:t>
      </w:r>
      <w:r>
        <w:rPr>
          <w:rFonts w:ascii="Times New Roman" w:hAnsi="Times New Roman" w:cs="Times New Roman" w:eastAsia="Times New Roman" w:hint="default"/>
        </w:rPr>
        <w:t>44</w:t>
      </w:r>
      <w:r>
        <w:rPr/>
        <w:t>岁，无境外永久居留权，湘潭大学计算机软件专业学士，北京大学工商管理专业硕士。于</w:t>
      </w:r>
      <w:r>
        <w:rPr>
          <w:spacing w:val="-3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w:t>
      </w:r>
      <w:r>
        <w:rPr>
          <w:spacing w:val="-37"/>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 </w:t>
      </w:r>
      <w:r>
        <w:rPr>
          <w:spacing w:val="-2"/>
        </w:rPr>
        <w:t>取得深圳证券交易所董事会秘书资格证书，曾任中国银行软件开发中心项目经理、平安信托小额消费信贷事业部系统策划经</w:t>
      </w:r>
      <w:r>
        <w:rPr>
          <w:spacing w:val="-64"/>
        </w:rPr>
        <w:t> </w:t>
      </w:r>
      <w:r>
        <w:rPr>
          <w:spacing w:val="-64"/>
        </w:rPr>
      </w:r>
      <w:r>
        <w:rPr/>
        <w:t>理、平安万里通有限责任公司产品经理、平安证券股份有限公司高级业务总监，现任公司董事会秘书及副总经理。</w:t>
      </w:r>
    </w:p>
    <w:p>
      <w:pPr>
        <w:pStyle w:val="BodyText"/>
        <w:spacing w:line="316" w:lineRule="auto" w:before="24"/>
        <w:ind w:left="573" w:right="1133"/>
        <w:jc w:val="left"/>
      </w:pPr>
      <w:r>
        <w:rPr/>
        <w:t>张思群先生</w:t>
      </w:r>
      <w:r>
        <w:rPr>
          <w:spacing w:val="-19"/>
        </w:rPr>
        <w:t> </w:t>
      </w:r>
      <w:r>
        <w:rPr/>
        <w:t>公司财务总监</w:t>
      </w:r>
      <w:r>
        <w:rPr/>
        <w:t> 中国国籍，</w:t>
      </w:r>
      <w:r>
        <w:rPr>
          <w:rFonts w:ascii="Times New Roman" w:hAnsi="Times New Roman" w:cs="Times New Roman" w:eastAsia="Times New Roman" w:hint="default"/>
        </w:rPr>
        <w:t>45</w:t>
      </w:r>
      <w:r>
        <w:rPr/>
        <w:t>岁，无境外永久居留权，取得会计学士学位和会计硕士学位。毕业后曾任华为技术有限公司财务经理、</w:t>
      </w:r>
    </w:p>
    <w:p>
      <w:pPr>
        <w:pStyle w:val="BodyText"/>
        <w:spacing w:line="235" w:lineRule="exact"/>
        <w:ind w:right="0"/>
        <w:jc w:val="both"/>
      </w:pPr>
      <w:r>
        <w:rPr/>
        <w:t>正邦科技财务副总监和海格通信投资总监等，拥有多家上市公司财务高管任职经历。</w:t>
      </w:r>
    </w:p>
    <w:p>
      <w:pPr>
        <w:spacing w:after="0" w:line="235" w:lineRule="exact"/>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right="1133"/>
        <w:jc w:val="left"/>
      </w:pPr>
      <w:r>
        <w:rPr/>
        <w:t>在股东单位任职情况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深圳市宝德投资控股有限公司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宝德科技集团有限公司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12"/>
                <w:sz w:val="18"/>
                <w:szCs w:val="18"/>
              </w:rPr>
              <w:t>副董事长、非</w:t>
            </w:r>
            <w:r>
              <w:rPr>
                <w:rFonts w:ascii="宋体" w:hAnsi="宋体" w:cs="宋体" w:eastAsia="宋体" w:hint="default"/>
                <w:sz w:val="18"/>
                <w:szCs w:val="18"/>
              </w:rPr>
              <w:t> 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深圳市宝德投资控股有限公司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pacing w:val="-12"/>
                <w:sz w:val="18"/>
                <w:szCs w:val="18"/>
              </w:rPr>
              <w:t>副董事长、总</w:t>
            </w:r>
            <w:r>
              <w:rPr>
                <w:rFonts w:ascii="宋体" w:hAnsi="宋体" w:cs="宋体" w:eastAsia="宋体" w:hint="default"/>
                <w:sz w:val="18"/>
                <w:szCs w:val="18"/>
              </w:rPr>
              <w:t> 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宝德科技集团有限公司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12"/>
                <w:sz w:val="18"/>
                <w:szCs w:val="18"/>
              </w:rPr>
              <w:t>董事长、执行</w:t>
            </w:r>
            <w:r>
              <w:rPr>
                <w:rFonts w:ascii="宋体" w:hAnsi="宋体" w:cs="宋体" w:eastAsia="宋体" w:hint="default"/>
                <w:sz w:val="18"/>
                <w:szCs w:val="18"/>
              </w:rPr>
              <w:t> 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马竹茂</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宝德科技集团有限公司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pacing w:val="-12"/>
                <w:sz w:val="18"/>
                <w:szCs w:val="18"/>
              </w:rPr>
              <w:t>副总裁、执行</w:t>
            </w:r>
            <w:r>
              <w:rPr>
                <w:rFonts w:ascii="宋体" w:hAnsi="宋体" w:cs="宋体" w:eastAsia="宋体" w:hint="default"/>
                <w:sz w:val="18"/>
                <w:szCs w:val="18"/>
              </w:rPr>
              <w:t> 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深圳市宝德投资控股有限公司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52"/>
              <w:jc w:val="left"/>
              <w:rPr>
                <w:rFonts w:ascii="宋体" w:hAnsi="宋体" w:cs="宋体" w:eastAsia="宋体" w:hint="default"/>
                <w:sz w:val="18"/>
                <w:szCs w:val="18"/>
              </w:rPr>
            </w:pPr>
            <w:r>
              <w:rPr>
                <w:rFonts w:ascii="宋体" w:hAnsi="宋体" w:cs="宋体" w:eastAsia="宋体" w:hint="default"/>
                <w:sz w:val="18"/>
                <w:szCs w:val="18"/>
              </w:rPr>
              <w:t>李瑞杰先生为公司董事长、总经理，张云霞女士为公司董事，王立先生为公司董事，马竹茂先生为公司监 事会主席。</w:t>
            </w:r>
          </w:p>
        </w:tc>
      </w:tr>
    </w:tbl>
    <w:p>
      <w:pPr>
        <w:pStyle w:val="BodyText"/>
        <w:spacing w:line="240" w:lineRule="auto" w:before="49"/>
        <w:ind w:right="1133"/>
        <w:jc w:val="left"/>
      </w:pPr>
      <w:r>
        <w:rPr/>
        <w:t>在其他单位任职情况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6"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天津北方数码港有限公司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1"/>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z w:val="18"/>
                <w:szCs w:val="18"/>
              </w:rPr>
              <w:t> 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2058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贵州金沙安底斗酒酒业有限公司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揭阳市宝德电脑数码广场有限公司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1"/>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z w:val="18"/>
                <w:szCs w:val="18"/>
              </w:rPr>
              <w:t> 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深圳市创新起点科技有限公司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深圳市深商控股集团股份有限公司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2061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深圳市潮商小额贷款有限公司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2030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福州卓越无限软件开发有限公司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2031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深圳前海宝德资产管理有限公司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87"/>
              <w:jc w:val="left"/>
              <w:rPr>
                <w:rFonts w:ascii="宋体" w:hAnsi="宋体" w:cs="宋体" w:eastAsia="宋体" w:hint="default"/>
                <w:sz w:val="18"/>
                <w:szCs w:val="18"/>
              </w:rPr>
            </w:pPr>
            <w:r>
              <w:rPr>
                <w:rFonts w:ascii="宋体" w:hAnsi="宋体" w:cs="宋体" w:eastAsia="宋体" w:hint="default"/>
                <w:sz w:val="18"/>
                <w:szCs w:val="18"/>
              </w:rPr>
              <w:t>执行</w:t>
            </w:r>
            <w:r>
              <w:rPr>
                <w:rFonts w:ascii="Times New Roman" w:hAnsi="Times New Roman" w:cs="Times New Roman" w:eastAsia="Times New Roman" w:hint="default"/>
                <w:sz w:val="18"/>
                <w:szCs w:val="18"/>
              </w:rPr>
              <w:t>(</w:t>
            </w:r>
            <w:r>
              <w:rPr>
                <w:rFonts w:ascii="宋体" w:hAnsi="宋体" w:cs="宋体" w:eastAsia="宋体" w:hint="default"/>
                <w:sz w:val="18"/>
                <w:szCs w:val="18"/>
              </w:rPr>
              <w:t>常务</w:t>
            </w:r>
            <w:r>
              <w:rPr>
                <w:rFonts w:ascii="Times New Roman" w:hAnsi="Times New Roman" w:cs="Times New Roman" w:eastAsia="Times New Roman" w:hint="default"/>
                <w:sz w:val="18"/>
                <w:szCs w:val="18"/>
              </w:rPr>
              <w:t>) </w:t>
            </w: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北京海云捷迅科技有限公司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2030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宝德滨海科技（天津）有限公司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2057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四川宝腾互联科技有限公司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3999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深圳市前海亿车科技有限公司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4"/>
              <w:jc w:val="left"/>
              <w:rPr>
                <w:rFonts w:ascii="宋体" w:hAnsi="宋体" w:cs="宋体" w:eastAsia="宋体" w:hint="default"/>
                <w:sz w:val="18"/>
                <w:szCs w:val="18"/>
              </w:rPr>
            </w:pPr>
            <w:r>
              <w:rPr>
                <w:rFonts w:ascii="宋体" w:hAnsi="宋体" w:cs="宋体" w:eastAsia="宋体" w:hint="default"/>
                <w:sz w:val="18"/>
                <w:szCs w:val="18"/>
              </w:rPr>
              <w:t>深圳市前海鹏德移动互联网创业投资基 金（有限合伙）</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其他人员</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深圳鸿德房地产开发有限公司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z w:val="18"/>
                <w:szCs w:val="18"/>
              </w:rPr>
              <w:t> 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2031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一豆信息科技（上海）有限公司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深圳鹏德创业投资有限公司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1"/>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z w:val="18"/>
                <w:szCs w:val="18"/>
              </w:rPr>
              <w:t> 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2030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深圳市美丽网科技有限公司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北京书生移动技术有限公司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2065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深圳充电网科技有限公司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深圳市宝德志远科技有限公司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深圳美佳基因科技有限公司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深圳市熙盛恒科技有限公司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深圳市犀牛网络科技有限公司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2030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广州宝云信息科技有限公司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2033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苏州迈瑞微电子有限公司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深圳普智联科机器人技术有限公司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北京中青宝长城文化科技有限公司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深圳导远科技有限公司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深圳市幻游科技有限公司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杭州九锡网络科技有限公司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北京天一讯灵科技有限公司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福州卓越无限软件开发有限公司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2031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深圳市苏摩科技有限公司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上海美峰数码科技有限公司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2034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深圳前海宝德资产管理有限公司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马竹茂</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深圳市宝德软件开发有限公司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z w:val="18"/>
                <w:szCs w:val="18"/>
              </w:rPr>
              <w:t> 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1133"/>
        <w:jc w:val="left"/>
      </w:pPr>
      <w:r>
        <w:rPr/>
        <w:t>公司现任及报告期内离任董事、监事和高级管理人员近三年证券监管机构处罚的情况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1133"/>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573" w:right="1153" w:hanging="421"/>
        <w:jc w:val="left"/>
      </w:pPr>
      <w:r>
        <w:rPr/>
        <w:t>董事、监事、高级管理人员报酬的决策程序、确定依据、实际支付情况 公司董事、监事薪酬由公司股东大会决定，高级管理人员薪酬由董事会决定。在公司履职的董事、监事、高级管理人</w:t>
      </w:r>
    </w:p>
    <w:p>
      <w:pPr>
        <w:pStyle w:val="BodyText"/>
        <w:spacing w:line="222" w:lineRule="exact"/>
        <w:ind w:right="0"/>
        <w:jc w:val="left"/>
      </w:pPr>
      <w:r>
        <w:rPr/>
        <w:t>员按照具体的职务领取薪酬。董事、监事和高级管理人员的报酬按照公司相关制度规定，结合其职位、职责、能力、以及其</w:t>
      </w:r>
    </w:p>
    <w:p>
      <w:pPr>
        <w:pStyle w:val="BodyText"/>
        <w:spacing w:line="240" w:lineRule="auto" w:before="76"/>
        <w:ind w:right="1133"/>
        <w:jc w:val="left"/>
      </w:pPr>
      <w:r>
        <w:rPr/>
        <w:t>他相关企业相关岗位的薪酬水平制定薪酬方案并发放。</w:t>
      </w:r>
    </w:p>
    <w:p>
      <w:pPr>
        <w:spacing w:line="240" w:lineRule="auto" w:before="5"/>
        <w:rPr>
          <w:rFonts w:ascii="宋体" w:hAnsi="宋体" w:cs="宋体" w:eastAsia="宋体" w:hint="default"/>
          <w:sz w:val="29"/>
          <w:szCs w:val="29"/>
        </w:rPr>
      </w:pPr>
    </w:p>
    <w:p>
      <w:pPr>
        <w:pStyle w:val="BodyText"/>
        <w:spacing w:line="240" w:lineRule="auto" w:before="44"/>
        <w:ind w:right="1133"/>
        <w:jc w:val="left"/>
      </w:pPr>
      <w:r>
        <w:rPr/>
        <w:t>公司报告期内董事、监事和高级管理人员报酬情况</w:t>
      </w:r>
    </w:p>
    <w:p>
      <w:pPr>
        <w:pStyle w:val="BodyText"/>
        <w:spacing w:line="240" w:lineRule="auto" w:before="115"/>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w w:val="95"/>
                <w:sz w:val="18"/>
              </w:rPr>
              <w:t>11.43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w w:val="95"/>
                <w:sz w:val="18"/>
              </w:rPr>
              <w:t>11.43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王一江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w w:val="95"/>
                <w:sz w:val="18"/>
              </w:rPr>
              <w:t>11.43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马竹茂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w w:val="95"/>
                <w:sz w:val="18"/>
              </w:rPr>
              <w:t>11.43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王志华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2"/>
                <w:w w:val="95"/>
                <w:sz w:val="18"/>
              </w:rPr>
              <w:t>11.43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梅月欣</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w w:val="95"/>
                <w:sz w:val="18"/>
              </w:rPr>
              <w:t>11.43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w w:val="95"/>
                <w:sz w:val="18"/>
              </w:rPr>
              <w:t>11.43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尹浩然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证券事务代表、 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文毅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董秘、副总经理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张思群</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6"/>
              <w:jc w:val="right"/>
              <w:rPr>
                <w:rFonts w:ascii="Times New Roman" w:hAnsi="Times New Roman" w:cs="Times New Roman" w:eastAsia="Times New Roman" w:hint="default"/>
                <w:sz w:val="18"/>
                <w:szCs w:val="18"/>
              </w:rPr>
            </w:pPr>
            <w:r>
              <w:rPr>
                <w:rFonts w:ascii="Times New Roman"/>
                <w:spacing w:val="-1"/>
                <w:sz w:val="18"/>
              </w:rPr>
              <w:t>247.78</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49"/>
        <w:ind w:right="-20"/>
        <w:jc w:val="left"/>
      </w:pPr>
      <w:r>
        <w:rPr/>
        <w:t>公司董事、高级管理人员报告期内被授予的股权激励情况</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单位：股</w:t>
      </w:r>
    </w:p>
    <w:p>
      <w:pPr>
        <w:spacing w:after="0" w:line="240" w:lineRule="auto"/>
        <w:jc w:val="left"/>
        <w:sectPr>
          <w:type w:val="continuous"/>
          <w:pgSz w:w="11910" w:h="16840"/>
          <w:pgMar w:top="1060" w:bottom="1160" w:left="980" w:right="0"/>
          <w:cols w:num="2" w:equalWidth="0">
            <w:col w:w="4653" w:space="4267"/>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69"/>
        <w:gridCol w:w="871"/>
        <w:gridCol w:w="869"/>
        <w:gridCol w:w="871"/>
        <w:gridCol w:w="869"/>
        <w:gridCol w:w="872"/>
        <w:gridCol w:w="869"/>
        <w:gridCol w:w="871"/>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71" w:firstLine="45"/>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2" w:lineRule="exact"/>
              <w:ind w:left="45" w:right="41" w:hanging="3"/>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p>
            <w:pPr>
              <w:pStyle w:val="TableParagraph"/>
              <w:spacing w:line="119"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0"/>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45" w:right="41" w:hanging="2"/>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文毅</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z w:val="18"/>
                <w:szCs w:val="18"/>
              </w:rPr>
              <w:t>董事会秘 </w:t>
            </w:r>
            <w:r>
              <w:rPr>
                <w:rFonts w:ascii="宋体" w:hAnsi="宋体" w:cs="宋体" w:eastAsia="宋体" w:hint="default"/>
                <w:spacing w:val="-18"/>
                <w:sz w:val="18"/>
                <w:szCs w:val="18"/>
              </w:rPr>
              <w:t>书、副总经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张思群</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w:t>
            </w:r>
          </w:p>
        </w:tc>
      </w:tr>
      <w:tr>
        <w:trPr>
          <w:trHeight w:val="71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朱丹平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113"/>
              <w:jc w:val="left"/>
              <w:rPr>
                <w:rFonts w:ascii="宋体" w:hAnsi="宋体" w:cs="宋体" w:eastAsia="宋体" w:hint="default"/>
                <w:sz w:val="18"/>
                <w:szCs w:val="18"/>
              </w:rPr>
            </w:pPr>
            <w:r>
              <w:rPr>
                <w:rFonts w:ascii="宋体" w:hAnsi="宋体" w:cs="宋体" w:eastAsia="宋体" w:hint="default"/>
                <w:sz w:val="18"/>
                <w:szCs w:val="18"/>
              </w:rPr>
              <w:t>财务副总 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240,000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备注（如 有）</w:t>
            </w:r>
          </w:p>
        </w:tc>
        <w:tc>
          <w:tcPr>
            <w:tcW w:w="8702"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sz w:val="18"/>
          <w:szCs w:val="18"/>
        </w:rPr>
      </w:pPr>
    </w:p>
    <w:p>
      <w:pPr>
        <w:pStyle w:val="Heading3"/>
        <w:spacing w:line="240" w:lineRule="auto" w:before="26"/>
        <w:ind w:right="1133"/>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1133"/>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7"/>
        <w:gridCol w:w="4791"/>
      </w:tblGrid>
      <w:tr>
        <w:trPr>
          <w:trHeight w:val="403"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w:t>
            </w:r>
          </w:p>
        </w:tc>
      </w:tr>
      <w:tr>
        <w:trPr>
          <w:trHeight w:val="401"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w:t>
            </w:r>
          </w:p>
        </w:tc>
      </w:tr>
      <w:tr>
        <w:trPr>
          <w:trHeight w:val="403"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402</w:t>
            </w:r>
          </w:p>
        </w:tc>
      </w:tr>
      <w:tr>
        <w:trPr>
          <w:trHeight w:val="401"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402</w:t>
            </w:r>
          </w:p>
        </w:tc>
      </w:tr>
      <w:tr>
        <w:trPr>
          <w:trHeight w:val="408"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4"/>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1"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143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运营人员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市场人员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49</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职能人员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115</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402</w:t>
            </w:r>
          </w:p>
        </w:tc>
      </w:tr>
      <w:tr>
        <w:trPr>
          <w:trHeight w:val="39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237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402</w:t>
            </w:r>
          </w:p>
        </w:tc>
      </w:tr>
    </w:tbl>
    <w:p>
      <w:pPr>
        <w:spacing w:line="240" w:lineRule="auto" w:before="3"/>
        <w:rPr>
          <w:rFonts w:ascii="宋体" w:hAnsi="宋体" w:cs="宋体" w:eastAsia="宋体" w:hint="default"/>
          <w:b/>
          <w:bCs/>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3"/>
        <w:jc w:val="both"/>
      </w:pPr>
      <w:r>
        <w:rPr>
          <w:spacing w:val="-5"/>
        </w:rPr>
        <w:t>公司以内部公平和外部竞争相结合的方式，建立吸引人才、保留人才和激励员工的薪酬管理体系。通过岗位体系及岗位级别，</w:t>
      </w:r>
      <w:r>
        <w:rPr>
          <w:spacing w:val="-79"/>
        </w:rPr>
        <w:t> </w:t>
      </w:r>
      <w:r>
        <w:rPr>
          <w:spacing w:val="-79"/>
        </w:rPr>
      </w:r>
      <w:r>
        <w:rPr>
          <w:spacing w:val="-2"/>
        </w:rPr>
        <w:t>参考地区及同行业的薪酬水平定期分析公司现有薪酬水平，以分析研究结果为基础结合员工的绩效考核调整薪酬提升员工的</w:t>
      </w:r>
      <w:r>
        <w:rPr>
          <w:spacing w:val="-64"/>
        </w:rPr>
        <w:t> </w:t>
      </w:r>
      <w:r>
        <w:rPr>
          <w:spacing w:val="-64"/>
        </w:rPr>
      </w:r>
      <w:r>
        <w:rPr/>
        <w:t>工作积极性及工作效率。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6"/>
        <w:spacing w:line="240" w:lineRule="auto" w:before="139"/>
        <w:ind w:right="1133"/>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34"/>
        <w:jc w:val="left"/>
      </w:pPr>
      <w:r>
        <w:rPr/>
        <w:t>公司非常注重员工的培训，依据岗位、职能及不同部门的需求积极寻求各种培训资源及渠道通过掌趣大讲堂、内部分享等，</w:t>
      </w:r>
      <w:r>
        <w:rPr>
          <w:spacing w:val="-86"/>
        </w:rPr>
        <w:t> </w:t>
      </w:r>
      <w:r>
        <w:rPr>
          <w:spacing w:val="-86"/>
        </w:rPr>
      </w:r>
      <w:r>
        <w:rPr>
          <w:spacing w:val="-2"/>
        </w:rPr>
        <w:t>展开定制化的培训。根据公司每年的发展需求制定详细的培训计划，有针对性的新员工入职培训、在职人员岗位培训、项目</w:t>
      </w:r>
      <w:r>
        <w:rPr>
          <w:spacing w:val="-64"/>
        </w:rPr>
        <w:t> </w:t>
      </w:r>
      <w:r>
        <w:rPr>
          <w:spacing w:val="-64"/>
        </w:rPr>
      </w:r>
      <w:r>
        <w:rPr>
          <w:spacing w:val="-2"/>
        </w:rPr>
        <w:t>管理等，公司内部积极营造学习氛围，开展各类学习小组，不断激发员工潜能为员工提供更好的培训发展平台，增强员工的</w:t>
      </w:r>
      <w:r>
        <w:rPr>
          <w:spacing w:val="-64"/>
        </w:rPr>
        <w:t> </w:t>
      </w:r>
      <w:r>
        <w:rPr>
          <w:spacing w:val="-64"/>
        </w:rPr>
      </w:r>
      <w:r>
        <w:rPr/>
        <w:t>凝聚力，从而增强企业的核心竞争力。</w:t>
      </w:r>
    </w:p>
    <w:p>
      <w:pPr>
        <w:spacing w:line="240" w:lineRule="auto" w:before="11"/>
        <w:rPr>
          <w:rFonts w:ascii="宋体" w:hAnsi="宋体" w:cs="宋体" w:eastAsia="宋体" w:hint="default"/>
          <w:sz w:val="22"/>
          <w:szCs w:val="22"/>
        </w:rPr>
      </w:pPr>
    </w:p>
    <w:p>
      <w:pPr>
        <w:pStyle w:val="Heading6"/>
        <w:spacing w:line="240" w:lineRule="auto"/>
        <w:ind w:right="1133"/>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507"/>
        <w:jc w:val="center"/>
        <w:rPr>
          <w:b w:val="0"/>
          <w:bCs w:val="0"/>
        </w:rPr>
      </w:pPr>
      <w:bookmarkStart w:name="_bookmark8" w:id="9"/>
      <w:bookmarkEnd w:id="9"/>
      <w:r>
        <w:rPr>
          <w:b w:val="0"/>
          <w:bCs w:val="0"/>
        </w:rPr>
      </w:r>
      <w:r>
        <w:rPr/>
        <w:t>第九节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0"/>
        <w:jc w:val="both"/>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2" w:firstLine="420"/>
        <w:jc w:val="both"/>
      </w:pPr>
      <w:r>
        <w:rPr/>
        <w:t>报告期内，公司严格按照《公司法》《证券法》《上市公司治理准则》《深圳证券交易所创业板股票上市规则》《企 </w:t>
      </w:r>
      <w:r>
        <w:rPr>
          <w:spacing w:val="-2"/>
        </w:rPr>
        <w:t>业内部控制基本规范（试行）》及中国证监会有关法律、法规及规章的要求，不断完善、健全公司内部管理和控制制度，规</w:t>
      </w:r>
      <w:r>
        <w:rPr>
          <w:spacing w:val="-73"/>
        </w:rPr>
        <w:t> </w:t>
      </w:r>
      <w:r>
        <w:rPr>
          <w:spacing w:val="-73"/>
        </w:rPr>
      </w:r>
      <w:r>
        <w:rPr>
          <w:spacing w:val="-2"/>
        </w:rPr>
        <w:t>范公司行为及运作方式，严格进行信息披露，保护广大投资者利益。截止报告期末，公司内部治理结构完整健全、治理模式</w:t>
      </w:r>
      <w:r>
        <w:rPr>
          <w:spacing w:val="-67"/>
        </w:rPr>
        <w:t> </w:t>
      </w:r>
      <w:r>
        <w:rPr>
          <w:spacing w:val="-67"/>
        </w:rPr>
      </w:r>
      <w:r>
        <w:rPr>
          <w:spacing w:val="-2"/>
        </w:rPr>
        <w:t>合理清晰，符合《公司法》等法律法规和规范性文件的规定、《公司章程》的规定。报告期内，公司股东大会、董事会、监</w:t>
      </w:r>
      <w:r>
        <w:rPr>
          <w:spacing w:val="-73"/>
        </w:rPr>
        <w:t> </w:t>
      </w:r>
      <w:r>
        <w:rPr>
          <w:spacing w:val="-73"/>
        </w:rPr>
      </w:r>
      <w:r>
        <w:rPr>
          <w:spacing w:val="-2"/>
        </w:rPr>
        <w:t>事会的召集、召开、表决程序、信息披露均符合有关法律法规的要求。报告期内不存在控股股东、实际控制人及其关联方占</w:t>
      </w:r>
      <w:r>
        <w:rPr>
          <w:spacing w:val="-67"/>
        </w:rPr>
        <w:t> </w:t>
      </w:r>
      <w:r>
        <w:rPr>
          <w:spacing w:val="-67"/>
        </w:rPr>
      </w:r>
      <w:r>
        <w:rPr>
          <w:spacing w:val="-5"/>
        </w:rPr>
        <w:t>用公司资金、资产或其他资源的情形，公司及其控股股东、实际控制人、董事、监事、高级管理人员依法开展公司治理活动，</w:t>
      </w:r>
      <w:r>
        <w:rPr>
          <w:spacing w:val="-82"/>
        </w:rPr>
        <w:t> </w:t>
      </w:r>
      <w:r>
        <w:rPr>
          <w:spacing w:val="-82"/>
        </w:rPr>
      </w:r>
      <w:r>
        <w:rPr/>
        <w:t>经营行为合法合规，不存在重大违法违规行为。</w:t>
      </w:r>
    </w:p>
    <w:p>
      <w:pPr>
        <w:pStyle w:val="BodyText"/>
        <w:spacing w:line="300" w:lineRule="auto" w:before="19"/>
        <w:ind w:left="573" w:right="1133"/>
        <w:jc w:val="left"/>
      </w:pPr>
      <w:r>
        <w:rPr>
          <w:rFonts w:ascii="Times New Roman" w:hAnsi="Times New Roman" w:cs="Times New Roman" w:eastAsia="Times New Roman" w:hint="default"/>
        </w:rPr>
        <w:t>1</w:t>
      </w:r>
      <w:r>
        <w:rPr/>
        <w:t>、关于股东与股东大会 公司股东大会均严格按照《上市公司股东大会规则》《公司章程》《股东大会议事规则》等规定召集、召开，并尽可</w:t>
      </w:r>
    </w:p>
    <w:p>
      <w:pPr>
        <w:pStyle w:val="BodyText"/>
        <w:spacing w:line="316" w:lineRule="auto" w:before="31"/>
        <w:ind w:right="1131"/>
        <w:jc w:val="both"/>
      </w:pPr>
      <w:r>
        <w:rPr>
          <w:spacing w:val="-2"/>
        </w:rPr>
        <w:t>能为股东参加股东大会创造便利条件，对每一项需要审议的事项均设定充裕的时间给股东表达意见，确保所有股东，特别是</w:t>
      </w:r>
      <w:r>
        <w:rPr>
          <w:spacing w:val="-66"/>
        </w:rPr>
        <w:t> </w:t>
      </w:r>
      <w:r>
        <w:rPr>
          <w:spacing w:val="-66"/>
        </w:rPr>
      </w:r>
      <w:r>
        <w:rPr>
          <w:spacing w:val="-2"/>
        </w:rPr>
        <w:t>公众股东的平等地位，充分行使自己的权利。同时，公司聘请律师见证股东大会，确保会议召集召开以及表决程序符合相关</w:t>
      </w:r>
      <w:r>
        <w:rPr>
          <w:spacing w:val="-64"/>
        </w:rPr>
        <w:t> </w:t>
      </w:r>
      <w:r>
        <w:rPr>
          <w:spacing w:val="-64"/>
        </w:rPr>
      </w:r>
      <w:r>
        <w:rPr/>
        <w:t>法律规定，维护股东的合法权益。</w:t>
      </w:r>
    </w:p>
    <w:p>
      <w:pPr>
        <w:pStyle w:val="BodyText"/>
        <w:spacing w:line="300" w:lineRule="auto" w:before="19"/>
        <w:ind w:left="573" w:right="1133"/>
        <w:jc w:val="left"/>
      </w:pPr>
      <w:r>
        <w:rPr>
          <w:rFonts w:ascii="Times New Roman" w:hAnsi="Times New Roman" w:cs="Times New Roman" w:eastAsia="Times New Roman" w:hint="default"/>
        </w:rPr>
        <w:t>2</w:t>
      </w:r>
      <w:r>
        <w:rPr/>
        <w:t>、关于公司与控股股东 报告期内，控股股东及实际控制人严格规范自己的行为，没有超越股东大会直接或间接干预公司的决策和经营活动。</w:t>
      </w:r>
    </w:p>
    <w:p>
      <w:pPr>
        <w:pStyle w:val="BodyText"/>
        <w:spacing w:line="316" w:lineRule="auto" w:before="31"/>
        <w:ind w:right="1136"/>
        <w:jc w:val="both"/>
      </w:pPr>
      <w:r>
        <w:rPr>
          <w:spacing w:val="-2"/>
        </w:rPr>
        <w:t>公司在业务、人员、资产、机构、财务上独立于控股股东，公司董事会、监事会和内部机构独立运作。公司不存在为控股股</w:t>
      </w:r>
      <w:r>
        <w:rPr>
          <w:spacing w:val="-73"/>
        </w:rPr>
        <w:t> </w:t>
      </w:r>
      <w:r>
        <w:rPr>
          <w:spacing w:val="-73"/>
        </w:rPr>
      </w:r>
      <w:r>
        <w:rPr/>
        <w:t>东及其关联企业提供担保的情形，亦不存在控股股东非经营性占用公司资金的行为。</w:t>
      </w:r>
    </w:p>
    <w:p>
      <w:pPr>
        <w:pStyle w:val="BodyText"/>
        <w:spacing w:line="300" w:lineRule="auto" w:before="19"/>
        <w:ind w:left="573" w:right="1117"/>
        <w:jc w:val="left"/>
      </w:pPr>
      <w:r>
        <w:rPr>
          <w:rFonts w:ascii="Times New Roman" w:hAnsi="Times New Roman" w:cs="Times New Roman" w:eastAsia="Times New Roman" w:hint="default"/>
        </w:rPr>
        <w:t>3</w:t>
      </w:r>
      <w:r>
        <w:rPr/>
        <w:t>、关于董事和董事会 公司董事会设董事</w:t>
      </w:r>
      <w:r>
        <w:rPr>
          <w:rFonts w:ascii="Times New Roman" w:hAnsi="Times New Roman" w:cs="Times New Roman" w:eastAsia="Times New Roman" w:hint="default"/>
        </w:rPr>
        <w:t>7</w:t>
      </w:r>
      <w:r>
        <w:rPr/>
        <w:t>人，其中独立董事</w:t>
      </w:r>
      <w:r>
        <w:rPr>
          <w:rFonts w:ascii="Times New Roman" w:hAnsi="Times New Roman" w:cs="Times New Roman" w:eastAsia="Times New Roman" w:hint="default"/>
        </w:rPr>
        <w:t>3</w:t>
      </w:r>
      <w:r>
        <w:rPr/>
        <w:t>人，下设战略委员会、薪酬与考核委员会、审计委员会和</w:t>
      </w:r>
      <w:r>
        <w:rPr>
          <w:spacing w:val="-54"/>
        </w:rPr>
        <w:t> </w:t>
      </w:r>
      <w:r>
        <w:rPr/>
        <w:t>提名委员会四个专门</w:t>
      </w:r>
    </w:p>
    <w:p>
      <w:pPr>
        <w:pStyle w:val="BodyText"/>
        <w:spacing w:line="240" w:lineRule="auto" w:before="13"/>
        <w:ind w:right="0"/>
        <w:jc w:val="both"/>
      </w:pPr>
      <w:r>
        <w:rPr/>
        <w:t>委员会。董事会的人员结构及数量设置、董事的选聘程序符合有关法律法规。公司全体董事严格按照《公司法》《证券法》</w:t>
      </w:r>
    </w:p>
    <w:p>
      <w:pPr>
        <w:pStyle w:val="BodyText"/>
        <w:spacing w:line="316" w:lineRule="auto" w:before="77"/>
        <w:ind w:right="1130"/>
        <w:jc w:val="both"/>
      </w:pPr>
      <w:r>
        <w:rPr>
          <w:spacing w:val="-2"/>
        </w:rPr>
        <w:t>《规范运作指引》《上市公司治理准则》以及《公司章程》等规定和要求，履行董事职责，出席董事会和股东大会，勤勉尽</w:t>
      </w:r>
      <w:r>
        <w:rPr>
          <w:spacing w:val="-65"/>
        </w:rPr>
        <w:t> </w:t>
      </w:r>
      <w:r>
        <w:rPr>
          <w:spacing w:val="-65"/>
        </w:rPr>
      </w:r>
      <w:r>
        <w:rPr/>
        <w:t>责地履行职责和义务，同时参加培训，熟悉相关法律法规。</w:t>
      </w:r>
    </w:p>
    <w:p>
      <w:pPr>
        <w:pStyle w:val="BodyText"/>
        <w:spacing w:line="300" w:lineRule="auto" w:before="19"/>
        <w:ind w:left="573" w:right="1117"/>
        <w:jc w:val="left"/>
      </w:pPr>
      <w:r>
        <w:rPr>
          <w:rFonts w:ascii="Times New Roman" w:hAnsi="Times New Roman" w:cs="Times New Roman" w:eastAsia="Times New Roman" w:hint="default"/>
        </w:rPr>
        <w:t>4</w:t>
      </w:r>
      <w:r>
        <w:rPr/>
        <w:t>、关于监事和监事会 </w:t>
      </w:r>
      <w:r>
        <w:rPr>
          <w:spacing w:val="-3"/>
        </w:rPr>
        <w:t>公司第四届监事会由</w:t>
      </w:r>
      <w:r>
        <w:rPr>
          <w:rFonts w:ascii="Times New Roman" w:hAnsi="Times New Roman" w:cs="Times New Roman" w:eastAsia="Times New Roman" w:hint="default"/>
          <w:spacing w:val="-3"/>
        </w:rPr>
        <w:t>3</w:t>
      </w:r>
      <w:r>
        <w:rPr>
          <w:spacing w:val="-3"/>
        </w:rPr>
        <w:t>名监事组成，其中有</w:t>
      </w:r>
      <w:r>
        <w:rPr>
          <w:rFonts w:ascii="Times New Roman" w:hAnsi="Times New Roman" w:cs="Times New Roman" w:eastAsia="Times New Roman" w:hint="default"/>
          <w:spacing w:val="-3"/>
        </w:rPr>
        <w:t>1</w:t>
      </w:r>
      <w:r>
        <w:rPr>
          <w:spacing w:val="-3"/>
        </w:rPr>
        <w:t>名职工代表监事，监事会的人数、结构及选聘程序均符合法律、法规和《公</w:t>
      </w:r>
    </w:p>
    <w:p>
      <w:pPr>
        <w:pStyle w:val="BodyText"/>
        <w:spacing w:line="316" w:lineRule="auto" w:before="13"/>
        <w:ind w:right="1133"/>
        <w:jc w:val="both"/>
      </w:pPr>
      <w:r>
        <w:rPr>
          <w:spacing w:val="-2"/>
        </w:rPr>
        <w:t>司章程》的规定。报告期内，公司监事会严格按照《公司章程》《监事会议事规则》的规定召集、召开监事会，表决程序合</w:t>
      </w:r>
      <w:r>
        <w:rPr>
          <w:spacing w:val="-68"/>
        </w:rPr>
        <w:t> </w:t>
      </w:r>
      <w:r>
        <w:rPr>
          <w:spacing w:val="-68"/>
        </w:rPr>
      </w:r>
      <w:r>
        <w:rPr/>
        <w:t>法合规；监事勤勉尽责，从维护公司和股东合法权益出发，对董事会和公司行政管理系统能进行有效监督。</w:t>
      </w:r>
    </w:p>
    <w:p>
      <w:pPr>
        <w:pStyle w:val="BodyText"/>
        <w:spacing w:line="300" w:lineRule="auto" w:before="19"/>
        <w:ind w:left="573" w:right="1133"/>
        <w:jc w:val="left"/>
      </w:pPr>
      <w:r>
        <w:rPr>
          <w:rFonts w:ascii="Times New Roman" w:hAnsi="Times New Roman" w:cs="Times New Roman" w:eastAsia="Times New Roman" w:hint="default"/>
        </w:rPr>
        <w:t>5</w:t>
      </w:r>
      <w:r>
        <w:rPr/>
        <w:t>、关于绩效评价与激励约束机制 公司董事会下设的提名、薪酬与考核委员会负责对公司的董事、监事、高级管理人员进行绩效考核，公司已经建立和</w:t>
      </w:r>
    </w:p>
    <w:p>
      <w:pPr>
        <w:pStyle w:val="BodyText"/>
        <w:spacing w:line="316" w:lineRule="auto" w:before="31"/>
        <w:ind w:right="1129"/>
        <w:jc w:val="both"/>
      </w:pPr>
      <w:r>
        <w:rPr/>
        <w:t>完善了公正、透明的高级管理人员的绩效考核标准和激励约束机制。高级管理人员的聘任公开、透明，</w:t>
      </w:r>
      <w:r>
        <w:rPr>
          <w:spacing w:val="7"/>
        </w:rPr>
        <w:t> </w:t>
      </w:r>
      <w:r>
        <w:rPr/>
        <w:t>符合法律、法规的</w:t>
      </w:r>
      <w:r>
        <w:rPr>
          <w:spacing w:val="-88"/>
        </w:rPr>
        <w:t> </w:t>
      </w:r>
      <w:r>
        <w:rPr>
          <w:spacing w:val="-88"/>
        </w:rPr>
      </w:r>
      <w:r>
        <w:rPr/>
        <w:t>规定。</w:t>
      </w:r>
    </w:p>
    <w:p>
      <w:pPr>
        <w:pStyle w:val="BodyText"/>
        <w:spacing w:line="300" w:lineRule="auto" w:before="19"/>
        <w:ind w:left="573" w:right="1117"/>
        <w:jc w:val="left"/>
      </w:pPr>
      <w:r>
        <w:rPr>
          <w:rFonts w:ascii="Times New Roman" w:hAnsi="Times New Roman" w:cs="Times New Roman" w:eastAsia="Times New Roman" w:hint="default"/>
        </w:rPr>
        <w:t>6</w:t>
      </w:r>
      <w:r>
        <w:rPr/>
        <w:t>、关于信息披露与透明度 </w:t>
      </w:r>
      <w:r>
        <w:rPr>
          <w:spacing w:val="-3"/>
        </w:rPr>
        <w:t>公司严格按照有关法律法规以及《信息披露管理制度》《投资者关系管理制度》等的要求，真实、准确、及时、公平、</w:t>
      </w:r>
    </w:p>
    <w:p>
      <w:pPr>
        <w:pStyle w:val="BodyText"/>
        <w:spacing w:line="309" w:lineRule="auto" w:before="31"/>
        <w:ind w:right="1131"/>
        <w:jc w:val="both"/>
      </w:pPr>
      <w:r>
        <w:rPr>
          <w:spacing w:val="-2"/>
        </w:rPr>
        <w:t>完整地披露有关信息；并指定公司董事会秘书负责信息披露工作，协调公司与投资者的关系，接待股东来访，回答投资者咨</w:t>
      </w:r>
      <w:r>
        <w:rPr>
          <w:spacing w:val="-64"/>
        </w:rPr>
        <w:t> </w:t>
      </w:r>
      <w:r>
        <w:rPr>
          <w:spacing w:val="-64"/>
        </w:rPr>
      </w:r>
      <w:r>
        <w:rPr/>
        <w:t>询，向投资者提供公司已披露的资料；并指定巨潮资讯网（</w:t>
      </w:r>
      <w:hyperlink r:id="rId11">
        <w:r>
          <w:rPr>
            <w:rFonts w:ascii="Times New Roman" w:hAnsi="Times New Roman" w:cs="Times New Roman" w:eastAsia="Times New Roman" w:hint="default"/>
          </w:rPr>
          <w:t>www.cninfo.com.cn</w:t>
        </w:r>
      </w:hyperlink>
      <w:r>
        <w:rPr/>
        <w:t>）为公司信息披露的指定网站，确保公司所</w:t>
      </w:r>
      <w:r>
        <w:rPr>
          <w:spacing w:val="-29"/>
        </w:rPr>
        <w:t> </w:t>
      </w:r>
      <w:r>
        <w:rPr>
          <w:spacing w:val="-29"/>
        </w:rPr>
      </w:r>
      <w:r>
        <w:rPr/>
        <w:t>有股东能够以平等的机会获得信息。</w:t>
      </w:r>
    </w:p>
    <w:p>
      <w:pPr>
        <w:pStyle w:val="BodyText"/>
        <w:spacing w:line="300" w:lineRule="auto" w:before="24"/>
        <w:ind w:left="573" w:right="1133"/>
        <w:jc w:val="left"/>
      </w:pPr>
      <w:r>
        <w:rPr>
          <w:rFonts w:ascii="Times New Roman" w:hAnsi="Times New Roman" w:cs="Times New Roman" w:eastAsia="Times New Roman" w:hint="default"/>
        </w:rPr>
        <w:t>7</w:t>
      </w:r>
      <w:r>
        <w:rPr/>
        <w:t>、关于相关利益者 公司充分尊重和维护相关利益者的合法权益，积极与相关利益者合作，加强与各方的沟通和交流，实现股东、员工、</w:t>
      </w:r>
    </w:p>
    <w:p>
      <w:pPr>
        <w:pStyle w:val="BodyText"/>
        <w:spacing w:line="360" w:lineRule="auto" w:before="31"/>
        <w:ind w:right="3554"/>
        <w:jc w:val="left"/>
      </w:pPr>
      <w:r>
        <w:rPr/>
        <w:t>社会等各方利益的协调平衡，共同推动公司持续、健康的发展。 公司治理的实际状况与中国证监会发布的有关上市公司治理的规范性文件是否存在重大差异</w:t>
      </w:r>
    </w:p>
    <w:p>
      <w:pPr>
        <w:spacing w:after="0" w:line="36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40" w:lineRule="auto" w:before="44"/>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3"/>
        <w:spacing w:line="240" w:lineRule="auto"/>
        <w:ind w:right="1133"/>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453" w:right="1117" w:firstLine="132"/>
        <w:jc w:val="left"/>
      </w:pPr>
      <w:r>
        <w:rPr>
          <w:rFonts w:ascii="Times New Roman" w:hAnsi="Times New Roman" w:cs="Times New Roman" w:eastAsia="Times New Roman" w:hint="default"/>
        </w:rPr>
        <w:t>1</w:t>
      </w:r>
      <w:r>
        <w:rPr/>
        <w:t>、业务独立 </w:t>
      </w:r>
      <w:r>
        <w:rPr>
          <w:spacing w:val="-1"/>
        </w:rPr>
        <w:t>公司拥有独立开展经营活动的资产、人员、资质和能力，具有面向市场独立自主持续经营的能力。不以依法行使股东权</w:t>
      </w:r>
    </w:p>
    <w:p>
      <w:pPr>
        <w:pStyle w:val="BodyText"/>
        <w:spacing w:line="240" w:lineRule="auto" w:before="31"/>
        <w:ind w:right="1133"/>
        <w:jc w:val="left"/>
      </w:pPr>
      <w:r>
        <w:rPr/>
        <w:t>利以外的任何方式干预上市公司的重大决策事项。公司与控股股东、实际控制人不存在同业竞争。</w:t>
      </w:r>
    </w:p>
    <w:p>
      <w:pPr>
        <w:pStyle w:val="BodyText"/>
        <w:spacing w:line="300" w:lineRule="auto" w:before="76"/>
        <w:ind w:left="453" w:right="1117"/>
        <w:jc w:val="left"/>
      </w:pPr>
      <w:r>
        <w:rPr>
          <w:rFonts w:ascii="Times New Roman" w:hAnsi="Times New Roman" w:cs="Times New Roman" w:eastAsia="Times New Roman" w:hint="default"/>
        </w:rPr>
        <w:t>2</w:t>
      </w:r>
      <w:r>
        <w:rPr/>
        <w:t>、人员独立 </w:t>
      </w:r>
      <w:r>
        <w:rPr>
          <w:spacing w:val="-1"/>
        </w:rPr>
        <w:t>公司董事、监事及高级管理人员均严格按照《公司法》《公司章程》的有关规定产生，控股股东没有干预公司董事会和</w:t>
      </w:r>
    </w:p>
    <w:p>
      <w:pPr>
        <w:pStyle w:val="BodyText"/>
        <w:spacing w:line="240" w:lineRule="auto" w:before="31"/>
        <w:ind w:right="1133"/>
        <w:jc w:val="left"/>
      </w:pPr>
      <w:r>
        <w:rPr/>
        <w:t>股东大会已经作出的人事任免决定。公司在劳动、人事、工资管理等方面均完全独立。</w:t>
      </w:r>
    </w:p>
    <w:p>
      <w:pPr>
        <w:pStyle w:val="BodyText"/>
        <w:spacing w:line="309" w:lineRule="auto" w:before="76"/>
        <w:ind w:right="1117" w:firstLine="300"/>
        <w:jc w:val="left"/>
      </w:pPr>
      <w:r>
        <w:rPr>
          <w:rFonts w:ascii="Times New Roman" w:hAnsi="Times New Roman" w:cs="Times New Roman" w:eastAsia="Times New Roman" w:hint="default"/>
        </w:rPr>
        <w:t>3</w:t>
      </w:r>
      <w:r>
        <w:rPr/>
        <w:t>、资产完整 </w:t>
      </w:r>
      <w:r>
        <w:rPr>
          <w:spacing w:val="-2"/>
        </w:rPr>
        <w:t>公司具有独立的法人资格，对公司财产拥有独立的法人财产权，公司拥有独立的房屋产权和经营权，公司的资产完全独立于</w:t>
      </w:r>
      <w:r>
        <w:rPr>
          <w:spacing w:val="-63"/>
        </w:rPr>
        <w:t> </w:t>
      </w:r>
      <w:r>
        <w:rPr>
          <w:spacing w:val="-63"/>
        </w:rPr>
      </w:r>
      <w:r>
        <w:rPr/>
        <w:t>控股股东。</w:t>
      </w:r>
    </w:p>
    <w:p>
      <w:pPr>
        <w:pStyle w:val="BodyText"/>
        <w:spacing w:line="300" w:lineRule="auto" w:before="24"/>
        <w:ind w:left="453" w:right="1125"/>
        <w:jc w:val="left"/>
      </w:pPr>
      <w:r>
        <w:rPr>
          <w:rFonts w:ascii="Times New Roman" w:hAnsi="Times New Roman" w:cs="Times New Roman" w:eastAsia="Times New Roman" w:hint="default"/>
        </w:rPr>
        <w:t>4</w:t>
      </w:r>
      <w:r>
        <w:rPr/>
        <w:t>、机构独立 </w:t>
      </w:r>
      <w:r>
        <w:rPr>
          <w:spacing w:val="-4"/>
        </w:rPr>
        <w:t>公司通过股东大会、董事会、监事会、独立董事及各专门委员会制度，强化权力制衡机制，形成了有效的法人治理结构。</w:t>
      </w:r>
    </w:p>
    <w:p>
      <w:pPr>
        <w:pStyle w:val="BodyText"/>
        <w:spacing w:line="316" w:lineRule="auto" w:before="31"/>
        <w:ind w:right="1034"/>
        <w:jc w:val="left"/>
      </w:pPr>
      <w:r>
        <w:rPr>
          <w:spacing w:val="-2"/>
        </w:rPr>
        <w:t>在内部机构设置上，公司建立了适应自身发展需要的组织机构，明确了各机构职能，定员定岗，并制定了相应的内部管理与</w:t>
      </w:r>
      <w:r>
        <w:rPr>
          <w:spacing w:val="-64"/>
        </w:rPr>
        <w:t> </w:t>
      </w:r>
      <w:r>
        <w:rPr>
          <w:spacing w:val="-64"/>
        </w:rPr>
      </w:r>
      <w:r>
        <w:rPr/>
        <w:t>控制制度。公司各职能部门均独立履行其职能，独立开展生产经营活动，不存在受实际控制人、股东或关联方干预之情形。</w:t>
      </w:r>
    </w:p>
    <w:p>
      <w:pPr>
        <w:pStyle w:val="BodyText"/>
        <w:spacing w:line="300" w:lineRule="auto" w:before="19"/>
        <w:ind w:left="453" w:right="642"/>
        <w:jc w:val="left"/>
      </w:pPr>
      <w:r>
        <w:rPr>
          <w:rFonts w:ascii="Times New Roman" w:hAnsi="Times New Roman" w:cs="Times New Roman" w:eastAsia="Times New Roman" w:hint="default"/>
        </w:rPr>
        <w:t>5</w:t>
      </w:r>
      <w:r>
        <w:rPr/>
        <w:t>、财务独立 公司有独立的财务部门，配备独立的财务人员，建立了独立的会计核算体系和财务管理制度，独立管理公司财务档案，</w:t>
      </w:r>
    </w:p>
    <w:p>
      <w:pPr>
        <w:pStyle w:val="BodyText"/>
        <w:spacing w:line="316" w:lineRule="auto" w:before="31"/>
        <w:ind w:right="1133"/>
        <w:jc w:val="left"/>
      </w:pPr>
      <w:r>
        <w:rPr>
          <w:spacing w:val="-2"/>
        </w:rPr>
        <w:t>能够根据《公司章程》规定的程序和权限独立作出财务决策。公司及子公司均为独立核算主体，独立在银行开户，不存在与</w:t>
      </w:r>
      <w:r>
        <w:rPr>
          <w:spacing w:val="-67"/>
        </w:rPr>
        <w:t> </w:t>
      </w:r>
      <w:r>
        <w:rPr>
          <w:spacing w:val="-67"/>
        </w:rPr>
      </w:r>
      <w:r>
        <w:rPr/>
        <w:t>实际控制人共用银行账户之情形，亦不存在将资金存入实际控制人银行账户之情形，资金使用亦不受实际控制人干预。</w:t>
      </w:r>
    </w:p>
    <w:p>
      <w:pPr>
        <w:spacing w:line="240" w:lineRule="auto" w:before="11"/>
        <w:rPr>
          <w:rFonts w:ascii="宋体" w:hAnsi="宋体" w:cs="宋体" w:eastAsia="宋体" w:hint="default"/>
          <w:sz w:val="20"/>
          <w:szCs w:val="20"/>
        </w:rPr>
      </w:pPr>
    </w:p>
    <w:p>
      <w:pPr>
        <w:pStyle w:val="Heading3"/>
        <w:spacing w:line="240" w:lineRule="auto"/>
        <w:ind w:right="1133"/>
        <w:jc w:val="left"/>
        <w:rPr>
          <w:b w:val="0"/>
          <w:bCs w:val="0"/>
        </w:rPr>
      </w:pP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pict>
          <v:group style="position:absolute;margin-left:455.5pt;margin-top:53.35173pt;width:79.350pt;height:116.05pt;mso-position-horizontal-relative:page;mso-position-vertical-relative:paragraph;z-index:-1151704" coordorigin="9110,1067" coordsize="1587,2321">
            <v:shape style="position:absolute;left:9110;top:1067;width:1587;height:2321" coordorigin="9110,1067" coordsize="1587,2321" path="m9110,3388l10696,3388,10696,1067,9110,1067,9110,3388xe" filled="true" fillcolor="#ffffff" stroked="false">
              <v:path arrowok="t"/>
              <v:fill type="solid"/>
            </v:shape>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606"/>
        <w:gridCol w:w="1582"/>
        <w:gridCol w:w="1596"/>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问题类型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控股股东性质</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问题成因</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解决措施</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03" w:right="71" w:hanging="629"/>
              <w:jc w:val="left"/>
              <w:rPr>
                <w:rFonts w:ascii="宋体" w:hAnsi="宋体" w:cs="宋体" w:eastAsia="宋体" w:hint="default"/>
                <w:sz w:val="18"/>
                <w:szCs w:val="18"/>
              </w:rPr>
            </w:pPr>
            <w:r>
              <w:rPr>
                <w:rFonts w:ascii="宋体" w:hAnsi="宋体" w:cs="宋体" w:eastAsia="宋体" w:hint="default"/>
                <w:sz w:val="18"/>
                <w:szCs w:val="18"/>
              </w:rPr>
              <w:t>工作进度及后续计 划</w:t>
            </w:r>
          </w:p>
        </w:tc>
      </w:tr>
      <w:tr>
        <w:trPr>
          <w:trHeight w:val="504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同业竞争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24" w:right="118"/>
              <w:jc w:val="left"/>
              <w:rPr>
                <w:rFonts w:ascii="宋体" w:hAnsi="宋体" w:cs="宋体" w:eastAsia="宋体" w:hint="default"/>
                <w:sz w:val="18"/>
                <w:szCs w:val="18"/>
              </w:rPr>
            </w:pPr>
            <w:r>
              <w:rPr>
                <w:rFonts w:ascii="宋体" w:hAnsi="宋体" w:cs="宋体" w:eastAsia="宋体" w:hint="default"/>
                <w:sz w:val="18"/>
                <w:szCs w:val="18"/>
              </w:rPr>
              <w:t>深圳前海宝德资产 管理有限公司</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06"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上海美峰为中青宝 </w:t>
            </w:r>
            <w:r>
              <w:rPr>
                <w:rFonts w:ascii="宋体" w:hAnsi="宋体" w:cs="宋体" w:eastAsia="宋体" w:hint="default"/>
                <w:spacing w:val="-10"/>
                <w:sz w:val="18"/>
                <w:szCs w:val="18"/>
              </w:rPr>
              <w:t>控股子公司，公司持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有上海美峰 </w:t>
            </w:r>
            <w:r>
              <w:rPr>
                <w:rFonts w:ascii="Times New Roman" w:hAnsi="Times New Roman" w:cs="Times New Roman" w:eastAsia="Times New Roman" w:hint="default"/>
                <w:sz w:val="18"/>
                <w:szCs w:val="18"/>
              </w:rPr>
              <w:t>71.6334%</w:t>
            </w:r>
            <w:r>
              <w:rPr>
                <w:rFonts w:ascii="宋体" w:hAnsi="宋体" w:cs="宋体" w:eastAsia="宋体" w:hint="default"/>
                <w:sz w:val="18"/>
                <w:szCs w:val="18"/>
              </w:rPr>
              <w:t>的股权。</w:t>
            </w:r>
          </w:p>
          <w:p>
            <w:pPr>
              <w:pStyle w:val="TableParagraph"/>
              <w:spacing w:line="314" w:lineRule="auto"/>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 中青宝与前海宝德 </w:t>
            </w:r>
            <w:r>
              <w:rPr>
                <w:rFonts w:ascii="宋体" w:hAnsi="宋体" w:cs="宋体" w:eastAsia="宋体" w:hint="default"/>
                <w:spacing w:val="-10"/>
                <w:sz w:val="18"/>
                <w:szCs w:val="18"/>
              </w:rPr>
              <w:t>签署了《上海美峰数</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码科技有限公司股 </w:t>
            </w:r>
            <w:r>
              <w:rPr>
                <w:rFonts w:ascii="宋体" w:hAnsi="宋体" w:cs="宋体" w:eastAsia="宋体" w:hint="default"/>
                <w:spacing w:val="-11"/>
                <w:sz w:val="18"/>
                <w:szCs w:val="18"/>
              </w:rPr>
              <w:t>权转让协议》，中青</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宝将持有的上海美 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71.6334%</w:t>
            </w:r>
            <w:r>
              <w:rPr>
                <w:rFonts w:ascii="宋体" w:hAnsi="宋体" w:cs="宋体" w:eastAsia="宋体" w:hint="default"/>
                <w:sz w:val="18"/>
                <w:szCs w:val="18"/>
              </w:rPr>
              <w:t>股权转 </w:t>
            </w:r>
            <w:r>
              <w:rPr>
                <w:rFonts w:ascii="宋体" w:hAnsi="宋体" w:cs="宋体" w:eastAsia="宋体" w:hint="default"/>
                <w:spacing w:val="-10"/>
                <w:sz w:val="18"/>
                <w:szCs w:val="18"/>
              </w:rPr>
              <w:t>让给前海宝德，本次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交易完成后，上海美</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峰成为前海宝德的 </w:t>
            </w:r>
            <w:r>
              <w:rPr>
                <w:rFonts w:ascii="宋体" w:hAnsi="宋体" w:cs="宋体" w:eastAsia="宋体" w:hint="default"/>
                <w:spacing w:val="-10"/>
                <w:sz w:val="18"/>
                <w:szCs w:val="18"/>
              </w:rPr>
              <w:t>控股子公司，前海宝</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德控股股东、实际控</w:t>
            </w:r>
          </w:p>
        </w:tc>
        <w:tc>
          <w:tcPr>
            <w:tcW w:w="1582"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49"/>
              <w:ind w:right="20"/>
              <w:jc w:val="left"/>
              <w:rPr>
                <w:rFonts w:ascii="宋体" w:hAnsi="宋体" w:cs="宋体" w:eastAsia="宋体" w:hint="default"/>
                <w:sz w:val="18"/>
                <w:szCs w:val="18"/>
              </w:rPr>
            </w:pPr>
            <w:r>
              <w:rPr>
                <w:rFonts w:ascii="宋体" w:hAnsi="宋体" w:cs="宋体" w:eastAsia="宋体" w:hint="default"/>
                <w:spacing w:val="-10"/>
                <w:sz w:val="18"/>
                <w:szCs w:val="18"/>
              </w:rPr>
              <w:t>前海宝德、中青宝承</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诺，为解决本次交易</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完成后中青宝与</w:t>
            </w:r>
            <w:r>
              <w:rPr>
                <w:rFonts w:ascii="宋体" w:hAnsi="宋体" w:cs="宋体" w:eastAsia="宋体" w:hint="default"/>
                <w:spacing w:val="1"/>
                <w:sz w:val="18"/>
                <w:szCs w:val="18"/>
              </w:rPr>
              <w:t> </w:t>
            </w:r>
            <w:r>
              <w:rPr>
                <w:rFonts w:ascii="宋体" w:hAnsi="宋体" w:cs="宋体" w:eastAsia="宋体" w:hint="default"/>
                <w:sz w:val="18"/>
                <w:szCs w:val="18"/>
              </w:rPr>
              <w:t>前</w:t>
            </w:r>
            <w:r>
              <w:rPr>
                <w:rFonts w:ascii="宋体" w:hAnsi="宋体" w:cs="宋体" w:eastAsia="宋体" w:hint="default"/>
                <w:sz w:val="18"/>
                <w:szCs w:val="18"/>
              </w:rPr>
              <w:t> 海宝德的潜在同业 </w:t>
            </w:r>
            <w:r>
              <w:rPr>
                <w:rFonts w:ascii="宋体" w:hAnsi="宋体" w:cs="宋体" w:eastAsia="宋体" w:hint="default"/>
                <w:spacing w:val="-10"/>
                <w:sz w:val="18"/>
                <w:szCs w:val="18"/>
              </w:rPr>
              <w:t>竞争问题，本次交易</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完成后的五年之内 前海宝德应当进行 </w:t>
            </w:r>
            <w:r>
              <w:rPr>
                <w:rFonts w:ascii="宋体" w:hAnsi="宋体" w:cs="宋体" w:eastAsia="宋体" w:hint="default"/>
                <w:spacing w:val="-10"/>
                <w:sz w:val="18"/>
                <w:szCs w:val="18"/>
              </w:rPr>
              <w:t>业务调整，即前海宝</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德除了与中青宝展 开互联网移动游戏 </w:t>
            </w:r>
            <w:r>
              <w:rPr>
                <w:rFonts w:ascii="宋体" w:hAnsi="宋体" w:cs="宋体" w:eastAsia="宋体" w:hint="default"/>
                <w:spacing w:val="-10"/>
                <w:sz w:val="18"/>
                <w:szCs w:val="18"/>
              </w:rPr>
              <w:t>业务合作之外，不得</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自</w:t>
            </w:r>
            <w:r>
              <w:rPr>
                <w:rFonts w:ascii="宋体" w:hAnsi="宋体" w:cs="宋体" w:eastAsia="宋体" w:hint="default"/>
                <w:spacing w:val="1"/>
                <w:sz w:val="18"/>
                <w:szCs w:val="18"/>
              </w:rPr>
              <w:t> </w:t>
            </w:r>
            <w:r>
              <w:rPr>
                <w:rFonts w:ascii="宋体" w:hAnsi="宋体" w:cs="宋体" w:eastAsia="宋体" w:hint="default"/>
                <w:sz w:val="18"/>
                <w:szCs w:val="18"/>
              </w:rPr>
              <w:t>营或与他人合作</w:t>
            </w:r>
            <w:r>
              <w:rPr>
                <w:rFonts w:ascii="宋体" w:hAnsi="宋体" w:cs="宋体" w:eastAsia="宋体" w:hint="default"/>
                <w:sz w:val="18"/>
                <w:szCs w:val="18"/>
              </w:rPr>
              <w:t> 经营互联网移动游 </w:t>
            </w:r>
            <w:r>
              <w:rPr>
                <w:rFonts w:ascii="宋体" w:hAnsi="宋体" w:cs="宋体" w:eastAsia="宋体" w:hint="default"/>
                <w:spacing w:val="-10"/>
                <w:sz w:val="18"/>
                <w:szCs w:val="18"/>
              </w:rPr>
              <w:t>戏业务，且前海宝德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涉及互联网移动游 戏业务所形成的归</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5355"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pacing w:val="-10"/>
                <w:sz w:val="18"/>
                <w:szCs w:val="18"/>
              </w:rPr>
              <w:t>制人未发生变更；前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海宝德开展的移动 游戏业务同中青宝 开展的互联网移动 游戏业务会存在潜 在同业竞争。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属于前海宝德的一 </w:t>
            </w:r>
            <w:r>
              <w:rPr>
                <w:rFonts w:ascii="宋体" w:hAnsi="宋体" w:cs="宋体" w:eastAsia="宋体" w:hint="default"/>
                <w:spacing w:val="-10"/>
                <w:sz w:val="18"/>
                <w:szCs w:val="18"/>
              </w:rPr>
              <w:t>切收入，除维持必要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的日常经营所需部 分资金，均</w:t>
            </w:r>
            <w:r>
              <w:rPr>
                <w:rFonts w:ascii="宋体" w:hAnsi="宋体" w:cs="宋体" w:eastAsia="宋体" w:hint="default"/>
                <w:spacing w:val="1"/>
                <w:sz w:val="18"/>
                <w:szCs w:val="18"/>
              </w:rPr>
              <w:t> </w:t>
            </w:r>
            <w:r>
              <w:rPr>
                <w:rFonts w:ascii="宋体" w:hAnsi="宋体" w:cs="宋体" w:eastAsia="宋体" w:hint="default"/>
                <w:sz w:val="18"/>
                <w:szCs w:val="18"/>
              </w:rPr>
              <w:t>应当通</w:t>
            </w:r>
            <w:r>
              <w:rPr>
                <w:rFonts w:ascii="宋体" w:hAnsi="宋体" w:cs="宋体" w:eastAsia="宋体" w:hint="default"/>
                <w:sz w:val="18"/>
                <w:szCs w:val="18"/>
              </w:rPr>
              <w:t> </w:t>
            </w:r>
            <w:r>
              <w:rPr>
                <w:rFonts w:ascii="宋体" w:hAnsi="宋体" w:cs="宋体" w:eastAsia="宋体" w:hint="default"/>
                <w:spacing w:val="-10"/>
                <w:sz w:val="18"/>
                <w:szCs w:val="18"/>
              </w:rPr>
              <w:t>过合法、合规的商业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安排归入中青宝所 </w:t>
            </w:r>
            <w:r>
              <w:rPr>
                <w:rFonts w:ascii="宋体" w:hAnsi="宋体" w:cs="宋体" w:eastAsia="宋体" w:hint="default"/>
                <w:spacing w:val="-10"/>
                <w:sz w:val="18"/>
                <w:szCs w:val="18"/>
              </w:rPr>
              <w:t>有；前海宝德、中青</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宝承诺，本次</w:t>
            </w:r>
            <w:r>
              <w:rPr>
                <w:rFonts w:ascii="宋体" w:hAnsi="宋体" w:cs="宋体" w:eastAsia="宋体" w:hint="default"/>
                <w:spacing w:val="1"/>
                <w:sz w:val="18"/>
                <w:szCs w:val="18"/>
              </w:rPr>
              <w:t> </w:t>
            </w:r>
            <w:r>
              <w:rPr>
                <w:rFonts w:ascii="宋体" w:hAnsi="宋体" w:cs="宋体" w:eastAsia="宋体" w:hint="default"/>
                <w:sz w:val="18"/>
                <w:szCs w:val="18"/>
              </w:rPr>
              <w:t>交易</w:t>
            </w:r>
            <w:r>
              <w:rPr>
                <w:rFonts w:ascii="宋体" w:hAnsi="宋体" w:cs="宋体" w:eastAsia="宋体" w:hint="default"/>
                <w:sz w:val="18"/>
                <w:szCs w:val="18"/>
              </w:rPr>
              <w:t> 完成后的五年之内 如上述同业竞争未 能得到有效解决的 将通过对上海美</w:t>
            </w:r>
            <w:r>
              <w:rPr>
                <w:rFonts w:ascii="宋体" w:hAnsi="宋体" w:cs="宋体" w:eastAsia="宋体" w:hint="default"/>
                <w:spacing w:val="1"/>
                <w:sz w:val="18"/>
                <w:szCs w:val="18"/>
              </w:rPr>
              <w:t> </w:t>
            </w:r>
            <w:r>
              <w:rPr>
                <w:rFonts w:ascii="宋体" w:hAnsi="宋体" w:cs="宋体" w:eastAsia="宋体" w:hint="default"/>
                <w:sz w:val="18"/>
                <w:szCs w:val="18"/>
              </w:rPr>
              <w:t>峰</w:t>
            </w:r>
            <w:r>
              <w:rPr>
                <w:rFonts w:ascii="宋体" w:hAnsi="宋体" w:cs="宋体" w:eastAsia="宋体" w:hint="default"/>
                <w:sz w:val="18"/>
                <w:szCs w:val="18"/>
              </w:rPr>
              <w:t> 进行业务终止或将 上海美峰的全部股 权转让给无关联第 三方等方式以有效 解决同业竞争</w:t>
            </w:r>
            <w:r>
              <w:rPr>
                <w:rFonts w:ascii="Times New Roman" w:hAnsi="Times New Roman" w:cs="Times New Roman" w:eastAsia="Times New Roman" w:hint="default"/>
                <w:sz w:val="18"/>
                <w:szCs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131"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1"/>
        <w:rPr>
          <w:rFonts w:ascii="宋体" w:hAnsi="宋体" w:cs="宋体" w:eastAsia="宋体" w:hint="default"/>
          <w:sz w:val="18"/>
          <w:szCs w:val="18"/>
        </w:rPr>
      </w:pPr>
    </w:p>
    <w:p>
      <w:pPr>
        <w:pStyle w:val="Heading3"/>
        <w:spacing w:line="240" w:lineRule="auto" w:before="26"/>
        <w:ind w:right="1133"/>
        <w:jc w:val="left"/>
        <w:rPr>
          <w:b w:val="0"/>
          <w:bCs w:val="0"/>
        </w:rPr>
      </w:pPr>
      <w:r>
        <w:rPr/>
        <w:pict>
          <v:group style="position:absolute;margin-left:455.5pt;margin-top:-279.574402pt;width:79.350pt;height:267.3pt;mso-position-horizontal-relative:page;mso-position-vertical-relative:paragraph;z-index:-1151680" coordorigin="9110,-5591" coordsize="1587,5346">
            <v:shape style="position:absolute;left:9110;top:-5591;width:1587;height:5346" coordorigin="9110,-5591" coordsize="1587,5346" path="m9110,-246l10696,-246,10696,-5591,9110,-5591,9110,-246xe" filled="true" fillcolor="#ffffff" stroked="false">
              <v:path arrowok="t"/>
              <v:fill type="solid"/>
            </v:shape>
            <w10:wrap type="none"/>
          </v:group>
        </w:pict>
      </w: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1133"/>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43.75%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43.71%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27.51%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3"/>
        <w:rPr>
          <w:rFonts w:ascii="宋体" w:hAnsi="宋体" w:cs="宋体" w:eastAsia="宋体" w:hint="default"/>
          <w:b/>
          <w:bCs/>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1133"/>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1133"/>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5"/>
        <w:gridCol w:w="1164"/>
        <w:gridCol w:w="1162"/>
        <w:gridCol w:w="1164"/>
        <w:gridCol w:w="1162"/>
        <w:gridCol w:w="1165"/>
        <w:gridCol w:w="1164"/>
      </w:tblGrid>
      <w:tr>
        <w:trPr>
          <w:trHeight w:val="402" w:hRule="exact"/>
        </w:trPr>
        <w:tc>
          <w:tcPr>
            <w:tcW w:w="957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713"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 w:right="34"/>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35" w:right="38"/>
              <w:jc w:val="left"/>
              <w:rPr>
                <w:rFonts w:ascii="宋体" w:hAnsi="宋体" w:cs="宋体" w:eastAsia="宋体" w:hint="default"/>
                <w:sz w:val="18"/>
                <w:szCs w:val="18"/>
              </w:rPr>
            </w:pPr>
            <w:r>
              <w:rPr>
                <w:rFonts w:ascii="宋体" w:hAnsi="宋体" w:cs="宋体" w:eastAsia="宋体" w:hint="default"/>
                <w:sz w:val="18"/>
                <w:szCs w:val="18"/>
              </w:rPr>
              <w:t>是否连续两次 未亲自参加董</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428"/>
        <w:gridCol w:w="1165"/>
        <w:gridCol w:w="1164"/>
        <w:gridCol w:w="1162"/>
        <w:gridCol w:w="1164"/>
        <w:gridCol w:w="1162"/>
        <w:gridCol w:w="1165"/>
        <w:gridCol w:w="1164"/>
      </w:tblGrid>
      <w:tr>
        <w:trPr>
          <w:trHeight w:val="362"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5" w:right="0"/>
              <w:jc w:val="left"/>
              <w:rPr>
                <w:rFonts w:ascii="宋体" w:hAnsi="宋体" w:cs="宋体" w:eastAsia="宋体" w:hint="default"/>
                <w:sz w:val="18"/>
                <w:szCs w:val="18"/>
              </w:rPr>
            </w:pPr>
            <w:r>
              <w:rPr>
                <w:rFonts w:ascii="宋体" w:hAnsi="宋体" w:cs="宋体" w:eastAsia="宋体" w:hint="default"/>
                <w:sz w:val="18"/>
                <w:szCs w:val="18"/>
              </w:rPr>
              <w:t>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王一江</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梅月欣</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360" w:lineRule="auto" w:before="49"/>
        <w:ind w:right="8054"/>
        <w:jc w:val="left"/>
      </w:pPr>
      <w:r>
        <w:rPr/>
        <w:t>连续两次未亲自出席董事会的说明 不适用</w:t>
      </w:r>
    </w:p>
    <w:p>
      <w:pPr>
        <w:spacing w:line="240" w:lineRule="auto" w:before="2"/>
        <w:rPr>
          <w:rFonts w:ascii="宋体" w:hAnsi="宋体" w:cs="宋体" w:eastAsia="宋体" w:hint="default"/>
          <w:sz w:val="20"/>
          <w:szCs w:val="20"/>
        </w:rPr>
      </w:pPr>
    </w:p>
    <w:p>
      <w:pPr>
        <w:pStyle w:val="Heading6"/>
        <w:spacing w:line="240" w:lineRule="auto"/>
        <w:ind w:right="1133"/>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独立董事对公司有关事项是否提出异议</w:t>
      </w:r>
    </w:p>
    <w:p>
      <w:pPr>
        <w:pStyle w:val="BodyText"/>
        <w:spacing w:line="340" w:lineRule="auto" w:before="117"/>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4"/>
        <w:rPr>
          <w:rFonts w:ascii="宋体" w:hAnsi="宋体" w:cs="宋体" w:eastAsia="宋体" w:hint="default"/>
          <w:sz w:val="21"/>
          <w:szCs w:val="21"/>
        </w:rPr>
      </w:pPr>
    </w:p>
    <w:p>
      <w:pPr>
        <w:pStyle w:val="Heading6"/>
        <w:spacing w:line="240" w:lineRule="auto"/>
        <w:ind w:right="1133"/>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独立董事对公司有关建议是否被采纳</w:t>
      </w:r>
    </w:p>
    <w:p>
      <w:pPr>
        <w:pStyle w:val="BodyText"/>
        <w:spacing w:line="340" w:lineRule="auto" w:before="117"/>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16" w:lineRule="auto" w:before="39"/>
        <w:ind w:right="1154" w:firstLine="420"/>
        <w:jc w:val="left"/>
      </w:pPr>
      <w:r>
        <w:rPr/>
        <w:t>独立董事李军先生建议：公司要加强对新修订的法律法规文件、行业政策的学习，在日常工作中应有效规避相关的法 律风险。</w:t>
      </w:r>
    </w:p>
    <w:p>
      <w:pPr>
        <w:pStyle w:val="BodyText"/>
        <w:spacing w:line="312" w:lineRule="auto" w:before="19"/>
        <w:ind w:right="642" w:firstLine="420"/>
        <w:jc w:val="left"/>
      </w:pPr>
      <w:r>
        <w:rPr/>
        <w:t>独立董事王一江先生建议：公司应注重战略规划，根据公司实际情况制定适应自身的整体规划。同时公司在发展自身 业务的基础，需做到</w:t>
      </w:r>
      <w:r>
        <w:rPr>
          <w:rFonts w:ascii="Times New Roman" w:hAnsi="Times New Roman" w:cs="Times New Roman" w:eastAsia="Times New Roman" w:hint="default"/>
        </w:rPr>
        <w:t>“</w:t>
      </w:r>
      <w:r>
        <w:rPr/>
        <w:t>走出去</w:t>
      </w:r>
      <w:r>
        <w:rPr>
          <w:rFonts w:ascii="Times New Roman" w:hAnsi="Times New Roman" w:cs="Times New Roman" w:eastAsia="Times New Roman" w:hint="default"/>
        </w:rPr>
        <w:t>”</w:t>
      </w:r>
      <w:r>
        <w:rPr/>
        <w:t>，积极与同行业的优秀公司进行沟通交流，汲取经验。同时，公司应提高企业自主创新能力；</w:t>
      </w:r>
      <w:r>
        <w:rPr>
          <w:spacing w:val="-70"/>
        </w:rPr>
        <w:t> </w:t>
      </w:r>
      <w:r>
        <w:rPr>
          <w:spacing w:val="-70"/>
        </w:rPr>
      </w:r>
      <w:r>
        <w:rPr>
          <w:spacing w:val="-2"/>
        </w:rPr>
        <w:t>坚持对研究发展的投入，积极推进研发项目的进展。与此大力推动符合公司战略方向的项目落实，将注意力集中的在先进项</w:t>
      </w:r>
      <w:r>
        <w:rPr>
          <w:spacing w:val="-63"/>
        </w:rPr>
        <w:t> </w:t>
      </w:r>
      <w:r>
        <w:rPr>
          <w:spacing w:val="-63"/>
        </w:rPr>
      </w:r>
      <w:r>
        <w:rPr/>
        <w:t>目上。</w:t>
      </w:r>
    </w:p>
    <w:p>
      <w:pPr>
        <w:pStyle w:val="BodyText"/>
        <w:spacing w:line="316" w:lineRule="auto" w:before="22"/>
        <w:ind w:right="1154" w:firstLine="420"/>
        <w:jc w:val="left"/>
      </w:pPr>
      <w:r>
        <w:rPr/>
        <w:t>公司独立董事梅月欣女士建议：公司应注重公司内部合同及财务付款的内部审批流程，需加强公司经营发展中的风险 控制和管理工作同时，继续做好在内控方面的培训，不断完善内控体系建设，加强风险防范意识。</w:t>
      </w:r>
    </w:p>
    <w:p>
      <w:pPr>
        <w:pStyle w:val="BodyText"/>
        <w:spacing w:line="240" w:lineRule="auto" w:before="19"/>
        <w:ind w:left="369" w:right="1133"/>
        <w:jc w:val="left"/>
      </w:pPr>
      <w:r>
        <w:rPr/>
        <w:t>公司认真听取独立董事提出的宝贵建议，并表示由衷的感谢。公司将对上述建议予以采纳。</w:t>
      </w:r>
    </w:p>
    <w:p>
      <w:pPr>
        <w:spacing w:line="240" w:lineRule="auto" w:before="3"/>
        <w:rPr>
          <w:rFonts w:ascii="宋体" w:hAnsi="宋体" w:cs="宋体" w:eastAsia="宋体" w:hint="default"/>
          <w:sz w:val="25"/>
          <w:szCs w:val="25"/>
        </w:rPr>
      </w:pPr>
    </w:p>
    <w:p>
      <w:pPr>
        <w:pStyle w:val="Heading3"/>
        <w:spacing w:line="240" w:lineRule="auto"/>
        <w:ind w:right="1133"/>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606" w:right="1120" w:hanging="34"/>
        <w:jc w:val="left"/>
      </w:pPr>
      <w:r>
        <w:rPr>
          <w:rFonts w:ascii="Times New Roman" w:hAnsi="Times New Roman" w:cs="Times New Roman" w:eastAsia="Times New Roman" w:hint="default"/>
        </w:rPr>
        <w:t>1</w:t>
      </w:r>
      <w:r>
        <w:rPr/>
        <w:t>、审计委员会的履职情况 报告期内，审计委员会根据中国证监会、深圳证券交易所相关规定及公司《审计委员会工作细则》、《审计委员会年</w:t>
      </w:r>
    </w:p>
    <w:p>
      <w:pPr>
        <w:pStyle w:val="BodyText"/>
        <w:spacing w:line="316" w:lineRule="auto" w:before="31"/>
        <w:ind w:right="1116"/>
        <w:jc w:val="left"/>
      </w:pPr>
      <w:r>
        <w:rPr/>
        <w:t>报工作制度》等要求，共召集召开了</w:t>
      </w:r>
      <w:r>
        <w:rPr>
          <w:rFonts w:ascii="宋体" w:hAnsi="宋体" w:cs="宋体" w:eastAsia="宋体" w:hint="default"/>
        </w:rPr>
        <w:t>4</w:t>
      </w:r>
      <w:r>
        <w:rPr/>
        <w:t>次审计委员会会议，对公司内部控制、募集资金使用情况等进行监督审查</w:t>
      </w:r>
      <w:r>
        <w:rPr>
          <w:rFonts w:ascii="宋体" w:hAnsi="宋体" w:cs="宋体" w:eastAsia="宋体" w:hint="default"/>
        </w:rPr>
        <w:t>,</w:t>
      </w:r>
      <w:r>
        <w:rPr>
          <w:rFonts w:ascii="宋体" w:hAnsi="宋体" w:cs="宋体" w:eastAsia="宋体" w:hint="default"/>
          <w:spacing w:val="8"/>
        </w:rPr>
        <w:t> </w:t>
      </w:r>
      <w:r>
        <w:rPr/>
        <w:t>并围绕年 报审计开展各项工作</w:t>
      </w:r>
      <w:r>
        <w:rPr>
          <w:rFonts w:ascii="宋体" w:hAnsi="宋体" w:cs="宋体" w:eastAsia="宋体" w:hint="default"/>
        </w:rPr>
        <w:t>,</w:t>
      </w:r>
      <w:r>
        <w:rPr/>
        <w:t>充分履行了审计委员会的职责。</w:t>
      </w:r>
    </w:p>
    <w:p>
      <w:pPr>
        <w:pStyle w:val="BodyText"/>
        <w:spacing w:line="300" w:lineRule="auto" w:before="19"/>
        <w:ind w:left="585" w:right="1117" w:firstLine="19"/>
        <w:jc w:val="left"/>
      </w:pPr>
      <w:r>
        <w:rPr>
          <w:rFonts w:ascii="Times New Roman" w:hAnsi="Times New Roman" w:cs="Times New Roman" w:eastAsia="Times New Roman" w:hint="default"/>
        </w:rPr>
        <w:t>2</w:t>
      </w:r>
      <w:r>
        <w:rPr/>
        <w:t>、薪酬与考核委员会的履职情况 报告期内，董事会薪酬与考核委员会严格按照《董事会薪酬与考核委员会工作制度》的相关要求，制定及审查公司董</w:t>
      </w:r>
    </w:p>
    <w:p>
      <w:pPr>
        <w:pStyle w:val="BodyText"/>
        <w:spacing w:line="316" w:lineRule="auto" w:before="31"/>
        <w:ind w:right="1117"/>
        <w:jc w:val="left"/>
      </w:pPr>
      <w:r>
        <w:rPr>
          <w:spacing w:val="-2"/>
        </w:rPr>
        <w:t>事及高级管理人员的薪酬政策与考核方案，按照绩效评价标准对董事高级管理人员的工作情况进行评估、审核，提出合理化</w:t>
      </w:r>
      <w:r>
        <w:rPr>
          <w:spacing w:val="-66"/>
        </w:rPr>
        <w:t> </w:t>
      </w:r>
      <w:r>
        <w:rPr>
          <w:spacing w:val="-66"/>
        </w:rPr>
      </w:r>
      <w:r>
        <w:rPr/>
        <w:t>建议，积极履行薪酬与考核委员会委员的职责。</w:t>
      </w:r>
    </w:p>
    <w:p>
      <w:pPr>
        <w:pStyle w:val="BodyText"/>
        <w:spacing w:line="300" w:lineRule="auto" w:before="19"/>
        <w:ind w:left="513" w:right="1123" w:firstLine="60"/>
        <w:jc w:val="left"/>
      </w:pPr>
      <w:r>
        <w:rPr>
          <w:rFonts w:ascii="Times New Roman" w:hAnsi="Times New Roman" w:cs="Times New Roman" w:eastAsia="Times New Roman" w:hint="default"/>
        </w:rPr>
        <w:t>3</w:t>
      </w:r>
      <w:r>
        <w:rPr/>
        <w:t>、</w:t>
      </w:r>
      <w:r>
        <w:rPr>
          <w:spacing w:val="-18"/>
        </w:rPr>
        <w:t> </w:t>
      </w:r>
      <w:r>
        <w:rPr/>
        <w:t>提名委员会的履职情况</w:t>
      </w:r>
      <w:r>
        <w:rPr/>
        <w:t> 报告期内，公司共召集召开</w:t>
      </w:r>
      <w:r>
        <w:rPr>
          <w:rFonts w:ascii="Times New Roman" w:hAnsi="Times New Roman" w:cs="Times New Roman" w:eastAsia="Times New Roman" w:hint="default"/>
        </w:rPr>
        <w:t>2</w:t>
      </w:r>
      <w:r>
        <w:rPr/>
        <w:t>次提名委员会会议，审议了《关于聘任公司财务总监的议案》，审议《关于聘任公司副总</w:t>
      </w:r>
    </w:p>
    <w:p>
      <w:pPr>
        <w:pStyle w:val="BodyText"/>
        <w:spacing w:line="240" w:lineRule="auto" w:before="13"/>
        <w:ind w:right="1133"/>
        <w:jc w:val="left"/>
      </w:pPr>
      <w:r>
        <w:rPr/>
        <w:t>经理暨董事会秘书的议案》，勤勉尽责的履行了提名委员会的职责。</w:t>
      </w:r>
    </w:p>
    <w:p>
      <w:pPr>
        <w:pStyle w:val="BodyText"/>
        <w:spacing w:line="300" w:lineRule="auto" w:before="76"/>
        <w:ind w:left="453" w:right="1133" w:firstLine="120"/>
        <w:jc w:val="left"/>
      </w:pPr>
      <w:r>
        <w:rPr>
          <w:rFonts w:ascii="Times New Roman" w:hAnsi="Times New Roman" w:cs="Times New Roman" w:eastAsia="Times New Roman" w:hint="default"/>
        </w:rPr>
        <w:t>4</w:t>
      </w:r>
      <w:r>
        <w:rPr/>
        <w:t>、战略委员会的履职情况 报告期内，公司共召开</w:t>
      </w:r>
      <w:r>
        <w:rPr>
          <w:rFonts w:ascii="Times New Roman" w:hAnsi="Times New Roman" w:cs="Times New Roman" w:eastAsia="Times New Roman" w:hint="default"/>
        </w:rPr>
        <w:t>2</w:t>
      </w:r>
      <w:r>
        <w:rPr/>
        <w:t>次战略委员会会议，为促进公司建立健全的激励与约束相结合的分配机制，充分调动公司高级</w:t>
      </w:r>
    </w:p>
    <w:p>
      <w:pPr>
        <w:spacing w:after="0" w:line="30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9" w:lineRule="auto" w:before="44"/>
        <w:ind w:right="1130"/>
        <w:jc w:val="both"/>
      </w:pPr>
      <w:r>
        <w:rPr>
          <w:spacing w:val="-2"/>
        </w:rPr>
        <w:t>管理人员、中层管理人员、核心员工与骨干员工的工作积极性，提高公司的经营管理水平同意公司根据《上市公司股权激励</w:t>
      </w:r>
      <w:r>
        <w:rPr>
          <w:spacing w:val="-64"/>
        </w:rPr>
        <w:t> </w:t>
      </w:r>
      <w:r>
        <w:rPr>
          <w:spacing w:val="-64"/>
        </w:rPr>
      </w:r>
      <w:r>
        <w:rPr>
          <w:spacing w:val="-7"/>
        </w:rPr>
        <w:t>管理办法》等有关规定，结合《深圳中青宝互动网络股份有限公司章程》等文件制定《深圳中青宝互动网络股份有限公司</w:t>
      </w:r>
      <w:r>
        <w:rPr>
          <w:spacing w:val="1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年限制性股票激励计划（草案）》及其摘要。切实履行独立董事职责，规范公司运作。</w:t>
      </w:r>
    </w:p>
    <w:p>
      <w:pPr>
        <w:spacing w:line="240" w:lineRule="auto" w:before="3"/>
        <w:rPr>
          <w:rFonts w:ascii="宋体" w:hAnsi="宋体" w:cs="宋体" w:eastAsia="宋体" w:hint="default"/>
          <w:sz w:val="21"/>
          <w:szCs w:val="21"/>
        </w:rPr>
      </w:pPr>
    </w:p>
    <w:p>
      <w:pPr>
        <w:pStyle w:val="Heading3"/>
        <w:spacing w:line="240" w:lineRule="auto"/>
        <w:ind w:right="0"/>
        <w:jc w:val="both"/>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监事会在报告期内的监督活动中发现公司是否存在风险</w:t>
      </w:r>
    </w:p>
    <w:p>
      <w:pPr>
        <w:pStyle w:val="BodyText"/>
        <w:spacing w:line="340" w:lineRule="auto" w:before="115"/>
        <w:ind w:right="7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6"/>
        <w:rPr>
          <w:rFonts w:ascii="宋体" w:hAnsi="宋体" w:cs="宋体" w:eastAsia="宋体" w:hint="default"/>
          <w:sz w:val="19"/>
          <w:szCs w:val="19"/>
        </w:rPr>
      </w:pPr>
    </w:p>
    <w:p>
      <w:pPr>
        <w:pStyle w:val="Heading3"/>
        <w:spacing w:line="240" w:lineRule="auto"/>
        <w:ind w:right="0"/>
        <w:jc w:val="both"/>
        <w:rPr>
          <w:b w:val="0"/>
          <w:bCs w:val="0"/>
        </w:rPr>
      </w:pPr>
      <w:r>
        <w:rPr/>
        <w:t>八、高级管理人员的考评及激励情况</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034" w:firstLine="300"/>
        <w:jc w:val="left"/>
      </w:pPr>
      <w:r>
        <w:rPr/>
        <w:t>为了保障公司董事、监事依法履行职权，健全公司薪酬管理体系，公司根据《中华人民共和国公司法》《关于上市公司 </w:t>
      </w:r>
      <w:r>
        <w:rPr>
          <w:spacing w:val="-2"/>
        </w:rPr>
        <w:t>建立独立董事的指导意见》等法律、法规及公司《章程》的有关规定，公司制定了《董事、监事、高级管理人员薪酬与考核</w:t>
      </w:r>
      <w:r>
        <w:rPr>
          <w:spacing w:val="-65"/>
        </w:rPr>
        <w:t> </w:t>
      </w:r>
      <w:r>
        <w:rPr>
          <w:spacing w:val="-65"/>
        </w:rPr>
      </w:r>
      <w:r>
        <w:rPr>
          <w:spacing w:val="-2"/>
        </w:rPr>
        <w:t>度》，建立了高级管理人员的薪酬与公司业绩挂钩的绩效考核与激励约束机制，公司高级管理人员实行基本薪酬和年终绩效</w:t>
      </w:r>
      <w:r>
        <w:rPr>
          <w:spacing w:val="-66"/>
        </w:rPr>
        <w:t> </w:t>
      </w:r>
      <w:r>
        <w:rPr>
          <w:spacing w:val="-66"/>
        </w:rPr>
      </w:r>
      <w:r>
        <w:rPr/>
        <w:t>考核相结合的薪酬制度。</w:t>
      </w:r>
      <w:r>
        <w:rPr>
          <w:spacing w:val="-18"/>
        </w:rPr>
        <w:t> </w:t>
      </w:r>
      <w:r>
        <w:rPr/>
        <w:t>高级管理人员的薪酬方案按照公司《董事会薪酬与考核委员会工作细则》《董事、监事和高级管</w:t>
      </w:r>
      <w:r>
        <w:rPr/>
        <w:t> 理人员薪酬与考核制度》等规定由董事会薪酬与考核委员会根据职位、责任、能力、市场薪资行情等因素拟定，经董事会、</w:t>
      </w:r>
      <w:r>
        <w:rPr>
          <w:spacing w:val="-85"/>
        </w:rPr>
        <w:t> </w:t>
      </w:r>
      <w:r>
        <w:rPr>
          <w:spacing w:val="-85"/>
        </w:rPr>
      </w:r>
      <w:r>
        <w:rPr>
          <w:spacing w:val="-2"/>
        </w:rPr>
        <w:t>监事会审议通过后实施。高级管理人员的基本工资按月发放，绩效年薪则结合其经营绩效、工作能力、岗位职责等考核确定</w:t>
      </w:r>
      <w:r>
        <w:rPr>
          <w:spacing w:val="-64"/>
        </w:rPr>
        <w:t> </w:t>
      </w:r>
      <w:r>
        <w:rPr>
          <w:spacing w:val="-64"/>
        </w:rPr>
      </w:r>
      <w:r>
        <w:rPr/>
        <w:t>并发放。</w:t>
      </w:r>
    </w:p>
    <w:p>
      <w:pPr>
        <w:spacing w:line="240" w:lineRule="auto" w:before="9"/>
        <w:rPr>
          <w:rFonts w:ascii="宋体" w:hAnsi="宋体" w:cs="宋体" w:eastAsia="宋体" w:hint="default"/>
          <w:sz w:val="20"/>
          <w:szCs w:val="20"/>
        </w:rPr>
      </w:pPr>
    </w:p>
    <w:p>
      <w:pPr>
        <w:pStyle w:val="Heading3"/>
        <w:spacing w:line="240" w:lineRule="auto"/>
        <w:ind w:right="0"/>
        <w:jc w:val="both"/>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0"/>
        <w:jc w:val="both"/>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6"/>
        <w:spacing w:line="240" w:lineRule="auto"/>
        <w:ind w:right="0"/>
        <w:jc w:val="both"/>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p>
      <w:pPr>
        <w:pStyle w:val="BodyText"/>
        <w:spacing w:line="240" w:lineRule="auto" w:before="44"/>
        <w:ind w:left="0" w:right="1139"/>
        <w:jc w:val="right"/>
      </w:pPr>
      <w:r>
        <w:rPr/>
        <w:pict>
          <v:shape style="position:absolute;margin-left:57pt;margin-top:-214.958298pt;width:478.7pt;height:248.45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78"/>
                    <w:gridCol w:w="3327"/>
                    <w:gridCol w:w="3053"/>
                  </w:tblGrid>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5"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8" w:hRule="exact"/>
                    </w:trPr>
                    <w:tc>
                      <w:tcPr>
                        <w:tcW w:w="95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6"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 w:right="7"/>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766" w:hRule="exact"/>
                    </w:trPr>
                    <w:tc>
                      <w:tcPr>
                        <w:tcW w:w="3178"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、重大缺陷： </w:t>
                        </w:r>
                        <w:r>
                          <w:rPr>
                            <w:rFonts w:ascii="宋体" w:hAnsi="宋体" w:cs="宋体" w:eastAsia="宋体" w:hint="default"/>
                            <w:sz w:val="18"/>
                            <w:szCs w:val="18"/>
                          </w:rPr>
                          <w:t>①控制环境无效；</w:t>
                        </w:r>
                        <w:r>
                          <w:rPr>
                            <w:rFonts w:ascii="宋体" w:hAnsi="宋体" w:cs="宋体" w:eastAsia="宋体" w:hint="default"/>
                            <w:spacing w:val="-38"/>
                            <w:sz w:val="18"/>
                            <w:szCs w:val="18"/>
                          </w:rPr>
                          <w:t> </w:t>
                        </w:r>
                        <w:r>
                          <w:rPr>
                            <w:rFonts w:ascii="宋体" w:hAnsi="宋体" w:cs="宋体" w:eastAsia="宋体" w:hint="default"/>
                            <w:sz w:val="18"/>
                            <w:szCs w:val="18"/>
                          </w:rPr>
                          <w:t>②发现</w:t>
                        </w:r>
                        <w:r>
                          <w:rPr>
                            <w:rFonts w:ascii="宋体" w:hAnsi="宋体" w:cs="宋体" w:eastAsia="宋体" w:hint="default"/>
                            <w:sz w:val="18"/>
                            <w:szCs w:val="18"/>
                          </w:rPr>
                          <w:t> </w:t>
                        </w:r>
                        <w:r>
                          <w:rPr>
                            <w:rFonts w:ascii="宋体" w:hAnsi="宋体" w:cs="宋体" w:eastAsia="宋体" w:hint="default"/>
                            <w:spacing w:val="-3"/>
                            <w:sz w:val="18"/>
                            <w:szCs w:val="18"/>
                          </w:rPr>
                          <w:t>董事、监事和高级管理人员舞弊；</w:t>
                        </w:r>
                        <w:r>
                          <w:rPr>
                            <w:rFonts w:ascii="宋体" w:hAnsi="宋体" w:cs="宋体" w:eastAsia="宋体" w:hint="default"/>
                            <w:spacing w:val="-21"/>
                            <w:sz w:val="18"/>
                            <w:szCs w:val="18"/>
                          </w:rPr>
                          <w:t> </w:t>
                        </w:r>
                        <w:r>
                          <w:rPr>
                            <w:rFonts w:ascii="宋体" w:hAnsi="宋体" w:cs="宋体" w:eastAsia="宋体" w:hint="default"/>
                            <w:sz w:val="18"/>
                            <w:szCs w:val="18"/>
                          </w:rPr>
                          <w:t>③外部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审计发现当期财务报表存在重大错报，而 内部控制在运行过程中未能发现该错报；</w:t>
                        </w:r>
                      </w:p>
                      <w:p>
                        <w:pPr>
                          <w:pStyle w:val="TableParagraph"/>
                          <w:spacing w:line="316" w:lineRule="auto" w:before="22"/>
                          <w:ind w:left="23" w:right="47"/>
                          <w:jc w:val="both"/>
                          <w:rPr>
                            <w:rFonts w:ascii="宋体" w:hAnsi="宋体" w:cs="宋体" w:eastAsia="宋体" w:hint="default"/>
                            <w:sz w:val="18"/>
                            <w:szCs w:val="18"/>
                          </w:rPr>
                        </w:pPr>
                        <w:r>
                          <w:rPr>
                            <w:rFonts w:ascii="宋体" w:hAnsi="宋体" w:cs="宋体" w:eastAsia="宋体" w:hint="default"/>
                            <w:sz w:val="18"/>
                            <w:szCs w:val="18"/>
                          </w:rPr>
                          <w:t>④公司审计部对内部控制的监督无效；⑤ 内部控制评价的结果特别是重大或重要缺</w:t>
                        </w:r>
                      </w:p>
                    </w:tc>
                    <w:tc>
                      <w:tcPr>
                        <w:tcW w:w="3053" w:type="dxa"/>
                        <w:vMerge w:val="restart"/>
                        <w:tcBorders>
                          <w:top w:val="single" w:sz="4" w:space="0" w:color="000000"/>
                          <w:left w:val="single" w:sz="4" w:space="0" w:color="000000"/>
                          <w:right w:val="single" w:sz="4" w:space="0" w:color="000000"/>
                        </w:tcBorders>
                      </w:tcPr>
                      <w:p>
                        <w:pPr>
                          <w:pStyle w:val="TableParagraph"/>
                          <w:spacing w:line="314" w:lineRule="auto" w:before="49"/>
                          <w:ind w:left="26" w:right="4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 ①、违反国家法律、 法规或规范性文件；</w:t>
                        </w:r>
                        <w:r>
                          <w:rPr>
                            <w:rFonts w:ascii="宋体" w:hAnsi="宋体" w:cs="宋体" w:eastAsia="宋体" w:hint="default"/>
                            <w:spacing w:val="1"/>
                            <w:sz w:val="18"/>
                            <w:szCs w:val="18"/>
                          </w:rPr>
                          <w:t> </w:t>
                        </w:r>
                        <w:r>
                          <w:rPr>
                            <w:rFonts w:ascii="宋体" w:hAnsi="宋体" w:cs="宋体" w:eastAsia="宋体" w:hint="default"/>
                            <w:sz w:val="18"/>
                            <w:szCs w:val="18"/>
                          </w:rPr>
                          <w:t>②、违反决策程</w:t>
                        </w:r>
                        <w:r>
                          <w:rPr>
                            <w:rFonts w:ascii="宋体" w:hAnsi="宋体" w:cs="宋体" w:eastAsia="宋体" w:hint="default"/>
                            <w:sz w:val="18"/>
                            <w:szCs w:val="18"/>
                          </w:rPr>
                          <w:t> 序，导致重大决策失误；</w:t>
                        </w:r>
                        <w:r>
                          <w:rPr>
                            <w:rFonts w:ascii="宋体" w:hAnsi="宋体" w:cs="宋体" w:eastAsia="宋体" w:hint="default"/>
                            <w:spacing w:val="1"/>
                            <w:sz w:val="18"/>
                            <w:szCs w:val="18"/>
                          </w:rPr>
                          <w:t> </w:t>
                        </w:r>
                        <w:r>
                          <w:rPr>
                            <w:rFonts w:ascii="宋体" w:hAnsi="宋体" w:cs="宋体" w:eastAsia="宋体" w:hint="default"/>
                            <w:sz w:val="18"/>
                            <w:szCs w:val="18"/>
                          </w:rPr>
                          <w:t>③、重要业</w:t>
                        </w:r>
                        <w:r>
                          <w:rPr>
                            <w:rFonts w:ascii="宋体" w:hAnsi="宋体" w:cs="宋体" w:eastAsia="宋体" w:hint="default"/>
                            <w:sz w:val="18"/>
                            <w:szCs w:val="18"/>
                          </w:rPr>
                          <w:t> 务缺乏制度性控制，或制度系统性失 效；</w:t>
                        </w:r>
                        <w:r>
                          <w:rPr>
                            <w:rFonts w:ascii="宋体" w:hAnsi="宋体" w:cs="宋体" w:eastAsia="宋体" w:hint="default"/>
                            <w:spacing w:val="-30"/>
                            <w:sz w:val="18"/>
                            <w:szCs w:val="18"/>
                          </w:rPr>
                          <w:t> </w:t>
                        </w:r>
                        <w:r>
                          <w:rPr>
                            <w:rFonts w:ascii="宋体" w:hAnsi="宋体" w:cs="宋体" w:eastAsia="宋体" w:hint="default"/>
                            <w:spacing w:val="-3"/>
                            <w:sz w:val="18"/>
                            <w:szCs w:val="18"/>
                          </w:rPr>
                          <w:t>④、媒体频频曝光重大负面新闻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严重损害声誉；</w:t>
                        </w:r>
                        <w:r>
                          <w:rPr>
                            <w:rFonts w:ascii="宋体" w:hAnsi="宋体" w:cs="宋体" w:eastAsia="宋体" w:hint="default"/>
                            <w:spacing w:val="1"/>
                            <w:sz w:val="18"/>
                            <w:szCs w:val="18"/>
                          </w:rPr>
                          <w:t> </w:t>
                        </w:r>
                        <w:r>
                          <w:rPr>
                            <w:rFonts w:ascii="宋体" w:hAnsi="宋体" w:cs="宋体" w:eastAsia="宋体" w:hint="default"/>
                            <w:sz w:val="18"/>
                            <w:szCs w:val="18"/>
                          </w:rPr>
                          <w:t>⑤、公司未对安全生</w:t>
                        </w:r>
                      </w:p>
                    </w:tc>
                  </w:tr>
                  <w:tr>
                    <w:trPr>
                      <w:trHeight w:val="391" w:hRule="exact"/>
                    </w:trPr>
                    <w:tc>
                      <w:tcPr>
                        <w:tcW w:w="31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9"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766" w:hRule="exact"/>
                    </w:trPr>
                    <w:tc>
                      <w:tcPr>
                        <w:tcW w:w="3178"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BodyText"/>
        <w:spacing w:line="240" w:lineRule="auto" w:before="44"/>
        <w:ind w:left="0" w:right="1136"/>
        <w:jc w:val="right"/>
      </w:pPr>
      <w:r>
        <w:rPr/>
        <w:pict>
          <v:shape style="position:absolute;margin-left:376.869995pt;margin-top:51.111694pt;width:158.1pt;height:23.4pt;mso-position-horizontal-relative:page;mso-position-vertical-relative:paragraph;z-index:-1151608" type="#_x0000_t202" filled="false" stroked="false">
            <v:textbox inset="0,0,0,0">
              <w:txbxContent>
                <w:p>
                  <w:pPr>
                    <w:pStyle w:val="BodyText"/>
                    <w:spacing w:line="240" w:lineRule="auto" w:before="49"/>
                    <w:ind w:left="0" w:right="0"/>
                    <w:jc w:val="left"/>
                  </w:pPr>
                  <w:r>
                    <w:rPr/>
                    <w:t>、</w:t>
                  </w:r>
                </w:p>
              </w:txbxContent>
            </v:textbox>
            <w10:wrap type="none"/>
          </v:shape>
        </w:pict>
      </w:r>
      <w:r>
        <w:rPr/>
        <w:pict>
          <v:shape style="position:absolute;margin-left:56.459999pt;margin-top:-61.108307pt;width:479.2pt;height:259.5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22"/>
                    <w:gridCol w:w="3053"/>
                  </w:tblGrid>
                  <w:tr>
                    <w:trPr>
                      <w:trHeight w:val="223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4" w:right="46"/>
                          <w:jc w:val="both"/>
                          <w:rPr>
                            <w:rFonts w:ascii="Times New Roman" w:hAnsi="Times New Roman" w:cs="Times New Roman" w:eastAsia="Times New Roman" w:hint="default"/>
                            <w:sz w:val="18"/>
                            <w:szCs w:val="18"/>
                          </w:rPr>
                        </w:pPr>
                        <w:r>
                          <w:rPr>
                            <w:rFonts w:ascii="宋体" w:hAnsi="宋体" w:cs="宋体" w:eastAsia="宋体" w:hint="default"/>
                            <w:sz w:val="18"/>
                            <w:szCs w:val="18"/>
                          </w:rPr>
                          <w:t>陷未得到整改；⑥其他可能影响报表使用 者正确判断的缺陷。</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、重要缺陷：除重 大缺陷以外的其他情形，按影响程度分别 确定</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、一般缺陷：除重大缺陷以外的其 他情形，按影响程度分别确定</w:t>
                        </w:r>
                        <w:r>
                          <w:rPr>
                            <w:rFonts w:ascii="Times New Roman" w:hAnsi="Times New Roman" w:cs="Times New Roman" w:eastAsia="Times New Roman" w:hint="default"/>
                            <w:sz w:val="18"/>
                            <w:szCs w:val="18"/>
                          </w:rPr>
                          <w:t>"</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6" w:right="2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产实施管理，造成重大人员伤亡的安全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责任事故；</w:t>
                        </w:r>
                        <w:r>
                          <w:rPr>
                            <w:rFonts w:ascii="宋体" w:hAnsi="宋体" w:cs="宋体" w:eastAsia="宋体" w:hint="default"/>
                            <w:spacing w:val="1"/>
                            <w:sz w:val="18"/>
                            <w:szCs w:val="18"/>
                          </w:rPr>
                          <w:t> </w:t>
                        </w:r>
                        <w:r>
                          <w:rPr>
                            <w:rFonts w:ascii="宋体" w:hAnsi="宋体" w:cs="宋体" w:eastAsia="宋体" w:hint="default"/>
                            <w:sz w:val="18"/>
                            <w:szCs w:val="18"/>
                          </w:rPr>
                          <w:t>⑥、管理人员或技术人员</w:t>
                        </w:r>
                        <w:r>
                          <w:rPr>
                            <w:rFonts w:ascii="宋体" w:hAnsi="宋体" w:cs="宋体" w:eastAsia="宋体" w:hint="default"/>
                            <w:sz w:val="18"/>
                            <w:szCs w:val="18"/>
                          </w:rPr>
                          <w:t> 流失严重；</w:t>
                        </w:r>
                        <w:r>
                          <w:rPr>
                            <w:rFonts w:ascii="宋体" w:hAnsi="宋体" w:cs="宋体" w:eastAsia="宋体" w:hint="default"/>
                            <w:spacing w:val="1"/>
                            <w:sz w:val="18"/>
                            <w:szCs w:val="18"/>
                          </w:rPr>
                          <w:t> </w:t>
                        </w:r>
                        <w:r>
                          <w:rPr>
                            <w:rFonts w:ascii="宋体" w:hAnsi="宋体" w:cs="宋体" w:eastAsia="宋体" w:hint="default"/>
                            <w:sz w:val="18"/>
                            <w:szCs w:val="18"/>
                          </w:rPr>
                          <w:t>⑦、其他对公司影响重大</w:t>
                        </w:r>
                        <w:r>
                          <w:rPr>
                            <w:rFonts w:ascii="宋体" w:hAnsi="宋体" w:cs="宋体" w:eastAsia="宋体" w:hint="default"/>
                            <w:sz w:val="18"/>
                            <w:szCs w:val="18"/>
                          </w:rPr>
                          <w:t> 的情形。</w:t>
                        </w:r>
                        <w:r>
                          <w:rPr>
                            <w:rFonts w:ascii="宋体" w:hAnsi="宋体" w:cs="宋体" w:eastAsia="宋体" w:hint="default"/>
                            <w:spacing w:val="-16"/>
                            <w:sz w:val="18"/>
                            <w:szCs w:val="18"/>
                          </w:rPr>
                          <w:t>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、重要缺陷：除重大缺陷以</w:t>
                        </w:r>
                        <w:r>
                          <w:rPr>
                            <w:rFonts w:ascii="宋体" w:hAnsi="宋体" w:cs="宋体" w:eastAsia="宋体" w:hint="default"/>
                            <w:sz w:val="18"/>
                            <w:szCs w:val="18"/>
                          </w:rPr>
                          <w:t> </w:t>
                        </w:r>
                        <w:r>
                          <w:rPr>
                            <w:rFonts w:ascii="宋体" w:hAnsi="宋体" w:cs="宋体" w:eastAsia="宋体" w:hint="default"/>
                            <w:spacing w:val="-6"/>
                            <w:sz w:val="18"/>
                            <w:szCs w:val="18"/>
                          </w:rPr>
                          <w:t>外的其他情形，按影响程度分别确定</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一般缺陷：除重大缺陷以外的其他情 形，按影响程度分别确定</w:t>
                        </w:r>
                        <w:r>
                          <w:rPr>
                            <w:rFonts w:ascii="Times New Roman" w:hAnsi="Times New Roman" w:cs="Times New Roman" w:eastAsia="Times New Roman" w:hint="default"/>
                            <w:sz w:val="18"/>
                            <w:szCs w:val="18"/>
                          </w:rPr>
                          <w:t>"</w:t>
                        </w:r>
                      </w:p>
                    </w:tc>
                  </w:tr>
                  <w:tr>
                    <w:trPr>
                      <w:trHeight w:val="1337"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、重大缺陷：税前利润的</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错报；</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重要缺陷：税前利润的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宋体" w:hAnsi="宋体" w:cs="宋体" w:eastAsia="宋体" w:hint="default"/>
                            <w:sz w:val="18"/>
                            <w:szCs w:val="18"/>
                          </w:rPr>
                          <w:t>税前利 润的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宋体" w:hAnsi="宋体" w:cs="宋体" w:eastAsia="宋体" w:hint="default"/>
                            <w:spacing w:val="-5"/>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、一般缺陷：错报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税前利润</w:t>
                        </w:r>
                        <w:r>
                          <w:rPr>
                            <w:rFonts w:ascii="宋体" w:hAnsi="宋体" w:cs="宋体" w:eastAsia="宋体" w:hint="default"/>
                            <w:sz w:val="18"/>
                            <w:szCs w:val="18"/>
                          </w:rPr>
                          <w:t> 的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line="468" w:lineRule="exact"/>
        <w:ind w:left="6677"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152.1pt;height:23.4pt;mso-position-horizontal-relative:char;mso-position-vertical-relative:line" coordorigin="0,0" coordsize="3042,468">
            <v:group style="position:absolute;left:0;top:0;width:3042;height:468" coordorigin="0,0" coordsize="3042,468">
              <v:shape style="position:absolute;left:0;top:0;width:3042;height:468" coordorigin="0,0" coordsize="3042,468" path="m0,468l3041,468,3041,0,0,0,0,468xe" filled="true" fillcolor="#ffffff" stroked="false">
                <v:path arrowok="t"/>
                <v:fill type="solid"/>
              </v:shape>
            </v:group>
          </v:group>
        </w:pict>
      </w:r>
      <w:r>
        <w:rPr>
          <w:rFonts w:ascii="宋体" w:hAnsi="宋体" w:cs="宋体" w:eastAsia="宋体" w:hint="default"/>
          <w:position w:val="-8"/>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3"/>
        <w:spacing w:line="240" w:lineRule="auto" w:before="26"/>
        <w:ind w:right="1133"/>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内部控制鉴证报告</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5"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36"/>
              <w:jc w:val="left"/>
              <w:rPr>
                <w:rFonts w:ascii="宋体" w:hAnsi="宋体" w:cs="宋体" w:eastAsia="宋体" w:hint="default"/>
                <w:sz w:val="18"/>
                <w:szCs w:val="18"/>
              </w:rPr>
            </w:pPr>
            <w:r>
              <w:rPr>
                <w:rFonts w:ascii="宋体" w:hAnsi="宋体" w:cs="宋体" w:eastAsia="宋体" w:hint="default"/>
                <w:sz w:val="18"/>
                <w:szCs w:val="18"/>
              </w:rPr>
              <w:t>深圳中青宝按照《企业内部控制基本规范》及相关规定于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日在所有重大方面保持了与财务报表相关的有 效的内部控制。</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133"/>
        <w:jc w:val="left"/>
      </w:pPr>
      <w:r>
        <w:rPr/>
        <w:t>会计师事务所是否出具非标准意见的内部控制鉴证报告</w:t>
      </w:r>
    </w:p>
    <w:p>
      <w:pPr>
        <w:pStyle w:val="BodyText"/>
        <w:spacing w:line="338" w:lineRule="auto" w:before="117"/>
        <w:ind w:right="46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会计师事务所出具的内部控制鉴证报告与董事会的自我评价报告意见是否一致</w:t>
      </w:r>
    </w:p>
    <w:p>
      <w:pPr>
        <w:pStyle w:val="BodyText"/>
        <w:spacing w:line="240" w:lineRule="auto" w:before="43"/>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25" w:right="1133"/>
        <w:jc w:val="left"/>
        <w:rPr>
          <w:b w:val="0"/>
          <w:bCs w:val="0"/>
        </w:rPr>
      </w:pPr>
      <w:bookmarkStart w:name="_bookmark9" w:id="10"/>
      <w:bookmarkEnd w:id="10"/>
      <w:r>
        <w:rPr>
          <w:b w:val="0"/>
          <w:bCs w:val="0"/>
        </w:rPr>
      </w:r>
      <w:r>
        <w:rPr/>
        <w:t>第十节</w:t>
      </w:r>
      <w:r>
        <w:rPr>
          <w:spacing w:val="-6"/>
        </w:rPr>
        <w:t> </w:t>
      </w:r>
      <w:r>
        <w:rPr/>
        <w:t>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3607" w:right="1133"/>
        <w:jc w:val="left"/>
        <w:rPr>
          <w:b w:val="0"/>
          <w:bCs w:val="0"/>
        </w:rPr>
      </w:pPr>
      <w:bookmarkStart w:name="_bookmark10" w:id="11"/>
      <w:bookmarkEnd w:id="11"/>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1133"/>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XYZH/2019SZA30020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郭晋龙、邱乐群</w:t>
            </w:r>
          </w:p>
        </w:tc>
      </w:tr>
    </w:tbl>
    <w:p>
      <w:pPr>
        <w:spacing w:line="240" w:lineRule="auto" w:before="6"/>
        <w:rPr>
          <w:rFonts w:ascii="宋体" w:hAnsi="宋体" w:cs="宋体" w:eastAsia="宋体" w:hint="default"/>
          <w:b/>
          <w:bCs/>
          <w:sz w:val="5"/>
          <w:szCs w:val="5"/>
        </w:rPr>
      </w:pPr>
    </w:p>
    <w:p>
      <w:pPr>
        <w:pStyle w:val="Heading2"/>
        <w:spacing w:line="240" w:lineRule="auto" w:before="14"/>
        <w:ind w:left="531" w:right="1511"/>
        <w:jc w:val="center"/>
        <w:rPr>
          <w:b w:val="0"/>
          <w:bCs w:val="0"/>
        </w:rPr>
      </w:pPr>
      <w:r>
        <w:rPr/>
        <w:t>审计报告</w:t>
      </w:r>
      <w:r>
        <w:rPr>
          <w:b w:val="0"/>
          <w:bCs w:val="0"/>
        </w:rPr>
      </w:r>
    </w:p>
    <w:p>
      <w:pPr>
        <w:spacing w:line="240" w:lineRule="auto" w:before="10"/>
        <w:rPr>
          <w:rFonts w:ascii="宋体" w:hAnsi="宋体" w:cs="宋体" w:eastAsia="宋体" w:hint="default"/>
          <w:b/>
          <w:bCs/>
          <w:sz w:val="9"/>
          <w:szCs w:val="9"/>
        </w:rPr>
      </w:pPr>
    </w:p>
    <w:p>
      <w:pPr>
        <w:pStyle w:val="Heading5"/>
        <w:spacing w:line="240" w:lineRule="auto" w:before="72"/>
        <w:ind w:left="0" w:right="1131"/>
        <w:jc w:val="right"/>
        <w:rPr>
          <w:rFonts w:ascii="Times New Roman" w:hAnsi="Times New Roman" w:cs="Times New Roman" w:eastAsia="Times New Roman" w:hint="default"/>
        </w:rPr>
      </w:pPr>
      <w:r>
        <w:rPr>
          <w:rFonts w:ascii="Times New Roman"/>
          <w:spacing w:val="-1"/>
        </w:rPr>
        <w:t>XYZH/2019SZA30020</w:t>
      </w:r>
    </w:p>
    <w:p>
      <w:pPr>
        <w:spacing w:line="240" w:lineRule="auto" w:before="2"/>
        <w:rPr>
          <w:rFonts w:ascii="Times New Roman" w:hAnsi="Times New Roman" w:cs="Times New Roman" w:eastAsia="Times New Roman" w:hint="default"/>
          <w:sz w:val="25"/>
          <w:szCs w:val="25"/>
        </w:rPr>
      </w:pPr>
    </w:p>
    <w:p>
      <w:pPr>
        <w:pStyle w:val="Heading4"/>
        <w:spacing w:line="520" w:lineRule="auto"/>
        <w:ind w:right="6337" w:hanging="867"/>
        <w:jc w:val="left"/>
        <w:rPr>
          <w:b w:val="0"/>
          <w:bCs w:val="0"/>
        </w:rPr>
      </w:pPr>
      <w:r>
        <w:rPr/>
        <w:t>深圳中青宝互动网络股份有限公司全体股东：</w:t>
      </w:r>
      <w:r>
        <w:rPr>
          <w:w w:val="99"/>
        </w:rPr>
        <w:t> </w:t>
      </w:r>
      <w:r>
        <w:rPr/>
        <w:t>一、审计意见</w:t>
      </w:r>
      <w:r>
        <w:rPr>
          <w:b w:val="0"/>
          <w:bCs w:val="0"/>
        </w:rPr>
      </w:r>
    </w:p>
    <w:p>
      <w:pPr>
        <w:pStyle w:val="Heading5"/>
        <w:spacing w:line="252" w:lineRule="auto" w:before="78"/>
        <w:ind w:right="1133" w:firstLine="439"/>
        <w:jc w:val="both"/>
      </w:pPr>
      <w:r>
        <w:rPr/>
        <w:t>我们审计了深圳中青宝互动网络股份有限公司（以下简称深圳中青宝公司）财务报表，包括</w:t>
      </w:r>
      <w:r>
        <w:rPr>
          <w:w w:val="100"/>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日的合并及母公司资产负债表，</w:t>
      </w:r>
      <w:r>
        <w:rPr>
          <w:rFonts w:ascii="Times New Roman" w:hAnsi="Times New Roman" w:cs="Times New Roman" w:eastAsia="Times New Roman" w:hint="default"/>
        </w:rPr>
        <w:t>2018</w:t>
      </w:r>
      <w:r>
        <w:rPr/>
        <w:t>年度的合并及母公司利润表、合并及母公司现</w:t>
      </w:r>
      <w:r>
        <w:rPr>
          <w:spacing w:val="-76"/>
        </w:rPr>
        <w:t> </w:t>
      </w:r>
      <w:r>
        <w:rPr>
          <w:spacing w:val="-76"/>
        </w:rPr>
      </w:r>
      <w:r>
        <w:rPr/>
        <w:t>金流量表、合并及母公司股东权益变动表，以及相关财务报表附注。</w:t>
      </w:r>
    </w:p>
    <w:p>
      <w:pPr>
        <w:spacing w:line="240" w:lineRule="auto" w:before="11"/>
        <w:rPr>
          <w:rFonts w:ascii="宋体" w:hAnsi="宋体" w:cs="宋体" w:eastAsia="宋体" w:hint="default"/>
          <w:sz w:val="24"/>
          <w:szCs w:val="24"/>
        </w:rPr>
      </w:pPr>
    </w:p>
    <w:p>
      <w:pPr>
        <w:pStyle w:val="Heading5"/>
        <w:spacing w:line="252" w:lineRule="auto" w:before="0"/>
        <w:ind w:right="1133" w:firstLine="439"/>
        <w:jc w:val="both"/>
      </w:pPr>
      <w:r>
        <w:rPr/>
        <w:t>我们认为，后附的财务报表在所有重大方面按照企业会计准则的规定编制，公允反映了深圳</w:t>
      </w:r>
      <w:r>
        <w:rPr>
          <w:w w:val="100"/>
        </w:rPr>
        <w:t> </w:t>
      </w:r>
      <w:r>
        <w:rPr/>
        <w:t>中青宝公司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2018</w:t>
      </w:r>
      <w:r>
        <w:rPr/>
        <w:t>年度的合并及母公司经营成果和现</w:t>
      </w:r>
      <w:r>
        <w:rPr>
          <w:spacing w:val="-76"/>
        </w:rPr>
        <w:t> </w:t>
      </w:r>
      <w:r>
        <w:rPr/>
        <w:t>金流量。</w:t>
      </w:r>
    </w:p>
    <w:p>
      <w:pPr>
        <w:spacing w:line="624" w:lineRule="exact" w:before="83"/>
        <w:ind w:left="952" w:right="1133" w:firstLine="67"/>
        <w:jc w:val="left"/>
        <w:rPr>
          <w:rFonts w:ascii="宋体" w:hAnsi="宋体" w:cs="宋体" w:eastAsia="宋体" w:hint="default"/>
          <w:sz w:val="22"/>
          <w:szCs w:val="22"/>
        </w:rPr>
      </w:pPr>
      <w:r>
        <w:rPr>
          <w:rFonts w:ascii="宋体" w:hAnsi="宋体" w:cs="宋体" w:eastAsia="宋体" w:hint="default"/>
          <w:b/>
          <w:bCs/>
          <w:sz w:val="22"/>
          <w:szCs w:val="22"/>
        </w:rPr>
        <w:t>二、形成审计意见的基础</w:t>
      </w:r>
      <w:r>
        <w:rPr>
          <w:rFonts w:ascii="宋体" w:hAnsi="宋体" w:cs="宋体" w:eastAsia="宋体" w:hint="default"/>
          <w:b/>
          <w:bCs/>
          <w:w w:val="99"/>
          <w:sz w:val="22"/>
          <w:szCs w:val="22"/>
        </w:rPr>
        <w:t> </w:t>
      </w:r>
      <w:r>
        <w:rPr>
          <w:rFonts w:ascii="宋体" w:hAnsi="宋体" w:cs="宋体" w:eastAsia="宋体" w:hint="default"/>
          <w:spacing w:val="-3"/>
          <w:sz w:val="22"/>
          <w:szCs w:val="22"/>
        </w:rPr>
        <w:t>我们按照中国注册会计师审计准则的规定执行了审计工作。审计报告的</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注册会计师对财务报</w:t>
      </w:r>
    </w:p>
    <w:p>
      <w:pPr>
        <w:pStyle w:val="Heading5"/>
        <w:spacing w:line="235" w:lineRule="exact" w:before="0"/>
        <w:ind w:right="0"/>
        <w:jc w:val="left"/>
      </w:pPr>
      <w:r>
        <w:rPr/>
        <w:t>表审计的责任</w:t>
      </w:r>
      <w:r>
        <w:rPr>
          <w:rFonts w:ascii="Times New Roman" w:hAnsi="Times New Roman" w:cs="Times New Roman" w:eastAsia="Times New Roman" w:hint="default"/>
        </w:rPr>
        <w:t>”</w:t>
      </w:r>
      <w:r>
        <w:rPr/>
        <w:t>部分进一步阐述了我们在这些准则下的责任。按照中国注册会计师职业道德守则，</w:t>
      </w:r>
    </w:p>
    <w:p>
      <w:pPr>
        <w:pStyle w:val="Heading5"/>
        <w:spacing w:line="259" w:lineRule="auto" w:before="7"/>
        <w:ind w:right="1133"/>
        <w:jc w:val="left"/>
      </w:pPr>
      <w:r>
        <w:rPr/>
        <w:t>我们独立于深圳中青宝公司，并履行了职业道德方面的其他责任。我们相信，我们获取的审计证</w:t>
      </w:r>
      <w:r>
        <w:rPr>
          <w:spacing w:val="-71"/>
        </w:rPr>
        <w:t> </w:t>
      </w:r>
      <w:r>
        <w:rPr>
          <w:spacing w:val="-71"/>
        </w:rPr>
      </w:r>
      <w:r>
        <w:rPr/>
        <w:t>据是充分、适当的，为发表审计意见提供了基础。</w:t>
      </w:r>
    </w:p>
    <w:p>
      <w:pPr>
        <w:pStyle w:val="Heading5"/>
        <w:spacing w:line="624" w:lineRule="exact" w:before="76"/>
        <w:ind w:left="592" w:right="1133" w:firstLine="427"/>
        <w:jc w:val="both"/>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w:t>
      </w:r>
    </w:p>
    <w:p>
      <w:pPr>
        <w:pStyle w:val="Heading5"/>
        <w:spacing w:line="218" w:lineRule="exact" w:before="0"/>
        <w:ind w:left="152" w:right="1133"/>
        <w:jc w:val="left"/>
      </w:pPr>
      <w:r>
        <w:rPr/>
        <w:t>以对财务报表整体进行审计并形成审计意见为背景，我们不对这些事项单独发表意见。</w:t>
      </w:r>
    </w:p>
    <w:p>
      <w:pPr>
        <w:spacing w:line="240" w:lineRule="auto" w:before="5"/>
        <w:rPr>
          <w:rFonts w:ascii="宋体" w:hAnsi="宋体" w:cs="宋体" w:eastAsia="宋体" w:hint="default"/>
          <w:sz w:val="27"/>
          <w:szCs w:val="27"/>
        </w:rPr>
      </w:pPr>
    </w:p>
    <w:tbl>
      <w:tblPr>
        <w:tblW w:w="0" w:type="auto"/>
        <w:jc w:val="left"/>
        <w:tblInd w:w="145" w:type="dxa"/>
        <w:tblLayout w:type="fixed"/>
        <w:tblCellMar>
          <w:top w:w="0" w:type="dxa"/>
          <w:left w:w="0" w:type="dxa"/>
          <w:bottom w:w="0" w:type="dxa"/>
          <w:right w:w="0" w:type="dxa"/>
        </w:tblCellMar>
        <w:tblLook w:val="01E0"/>
      </w:tblPr>
      <w:tblGrid>
        <w:gridCol w:w="4254"/>
        <w:gridCol w:w="4254"/>
      </w:tblGrid>
      <w:tr>
        <w:trPr>
          <w:trHeight w:val="346" w:hRule="exact"/>
        </w:trPr>
        <w:tc>
          <w:tcPr>
            <w:tcW w:w="85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64" w:right="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26"/>
                <w:sz w:val="22"/>
                <w:szCs w:val="22"/>
              </w:rPr>
              <w:t> </w:t>
            </w:r>
            <w:r>
              <w:rPr>
                <w:rFonts w:ascii="宋体" w:hAnsi="宋体" w:cs="宋体" w:eastAsia="宋体" w:hint="default"/>
                <w:b/>
                <w:bCs/>
                <w:sz w:val="22"/>
                <w:szCs w:val="22"/>
              </w:rPr>
              <w:t>收入确认</w:t>
            </w:r>
            <w:r>
              <w:rPr>
                <w:rFonts w:ascii="宋体" w:hAnsi="宋体" w:cs="宋体" w:eastAsia="宋体" w:hint="default"/>
                <w:sz w:val="22"/>
                <w:szCs w:val="22"/>
              </w:rPr>
            </w:r>
          </w:p>
        </w:tc>
      </w:tr>
      <w:tr>
        <w:trPr>
          <w:trHeight w:val="348"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right="0"/>
              <w:jc w:val="center"/>
              <w:rPr>
                <w:rFonts w:ascii="宋体" w:hAnsi="宋体" w:cs="宋体" w:eastAsia="宋体" w:hint="default"/>
                <w:sz w:val="22"/>
                <w:szCs w:val="22"/>
              </w:rPr>
            </w:pPr>
            <w:r>
              <w:rPr>
                <w:rFonts w:ascii="宋体" w:hAnsi="宋体" w:cs="宋体" w:eastAsia="宋体" w:hint="default"/>
                <w:b/>
                <w:bCs/>
                <w:sz w:val="22"/>
                <w:szCs w:val="22"/>
              </w:rPr>
              <w:t>关键审计事项</w:t>
            </w:r>
            <w:r>
              <w:rPr>
                <w:rFonts w:ascii="宋体" w:hAnsi="宋体" w:cs="宋体" w:eastAsia="宋体" w:hint="default"/>
                <w:sz w:val="22"/>
                <w:szCs w:val="22"/>
              </w:rPr>
            </w:r>
          </w:p>
        </w:tc>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right="0"/>
              <w:jc w:val="center"/>
              <w:rPr>
                <w:rFonts w:ascii="宋体" w:hAnsi="宋体" w:cs="宋体" w:eastAsia="宋体" w:hint="default"/>
                <w:sz w:val="22"/>
                <w:szCs w:val="22"/>
              </w:rPr>
            </w:pPr>
            <w:r>
              <w:rPr>
                <w:rFonts w:ascii="宋体" w:hAnsi="宋体" w:cs="宋体" w:eastAsia="宋体" w:hint="default"/>
                <w:b/>
                <w:bCs/>
                <w:sz w:val="22"/>
                <w:szCs w:val="22"/>
              </w:rPr>
              <w:t>审计中的应对</w:t>
            </w:r>
            <w:r>
              <w:rPr>
                <w:rFonts w:ascii="宋体" w:hAnsi="宋体" w:cs="宋体" w:eastAsia="宋体" w:hint="default"/>
                <w:sz w:val="22"/>
                <w:szCs w:val="22"/>
              </w:rPr>
            </w:r>
          </w:p>
        </w:tc>
      </w:tr>
      <w:tr>
        <w:trPr>
          <w:trHeight w:val="504"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4" w:right="-5"/>
              <w:jc w:val="center"/>
              <w:rPr>
                <w:rFonts w:ascii="宋体" w:hAnsi="宋体" w:cs="宋体" w:eastAsia="宋体" w:hint="default"/>
                <w:sz w:val="22"/>
                <w:szCs w:val="22"/>
              </w:rPr>
            </w:pPr>
            <w:r>
              <w:rPr>
                <w:rFonts w:ascii="宋体" w:hAnsi="宋体" w:cs="宋体" w:eastAsia="宋体" w:hint="default"/>
                <w:sz w:val="22"/>
                <w:szCs w:val="22"/>
              </w:rPr>
              <w:t>参见表附注四（</w:t>
            </w:r>
            <w:r>
              <w:rPr>
                <w:rFonts w:ascii="宋体" w:hAnsi="宋体" w:cs="宋体" w:eastAsia="宋体" w:hint="default"/>
                <w:sz w:val="22"/>
                <w:szCs w:val="22"/>
              </w:rPr>
              <w:t>16</w:t>
            </w:r>
            <w:r>
              <w:rPr>
                <w:rFonts w:ascii="宋体" w:hAnsi="宋体" w:cs="宋体" w:eastAsia="宋体" w:hint="default"/>
                <w:sz w:val="22"/>
                <w:szCs w:val="22"/>
              </w:rPr>
              <w:t>）及附注六（</w:t>
            </w:r>
            <w:r>
              <w:rPr>
                <w:rFonts w:ascii="宋体" w:hAnsi="宋体" w:cs="宋体" w:eastAsia="宋体" w:hint="default"/>
                <w:sz w:val="22"/>
                <w:szCs w:val="22"/>
              </w:rPr>
              <w:t>13</w:t>
            </w:r>
            <w:r>
              <w:rPr>
                <w:rFonts w:ascii="宋体" w:hAnsi="宋体" w:cs="宋体" w:eastAsia="宋体" w:hint="default"/>
                <w:sz w:val="22"/>
                <w:szCs w:val="22"/>
              </w:rPr>
              <w:t>），截至</w:t>
            </w:r>
          </w:p>
        </w:tc>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23" w:right="0"/>
              <w:jc w:val="left"/>
              <w:rPr>
                <w:rFonts w:ascii="宋体" w:hAnsi="宋体" w:cs="宋体" w:eastAsia="宋体" w:hint="default"/>
                <w:sz w:val="22"/>
                <w:szCs w:val="22"/>
              </w:rPr>
            </w:pPr>
            <w:r>
              <w:rPr>
                <w:rFonts w:ascii="宋体" w:hAnsi="宋体" w:cs="宋体" w:eastAsia="宋体" w:hint="default"/>
                <w:sz w:val="22"/>
                <w:szCs w:val="22"/>
              </w:rPr>
              <w:t>我们实施的审计程序包括：</w:t>
            </w:r>
          </w:p>
        </w:tc>
      </w:tr>
    </w:tbl>
    <w:p>
      <w:pPr>
        <w:spacing w:after="0" w:line="240" w:lineRule="auto"/>
        <w:jc w:val="left"/>
        <w:rPr>
          <w:rFonts w:ascii="宋体" w:hAnsi="宋体" w:cs="宋体" w:eastAsia="宋体" w:hint="default"/>
          <w:sz w:val="22"/>
          <w:szCs w:val="22"/>
        </w:rPr>
        <w:sectPr>
          <w:pgSz w:w="11910" w:h="16840"/>
          <w:pgMar w:header="745" w:footer="980" w:top="1060" w:bottom="1160" w:left="980" w:right="0"/>
        </w:sectPr>
      </w:pPr>
    </w:p>
    <w:p>
      <w:pPr>
        <w:spacing w:line="240" w:lineRule="auto" w:before="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745" w:footer="980" w:top="1060" w:bottom="1160" w:left="980" w:right="0"/>
        </w:sectPr>
      </w:pPr>
    </w:p>
    <w:p>
      <w:pPr>
        <w:pStyle w:val="Heading5"/>
        <w:spacing w:line="240" w:lineRule="auto" w:before="32"/>
        <w:ind w:left="164" w:right="0"/>
        <w:jc w:val="left"/>
      </w:pPr>
      <w:r>
        <w:rPr/>
        <w:pict>
          <v:group style="position:absolute;margin-left:56.279999pt;margin-top:1.127678pt;width:426.1pt;height:624.85pt;mso-position-horizontal-relative:page;mso-position-vertical-relative:paragraph;z-index:-1151560" coordorigin="1126,23" coordsize="8522,12497">
            <v:group style="position:absolute;left:1140;top:37;width:4240;height:2" coordorigin="1140,37" coordsize="4240,2">
              <v:shape style="position:absolute;left:1140;top:37;width:4240;height:2" coordorigin="1140,37" coordsize="4240,0" path="m1140,37l5379,37e" filled="false" stroked="true" strokeweight=".72pt" strokecolor="#000000">
                <v:path arrowok="t"/>
              </v:shape>
            </v:group>
            <v:group style="position:absolute;left:5394;top:37;width:4240;height:2" coordorigin="5394,37" coordsize="4240,2">
              <v:shape style="position:absolute;left:5394;top:37;width:4240;height:2" coordorigin="5394,37" coordsize="4240,0" path="m5394,37l9633,37e" filled="false" stroked="true" strokeweight=".72pt" strokecolor="#000000">
                <v:path arrowok="t"/>
              </v:shape>
            </v:group>
            <v:group style="position:absolute;left:5387;top:30;width:2;height:6136" coordorigin="5387,30" coordsize="2,6136">
              <v:shape style="position:absolute;left:5387;top:30;width:2;height:6136" coordorigin="5387,30" coordsize="0,6136" path="m5387,30l5387,6165e" filled="false" stroked="true" strokeweight=".71997pt" strokecolor="#000000">
                <v:path arrowok="t"/>
              </v:shape>
            </v:group>
            <v:group style="position:absolute;left:1140;top:6158;width:4240;height:2" coordorigin="1140,6158" coordsize="4240,2">
              <v:shape style="position:absolute;left:1140;top:6158;width:4240;height:2" coordorigin="1140,6158" coordsize="4240,0" path="m1140,6158l5379,6158e" filled="false" stroked="true" strokeweight=".72pt" strokecolor="#000000">
                <v:path arrowok="t"/>
              </v:shape>
            </v:group>
            <v:group style="position:absolute;left:5394;top:6158;width:4240;height:2" coordorigin="5394,6158" coordsize="4240,2">
              <v:shape style="position:absolute;left:5394;top:6158;width:4240;height:2" coordorigin="5394,6158" coordsize="4240,0" path="m5394,6158l9633,6158e" filled="false" stroked="true" strokeweight=".72pt" strokecolor="#000000">
                <v:path arrowok="t"/>
              </v:shape>
            </v:group>
            <v:group style="position:absolute;left:1140;top:6504;width:4240;height:2" coordorigin="1140,6504" coordsize="4240,2">
              <v:shape style="position:absolute;left:1140;top:6504;width:4240;height:2" coordorigin="1140,6504" coordsize="4240,0" path="m1140,6504l5379,6504e" filled="false" stroked="true" strokeweight=".72pt" strokecolor="#000000">
                <v:path arrowok="t"/>
              </v:shape>
            </v:group>
            <v:group style="position:absolute;left:5394;top:6504;width:4240;height:2" coordorigin="5394,6504" coordsize="4240,2">
              <v:shape style="position:absolute;left:5394;top:6504;width:4240;height:2" coordorigin="5394,6504" coordsize="4240,0" path="m5394,6504l9633,6504e" filled="false" stroked="true" strokeweight=".72pt" strokecolor="#000000">
                <v:path arrowok="t"/>
              </v:shape>
            </v:group>
            <v:group style="position:absolute;left:1140;top:6852;width:4240;height:2" coordorigin="1140,6852" coordsize="4240,2">
              <v:shape style="position:absolute;left:1140;top:6852;width:4240;height:2" coordorigin="1140,6852" coordsize="4240,0" path="m1140,6852l5379,6852e" filled="false" stroked="true" strokeweight=".72pt" strokecolor="#000000">
                <v:path arrowok="t"/>
              </v:shape>
            </v:group>
            <v:group style="position:absolute;left:5394;top:6852;width:4240;height:2" coordorigin="5394,6852" coordsize="4240,2">
              <v:shape style="position:absolute;left:5394;top:6852;width:4240;height:2" coordorigin="5394,6852" coordsize="4240,0" path="m5394,6852l9633,6852e" filled="false" stroked="true" strokeweight=".72pt" strokecolor="#000000">
                <v:path arrowok="t"/>
              </v:shape>
            </v:group>
            <v:group style="position:absolute;left:1133;top:30;width:2;height:12482" coordorigin="1133,30" coordsize="2,12482">
              <v:shape style="position:absolute;left:1133;top:30;width:2;height:12482" coordorigin="1133,30" coordsize="0,12482" path="m1133,30l1133,12512e" filled="false" stroked="true" strokeweight=".72pt" strokecolor="#000000">
                <v:path arrowok="t"/>
              </v:shape>
            </v:group>
            <v:group style="position:absolute;left:1140;top:12505;width:4240;height:2" coordorigin="1140,12505" coordsize="4240,2">
              <v:shape style="position:absolute;left:1140;top:12505;width:4240;height:2" coordorigin="1140,12505" coordsize="4240,0" path="m1140,12505l5379,12505e" filled="false" stroked="true" strokeweight=".72003pt" strokecolor="#000000">
                <v:path arrowok="t"/>
              </v:shape>
            </v:group>
            <v:group style="position:absolute;left:5387;top:6496;width:2;height:6016" coordorigin="5387,6496" coordsize="2,6016">
              <v:shape style="position:absolute;left:5387;top:6496;width:2;height:6016" coordorigin="5387,6496" coordsize="0,6016" path="m5387,6496l5387,12512e" filled="false" stroked="true" strokeweight=".71997pt" strokecolor="#000000">
                <v:path arrowok="t"/>
              </v:shape>
            </v:group>
            <v:group style="position:absolute;left:5394;top:12505;width:4240;height:2" coordorigin="5394,12505" coordsize="4240,2">
              <v:shape style="position:absolute;left:5394;top:12505;width:4240;height:2" coordorigin="5394,12505" coordsize="4240,0" path="m5394,12505l9633,12505e" filled="false" stroked="true" strokeweight=".72003pt" strokecolor="#000000">
                <v:path arrowok="t"/>
              </v:shape>
            </v:group>
            <v:group style="position:absolute;left:9640;top:30;width:2;height:12482" coordorigin="9640,30" coordsize="2,12482">
              <v:shape style="position:absolute;left:9640;top:30;width:2;height:12482" coordorigin="9640,30" coordsize="0,12482" path="m9640,30l9640,12512e" filled="false" stroked="true" strokeweight=".72pt" strokecolor="#000000">
                <v:path arrowok="t"/>
              </v:shape>
            </v:group>
            <w10:wrap type="none"/>
          </v:group>
        </w:pict>
      </w:r>
      <w:r>
        <w:rPr>
          <w:rFonts w:ascii="宋体" w:hAnsi="宋体" w:cs="宋体" w:eastAsia="宋体" w:hint="default"/>
        </w:rPr>
        <w:t>2018</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9"/>
        </w:rPr>
        <w:t> </w:t>
      </w:r>
      <w:r>
        <w:rPr/>
        <w:t>日，深圳中青宝公司合并财</w:t>
      </w:r>
    </w:p>
    <w:p>
      <w:pPr>
        <w:pStyle w:val="Heading5"/>
        <w:spacing w:line="240" w:lineRule="auto" w:before="24"/>
        <w:ind w:left="164" w:right="0"/>
        <w:jc w:val="left"/>
        <w:rPr>
          <w:rFonts w:ascii="宋体" w:hAnsi="宋体" w:cs="宋体" w:eastAsia="宋体" w:hint="default"/>
        </w:rPr>
      </w:pPr>
      <w:r>
        <w:rPr>
          <w:spacing w:val="2"/>
        </w:rPr>
        <w:t>务报表中商誉的账面余额为</w:t>
      </w:r>
      <w:r>
        <w:rPr>
          <w:spacing w:val="26"/>
        </w:rPr>
        <w:t> </w:t>
      </w:r>
      <w:r>
        <w:rPr>
          <w:rFonts w:ascii="宋体" w:hAnsi="宋体" w:cs="宋体" w:eastAsia="宋体" w:hint="default"/>
        </w:rPr>
        <w:t>77,605,352.01</w:t>
      </w:r>
    </w:p>
    <w:p>
      <w:pPr>
        <w:pStyle w:val="Heading5"/>
        <w:spacing w:line="240" w:lineRule="auto" w:before="24"/>
        <w:ind w:left="164" w:right="0"/>
        <w:jc w:val="left"/>
        <w:rPr>
          <w:rFonts w:ascii="宋体" w:hAnsi="宋体" w:cs="宋体" w:eastAsia="宋体" w:hint="default"/>
        </w:rPr>
      </w:pPr>
      <w:r>
        <w:rPr/>
        <w:t>元，相关减值准备为</w:t>
      </w:r>
      <w:r>
        <w:rPr>
          <w:spacing w:val="-56"/>
        </w:rPr>
        <w:t> </w:t>
      </w:r>
      <w:r>
        <w:rPr>
          <w:rFonts w:ascii="宋体" w:hAnsi="宋体" w:cs="宋体" w:eastAsia="宋体" w:hint="default"/>
        </w:rPr>
        <w:t>51,876,972.69</w:t>
      </w:r>
      <w:r>
        <w:rPr>
          <w:rFonts w:ascii="宋体" w:hAnsi="宋体" w:cs="宋体" w:eastAsia="宋体" w:hint="default"/>
          <w:spacing w:val="-56"/>
        </w:rPr>
        <w:t> </w:t>
      </w:r>
      <w:r>
        <w:rPr/>
        <w:t>元</w:t>
      </w:r>
      <w:r>
        <w:rPr>
          <w:rFonts w:ascii="宋体" w:hAnsi="宋体" w:cs="宋体" w:eastAsia="宋体" w:hint="default"/>
        </w:rPr>
        <w:t>.</w:t>
      </w:r>
    </w:p>
    <w:p>
      <w:pPr>
        <w:pStyle w:val="Heading5"/>
        <w:spacing w:line="259" w:lineRule="auto" w:before="182"/>
        <w:ind w:left="164" w:right="0"/>
        <w:jc w:val="left"/>
      </w:pPr>
      <w:r>
        <w:rPr/>
        <w:t>由于收入是深圳中青宝公司的关键业绩指标</w:t>
      </w:r>
      <w:r>
        <w:rPr>
          <w:w w:val="100"/>
        </w:rPr>
        <w:t> </w:t>
      </w:r>
      <w:r>
        <w:rPr>
          <w:spacing w:val="-4"/>
        </w:rPr>
        <w:t>之一，且不同类别收入确认时点及依据不同，</w:t>
      </w:r>
      <w:r>
        <w:rPr>
          <w:spacing w:val="-90"/>
        </w:rPr>
        <w:t> </w:t>
      </w:r>
      <w:r>
        <w:rPr>
          <w:spacing w:val="-90"/>
        </w:rPr>
      </w:r>
      <w:r>
        <w:rPr/>
        <w:t>属于财务报表重要项目，且属于特别风险，</w:t>
      </w:r>
      <w:r>
        <w:rPr>
          <w:w w:val="100"/>
        </w:rPr>
        <w:t> </w:t>
      </w:r>
      <w:r>
        <w:rPr/>
        <w:t>因此我们将收入确定为关键审计事项。</w:t>
      </w:r>
    </w:p>
    <w:p>
      <w:pPr>
        <w:pStyle w:val="Heading5"/>
        <w:spacing w:line="259" w:lineRule="auto" w:before="188"/>
        <w:ind w:left="164" w:right="2272"/>
        <w:jc w:val="both"/>
      </w:pPr>
      <w:r>
        <w:rPr/>
        <w:br w:type="column"/>
      </w:r>
      <w:r>
        <w:rPr>
          <w:rFonts w:ascii="宋体" w:hAnsi="宋体" w:cs="宋体" w:eastAsia="宋体" w:hint="default"/>
        </w:rPr>
        <w:t>1</w:t>
      </w:r>
      <w:r>
        <w:rPr/>
        <w:t>）测试和评价与收入相关的关键内部控</w:t>
      </w:r>
      <w:r>
        <w:rPr>
          <w:spacing w:val="-108"/>
        </w:rPr>
        <w:t> </w:t>
      </w:r>
      <w:r>
        <w:rPr>
          <w:spacing w:val="-108"/>
        </w:rPr>
      </w:r>
      <w:r>
        <w:rPr>
          <w:spacing w:val="-6"/>
        </w:rPr>
        <w:t>制，复核相关会计政策是否正确且一贯运</w:t>
      </w:r>
      <w:r>
        <w:rPr>
          <w:spacing w:val="-90"/>
        </w:rPr>
        <w:t> </w:t>
      </w:r>
      <w:r>
        <w:rPr>
          <w:spacing w:val="-90"/>
        </w:rPr>
      </w:r>
      <w:r>
        <w:rPr/>
        <w:t>用；</w:t>
      </w:r>
    </w:p>
    <w:p>
      <w:pPr>
        <w:pStyle w:val="Heading5"/>
        <w:spacing w:line="259" w:lineRule="auto"/>
        <w:ind w:left="164" w:right="1111"/>
        <w:jc w:val="left"/>
      </w:pPr>
      <w:r>
        <w:rPr>
          <w:rFonts w:ascii="宋体" w:hAnsi="宋体" w:cs="宋体" w:eastAsia="宋体" w:hint="default"/>
        </w:rPr>
        <w:t>2</w:t>
      </w:r>
      <w:r>
        <w:rPr/>
        <w:t>）根据不同类别收入的确认方式，对收</w:t>
      </w:r>
      <w:r>
        <w:rPr>
          <w:spacing w:val="-108"/>
        </w:rPr>
        <w:t> </w:t>
      </w:r>
      <w:r>
        <w:rPr>
          <w:spacing w:val="-108"/>
        </w:rPr>
      </w:r>
      <w:r>
        <w:rPr>
          <w:spacing w:val="-1"/>
        </w:rPr>
        <w:t>入执行分析性复核程序，判断其合理性；</w:t>
      </w:r>
    </w:p>
    <w:p>
      <w:pPr>
        <w:pStyle w:val="Heading5"/>
        <w:spacing w:line="252" w:lineRule="auto"/>
        <w:ind w:left="164" w:right="1111"/>
        <w:jc w:val="left"/>
      </w:pPr>
      <w:r>
        <w:rPr>
          <w:rFonts w:ascii="宋体" w:hAnsi="宋体" w:cs="宋体" w:eastAsia="宋体" w:hint="default"/>
        </w:rPr>
        <w:t>3</w:t>
      </w:r>
      <w:r>
        <w:rPr/>
        <w:t>）对游戏的运营实施</w:t>
      </w:r>
      <w:r>
        <w:rPr>
          <w:rFonts w:ascii="Times New Roman" w:hAnsi="Times New Roman" w:cs="Times New Roman" w:eastAsia="Times New Roman" w:hint="default"/>
        </w:rPr>
        <w:t>IT</w:t>
      </w:r>
      <w:r>
        <w:rPr/>
        <w:t>审计，对游戏玩</w:t>
      </w:r>
      <w:r>
        <w:rPr>
          <w:w w:val="100"/>
        </w:rPr>
        <w:t> </w:t>
      </w:r>
      <w:r>
        <w:rPr/>
        <w:t>家进行电话访谈，确认游戏收入的真实</w:t>
      </w:r>
      <w:r>
        <w:rPr>
          <w:w w:val="100"/>
        </w:rPr>
        <w:t> </w:t>
      </w:r>
      <w:r>
        <w:rPr/>
        <w:t>性、完整性；</w:t>
      </w:r>
    </w:p>
    <w:p>
      <w:pPr>
        <w:pStyle w:val="Heading5"/>
        <w:spacing w:line="259" w:lineRule="auto" w:before="169"/>
        <w:ind w:left="164" w:right="1111"/>
        <w:jc w:val="left"/>
      </w:pPr>
      <w:r>
        <w:rPr>
          <w:rFonts w:ascii="宋体" w:hAnsi="宋体" w:cs="宋体" w:eastAsia="宋体" w:hint="default"/>
        </w:rPr>
        <w:t>4</w:t>
      </w:r>
      <w:r>
        <w:rPr/>
        <w:t>）检查云服务收入涉及的数据中心机柜</w:t>
      </w:r>
      <w:r>
        <w:rPr>
          <w:spacing w:val="-108"/>
        </w:rPr>
        <w:t> </w:t>
      </w:r>
      <w:r>
        <w:rPr>
          <w:spacing w:val="-108"/>
        </w:rPr>
      </w:r>
      <w:r>
        <w:rPr>
          <w:spacing w:val="-6"/>
        </w:rPr>
        <w:t>租赁业务合同、结算单、回款单；对出租</w:t>
      </w:r>
      <w:r>
        <w:rPr>
          <w:spacing w:val="-90"/>
        </w:rPr>
        <w:t> </w:t>
      </w:r>
      <w:r>
        <w:rPr>
          <w:spacing w:val="-90"/>
        </w:rPr>
      </w:r>
      <w:r>
        <w:rPr>
          <w:spacing w:val="-1"/>
        </w:rPr>
        <w:t>机柜实施监盘，并查看其实际运行情况，</w:t>
      </w:r>
      <w:r>
        <w:rPr>
          <w:spacing w:val="-96"/>
        </w:rPr>
        <w:t> </w:t>
      </w:r>
      <w:r>
        <w:rPr>
          <w:spacing w:val="-96"/>
        </w:rPr>
      </w:r>
      <w:r>
        <w:rPr/>
        <w:t>确认机柜租赁收入的真实性、完整性；</w:t>
      </w:r>
    </w:p>
    <w:p>
      <w:pPr>
        <w:pStyle w:val="Heading5"/>
        <w:spacing w:line="259" w:lineRule="auto"/>
        <w:ind w:left="164" w:right="2272"/>
        <w:jc w:val="both"/>
      </w:pPr>
      <w:r>
        <w:rPr>
          <w:rFonts w:ascii="宋体" w:hAnsi="宋体" w:cs="宋体" w:eastAsia="宋体" w:hint="default"/>
        </w:rPr>
        <w:t>5</w:t>
      </w:r>
      <w:r>
        <w:rPr/>
        <w:t>）检查文旅设计收入涉及项目招投标过</w:t>
      </w:r>
      <w:r>
        <w:rPr>
          <w:spacing w:val="-108"/>
        </w:rPr>
        <w:t> </w:t>
      </w:r>
      <w:r>
        <w:rPr>
          <w:spacing w:val="-108"/>
        </w:rPr>
      </w:r>
      <w:r>
        <w:rPr>
          <w:spacing w:val="-6"/>
        </w:rPr>
        <w:t>程、设计成果及验收过程，确认文旅科技</w:t>
      </w:r>
      <w:r>
        <w:rPr>
          <w:spacing w:val="-91"/>
        </w:rPr>
        <w:t> </w:t>
      </w:r>
      <w:r>
        <w:rPr>
          <w:spacing w:val="-91"/>
        </w:rPr>
      </w:r>
      <w:r>
        <w:rPr/>
        <w:t>收入的真实性、完整性；</w:t>
      </w:r>
    </w:p>
    <w:p>
      <w:pPr>
        <w:pStyle w:val="Heading5"/>
        <w:spacing w:line="240" w:lineRule="auto"/>
        <w:ind w:left="164" w:right="1111"/>
        <w:jc w:val="left"/>
      </w:pPr>
      <w:r>
        <w:rPr>
          <w:rFonts w:ascii="宋体" w:hAnsi="宋体" w:cs="宋体" w:eastAsia="宋体" w:hint="default"/>
        </w:rPr>
        <w:t>6</w:t>
      </w:r>
      <w:r>
        <w:rPr/>
        <w:t>）向客户实施走访和函证程序。</w:t>
      </w:r>
    </w:p>
    <w:p>
      <w:pPr>
        <w:spacing w:after="0" w:line="240" w:lineRule="auto"/>
        <w:jc w:val="left"/>
        <w:sectPr>
          <w:type w:val="continuous"/>
          <w:pgSz w:w="11910" w:h="16840"/>
          <w:pgMar w:top="1060" w:bottom="1160" w:left="980" w:right="0"/>
          <w:cols w:num="2" w:equalWidth="0">
            <w:col w:w="4509" w:space="102"/>
            <w:col w:w="6319"/>
          </w:cols>
        </w:sectPr>
      </w:pPr>
    </w:p>
    <w:p>
      <w:pPr>
        <w:spacing w:line="240" w:lineRule="auto" w:before="0"/>
        <w:rPr>
          <w:rFonts w:ascii="宋体" w:hAnsi="宋体" w:cs="宋体" w:eastAsia="宋体" w:hint="default"/>
          <w:sz w:val="14"/>
          <w:szCs w:val="14"/>
        </w:rPr>
      </w:pPr>
    </w:p>
    <w:p>
      <w:pPr>
        <w:pStyle w:val="Heading4"/>
        <w:spacing w:line="240" w:lineRule="auto"/>
        <w:ind w:left="164" w:right="1133"/>
        <w:jc w:val="left"/>
        <w:rPr>
          <w:b w:val="0"/>
          <w:bCs w:val="0"/>
        </w:rPr>
      </w:pPr>
      <w:r>
        <w:rPr>
          <w:rFonts w:ascii="宋体" w:hAnsi="宋体" w:cs="宋体" w:eastAsia="宋体" w:hint="default"/>
        </w:rPr>
        <w:t>2.</w:t>
      </w:r>
      <w:r>
        <w:rPr/>
        <w:t>商誉减值评估</w:t>
      </w:r>
      <w:r>
        <w:rPr>
          <w:b w:val="0"/>
          <w:bCs w:val="0"/>
        </w:rPr>
      </w:r>
    </w:p>
    <w:p>
      <w:pPr>
        <w:pStyle w:val="Heading4"/>
        <w:tabs>
          <w:tab w:pos="5870" w:val="left" w:leader="none"/>
        </w:tabs>
        <w:spacing w:line="240" w:lineRule="auto" w:before="60"/>
        <w:ind w:left="1617" w:right="1133"/>
        <w:jc w:val="left"/>
        <w:rPr>
          <w:b w:val="0"/>
          <w:bCs w:val="0"/>
        </w:rPr>
      </w:pPr>
      <w:r>
        <w:rPr>
          <w:w w:val="95"/>
        </w:rPr>
        <w:t>关键审计事项</w:t>
        <w:tab/>
      </w:r>
      <w:r>
        <w:rPr/>
        <w:t>审计中的应对</w:t>
      </w:r>
      <w:r>
        <w:rPr>
          <w:b w:val="0"/>
          <w:bCs w:val="0"/>
        </w:rPr>
      </w:r>
    </w:p>
    <w:p>
      <w:pPr>
        <w:spacing w:line="240" w:lineRule="auto" w:before="11"/>
        <w:rPr>
          <w:rFonts w:ascii="宋体" w:hAnsi="宋体" w:cs="宋体" w:eastAsia="宋体" w:hint="default"/>
          <w:b/>
          <w:bCs/>
          <w:sz w:val="13"/>
          <w:szCs w:val="13"/>
        </w:rPr>
      </w:pPr>
    </w:p>
    <w:p>
      <w:pPr>
        <w:spacing w:after="0" w:line="240" w:lineRule="auto"/>
        <w:rPr>
          <w:rFonts w:ascii="宋体" w:hAnsi="宋体" w:cs="宋体" w:eastAsia="宋体" w:hint="default"/>
          <w:sz w:val="13"/>
          <w:szCs w:val="13"/>
        </w:rPr>
        <w:sectPr>
          <w:type w:val="continuous"/>
          <w:pgSz w:w="11910" w:h="16840"/>
          <w:pgMar w:top="1060" w:bottom="1160" w:left="980" w:right="0"/>
        </w:sectPr>
      </w:pPr>
    </w:p>
    <w:p>
      <w:pPr>
        <w:pStyle w:val="Heading5"/>
        <w:spacing w:line="259" w:lineRule="auto" w:before="32"/>
        <w:ind w:left="164" w:right="0"/>
        <w:jc w:val="both"/>
      </w:pPr>
      <w:r>
        <w:rPr/>
        <w:t>参见表附注四（</w:t>
      </w:r>
      <w:r>
        <w:rPr>
          <w:rFonts w:ascii="宋体" w:hAnsi="宋体" w:cs="宋体" w:eastAsia="宋体" w:hint="default"/>
        </w:rPr>
        <w:t>16</w:t>
      </w:r>
      <w:r>
        <w:rPr/>
        <w:t>）及附注六（</w:t>
      </w:r>
      <w:r>
        <w:rPr>
          <w:rFonts w:ascii="宋体" w:hAnsi="宋体" w:cs="宋体" w:eastAsia="宋体" w:hint="default"/>
        </w:rPr>
        <w:t>13</w:t>
      </w:r>
      <w:r>
        <w:rPr/>
        <w:t>），截至</w:t>
      </w:r>
      <w:r>
        <w:rPr>
          <w:spacing w:val="-58"/>
        </w:rPr>
        <w:t> </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日，深圳中青宝公司合并财务</w:t>
      </w:r>
      <w:r>
        <w:rPr>
          <w:spacing w:val="-63"/>
        </w:rPr>
        <w:t> </w:t>
      </w:r>
      <w:r>
        <w:rPr>
          <w:spacing w:val="-63"/>
        </w:rPr>
      </w:r>
      <w:r>
        <w:rPr>
          <w:spacing w:val="-1"/>
        </w:rPr>
        <w:t>报表中商誉的账面余额为</w:t>
      </w:r>
      <w:r>
        <w:rPr>
          <w:rFonts w:ascii="宋体" w:hAnsi="宋体" w:cs="宋体" w:eastAsia="宋体" w:hint="default"/>
          <w:spacing w:val="-1"/>
        </w:rPr>
        <w:t>77,605,352.01</w:t>
      </w:r>
      <w:r>
        <w:rPr>
          <w:spacing w:val="-1"/>
        </w:rPr>
        <w:t>元，</w:t>
      </w:r>
      <w:r>
        <w:rPr>
          <w:spacing w:val="-86"/>
        </w:rPr>
        <w:t> </w:t>
      </w:r>
      <w:r>
        <w:rPr>
          <w:spacing w:val="-86"/>
        </w:rPr>
      </w:r>
      <w:r>
        <w:rPr/>
        <w:t>相关减值准备为</w:t>
      </w:r>
      <w:r>
        <w:rPr>
          <w:rFonts w:ascii="宋体" w:hAnsi="宋体" w:cs="宋体" w:eastAsia="宋体" w:hint="default"/>
        </w:rPr>
        <w:t>51,876,972.69</w:t>
      </w:r>
      <w:r>
        <w:rPr/>
        <w:t>元。</w:t>
      </w:r>
    </w:p>
    <w:p>
      <w:pPr>
        <w:pStyle w:val="Heading5"/>
        <w:spacing w:line="259" w:lineRule="auto"/>
        <w:ind w:left="164" w:right="51"/>
        <w:jc w:val="both"/>
      </w:pPr>
      <w:r>
        <w:rPr/>
        <w:t>由于商誉是否减值时所采用的主观判断以及</w:t>
      </w:r>
      <w:r>
        <w:rPr>
          <w:spacing w:val="-60"/>
        </w:rPr>
        <w:t> </w:t>
      </w:r>
      <w:r>
        <w:rPr>
          <w:spacing w:val="-60"/>
        </w:rPr>
      </w:r>
      <w:r>
        <w:rPr/>
        <w:t>估计未来现金流量的固有不确定性。</w:t>
      </w:r>
    </w:p>
    <w:p>
      <w:pPr>
        <w:pStyle w:val="Heading5"/>
        <w:spacing w:line="240" w:lineRule="auto"/>
        <w:ind w:left="164" w:right="0"/>
        <w:jc w:val="both"/>
      </w:pPr>
      <w:r>
        <w:rPr/>
        <w:t>为此，我们确定商誉减值为关键审计事项。</w:t>
      </w:r>
    </w:p>
    <w:p>
      <w:pPr>
        <w:pStyle w:val="Heading5"/>
        <w:spacing w:line="391" w:lineRule="auto" w:before="32"/>
        <w:ind w:left="279" w:right="1990" w:hanging="140"/>
        <w:jc w:val="left"/>
      </w:pPr>
      <w:r>
        <w:rPr/>
        <w:br w:type="column"/>
      </w:r>
      <w:r>
        <w:rPr/>
        <w:t>我们实施的审计程序包括：</w:t>
      </w:r>
      <w:r>
        <w:rPr>
          <w:w w:val="100"/>
        </w:rPr>
        <w:t> </w:t>
      </w:r>
      <w:r>
        <w:rPr>
          <w:rFonts w:ascii="宋体" w:hAnsi="宋体" w:cs="宋体" w:eastAsia="宋体" w:hint="default"/>
          <w:spacing w:val="-6"/>
        </w:rPr>
        <w:t>1</w:t>
      </w:r>
      <w:r>
        <w:rPr>
          <w:spacing w:val="-6"/>
        </w:rPr>
        <w:t>）了解商誉减值评估管理的流程和控制；</w:t>
      </w:r>
    </w:p>
    <w:p>
      <w:pPr>
        <w:pStyle w:val="Heading5"/>
        <w:spacing w:line="259" w:lineRule="auto" w:before="42"/>
        <w:ind w:left="279" w:right="1990"/>
        <w:jc w:val="left"/>
      </w:pPr>
      <w:r>
        <w:rPr>
          <w:rFonts w:ascii="宋体" w:hAnsi="宋体" w:cs="宋体" w:eastAsia="宋体" w:hint="default"/>
          <w:spacing w:val="-1"/>
        </w:rPr>
        <w:t>2</w:t>
      </w:r>
      <w:r>
        <w:rPr>
          <w:spacing w:val="-1"/>
        </w:rPr>
        <w:t>）评价管理层向外聘专家提供的数据的</w:t>
      </w:r>
      <w:r>
        <w:rPr>
          <w:spacing w:val="-90"/>
        </w:rPr>
        <w:t> </w:t>
      </w:r>
      <w:r>
        <w:rPr>
          <w:spacing w:val="-90"/>
        </w:rPr>
      </w:r>
      <w:r>
        <w:rPr/>
        <w:t>准确性及相关性；</w:t>
      </w:r>
    </w:p>
    <w:p>
      <w:pPr>
        <w:pStyle w:val="Heading5"/>
        <w:spacing w:line="240" w:lineRule="auto"/>
        <w:ind w:left="279" w:right="1990"/>
        <w:jc w:val="left"/>
      </w:pPr>
      <w:r>
        <w:rPr>
          <w:rFonts w:ascii="宋体" w:hAnsi="宋体" w:cs="宋体" w:eastAsia="宋体" w:hint="default"/>
        </w:rPr>
        <w:t>3</w:t>
      </w:r>
      <w:r>
        <w:rPr/>
        <w:t>）评价商誉减值测试的估值方法；</w:t>
      </w:r>
    </w:p>
    <w:p>
      <w:pPr>
        <w:pStyle w:val="Heading5"/>
        <w:spacing w:line="259" w:lineRule="auto" w:before="180"/>
        <w:ind w:left="279" w:right="1990"/>
        <w:jc w:val="left"/>
      </w:pPr>
      <w:r>
        <w:rPr>
          <w:rFonts w:ascii="宋体" w:hAnsi="宋体" w:cs="宋体" w:eastAsia="宋体" w:hint="default"/>
          <w:spacing w:val="-1"/>
        </w:rPr>
        <w:t>4</w:t>
      </w:r>
      <w:r>
        <w:rPr>
          <w:spacing w:val="-1"/>
        </w:rPr>
        <w:t>）评价管理层采用的估值模型中采用的</w:t>
      </w:r>
      <w:r>
        <w:rPr>
          <w:spacing w:val="-90"/>
        </w:rPr>
        <w:t> </w:t>
      </w:r>
      <w:r>
        <w:rPr>
          <w:spacing w:val="-90"/>
        </w:rPr>
      </w:r>
      <w:r>
        <w:rPr/>
        <w:t>关键假设的适当性及所引用参数的合理</w:t>
      </w:r>
      <w:r>
        <w:rPr>
          <w:w w:val="100"/>
        </w:rPr>
        <w:t> </w:t>
      </w:r>
      <w:r>
        <w:rPr/>
        <w:t>性；</w:t>
      </w:r>
    </w:p>
    <w:p>
      <w:pPr>
        <w:pStyle w:val="Heading5"/>
        <w:spacing w:line="259" w:lineRule="auto"/>
        <w:ind w:left="279" w:right="1990"/>
        <w:jc w:val="left"/>
      </w:pPr>
      <w:r>
        <w:rPr>
          <w:rFonts w:ascii="宋体" w:hAnsi="宋体" w:cs="宋体" w:eastAsia="宋体" w:hint="default"/>
          <w:spacing w:val="-1"/>
        </w:rPr>
        <w:t>5</w:t>
      </w:r>
      <w:r>
        <w:rPr>
          <w:spacing w:val="-1"/>
        </w:rPr>
        <w:t>）将预计未来现金流量现值时的基础数</w:t>
      </w:r>
      <w:r>
        <w:rPr>
          <w:spacing w:val="-90"/>
        </w:rPr>
        <w:t> </w:t>
      </w:r>
      <w:r>
        <w:rPr>
          <w:spacing w:val="-90"/>
        </w:rPr>
      </w:r>
      <w:r>
        <w:rPr/>
        <w:t>据与历史数据及其他支持性证据进行核</w:t>
      </w:r>
      <w:r>
        <w:rPr>
          <w:w w:val="100"/>
        </w:rPr>
        <w:t> </w:t>
      </w:r>
      <w:r>
        <w:rPr/>
        <w:t>对，并考虑合理性；</w:t>
      </w:r>
    </w:p>
    <w:p>
      <w:pPr>
        <w:pStyle w:val="Heading5"/>
        <w:spacing w:line="259" w:lineRule="auto" w:before="163"/>
        <w:ind w:left="279" w:right="1990"/>
        <w:jc w:val="left"/>
      </w:pPr>
      <w:r>
        <w:rPr>
          <w:rFonts w:ascii="宋体" w:hAnsi="宋体" w:cs="宋体" w:eastAsia="宋体" w:hint="default"/>
        </w:rPr>
        <w:t>6</w:t>
      </w:r>
      <w:r>
        <w:rPr/>
        <w:t>）基于我们对事实和情况的了解，评价</w:t>
      </w:r>
      <w:r>
        <w:rPr>
          <w:spacing w:val="-108"/>
        </w:rPr>
        <w:t> </w:t>
      </w:r>
      <w:r>
        <w:rPr>
          <w:spacing w:val="-108"/>
        </w:rPr>
      </w:r>
      <w:r>
        <w:rPr/>
        <w:t>管理层在减值测试中预计未来现金流量</w:t>
      </w:r>
      <w:r>
        <w:rPr>
          <w:w w:val="100"/>
        </w:rPr>
        <w:t> </w:t>
      </w:r>
      <w:r>
        <w:rPr>
          <w:spacing w:val="-1"/>
        </w:rPr>
        <w:t>现值时运用的重大估计和判断的合理性。</w:t>
      </w:r>
    </w:p>
    <w:p>
      <w:pPr>
        <w:spacing w:after="0" w:line="259" w:lineRule="auto"/>
        <w:jc w:val="left"/>
        <w:sectPr>
          <w:type w:val="continuous"/>
          <w:pgSz w:w="11910" w:h="16840"/>
          <w:pgMar w:top="1060" w:bottom="1160" w:left="980" w:right="0"/>
          <w:cols w:num="2" w:equalWidth="0">
            <w:col w:w="4458" w:space="40"/>
            <w:col w:w="6432"/>
          </w:cols>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4"/>
        <w:spacing w:line="240" w:lineRule="auto"/>
        <w:ind w:right="1133"/>
        <w:jc w:val="left"/>
        <w:rPr>
          <w:b w:val="0"/>
          <w:bCs w:val="0"/>
        </w:rPr>
      </w:pPr>
      <w:r>
        <w:rPr/>
        <w:t>四、其他信息</w:t>
      </w:r>
      <w:r>
        <w:rPr>
          <w:b w:val="0"/>
          <w:bCs w:val="0"/>
        </w:rPr>
      </w:r>
    </w:p>
    <w:p>
      <w:pPr>
        <w:pStyle w:val="Heading5"/>
        <w:spacing w:line="244" w:lineRule="auto" w:before="180"/>
        <w:ind w:right="1117" w:firstLine="439"/>
        <w:jc w:val="left"/>
      </w:pPr>
      <w:r>
        <w:rPr>
          <w:spacing w:val="-4"/>
          <w:w w:val="100"/>
        </w:rPr>
        <w:t>深圳中青宝公司管理层</w:t>
      </w:r>
      <w:r>
        <w:rPr>
          <w:rFonts w:ascii="Times New Roman" w:hAnsi="Times New Roman" w:cs="Times New Roman" w:eastAsia="Times New Roman" w:hint="default"/>
          <w:spacing w:val="-4"/>
          <w:w w:val="100"/>
        </w:rPr>
        <w:t>(</w:t>
      </w:r>
      <w:r>
        <w:rPr>
          <w:spacing w:val="-4"/>
          <w:w w:val="100"/>
        </w:rPr>
        <w:t>以下简称管理层</w:t>
      </w:r>
      <w:r>
        <w:rPr>
          <w:rFonts w:ascii="Times New Roman" w:hAnsi="Times New Roman" w:cs="Times New Roman" w:eastAsia="Times New Roman" w:hint="default"/>
          <w:spacing w:val="-4"/>
          <w:w w:val="100"/>
        </w:rPr>
        <w:t>)</w:t>
      </w:r>
      <w:r>
        <w:rPr>
          <w:spacing w:val="-4"/>
          <w:w w:val="100"/>
        </w:rPr>
        <w:t>对其他信息负责。其他信息包括深圳中青宝公司</w:t>
      </w:r>
      <w:r>
        <w:rPr>
          <w:rFonts w:ascii="Times New Roman" w:hAnsi="Times New Roman" w:cs="Times New Roman" w:eastAsia="Times New Roman" w:hint="default"/>
          <w:spacing w:val="-4"/>
          <w:w w:val="100"/>
        </w:rPr>
        <w:t>2018</w:t>
      </w:r>
      <w:r>
        <w:rPr>
          <w:rFonts w:ascii="Times New Roman" w:hAnsi="Times New Roman" w:cs="Times New Roman" w:eastAsia="Times New Roman" w:hint="default"/>
          <w:w w:val="100"/>
        </w:rPr>
        <w:t> </w:t>
      </w:r>
      <w:r>
        <w:rPr/>
        <w:t>年年度报告中涵盖的信息，但不包括财务报表和我们的审计报告。</w:t>
      </w:r>
    </w:p>
    <w:p>
      <w:pPr>
        <w:spacing w:after="0" w:line="244" w:lineRule="auto"/>
        <w:jc w:val="left"/>
        <w:sectPr>
          <w:type w:val="continuous"/>
          <w:pgSz w:w="11910" w:h="16840"/>
          <w:pgMar w:top="1060" w:bottom="1160" w:left="980" w:right="0"/>
        </w:sectPr>
      </w:pPr>
    </w:p>
    <w:p>
      <w:pPr>
        <w:spacing w:line="240" w:lineRule="auto" w:before="4"/>
        <w:rPr>
          <w:rFonts w:ascii="宋体" w:hAnsi="宋体" w:cs="宋体" w:eastAsia="宋体" w:hint="default"/>
          <w:sz w:val="24"/>
          <w:szCs w:val="24"/>
        </w:rPr>
      </w:pPr>
    </w:p>
    <w:p>
      <w:pPr>
        <w:pStyle w:val="Heading5"/>
        <w:spacing w:line="261" w:lineRule="auto" w:before="32"/>
        <w:ind w:right="1171" w:firstLine="439"/>
        <w:jc w:val="both"/>
      </w:pPr>
      <w:r>
        <w:rPr>
          <w:spacing w:val="-1"/>
        </w:rPr>
        <w:t>我们对财务报表发表的审计意见不涵盖其他信息，我们也不对其他信息发表任何形式的鉴证</w:t>
      </w:r>
      <w:r>
        <w:rPr>
          <w:w w:val="100"/>
        </w:rPr>
        <w:t> </w:t>
      </w:r>
      <w:r>
        <w:rPr/>
        <w:t>结论。</w:t>
      </w:r>
    </w:p>
    <w:p>
      <w:pPr>
        <w:pStyle w:val="Heading5"/>
        <w:spacing w:line="259" w:lineRule="auto" w:before="160"/>
        <w:ind w:right="1133" w:firstLine="439"/>
        <w:jc w:val="both"/>
      </w:pPr>
      <w:r>
        <w:rPr/>
        <w:t>结合我们对财务报表的审计，我们的责任是阅读其他信息，在此过程中，考虑其他信息是否</w:t>
      </w:r>
      <w:r>
        <w:rPr>
          <w:w w:val="100"/>
        </w:rPr>
        <w:t> </w:t>
      </w:r>
      <w:r>
        <w:rPr/>
        <w:t>与财务报表或我们在审计过程中了解到的情况存在重大不一致或者似乎存在重大错报。</w:t>
      </w:r>
    </w:p>
    <w:p>
      <w:pPr>
        <w:pStyle w:val="Heading5"/>
        <w:spacing w:line="259" w:lineRule="auto"/>
        <w:ind w:right="1133" w:firstLine="439"/>
        <w:jc w:val="both"/>
      </w:pPr>
      <w:r>
        <w:rPr/>
        <w:t>基于我们已执行的工作，如果我们确定其他信息存在重大错报，我们应当报告该事实。在这</w:t>
      </w:r>
      <w:r>
        <w:rPr>
          <w:w w:val="100"/>
        </w:rPr>
        <w:t> </w:t>
      </w:r>
      <w:r>
        <w:rPr/>
        <w:t>方面，我们无任何事项需要报告。</w:t>
      </w:r>
    </w:p>
    <w:p>
      <w:pPr>
        <w:spacing w:line="468" w:lineRule="exact" w:before="45"/>
        <w:ind w:left="952" w:right="1133" w:hanging="152"/>
        <w:jc w:val="left"/>
        <w:rPr>
          <w:rFonts w:ascii="宋体" w:hAnsi="宋体" w:cs="宋体" w:eastAsia="宋体" w:hint="default"/>
          <w:sz w:val="22"/>
          <w:szCs w:val="22"/>
        </w:rPr>
      </w:pPr>
      <w:r>
        <w:rPr>
          <w:rFonts w:ascii="宋体" w:hAnsi="宋体" w:cs="宋体" w:eastAsia="宋体" w:hint="default"/>
          <w:b/>
          <w:bCs/>
          <w:sz w:val="22"/>
          <w:szCs w:val="22"/>
        </w:rPr>
        <w:t>五、管理层和治理层对财务报表的责任</w:t>
      </w:r>
      <w:r>
        <w:rPr>
          <w:rFonts w:ascii="宋体" w:hAnsi="宋体" w:cs="宋体" w:eastAsia="宋体" w:hint="default"/>
          <w:b/>
          <w:bCs/>
          <w:w w:val="99"/>
          <w:sz w:val="22"/>
          <w:szCs w:val="22"/>
        </w:rPr>
        <w:t> </w:t>
      </w:r>
      <w:r>
        <w:rPr>
          <w:rFonts w:ascii="宋体" w:hAnsi="宋体" w:cs="宋体" w:eastAsia="宋体" w:hint="default"/>
          <w:sz w:val="22"/>
          <w:szCs w:val="22"/>
        </w:rPr>
        <w:t>管理层负责按照企业会计准则的规定编制财务报表，使其实现公允反映，并设计、执行和维</w:t>
      </w:r>
    </w:p>
    <w:p>
      <w:pPr>
        <w:pStyle w:val="Heading5"/>
        <w:spacing w:line="249" w:lineRule="exact" w:before="0"/>
        <w:ind w:right="0"/>
        <w:jc w:val="both"/>
      </w:pPr>
      <w:r>
        <w:rPr/>
        <w:t>护必要的内部控制，以使财务报表不存在由于舞弊或错误导致的重大错报。</w:t>
      </w:r>
    </w:p>
    <w:p>
      <w:pPr>
        <w:pStyle w:val="Heading5"/>
        <w:spacing w:line="259" w:lineRule="auto" w:before="180"/>
        <w:ind w:right="1130" w:firstLine="439"/>
        <w:jc w:val="both"/>
      </w:pPr>
      <w:r>
        <w:rPr/>
        <w:t>在编制财务报表时，管理层负责评估深圳中青宝公司的持续经营能力，披露与持续经营相关</w:t>
      </w:r>
      <w:r>
        <w:rPr>
          <w:w w:val="100"/>
        </w:rPr>
        <w:t> </w:t>
      </w:r>
      <w:r>
        <w:rPr/>
        <w:t>的事项（如适用），并运用持续经营假设，除非管理层计划清算深圳中青宝公司、终止运营或别</w:t>
      </w:r>
      <w:r>
        <w:rPr>
          <w:spacing w:val="-71"/>
        </w:rPr>
        <w:t> </w:t>
      </w:r>
      <w:r>
        <w:rPr>
          <w:spacing w:val="-71"/>
        </w:rPr>
      </w:r>
      <w:r>
        <w:rPr/>
        <w:t>无其他现实的选择。</w:t>
      </w:r>
    </w:p>
    <w:p>
      <w:pPr>
        <w:pStyle w:val="Heading5"/>
        <w:spacing w:line="240" w:lineRule="auto"/>
        <w:ind w:left="952" w:right="1133"/>
        <w:jc w:val="left"/>
      </w:pPr>
      <w:r>
        <w:rPr/>
        <w:t>治理层负责监督深圳中青宝公司的财务报告过程。</w:t>
      </w:r>
    </w:p>
    <w:p>
      <w:pPr>
        <w:spacing w:line="460" w:lineRule="atLeast" w:before="164"/>
        <w:ind w:left="592" w:right="1133" w:hanging="8"/>
        <w:jc w:val="both"/>
        <w:rPr>
          <w:rFonts w:ascii="宋体" w:hAnsi="宋体" w:cs="宋体" w:eastAsia="宋体" w:hint="default"/>
          <w:sz w:val="22"/>
          <w:szCs w:val="22"/>
        </w:rPr>
      </w:pPr>
      <w:r>
        <w:rPr>
          <w:rFonts w:ascii="宋体" w:hAnsi="宋体" w:cs="宋体" w:eastAsia="宋体" w:hint="default"/>
          <w:b/>
          <w:bCs/>
          <w:sz w:val="22"/>
          <w:szCs w:val="22"/>
        </w:rPr>
        <w:t>六、注册会计师对财务报表审计的责任</w:t>
      </w:r>
      <w:r>
        <w:rPr>
          <w:rFonts w:ascii="宋体" w:hAnsi="宋体" w:cs="宋体" w:eastAsia="宋体" w:hint="default"/>
          <w:b/>
          <w:bCs/>
          <w:w w:val="99"/>
          <w:sz w:val="22"/>
          <w:szCs w:val="22"/>
        </w:rPr>
        <w:t> </w:t>
      </w:r>
      <w:r>
        <w:rPr>
          <w:rFonts w:ascii="宋体" w:hAnsi="宋体" w:cs="宋体" w:eastAsia="宋体" w:hint="default"/>
          <w:spacing w:val="-2"/>
          <w:sz w:val="22"/>
          <w:szCs w:val="22"/>
        </w:rPr>
        <w:t>我们的目标是对财务报表整体是否不存在由于舞弊或错误导致的重大错报获取合理保证，并出具</w:t>
      </w:r>
    </w:p>
    <w:p>
      <w:pPr>
        <w:pStyle w:val="Heading5"/>
        <w:spacing w:line="259" w:lineRule="auto" w:before="24"/>
        <w:ind w:left="152" w:right="1130"/>
        <w:jc w:val="both"/>
      </w:pPr>
      <w:r>
        <w:rPr>
          <w:spacing w:val="-2"/>
        </w:rPr>
        <w:t>包含审计意见的审计报告。合理保证是高水平的保证，但并不能保证按照审计准则执行的审计在某一</w:t>
      </w:r>
      <w:r>
        <w:rPr>
          <w:spacing w:val="-70"/>
        </w:rPr>
        <w:t> </w:t>
      </w:r>
      <w:r>
        <w:rPr>
          <w:spacing w:val="-70"/>
        </w:rPr>
      </w:r>
      <w:r>
        <w:rPr>
          <w:spacing w:val="-2"/>
        </w:rPr>
        <w:t>重大错报存在时总能发现。错报可能由于舞弊或错误导致，如果合理预期错报单独或汇总起来可能影</w:t>
      </w:r>
      <w:r>
        <w:rPr>
          <w:spacing w:val="-69"/>
        </w:rPr>
        <w:t> </w:t>
      </w:r>
      <w:r>
        <w:rPr>
          <w:spacing w:val="-69"/>
        </w:rPr>
      </w:r>
      <w:r>
        <w:rPr/>
        <w:t>响财务报表使用者依据财务报表作出的经济决策，则通常认为错报是重大的。</w:t>
      </w:r>
    </w:p>
    <w:p>
      <w:pPr>
        <w:pStyle w:val="Heading5"/>
        <w:spacing w:line="259" w:lineRule="auto"/>
        <w:ind w:left="152" w:right="1133" w:firstLine="439"/>
        <w:jc w:val="left"/>
      </w:pPr>
      <w:r>
        <w:rPr>
          <w:spacing w:val="-2"/>
        </w:rPr>
        <w:t>在按照审计准则执行审计工作的过程中，我们运用职业判断，并保持职业怀疑。同时，我们也执</w:t>
      </w:r>
      <w:r>
        <w:rPr>
          <w:w w:val="100"/>
        </w:rPr>
        <w:t> </w:t>
      </w:r>
      <w:r>
        <w:rPr/>
        <w:t>行以下工作：</w:t>
      </w:r>
    </w:p>
    <w:p>
      <w:pPr>
        <w:pStyle w:val="Heading5"/>
        <w:spacing w:line="259" w:lineRule="auto" w:before="163"/>
        <w:ind w:right="1130"/>
        <w:jc w:val="both"/>
      </w:pPr>
      <w:r>
        <w:rPr>
          <w:spacing w:val="-3"/>
        </w:rPr>
        <w:t>（</w:t>
      </w:r>
      <w:r>
        <w:rPr>
          <w:rFonts w:ascii="宋体" w:hAnsi="宋体" w:cs="宋体" w:eastAsia="宋体" w:hint="default"/>
          <w:spacing w:val="-3"/>
        </w:rPr>
        <w:t>1</w:t>
      </w:r>
      <w:r>
        <w:rPr>
          <w:spacing w:val="-3"/>
        </w:rPr>
        <w:t>）识别和评估由于舞弊或错误导致的财务报表重大错报风险，设计和实施审计程序以应对这些</w:t>
      </w:r>
      <w:r>
        <w:rPr>
          <w:spacing w:val="-59"/>
        </w:rPr>
        <w:t> </w:t>
      </w:r>
      <w:r>
        <w:rPr>
          <w:spacing w:val="-59"/>
        </w:rPr>
      </w:r>
      <w:r>
        <w:rPr>
          <w:spacing w:val="-6"/>
        </w:rPr>
        <w:t>风险，并获取充分、适当的审计证据，作为发表审计意见的基础。由于舞弊可能涉及串通、伪造、</w:t>
      </w:r>
      <w:r>
        <w:rPr>
          <w:spacing w:val="-40"/>
        </w:rPr>
        <w:t> </w:t>
      </w:r>
      <w:r>
        <w:rPr>
          <w:spacing w:val="-40"/>
        </w:rPr>
      </w:r>
      <w:r>
        <w:rPr/>
        <w:t>故意遗漏、虚假陈述或凌驾于内部控制之上，未能发现由于舞弊导致的重大错报的风险高于未能</w:t>
      </w:r>
      <w:r>
        <w:rPr>
          <w:spacing w:val="-71"/>
        </w:rPr>
        <w:t> </w:t>
      </w:r>
      <w:r>
        <w:rPr>
          <w:spacing w:val="-71"/>
        </w:rPr>
      </w:r>
      <w:r>
        <w:rPr/>
        <w:t>发现由于错误导致的重大错报的风险。</w:t>
      </w:r>
    </w:p>
    <w:p>
      <w:pPr>
        <w:pStyle w:val="Heading5"/>
        <w:spacing w:line="259" w:lineRule="auto"/>
        <w:ind w:right="1130"/>
        <w:jc w:val="both"/>
      </w:pPr>
      <w:r>
        <w:rPr>
          <w:spacing w:val="-3"/>
        </w:rPr>
        <w:t>（</w:t>
      </w:r>
      <w:r>
        <w:rPr>
          <w:rFonts w:ascii="宋体" w:hAnsi="宋体" w:cs="宋体" w:eastAsia="宋体" w:hint="default"/>
          <w:spacing w:val="-3"/>
        </w:rPr>
        <w:t>2</w:t>
      </w:r>
      <w:r>
        <w:rPr>
          <w:spacing w:val="-3"/>
        </w:rPr>
        <w:t>）了解与审计相关的内部控制，以设计恰当的审计程序，但目的并非对内部控制的有效性发表</w:t>
      </w:r>
      <w:r>
        <w:rPr>
          <w:spacing w:val="-61"/>
        </w:rPr>
        <w:t> </w:t>
      </w:r>
      <w:r>
        <w:rPr>
          <w:spacing w:val="-61"/>
        </w:rPr>
      </w:r>
      <w:r>
        <w:rPr/>
        <w:t>意见。</w:t>
      </w:r>
    </w:p>
    <w:p>
      <w:pPr>
        <w:pStyle w:val="Heading5"/>
        <w:spacing w:line="240" w:lineRule="auto"/>
        <w:ind w:right="0"/>
        <w:jc w:val="both"/>
      </w:pPr>
      <w:r>
        <w:rPr/>
        <w:t>（</w:t>
      </w:r>
      <w:r>
        <w:rPr>
          <w:rFonts w:ascii="宋体" w:hAnsi="宋体" w:cs="宋体" w:eastAsia="宋体" w:hint="default"/>
        </w:rPr>
        <w:t>3</w:t>
      </w:r>
      <w:r>
        <w:rPr/>
        <w:t>）评价管理层选用会计政策的恰当性和作出会计估计及相关披露的合理性。</w:t>
      </w:r>
    </w:p>
    <w:p>
      <w:pPr>
        <w:pStyle w:val="Heading5"/>
        <w:spacing w:line="259" w:lineRule="auto" w:before="180"/>
        <w:ind w:right="1130"/>
        <w:jc w:val="both"/>
      </w:pPr>
      <w:r>
        <w:rPr>
          <w:spacing w:val="-3"/>
        </w:rPr>
        <w:t>（</w:t>
      </w:r>
      <w:r>
        <w:rPr>
          <w:rFonts w:ascii="宋体" w:hAnsi="宋体" w:cs="宋体" w:eastAsia="宋体" w:hint="default"/>
          <w:spacing w:val="-3"/>
        </w:rPr>
        <w:t>4</w:t>
      </w:r>
      <w:r>
        <w:rPr>
          <w:spacing w:val="-3"/>
        </w:rPr>
        <w:t>）对管理层使用持续经营假设的恰当性得出结论。同时，根据获取的审计证据，就可能导致对</w:t>
      </w:r>
      <w:r>
        <w:rPr>
          <w:spacing w:val="-63"/>
        </w:rPr>
        <w:t> </w:t>
      </w:r>
      <w:r>
        <w:rPr>
          <w:spacing w:val="-63"/>
        </w:rPr>
      </w:r>
      <w:r>
        <w:rPr/>
        <w:t>深圳中青宝公司持续经营能力产生重大疑虑的事项或情况是否存在重大不确定性得出结论。如果</w:t>
      </w:r>
      <w:r>
        <w:rPr>
          <w:spacing w:val="-71"/>
        </w:rPr>
        <w:t> </w:t>
      </w:r>
      <w:r>
        <w:rPr>
          <w:spacing w:val="-71"/>
        </w:rPr>
      </w:r>
      <w:r>
        <w:rPr/>
        <w:t>我们得出结论认为存在重大不确定性，审计准则要求我们在审计报告中提请报表使用者注意财务</w:t>
      </w:r>
      <w:r>
        <w:rPr>
          <w:spacing w:val="-71"/>
        </w:rPr>
        <w:t> </w:t>
      </w:r>
      <w:r>
        <w:rPr>
          <w:spacing w:val="-71"/>
        </w:rPr>
      </w:r>
      <w:r>
        <w:rPr/>
        <w:t>报表中的相关披露；如果披露不充分，我们应当发表非无保留意见。我们的结论基于截至审计报</w:t>
      </w:r>
      <w:r>
        <w:rPr>
          <w:spacing w:val="-71"/>
        </w:rPr>
        <w:t> </w:t>
      </w:r>
      <w:r>
        <w:rPr>
          <w:spacing w:val="-71"/>
        </w:rPr>
      </w:r>
      <w:r>
        <w:rPr/>
        <w:t>告日可获得的信息。然而，未来的事项或情况可能导致深圳中青宝公司不能持续经营。</w:t>
      </w:r>
    </w:p>
    <w:p>
      <w:pPr>
        <w:pStyle w:val="Heading5"/>
        <w:spacing w:line="259" w:lineRule="auto"/>
        <w:ind w:right="1130"/>
        <w:jc w:val="both"/>
      </w:pPr>
      <w:r>
        <w:rPr>
          <w:spacing w:val="-3"/>
        </w:rPr>
        <w:t>（</w:t>
      </w:r>
      <w:r>
        <w:rPr>
          <w:rFonts w:ascii="宋体" w:hAnsi="宋体" w:cs="宋体" w:eastAsia="宋体" w:hint="default"/>
          <w:spacing w:val="-3"/>
        </w:rPr>
        <w:t>5</w:t>
      </w:r>
      <w:r>
        <w:rPr>
          <w:spacing w:val="-3"/>
        </w:rPr>
        <w:t>）评价财务报表的总体列报、结构和内容（包括披露），并评价财务报表是否公允反映相关交</w:t>
      </w:r>
      <w:r>
        <w:rPr>
          <w:spacing w:val="-59"/>
        </w:rPr>
        <w:t> </w:t>
      </w:r>
      <w:r>
        <w:rPr>
          <w:spacing w:val="-59"/>
        </w:rPr>
      </w:r>
      <w:r>
        <w:rPr/>
        <w:t>易和事项。</w:t>
      </w:r>
    </w:p>
    <w:p>
      <w:pPr>
        <w:pStyle w:val="Heading5"/>
        <w:spacing w:line="259" w:lineRule="auto"/>
        <w:ind w:right="1130"/>
        <w:jc w:val="both"/>
      </w:pPr>
      <w:r>
        <w:rPr>
          <w:spacing w:val="-3"/>
        </w:rPr>
        <w:t>（</w:t>
      </w:r>
      <w:r>
        <w:rPr>
          <w:rFonts w:ascii="宋体" w:hAnsi="宋体" w:cs="宋体" w:eastAsia="宋体" w:hint="default"/>
          <w:spacing w:val="-3"/>
        </w:rPr>
        <w:t>6</w:t>
      </w:r>
      <w:r>
        <w:rPr>
          <w:spacing w:val="-3"/>
        </w:rPr>
        <w:t>）就深圳中青宝公司中实体或业务活动的财务信息获取充分、适当的审计证据，以对财务报表</w:t>
      </w:r>
      <w:r>
        <w:rPr>
          <w:spacing w:val="-59"/>
        </w:rPr>
        <w:t> </w:t>
      </w:r>
      <w:r>
        <w:rPr>
          <w:spacing w:val="-59"/>
        </w:rPr>
      </w:r>
      <w:r>
        <w:rPr/>
        <w:t>发表审计意见。我们负责指导、监督和执行集团审计，并对审计意见承担全部责任。</w:t>
      </w:r>
    </w:p>
    <w:p>
      <w:pPr>
        <w:spacing w:after="0" w:line="259" w:lineRule="auto"/>
        <w:jc w:val="both"/>
        <w:sectPr>
          <w:pgSz w:w="11910" w:h="16840"/>
          <w:pgMar w:header="745" w:footer="980" w:top="1060" w:bottom="1160" w:left="980" w:right="0"/>
        </w:sectPr>
      </w:pPr>
    </w:p>
    <w:p>
      <w:pPr>
        <w:spacing w:line="240" w:lineRule="auto" w:before="4"/>
        <w:rPr>
          <w:rFonts w:ascii="宋体" w:hAnsi="宋体" w:cs="宋体" w:eastAsia="宋体" w:hint="default"/>
          <w:sz w:val="24"/>
          <w:szCs w:val="24"/>
        </w:rPr>
      </w:pPr>
    </w:p>
    <w:p>
      <w:pPr>
        <w:pStyle w:val="Heading5"/>
        <w:spacing w:line="261" w:lineRule="auto" w:before="32"/>
        <w:ind w:left="292" w:right="1133" w:firstLine="439"/>
        <w:jc w:val="both"/>
      </w:pPr>
      <w:r>
        <w:rPr>
          <w:spacing w:val="-2"/>
        </w:rPr>
        <w:t>我们与治理层就计划的审计范围、时间安排和重大审计发现等事项进行沟通，包括沟通我们在审</w:t>
      </w:r>
      <w:r>
        <w:rPr>
          <w:w w:val="100"/>
        </w:rPr>
        <w:t> </w:t>
      </w:r>
      <w:r>
        <w:rPr/>
        <w:t>计中识别出的值得关注的内部控制缺陷。</w:t>
      </w:r>
    </w:p>
    <w:p>
      <w:pPr>
        <w:pStyle w:val="Heading5"/>
        <w:spacing w:line="259" w:lineRule="auto" w:before="160"/>
        <w:ind w:left="292" w:right="1133" w:firstLine="439"/>
        <w:jc w:val="both"/>
      </w:pPr>
      <w:r>
        <w:rPr>
          <w:spacing w:val="-2"/>
        </w:rPr>
        <w:t>我们还就已遵守与独立性相关的职业道德要求向治理层提供声明，并与治理层沟通可能被合理认</w:t>
      </w:r>
      <w:r>
        <w:rPr>
          <w:w w:val="100"/>
        </w:rPr>
        <w:t> </w:t>
      </w:r>
      <w:r>
        <w:rPr/>
        <w:t>为影响我们独立性的所有关系和其他事项，以及相关的防范措施（如适用）。</w:t>
      </w:r>
    </w:p>
    <w:p>
      <w:pPr>
        <w:pStyle w:val="Heading5"/>
        <w:spacing w:line="259" w:lineRule="auto"/>
        <w:ind w:left="292" w:right="1131" w:firstLine="439"/>
        <w:jc w:val="both"/>
      </w:pPr>
      <w:r>
        <w:rPr>
          <w:spacing w:val="-2"/>
        </w:rPr>
        <w:t>从与治理层沟通过的事项中，我们确定哪些事项对本期财务报表审计最为重要，因而构成关键审</w:t>
      </w:r>
      <w:r>
        <w:rPr>
          <w:w w:val="100"/>
        </w:rPr>
        <w:t> </w:t>
      </w:r>
      <w:r>
        <w:rPr>
          <w:spacing w:val="-7"/>
          <w:w w:val="100"/>
        </w:rPr>
        <w:t>计事项。我们在审计报告中描述这些事项，除非法律法规禁止公开披露这些事项，或在极少数情形下，</w:t>
      </w:r>
      <w:r>
        <w:rPr>
          <w:spacing w:val="-104"/>
          <w:w w:val="100"/>
        </w:rPr>
        <w:t> </w:t>
      </w:r>
      <w:r>
        <w:rPr>
          <w:spacing w:val="-104"/>
          <w:w w:val="100"/>
        </w:rPr>
      </w:r>
      <w:r>
        <w:rPr>
          <w:spacing w:val="-2"/>
        </w:rPr>
        <w:t>如果合理预期在审计报告中沟通某事项造成的负面后果超过在公众利益方面产生的益处，我们确定不</w:t>
      </w:r>
      <w:r>
        <w:rPr>
          <w:spacing w:val="-73"/>
        </w:rPr>
        <w:t> </w:t>
      </w:r>
      <w:r>
        <w:rPr>
          <w:spacing w:val="-73"/>
        </w:rPr>
      </w:r>
      <w:r>
        <w:rPr/>
        <w:t>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tbl>
      <w:tblPr>
        <w:tblW w:w="0" w:type="auto"/>
        <w:jc w:val="left"/>
        <w:tblInd w:w="104" w:type="dxa"/>
        <w:tblLayout w:type="fixed"/>
        <w:tblCellMar>
          <w:top w:w="0" w:type="dxa"/>
          <w:left w:w="0" w:type="dxa"/>
          <w:bottom w:w="0" w:type="dxa"/>
          <w:right w:w="0" w:type="dxa"/>
        </w:tblCellMar>
        <w:tblLook w:val="01E0"/>
      </w:tblPr>
      <w:tblGrid>
        <w:gridCol w:w="4216"/>
        <w:gridCol w:w="4508"/>
      </w:tblGrid>
      <w:tr>
        <w:trPr>
          <w:trHeight w:val="438" w:hRule="exact"/>
        </w:trPr>
        <w:tc>
          <w:tcPr>
            <w:tcW w:w="4216" w:type="dxa"/>
            <w:tcBorders>
              <w:top w:val="nil" w:sz="6" w:space="0" w:color="auto"/>
              <w:left w:val="nil" w:sz="6" w:space="0" w:color="auto"/>
              <w:bottom w:val="nil" w:sz="6" w:space="0" w:color="auto"/>
              <w:right w:val="nil" w:sz="6" w:space="0" w:color="auto"/>
            </w:tcBorders>
          </w:tcPr>
          <w:p>
            <w:pPr>
              <w:pStyle w:val="TableParagraph"/>
              <w:spacing w:line="237" w:lineRule="exact"/>
              <w:ind w:left="200"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信永中和会计师事务所</w:t>
            </w:r>
            <w:r>
              <w:rPr>
                <w:rFonts w:ascii="Times New Roman" w:hAnsi="Times New Roman" w:cs="Times New Roman" w:eastAsia="Times New Roman" w:hint="default"/>
                <w:sz w:val="22"/>
                <w:szCs w:val="22"/>
              </w:rPr>
              <w:t>(</w:t>
            </w:r>
            <w:r>
              <w:rPr>
                <w:rFonts w:ascii="宋体" w:hAnsi="宋体" w:cs="宋体" w:eastAsia="宋体" w:hint="default"/>
                <w:sz w:val="22"/>
                <w:szCs w:val="22"/>
              </w:rPr>
              <w:t>特殊普通合伙</w:t>
            </w:r>
            <w:r>
              <w:rPr>
                <w:rFonts w:ascii="Times New Roman" w:hAnsi="Times New Roman" w:cs="Times New Roman" w:eastAsia="Times New Roman" w:hint="default"/>
                <w:sz w:val="22"/>
                <w:szCs w:val="22"/>
              </w:rPr>
              <w:t>)</w:t>
            </w:r>
          </w:p>
        </w:tc>
        <w:tc>
          <w:tcPr>
            <w:tcW w:w="4508" w:type="dxa"/>
            <w:tcBorders>
              <w:top w:val="nil" w:sz="6" w:space="0" w:color="auto"/>
              <w:left w:val="nil" w:sz="6" w:space="0" w:color="auto"/>
              <w:bottom w:val="nil" w:sz="6" w:space="0" w:color="auto"/>
              <w:right w:val="nil" w:sz="6" w:space="0" w:color="auto"/>
            </w:tcBorders>
          </w:tcPr>
          <w:p>
            <w:pPr>
              <w:pStyle w:val="TableParagraph"/>
              <w:spacing w:line="221" w:lineRule="exact"/>
              <w:ind w:left="346" w:right="0"/>
              <w:jc w:val="left"/>
              <w:rPr>
                <w:rFonts w:ascii="宋体" w:hAnsi="宋体" w:cs="宋体" w:eastAsia="宋体" w:hint="default"/>
                <w:sz w:val="22"/>
                <w:szCs w:val="22"/>
              </w:rPr>
            </w:pPr>
            <w:r>
              <w:rPr>
                <w:rFonts w:ascii="宋体" w:hAnsi="宋体" w:cs="宋体" w:eastAsia="宋体" w:hint="default"/>
                <w:sz w:val="22"/>
                <w:szCs w:val="22"/>
              </w:rPr>
              <w:t>中国注册会计师：（项目合伙人）郭晋龙</w:t>
            </w:r>
          </w:p>
        </w:tc>
      </w:tr>
      <w:tr>
        <w:trPr>
          <w:trHeight w:val="482" w:hRule="exact"/>
        </w:trPr>
        <w:tc>
          <w:tcPr>
            <w:tcW w:w="4216" w:type="dxa"/>
            <w:tcBorders>
              <w:top w:val="nil" w:sz="6" w:space="0" w:color="auto"/>
              <w:left w:val="nil" w:sz="6" w:space="0" w:color="auto"/>
              <w:bottom w:val="nil" w:sz="6" w:space="0" w:color="auto"/>
              <w:right w:val="nil" w:sz="6" w:space="0" w:color="auto"/>
            </w:tcBorders>
          </w:tcPr>
          <w:p>
            <w:pPr/>
          </w:p>
        </w:tc>
        <w:tc>
          <w:tcPr>
            <w:tcW w:w="4508"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566" w:right="0"/>
              <w:jc w:val="left"/>
              <w:rPr>
                <w:rFonts w:ascii="宋体" w:hAnsi="宋体" w:cs="宋体" w:eastAsia="宋体" w:hint="default"/>
                <w:sz w:val="22"/>
                <w:szCs w:val="22"/>
              </w:rPr>
            </w:pPr>
            <w:r>
              <w:rPr>
                <w:rFonts w:ascii="宋体" w:hAnsi="宋体" w:cs="宋体" w:eastAsia="宋体" w:hint="default"/>
                <w:sz w:val="22"/>
                <w:szCs w:val="22"/>
              </w:rPr>
              <w:t>中国注册会计师：邱乐群</w:t>
            </w:r>
          </w:p>
        </w:tc>
      </w:tr>
      <w:tr>
        <w:trPr>
          <w:trHeight w:val="289" w:hRule="exact"/>
        </w:trPr>
        <w:tc>
          <w:tcPr>
            <w:tcW w:w="4216" w:type="dxa"/>
            <w:tcBorders>
              <w:top w:val="nil" w:sz="6" w:space="0" w:color="auto"/>
              <w:left w:val="nil" w:sz="6" w:space="0" w:color="auto"/>
              <w:bottom w:val="nil" w:sz="6" w:space="0" w:color="auto"/>
              <w:right w:val="nil" w:sz="6" w:space="0" w:color="auto"/>
            </w:tcBorders>
          </w:tcPr>
          <w:p>
            <w:pPr>
              <w:pStyle w:val="TableParagraph"/>
              <w:tabs>
                <w:tab w:pos="2427" w:val="left" w:leader="none"/>
              </w:tabs>
              <w:spacing w:line="277" w:lineRule="exact"/>
              <w:ind w:left="1587" w:right="0"/>
              <w:jc w:val="left"/>
              <w:rPr>
                <w:rFonts w:ascii="宋体" w:hAnsi="宋体" w:cs="宋体" w:eastAsia="宋体" w:hint="default"/>
                <w:sz w:val="22"/>
                <w:szCs w:val="22"/>
              </w:rPr>
            </w:pPr>
            <w:r>
              <w:rPr>
                <w:rFonts w:ascii="宋体" w:hAnsi="宋体" w:cs="宋体" w:eastAsia="宋体" w:hint="default"/>
                <w:sz w:val="22"/>
                <w:szCs w:val="22"/>
              </w:rPr>
              <w:t>中国</w:t>
              <w:tab/>
              <w:t>北京</w:t>
            </w:r>
          </w:p>
        </w:tc>
        <w:tc>
          <w:tcPr>
            <w:tcW w:w="4508" w:type="dxa"/>
            <w:tcBorders>
              <w:top w:val="nil" w:sz="6" w:space="0" w:color="auto"/>
              <w:left w:val="nil" w:sz="6" w:space="0" w:color="auto"/>
              <w:bottom w:val="nil" w:sz="6" w:space="0" w:color="auto"/>
              <w:right w:val="nil" w:sz="6" w:space="0" w:color="auto"/>
            </w:tcBorders>
          </w:tcPr>
          <w:p>
            <w:pPr>
              <w:pStyle w:val="TableParagraph"/>
              <w:spacing w:line="294" w:lineRule="exact"/>
              <w:ind w:left="566" w:right="0"/>
              <w:jc w:val="left"/>
              <w:rPr>
                <w:rFonts w:ascii="宋体" w:hAnsi="宋体" w:cs="宋体" w:eastAsia="宋体" w:hint="default"/>
                <w:sz w:val="22"/>
                <w:szCs w:val="22"/>
              </w:rPr>
            </w:pPr>
            <w:r>
              <w:rPr>
                <w:rFonts w:ascii="宋体" w:hAnsi="宋体" w:cs="宋体" w:eastAsia="宋体" w:hint="default"/>
                <w:sz w:val="22"/>
                <w:szCs w:val="22"/>
              </w:rPr>
              <w:t>二</w:t>
            </w:r>
            <w:r>
              <w:rPr>
                <w:rFonts w:ascii="Times New Roman" w:hAnsi="Times New Roman" w:cs="Times New Roman" w:eastAsia="Times New Roman" w:hint="default"/>
                <w:sz w:val="22"/>
                <w:szCs w:val="22"/>
              </w:rPr>
              <w:t>○</w:t>
            </w:r>
            <w:r>
              <w:rPr>
                <w:rFonts w:ascii="宋体" w:hAnsi="宋体" w:cs="宋体" w:eastAsia="宋体" w:hint="default"/>
                <w:sz w:val="22"/>
                <w:szCs w:val="22"/>
              </w:rPr>
              <w:t>一九年三月二十二日</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Heading3"/>
        <w:spacing w:line="240" w:lineRule="auto" w:before="26"/>
        <w:ind w:left="292" w:right="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92" w:right="0"/>
        <w:jc w:val="left"/>
      </w:pPr>
      <w:r>
        <w:rPr/>
        <w:t>财务附注中报表的单位为：人民币元</w:t>
      </w:r>
    </w:p>
    <w:p>
      <w:pPr>
        <w:spacing w:line="240" w:lineRule="auto" w:before="0"/>
        <w:rPr>
          <w:rFonts w:ascii="宋体" w:hAnsi="宋体" w:cs="宋体" w:eastAsia="宋体" w:hint="default"/>
          <w:sz w:val="18"/>
          <w:szCs w:val="18"/>
        </w:rPr>
      </w:pPr>
    </w:p>
    <w:p>
      <w:pPr>
        <w:pStyle w:val="Heading6"/>
        <w:spacing w:line="240" w:lineRule="auto" w:before="118"/>
        <w:ind w:left="292"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840" w:right="0"/>
        </w:sectPr>
      </w:pPr>
    </w:p>
    <w:p>
      <w:pPr>
        <w:pStyle w:val="BodyText"/>
        <w:spacing w:line="240" w:lineRule="auto" w:before="44"/>
        <w:ind w:left="292" w:right="-20"/>
        <w:jc w:val="left"/>
      </w:pPr>
      <w:r>
        <w:rPr/>
        <w:t>编制单位：深圳中青宝互动网络股份有限公司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left="292" w:right="-14"/>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292" w:right="0"/>
        <w:jc w:val="left"/>
      </w:pPr>
      <w:r>
        <w:rPr/>
        <w:t>单位：元</w:t>
      </w:r>
    </w:p>
    <w:p>
      <w:pPr>
        <w:spacing w:after="0" w:line="240" w:lineRule="auto"/>
        <w:jc w:val="left"/>
        <w:sectPr>
          <w:type w:val="continuous"/>
          <w:pgSz w:w="11910" w:h="16840"/>
          <w:pgMar w:top="1060" w:bottom="1160" w:left="840" w:right="0"/>
          <w:cols w:num="3" w:equalWidth="0">
            <w:col w:w="3893" w:space="183"/>
            <w:col w:w="1782" w:space="3062"/>
            <w:col w:w="2150"/>
          </w:cols>
        </w:sectPr>
      </w:pPr>
    </w:p>
    <w:p>
      <w:pPr>
        <w:spacing w:line="240" w:lineRule="auto" w:before="4"/>
        <w:rPr>
          <w:rFonts w:ascii="宋体" w:hAnsi="宋体" w:cs="宋体" w:eastAsia="宋体" w:hint="default"/>
          <w:sz w:val="8"/>
          <w:szCs w:val="8"/>
        </w:rPr>
      </w:pPr>
    </w:p>
    <w:tbl>
      <w:tblPr>
        <w:tblW w:w="0" w:type="auto"/>
        <w:jc w:val="left"/>
        <w:tblInd w:w="300" w:type="dxa"/>
        <w:tblLayout w:type="fixed"/>
        <w:tblCellMar>
          <w:top w:w="0" w:type="dxa"/>
          <w:left w:w="0" w:type="dxa"/>
          <w:bottom w:w="0" w:type="dxa"/>
          <w:right w:w="0" w:type="dxa"/>
        </w:tblCellMar>
        <w:tblLook w:val="01E0"/>
      </w:tblPr>
      <w:tblGrid>
        <w:gridCol w:w="3173"/>
        <w:gridCol w:w="3417"/>
        <w:gridCol w:w="2969"/>
      </w:tblGrid>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229,974,588.37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178,208,494.22</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20,131,506.85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154,246,153.78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89,885,130.19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84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3"/>
        <w:gridCol w:w="3417"/>
        <w:gridCol w:w="2969"/>
      </w:tblGrid>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154,246,153.78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89,885,130.19</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57,014,253.81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21,506,618.01</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14,424,203.81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137,126,570.06</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7,214,642.64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2,966,112.98</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47,816,626.67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97,073,488.95</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530,821,975.93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526,766,414.41</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361,431,985.65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252,052,114.15</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52,633,058.13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94,427,252.92</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109,404,655.94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126,548,901.22</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80,157,877.83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25,063,049.74</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15,504,897.60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24,727,963.78</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25,728,379.32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34,516,366.83</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9,920,461.71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4,513,629.29</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24,248,302.74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25,198,763.15</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18,036,269.11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26,038,900.78</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697,065,888.03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613,086,941.86</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1,227,887,863.96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1,139,853,356.27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3"/>
        <w:gridCol w:w="3417"/>
        <w:gridCol w:w="2969"/>
      </w:tblGrid>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53,373,071.49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25,244,421.24</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2,979,360.63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1,476,764.77</w:t>
            </w: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5,423,305.90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7,776,278.52</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22,667,291.36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9,196,671.36</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279,717,115.06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271,580,063.45</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119,599.99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10,123,925.06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9,981,976.45</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434,284,069.50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325,256,175.79</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1,643,333.47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4,029,874.38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3"/>
        <w:gridCol w:w="3417"/>
        <w:gridCol w:w="2969"/>
      </w:tblGrid>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26,997,334.01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26,997,334.01</w:t>
            </w: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28,640,667.48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31,027,208.39</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462,924,736.98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356,283,384.18</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264,708,600.00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261,038,600.00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322,532,057.77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334,312,669.76</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22,754,000.00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-3,169,073.79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-736,191.58</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55,072,269.92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54,252,466.74</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133,239,250.29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102,917,962.24</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749,629,104.19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751,785,507.16</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15,334,022.79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31,784,464.93</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764,963,126.98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783,569,972.09</w:t>
            </w: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1,227,887,863.96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1,139,853,356.27</w:t>
            </w:r>
          </w:p>
        </w:tc>
      </w:tr>
    </w:tbl>
    <w:p>
      <w:pPr>
        <w:spacing w:line="240" w:lineRule="auto" w:before="11"/>
        <w:rPr>
          <w:rFonts w:ascii="Times New Roman" w:hAnsi="Times New Roman" w:cs="Times New Roman" w:eastAsia="Times New Roman" w:hint="default"/>
          <w:sz w:val="22"/>
          <w:szCs w:val="22"/>
        </w:rPr>
      </w:pPr>
    </w:p>
    <w:p>
      <w:pPr>
        <w:pStyle w:val="BodyText"/>
        <w:tabs>
          <w:tab w:pos="3425" w:val="left" w:leader="none"/>
          <w:tab w:pos="7569" w:val="left" w:leader="none"/>
        </w:tabs>
        <w:spacing w:line="240" w:lineRule="auto" w:before="44"/>
        <w:ind w:left="0" w:right="1222"/>
        <w:jc w:val="right"/>
      </w:pPr>
      <w:r>
        <w:rPr/>
        <w:t>法定代表人：李瑞杰</w:t>
        <w:tab/>
      </w:r>
      <w:r>
        <w:rPr>
          <w:spacing w:val="-1"/>
        </w:rPr>
        <w:t>主管会计工作负责人：张思群</w:t>
        <w:tab/>
      </w:r>
      <w:r>
        <w:rPr/>
        <w:t>会计机构负责人：朱丹平</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7"/>
      </w:tblGrid>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98,386,233.10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133,567,924.13</w:t>
            </w:r>
          </w:p>
        </w:tc>
      </w:tr>
      <w:tr>
        <w:trPr>
          <w:trHeight w:val="71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56,799,644.47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30,417,719.51</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6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56,799,644.47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30,417,719.51</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18,490,203.97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5,154,251.62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7"/>
      </w:tblGrid>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221,459,051.34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248,143,550.66</w:t>
            </w:r>
          </w:p>
        </w:tc>
      </w:tr>
      <w:tr>
        <w:trPr>
          <w:trHeight w:val="40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61"/>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4,094,155.76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2,007,963.00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30,255,830.23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60,009,830.23</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429,485,118.87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479,301,239.15</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249,473,546.70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204,472,226.70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573,081,649.46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452,492,139.82</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14,133,149.81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18,518,365.98</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12,225,751.22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22,137,341.83</w:t>
            </w:r>
          </w:p>
        </w:tc>
      </w:tr>
      <w:tr>
        <w:trPr>
          <w:trHeight w:val="40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9,737,609.75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2,694,055.63</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22,205,992.39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20,857,641.56</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6,230,109.80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6,157,812.75</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887,087,809.13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727,329,584.27</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1,316,572,928.00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1,206,630,823.42</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925,377.76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1,354,895.45</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3,070,838.53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1,986,858.12</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2,314,970.00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3,644,800.00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7"/>
      </w:tblGrid>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6,985,951.30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2,279,712.06</w:t>
            </w:r>
          </w:p>
        </w:tc>
      </w:tr>
      <w:tr>
        <w:trPr>
          <w:trHeight w:val="40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403,961,721.17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359,094,476.66</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119,599.99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1"/>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10,123,925.06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9,783,863.28</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487,382,783.82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378,144,605.57</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4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1,643,333.47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3,916,666.93</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26,997,334.01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26,997,334.01</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28,640,667.48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30,914,000.94</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516,023,451.30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409,058,606.51</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264,708,600.00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261,038,600.00</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280,258,413.96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261,174,413.96</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22,754,000.00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55,072,269.92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54,252,466.74</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223,264,192.82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221,106,736.21</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800,549,476.70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797,572,216.91</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1,316,572,928.00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1,206,630,823.42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3"/>
        <w:rPr>
          <w:rFonts w:ascii="Times New Roman" w:hAnsi="Times New Roman" w:cs="Times New Roman" w:eastAsia="Times New Roman" w:hint="default"/>
          <w:sz w:val="29"/>
          <w:szCs w:val="29"/>
        </w:rPr>
      </w:pPr>
    </w:p>
    <w:p>
      <w:pPr>
        <w:pStyle w:val="BodyText"/>
        <w:tabs>
          <w:tab w:pos="3578" w:val="left" w:leader="none"/>
          <w:tab w:pos="7721" w:val="left" w:leader="none"/>
        </w:tabs>
        <w:spacing w:line="240" w:lineRule="auto" w:before="44"/>
        <w:ind w:right="1133"/>
        <w:jc w:val="left"/>
      </w:pPr>
      <w:r>
        <w:rPr/>
        <w:t>法定代表人：李瑞杰</w:t>
        <w:tab/>
      </w:r>
      <w:r>
        <w:rPr>
          <w:spacing w:val="-1"/>
        </w:rPr>
        <w:t>主管会计工作负责人：张思群</w:t>
        <w:tab/>
      </w:r>
      <w:r>
        <w:rPr/>
        <w:t>会计机构负责人：朱丹平</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334,005,440.88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313,223,143.38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334,005,440.88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313,223,143.38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305,013,122.06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306,148,487.57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137,237,964.87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137,801,907.95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976,332.98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966,977.29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62,716,446.69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41,027,644.08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38,093,198.01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38,800,704.18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44,814,450.52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65,000,093.13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-1,039,935.91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4,488,741.05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2,416,711.15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808,027.94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699,630.58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22,214,664.90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18,062,419.89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2,479,999.92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4,874,799.74</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10,733,448.76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39,102,789.59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-1,548,944.37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33,576,824.15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131,506.85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73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-621,797.03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-462,958.71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41,715,477.32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50,589,286.43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5,209,397.87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4,631,056.73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292,202.48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280,774.67</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46,632,672.71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54,939,568.49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8,585,863.61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5,732,162.65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38,046,809.10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49,207,405.84</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38,046,809.10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49,207,405.84</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36,361,863.23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50,296,660.75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1,684,945.87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-1,089,254.91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-2,432,882.21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3,039,478.37</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-2,432,882.21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3,039,478.37</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-2,432,882.21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3,039,478.37</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-2,432,882.21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3,039,478.37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35,613,926.89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52,246,884.21</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33,928,981.02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53,336,139.12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1,684,945.87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-1,089,254.91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0.19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0.19</w:t>
            </w:r>
          </w:p>
        </w:tc>
      </w:tr>
    </w:tbl>
    <w:p>
      <w:pPr>
        <w:spacing w:line="240" w:lineRule="auto" w:before="11"/>
        <w:rPr>
          <w:rFonts w:ascii="Times New Roman" w:hAnsi="Times New Roman" w:cs="Times New Roman" w:eastAsia="Times New Roman" w:hint="default"/>
          <w:sz w:val="22"/>
          <w:szCs w:val="22"/>
        </w:rPr>
      </w:pPr>
    </w:p>
    <w:p>
      <w:pPr>
        <w:pStyle w:val="BodyText"/>
        <w:tabs>
          <w:tab w:pos="3425" w:val="left" w:leader="none"/>
          <w:tab w:pos="7569" w:val="left" w:leader="none"/>
        </w:tabs>
        <w:spacing w:line="240" w:lineRule="auto" w:before="44"/>
        <w:ind w:left="0" w:right="1222"/>
        <w:jc w:val="right"/>
      </w:pPr>
      <w:r>
        <w:rPr/>
        <w:t>法定代表人：李瑞杰</w:t>
        <w:tab/>
      </w:r>
      <w:r>
        <w:rPr>
          <w:spacing w:val="-1"/>
        </w:rPr>
        <w:t>主管会计工作负责人：张思群</w:t>
        <w:tab/>
      </w:r>
      <w:r>
        <w:rPr/>
        <w:t>会计机构负责人：朱丹平</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98,756,962.16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104,418,432.89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37,494,605.66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38,619,071.72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469,235.73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540,263.11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17,942,260.52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8,284,996.74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18,469,520.77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15,902,854.21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25,994,731.50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32,324,832.35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2,062,221.92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317,553.25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2,416,711.15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5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537,459.65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397,469.95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4,897,690.57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16,197,040.82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2,479,999.92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4,874,799.74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9,584,923.34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15,587,253.35</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-2,046,490.36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19,197,218.41</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-315,287.78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-42,184.47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3,176,330.97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12,651,689.31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3,788,597.53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2,020,177.38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115,247.54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179,680.41</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6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6,849,680.96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14,492,186.28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-1,348,350.83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2,632,909.69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8,198,031.79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11,859,276.59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8,198,031.79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11,859,276.59</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8,198,031.79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11,859,276.59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tabs>
          <w:tab w:pos="3425" w:val="left" w:leader="none"/>
          <w:tab w:pos="7569" w:val="left" w:leader="none"/>
        </w:tabs>
        <w:spacing w:line="240" w:lineRule="auto" w:before="44"/>
        <w:ind w:left="0" w:right="1222"/>
        <w:jc w:val="right"/>
      </w:pPr>
      <w:r>
        <w:rPr/>
        <w:t>法定代表人：李瑞杰</w:t>
        <w:tab/>
      </w:r>
      <w:r>
        <w:rPr>
          <w:spacing w:val="-1"/>
        </w:rPr>
        <w:t>主管会计工作负责人：张思群</w:t>
        <w:tab/>
      </w:r>
      <w:r>
        <w:rPr/>
        <w:t>会计机构负责人：朱丹平</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after="0" w:line="240" w:lineRule="auto"/>
        <w:jc w:val="right"/>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283,818,876.52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339,520,949.83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22,361,574.97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43,757,179.39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306,180,451.49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383,278,129.22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153,720,066.36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118,673,920.64</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75,328,212.72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93,245,955.39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6,521,818.73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11,297,718.39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76,078,330.71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53,354,505.17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311,648,428.52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276,572,099.59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-5,467,977.03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106,706,029.63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162,096,210.32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189,546,007.61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11,144,000.00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3,980,000.00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4,521,440.77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117,129.87</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126,705,697.70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12,199,711.70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309,961,362.79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320,348,835.18</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60,067,860.95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81,073,830.50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153,851,319.98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213,000,000.00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27,533,194.00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40,028,840.03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281,481,214.96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294,747,830.50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28,480,147.83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25,601,004.68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22,754,000.00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14,359,912.89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102,754,000.00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17,509,912.89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7,517,883.16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46,553,280.44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74,071,163.60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28,682,836.40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2"/>
                <w:sz w:val="18"/>
              </w:rPr>
              <w:t>-112,490,087.11</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71,086.95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-638,814.10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51,766,094.15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19,178,133.10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178,208,494.22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159,030,361.12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229,974,588.37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178,208,494.22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3"/>
        <w:rPr>
          <w:rFonts w:ascii="Times New Roman" w:hAnsi="Times New Roman" w:cs="Times New Roman" w:eastAsia="Times New Roman" w:hint="default"/>
          <w:sz w:val="29"/>
          <w:szCs w:val="29"/>
        </w:rPr>
      </w:pPr>
    </w:p>
    <w:p>
      <w:pPr>
        <w:pStyle w:val="BodyText"/>
        <w:tabs>
          <w:tab w:pos="3578" w:val="left" w:leader="none"/>
          <w:tab w:pos="7721" w:val="left" w:leader="none"/>
        </w:tabs>
        <w:spacing w:line="240" w:lineRule="auto" w:before="44"/>
        <w:ind w:right="1133"/>
        <w:jc w:val="left"/>
      </w:pPr>
      <w:r>
        <w:rPr/>
        <w:t>法定代表人：李瑞杰</w:t>
        <w:tab/>
      </w:r>
      <w:r>
        <w:rPr>
          <w:spacing w:val="-1"/>
        </w:rPr>
        <w:t>主管会计工作负责人：张思群</w:t>
        <w:tab/>
      </w:r>
      <w:r>
        <w:rPr/>
        <w:t>会计机构负责人：朱丹平</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0"/>
        <w:gridCol w:w="3316"/>
        <w:gridCol w:w="3303"/>
      </w:tblGrid>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73,029,028.69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132,114,996.47</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61,561,907.15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69,938,272.46</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134,590,935.84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202,053,268.93</w:t>
            </w:r>
          </w:p>
        </w:tc>
      </w:tr>
      <w:tr>
        <w:trPr>
          <w:trHeight w:val="40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41,689,918.60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15,019,988.80</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29,039,893.04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40,529,181.47</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1,445,936.78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8,599,547.60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130,818,755.53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37,835,263.68</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202,994,503.95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101,983,981.55</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-68,403,568.11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100,069,287.38</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220,487,413.70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278,184,582.96</w:t>
            </w:r>
          </w:p>
        </w:tc>
      </w:tr>
      <w:tr>
        <w:trPr>
          <w:trHeight w:val="40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11,144,000.00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3,980,000.00</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726,440.77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115,129.87</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12,199,711.70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244,557,566.17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282,279,712.83</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13,161,627.18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13,982,983.03</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233,399,379.65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291,850,000.00</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674,000.00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286,561,006.83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306,506,983.03</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-42,003,440.66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-24,227,270.20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22,754,000.00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102,754,000.00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7,517,883.16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5,220.77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27,523,103.93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75,230,896.07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-5,578.33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-92,812.49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-35,181,691.03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75,749,204.69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133,567,924.13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57,818,719.44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98,386,233.10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133,567,924.13</w:t>
            </w:r>
          </w:p>
        </w:tc>
      </w:tr>
    </w:tbl>
    <w:p>
      <w:pPr>
        <w:spacing w:line="240" w:lineRule="auto" w:before="2"/>
        <w:rPr>
          <w:rFonts w:ascii="宋体" w:hAnsi="宋体" w:cs="宋体" w:eastAsia="宋体" w:hint="default"/>
          <w:sz w:val="20"/>
          <w:szCs w:val="20"/>
        </w:rPr>
      </w:pPr>
    </w:p>
    <w:p>
      <w:pPr>
        <w:pStyle w:val="BodyText"/>
        <w:tabs>
          <w:tab w:pos="3578" w:val="left" w:leader="none"/>
          <w:tab w:pos="7721" w:val="left" w:leader="none"/>
        </w:tabs>
        <w:spacing w:line="240" w:lineRule="auto" w:before="44"/>
        <w:ind w:right="1133"/>
        <w:jc w:val="left"/>
      </w:pPr>
      <w:r>
        <w:rPr/>
        <w:t>法定代表人：李瑞杰</w:t>
        <w:tab/>
      </w:r>
      <w:r>
        <w:rPr>
          <w:spacing w:val="-1"/>
        </w:rPr>
        <w:t>主管会计工作负责人：张思群</w:t>
        <w:tab/>
      </w:r>
      <w:r>
        <w:rPr/>
        <w:t>会计机构负责人：朱丹平</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3"/>
        <w:gridCol w:w="531"/>
        <w:gridCol w:w="530"/>
        <w:gridCol w:w="665"/>
        <w:gridCol w:w="665"/>
        <w:gridCol w:w="665"/>
        <w:gridCol w:w="665"/>
        <w:gridCol w:w="665"/>
        <w:gridCol w:w="665"/>
        <w:gridCol w:w="665"/>
        <w:gridCol w:w="665"/>
        <w:gridCol w:w="660"/>
      </w:tblGrid>
      <w:tr>
        <w:trPr>
          <w:trHeight w:val="403" w:hRule="exact"/>
        </w:trPr>
        <w:tc>
          <w:tcPr>
            <w:tcW w:w="1426" w:type="dxa"/>
            <w:vMerge w:val="restart"/>
            <w:tcBorders>
              <w:top w:val="single" w:sz="4" w:space="0" w:color="000000"/>
              <w:left w:val="single" w:sz="4" w:space="0" w:color="000000"/>
              <w:right w:val="single" w:sz="4" w:space="0" w:color="000000"/>
            </w:tcBorders>
            <w:shd w:val="clear" w:color="auto" w:fill="D2D2D2"/>
          </w:tcPr>
          <w:p>
            <w:pPr/>
          </w:p>
        </w:tc>
        <w:tc>
          <w:tcPr>
            <w:tcW w:w="813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0" w:hRule="exact"/>
        </w:trPr>
        <w:tc>
          <w:tcPr>
            <w:tcW w:w="1426"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2D2D2"/>
          </w:tcPr>
          <w:p>
            <w:pPr/>
          </w:p>
        </w:tc>
      </w:tr>
      <w:tr>
        <w:trPr>
          <w:trHeight w:val="174"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1"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68" w:hRule="exact"/>
        </w:trPr>
        <w:tc>
          <w:tcPr>
            <w:tcW w:w="1426"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56" w:hRule="exact"/>
        </w:trPr>
        <w:tc>
          <w:tcPr>
            <w:tcW w:w="1426"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0"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261,03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8,600.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0.00</w:t>
            </w:r>
          </w:p>
        </w:tc>
        <w:tc>
          <w:tcPr>
            <w:tcW w:w="5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334,312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,669.76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-736,19</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1.58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54,252,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466.74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102,917</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,962.24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31,784,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464.93</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783,569</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,972.09</w:t>
            </w:r>
          </w:p>
        </w:tc>
      </w:tr>
      <w:tr>
        <w:trPr>
          <w:trHeight w:val="394"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5" w:right="0"/>
              <w:jc w:val="left"/>
              <w:rPr>
                <w:rFonts w:ascii="Times New Roman" w:hAnsi="Times New Roman" w:cs="Times New Roman" w:eastAsia="Times New Roman" w:hint="default"/>
                <w:sz w:val="18"/>
                <w:szCs w:val="18"/>
              </w:rPr>
            </w:pPr>
            <w:r>
              <w:rPr>
                <w:rFonts w:ascii="Times New Roman"/>
                <w:sz w:val="18"/>
              </w:rPr>
              <w:t>261,03</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8,600.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334,312</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,669.76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-736,19</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1.58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54,252,</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466.74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102,917</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,962.24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31,784,</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464.93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783,569</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,972.09</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3,670,</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000.00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-11,780,</w:t>
            </w:r>
          </w:p>
          <w:p>
            <w:pPr>
              <w:pStyle w:val="TableParagraph"/>
              <w:spacing w:line="240" w:lineRule="auto" w:before="105"/>
              <w:ind w:left="120" w:right="0"/>
              <w:jc w:val="center"/>
              <w:rPr>
                <w:rFonts w:ascii="Times New Roman" w:hAnsi="Times New Roman" w:cs="Times New Roman" w:eastAsia="Times New Roman" w:hint="default"/>
                <w:sz w:val="18"/>
                <w:szCs w:val="18"/>
              </w:rPr>
            </w:pPr>
            <w:r>
              <w:rPr>
                <w:rFonts w:ascii="Times New Roman"/>
                <w:sz w:val="18"/>
              </w:rPr>
              <w:t>611.99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22,754,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-2,432,8</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82.21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819,803</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.18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30,321,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288.05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-16,450,</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442.14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-18,606,</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845.11</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-2,432,8</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82.21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36,361,</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863.23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center"/>
              <w:rPr>
                <w:rFonts w:ascii="Times New Roman" w:hAnsi="Times New Roman" w:cs="Times New Roman" w:eastAsia="Times New Roman" w:hint="default"/>
                <w:sz w:val="18"/>
                <w:szCs w:val="18"/>
              </w:rPr>
            </w:pPr>
            <w:r>
              <w:rPr>
                <w:rFonts w:ascii="Times New Roman"/>
                <w:sz w:val="18"/>
              </w:rPr>
              <w:t>1,684,9</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45.87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35,613,</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926.89</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3,670,</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000.00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19,084,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22,754,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3,670,</w:t>
            </w:r>
          </w:p>
          <w:p>
            <w:pPr>
              <w:pStyle w:val="TableParagraph"/>
              <w:spacing w:line="240" w:lineRule="auto" w:before="102"/>
              <w:ind w:left="35" w:right="0"/>
              <w:jc w:val="left"/>
              <w:rPr>
                <w:rFonts w:ascii="Times New Roman" w:hAnsi="Times New Roman" w:cs="Times New Roman" w:eastAsia="Times New Roman" w:hint="default"/>
                <w:sz w:val="18"/>
                <w:szCs w:val="18"/>
              </w:rPr>
            </w:pPr>
            <w:r>
              <w:rPr>
                <w:rFonts w:ascii="Times New Roman"/>
                <w:sz w:val="18"/>
              </w:rPr>
              <w:t>000.00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19,084,</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22,754,</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819,803</w:t>
            </w:r>
          </w:p>
          <w:p>
            <w:pPr>
              <w:pStyle w:val="TableParagraph"/>
              <w:spacing w:line="240" w:lineRule="auto" w:before="102"/>
              <w:ind w:left="405" w:right="0"/>
              <w:jc w:val="left"/>
              <w:rPr>
                <w:rFonts w:ascii="Times New Roman" w:hAnsi="Times New Roman" w:cs="Times New Roman" w:eastAsia="Times New Roman" w:hint="default"/>
                <w:sz w:val="18"/>
                <w:szCs w:val="18"/>
              </w:rPr>
            </w:pPr>
            <w:r>
              <w:rPr>
                <w:rFonts w:ascii="Times New Roman"/>
                <w:sz w:val="18"/>
              </w:rPr>
              <w:t>.18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-6,040,5</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75.18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-5,220,7</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72.00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819,803</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.18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-819,80</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3.18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-5,220,7</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72.00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-5,220,7</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72.00</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-30,864,</w:t>
            </w:r>
          </w:p>
          <w:p>
            <w:pPr>
              <w:pStyle w:val="TableParagraph"/>
              <w:spacing w:line="240" w:lineRule="auto" w:before="105"/>
              <w:ind w:left="120" w:right="0"/>
              <w:jc w:val="center"/>
              <w:rPr>
                <w:rFonts w:ascii="Times New Roman" w:hAnsi="Times New Roman" w:cs="Times New Roman" w:eastAsia="Times New Roman" w:hint="default"/>
                <w:sz w:val="18"/>
                <w:szCs w:val="18"/>
              </w:rPr>
            </w:pPr>
            <w:r>
              <w:rPr>
                <w:rFonts w:ascii="Times New Roman"/>
                <w:sz w:val="18"/>
              </w:rPr>
              <w:t>611.99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-18,135,</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388.01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-49,000,</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000.00</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264,70</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8,600.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322,532</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,057.77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22,754,</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-3,169,0</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73.79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55,072,</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269.92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133,239</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,250.29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15,334,</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022.79</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764,963</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,126.98</w:t>
            </w:r>
          </w:p>
        </w:tc>
      </w:tr>
    </w:tbl>
    <w:p>
      <w:pPr>
        <w:pStyle w:val="BodyText"/>
        <w:spacing w:line="240" w:lineRule="auto" w:before="49"/>
        <w:ind w:right="1133"/>
        <w:jc w:val="left"/>
      </w:pPr>
      <w:r>
        <w:rPr/>
        <w:t>上期金额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0"/>
        <w:gridCol w:w="531"/>
        <w:gridCol w:w="533"/>
        <w:gridCol w:w="662"/>
        <w:gridCol w:w="665"/>
        <w:gridCol w:w="668"/>
        <w:gridCol w:w="665"/>
        <w:gridCol w:w="662"/>
        <w:gridCol w:w="665"/>
        <w:gridCol w:w="679"/>
        <w:gridCol w:w="653"/>
        <w:gridCol w:w="658"/>
      </w:tblGrid>
      <w:tr>
        <w:trPr>
          <w:trHeight w:val="404" w:hRule="exact"/>
        </w:trPr>
        <w:tc>
          <w:tcPr>
            <w:tcW w:w="1426"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0" w:hRule="exact"/>
        </w:trPr>
        <w:tc>
          <w:tcPr>
            <w:tcW w:w="1426"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8"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2D2D2"/>
          </w:tcPr>
          <w:p>
            <w:pPr/>
          </w:p>
        </w:tc>
      </w:tr>
      <w:tr>
        <w:trPr>
          <w:trHeight w:val="174"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53"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1"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9"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68" w:hRule="exact"/>
        </w:trPr>
        <w:tc>
          <w:tcPr>
            <w:tcW w:w="1426"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9" w:type="dxa"/>
            <w:vMerge/>
            <w:tcBorders>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56" w:hRule="exact"/>
        </w:trPr>
        <w:tc>
          <w:tcPr>
            <w:tcW w:w="1426"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8"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9"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
        </w:tc>
        <w:tc>
          <w:tcPr>
            <w:tcW w:w="658"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8"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261,03</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8,600.</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0.00</w:t>
            </w:r>
          </w:p>
        </w:tc>
        <w:tc>
          <w:tcPr>
            <w:tcW w:w="5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0.00</w:t>
            </w:r>
          </w:p>
        </w:tc>
        <w:tc>
          <w:tcPr>
            <w:tcW w:w="5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0.00</w:t>
            </w: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752,997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,747.35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-3,775,6</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69.95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53,066,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539.08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54,010,</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450.08</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26,405,</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884.12</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43,550.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68</w:t>
            </w:r>
          </w:p>
        </w:tc>
      </w:tr>
      <w:tr>
        <w:trPr>
          <w:trHeight w:val="394"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261,03</w:t>
            </w:r>
          </w:p>
          <w:p>
            <w:pPr>
              <w:pStyle w:val="TableParagraph"/>
              <w:spacing w:line="240" w:lineRule="auto" w:before="102"/>
              <w:ind w:left="73" w:right="0"/>
              <w:jc w:val="left"/>
              <w:rPr>
                <w:rFonts w:ascii="Times New Roman" w:hAnsi="Times New Roman" w:cs="Times New Roman" w:eastAsia="Times New Roman" w:hint="default"/>
                <w:sz w:val="18"/>
                <w:szCs w:val="18"/>
              </w:rPr>
            </w:pPr>
            <w:r>
              <w:rPr>
                <w:rFonts w:ascii="Times New Roman"/>
                <w:sz w:val="18"/>
              </w:rPr>
              <w:t>8,600.</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0.00</w:t>
            </w:r>
          </w:p>
        </w:tc>
        <w:tc>
          <w:tcPr>
            <w:tcW w:w="5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0.00</w:t>
            </w:r>
          </w:p>
        </w:tc>
        <w:tc>
          <w:tcPr>
            <w:tcW w:w="5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0.00</w:t>
            </w: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752,997</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,747.35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-3,775,6</w:t>
            </w:r>
          </w:p>
          <w:p>
            <w:pPr>
              <w:pStyle w:val="TableParagraph"/>
              <w:spacing w:line="240" w:lineRule="auto" w:before="102"/>
              <w:ind w:left="210" w:right="0"/>
              <w:jc w:val="center"/>
              <w:rPr>
                <w:rFonts w:ascii="Times New Roman" w:hAnsi="Times New Roman" w:cs="Times New Roman" w:eastAsia="Times New Roman" w:hint="default"/>
                <w:sz w:val="18"/>
                <w:szCs w:val="18"/>
              </w:rPr>
            </w:pPr>
            <w:r>
              <w:rPr>
                <w:rFonts w:ascii="Times New Roman"/>
                <w:sz w:val="18"/>
              </w:rPr>
              <w:t>69.95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53,066,</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539.08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54,010,</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450.08</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26,405,</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884.12</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43,550.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68</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028"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5,077.5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3,039,4</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78.37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1,185,9</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27.66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48,907,</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512.16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5,378,5</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80.81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-360,17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3,578.5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3,039,4</w:t>
            </w:r>
          </w:p>
          <w:p>
            <w:pPr>
              <w:pStyle w:val="TableParagraph"/>
              <w:spacing w:line="240" w:lineRule="auto" w:before="102"/>
              <w:ind w:left="210" w:right="0"/>
              <w:jc w:val="center"/>
              <w:rPr>
                <w:rFonts w:ascii="Times New Roman" w:hAnsi="Times New Roman" w:cs="Times New Roman" w:eastAsia="Times New Roman" w:hint="default"/>
                <w:sz w:val="18"/>
                <w:szCs w:val="18"/>
              </w:rPr>
            </w:pPr>
            <w:r>
              <w:rPr>
                <w:rFonts w:ascii="Times New Roman"/>
                <w:sz w:val="18"/>
              </w:rPr>
              <w:t>78.37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50,296,</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660.75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-1,089,</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254.91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52,246,</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884.21</w:t>
            </w:r>
          </w:p>
        </w:tc>
      </w:tr>
      <w:tr>
        <w:trPr>
          <w:trHeight w:val="161"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0.00</w:t>
            </w:r>
          </w:p>
        </w:tc>
        <w:tc>
          <w:tcPr>
            <w:tcW w:w="5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0.00</w:t>
            </w:r>
          </w:p>
        </w:tc>
        <w:tc>
          <w:tcPr>
            <w:tcW w:w="5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0.00</w:t>
            </w: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-310,12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9,634.7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0.00</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3,150,0</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00.00</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-306,97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9,634.7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706"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401"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w:t>
            </w:r>
          </w:p>
        </w:tc>
        <w:tc>
          <w:tcPr>
            <w:tcW w:w="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Times New Roman" w:hAnsi="Times New Roman" w:cs="Times New Roman" w:eastAsia="Times New Roman" w:hint="default"/>
                <w:sz w:val="18"/>
                <w:szCs w:val="18"/>
              </w:rPr>
            </w:pPr>
            <w:r>
              <w:rPr>
                <w:rFonts w:ascii="Times New Roman"/>
                <w:spacing w:val="-1"/>
                <w:sz w:val="18"/>
              </w:rPr>
              <w:t>3,150,0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pacing w:val="-1"/>
                <w:sz w:val="18"/>
              </w:rPr>
              <w:t>3,150,0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79"/>
        <w:gridCol w:w="653"/>
        <w:gridCol w:w="658"/>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-310,12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9,634.7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-310,12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9,634.7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1,185,9</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27.66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-1,185,9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27.66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1,185,9</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27.66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-1,185,9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27.66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5,442.8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-203,22</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0.93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3,317,8</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35.72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0,828.0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261,03</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8,600.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334,312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,669.76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-736,19</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1.58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54,252,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466.74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102,917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,962.24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31,784,</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464.93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783,569</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,972.09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3"/>
        <w:rPr>
          <w:rFonts w:ascii="Times New Roman" w:hAnsi="Times New Roman" w:cs="Times New Roman" w:eastAsia="Times New Roman" w:hint="default"/>
          <w:sz w:val="29"/>
          <w:szCs w:val="29"/>
        </w:rPr>
      </w:pPr>
    </w:p>
    <w:p>
      <w:pPr>
        <w:pStyle w:val="BodyText"/>
        <w:tabs>
          <w:tab w:pos="3578" w:val="left" w:leader="none"/>
          <w:tab w:pos="7721" w:val="left" w:leader="none"/>
        </w:tabs>
        <w:spacing w:line="240" w:lineRule="auto" w:before="44"/>
        <w:ind w:right="1133"/>
        <w:jc w:val="left"/>
      </w:pPr>
      <w:r>
        <w:rPr/>
        <w:t>法定代表人：李瑞杰</w:t>
        <w:tab/>
      </w:r>
      <w:r>
        <w:rPr>
          <w:spacing w:val="-1"/>
        </w:rPr>
        <w:t>主管会计工作负责人：张思群</w:t>
        <w:tab/>
      </w:r>
      <w:r>
        <w:rPr/>
        <w:t>会计机构负责人：朱丹平</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7"/>
        <w:gridCol w:w="665"/>
        <w:gridCol w:w="797"/>
        <w:gridCol w:w="797"/>
        <w:gridCol w:w="797"/>
        <w:gridCol w:w="799"/>
        <w:gridCol w:w="797"/>
        <w:gridCol w:w="677"/>
        <w:gridCol w:w="780"/>
      </w:tblGrid>
      <w:tr>
        <w:trPr>
          <w:trHeight w:val="396"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2"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4"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261,038,</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600.00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261,174,4</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13.96</w:t>
            </w:r>
          </w:p>
        </w:tc>
        <w:tc>
          <w:tcPr>
            <w:tcW w:w="797" w:type="dxa"/>
            <w:vMerge w:val="restart"/>
            <w:tcBorders>
              <w:top w:val="single" w:sz="21" w:space="0" w:color="D2D2D2"/>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21" w:space="0" w:color="D2D2D2"/>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54,252,46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6.74</w:t>
            </w:r>
          </w:p>
        </w:tc>
        <w:tc>
          <w:tcPr>
            <w:tcW w:w="677" w:type="dxa"/>
            <w:vMerge w:val="restart"/>
            <w:tcBorders>
              <w:top w:val="single" w:sz="21" w:space="0" w:color="D2D2D2"/>
              <w:left w:val="single" w:sz="4" w:space="0" w:color="000000"/>
              <w:right w:val="single" w:sz="4" w:space="0" w:color="000000"/>
            </w:tcBorders>
          </w:tcPr>
          <w:p>
            <w:pPr>
              <w:pStyle w:val="TableParagraph"/>
              <w:spacing w:line="240" w:lineRule="auto" w:before="72"/>
              <w:ind w:left="57" w:right="0"/>
              <w:jc w:val="left"/>
              <w:rPr>
                <w:rFonts w:ascii="Times New Roman" w:hAnsi="Times New Roman" w:cs="Times New Roman" w:eastAsia="Times New Roman" w:hint="default"/>
                <w:sz w:val="18"/>
                <w:szCs w:val="18"/>
              </w:rPr>
            </w:pPr>
            <w:r>
              <w:rPr>
                <w:rFonts w:ascii="Times New Roman"/>
                <w:sz w:val="18"/>
              </w:rPr>
              <w:t>221,106</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,736.21</w:t>
            </w:r>
          </w:p>
        </w:tc>
        <w:tc>
          <w:tcPr>
            <w:tcW w:w="780" w:type="dxa"/>
            <w:vMerge w:val="restart"/>
            <w:tcBorders>
              <w:top w:val="single" w:sz="21" w:space="0" w:color="D2D2D2"/>
              <w:left w:val="single" w:sz="4" w:space="0" w:color="000000"/>
              <w:right w:val="single" w:sz="4" w:space="0" w:color="000000"/>
            </w:tcBorders>
          </w:tcPr>
          <w:p>
            <w:pPr>
              <w:pStyle w:val="TableParagraph"/>
              <w:spacing w:line="240" w:lineRule="auto" w:before="72"/>
              <w:ind w:left="28" w:right="0"/>
              <w:jc w:val="left"/>
              <w:rPr>
                <w:rFonts w:ascii="Times New Roman" w:hAnsi="Times New Roman" w:cs="Times New Roman" w:eastAsia="Times New Roman" w:hint="default"/>
                <w:sz w:val="18"/>
                <w:szCs w:val="18"/>
              </w:rPr>
            </w:pPr>
            <w:r>
              <w:rPr>
                <w:rFonts w:ascii="Times New Roman"/>
                <w:sz w:val="18"/>
              </w:rPr>
              <w:t>797,572,2</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16.91</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261,038,</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600.00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261,174,4</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13.96</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54,252,46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6.74</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221,106</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,736.21</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797,572,2</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16.91</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3,670,00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19,084,00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22,754,00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819,803.1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2,157,4</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56.61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2,977,259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.79</w:t>
            </w:r>
          </w:p>
        </w:tc>
      </w:tr>
      <w:tr>
        <w:trPr>
          <w:trHeight w:val="716"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center"/>
              <w:rPr>
                <w:rFonts w:ascii="Times New Roman" w:hAnsi="Times New Roman" w:cs="Times New Roman" w:eastAsia="Times New Roman" w:hint="default"/>
                <w:sz w:val="18"/>
                <w:szCs w:val="18"/>
              </w:rPr>
            </w:pPr>
            <w:r>
              <w:rPr>
                <w:rFonts w:ascii="Times New Roman"/>
                <w:sz w:val="18"/>
              </w:rPr>
              <w:t>8,198,0</w:t>
            </w:r>
          </w:p>
          <w:p>
            <w:pPr>
              <w:pStyle w:val="TableParagraph"/>
              <w:spacing w:line="240" w:lineRule="auto" w:before="103"/>
              <w:ind w:left="214" w:right="0"/>
              <w:jc w:val="center"/>
              <w:rPr>
                <w:rFonts w:ascii="Times New Roman" w:hAnsi="Times New Roman" w:cs="Times New Roman" w:eastAsia="Times New Roman" w:hint="default"/>
                <w:sz w:val="18"/>
                <w:szCs w:val="18"/>
              </w:rPr>
            </w:pPr>
            <w:r>
              <w:rPr>
                <w:rFonts w:ascii="Times New Roman"/>
                <w:sz w:val="18"/>
              </w:rPr>
              <w:t>31.79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8,198,031</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.79</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3,670,00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19,084,00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22,754,00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3,670,00</w:t>
            </w:r>
          </w:p>
          <w:p>
            <w:pPr>
              <w:pStyle w:val="TableParagraph"/>
              <w:spacing w:line="240" w:lineRule="auto" w:before="102"/>
              <w:ind w:left="340"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19,084,00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22,754,00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819,803.1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-6,040,5</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75.18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-5,220,77</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2.00</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819,803.1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-819,80</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3.18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-5,220,7</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72.00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-5,220,77</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2.00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8"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264,708,</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600.00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280,258,4</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13.96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22,754,00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55,072,26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9.92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223,264</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,192.82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800,549,4</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76.70</w:t>
            </w:r>
          </w:p>
        </w:tc>
      </w:tr>
    </w:tbl>
    <w:p>
      <w:pPr>
        <w:pStyle w:val="BodyText"/>
        <w:spacing w:line="240" w:lineRule="auto" w:before="49"/>
        <w:ind w:right="1133"/>
        <w:jc w:val="left"/>
      </w:pPr>
      <w:r>
        <w:rPr/>
        <w:t>上期金额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2"/>
        <w:gridCol w:w="665"/>
        <w:gridCol w:w="667"/>
        <w:gridCol w:w="665"/>
        <w:gridCol w:w="797"/>
        <w:gridCol w:w="797"/>
        <w:gridCol w:w="797"/>
        <w:gridCol w:w="799"/>
        <w:gridCol w:w="797"/>
        <w:gridCol w:w="677"/>
        <w:gridCol w:w="780"/>
      </w:tblGrid>
      <w:tr>
        <w:trPr>
          <w:trHeight w:val="399"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2"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261,038,</w:t>
            </w:r>
          </w:p>
          <w:p>
            <w:pPr>
              <w:pStyle w:val="TableParagraph"/>
              <w:spacing w:line="240" w:lineRule="auto" w:before="102"/>
              <w:ind w:left="152" w:right="0"/>
              <w:jc w:val="center"/>
              <w:rPr>
                <w:rFonts w:ascii="Times New Roman" w:hAnsi="Times New Roman" w:cs="Times New Roman" w:eastAsia="Times New Roman" w:hint="default"/>
                <w:sz w:val="18"/>
                <w:szCs w:val="18"/>
              </w:rPr>
            </w:pPr>
            <w:r>
              <w:rPr>
                <w:rFonts w:ascii="Times New Roman"/>
                <w:sz w:val="18"/>
              </w:rPr>
              <w:t>600.00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571,304,0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48.72</w:t>
            </w:r>
          </w:p>
        </w:tc>
        <w:tc>
          <w:tcPr>
            <w:tcW w:w="797"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53,066,53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9.08</w:t>
            </w:r>
          </w:p>
        </w:tc>
        <w:tc>
          <w:tcPr>
            <w:tcW w:w="677" w:type="dxa"/>
            <w:vMerge w:val="restart"/>
            <w:tcBorders>
              <w:top w:val="single" w:sz="22" w:space="0" w:color="D2D2D2"/>
              <w:left w:val="single" w:sz="4" w:space="0" w:color="000000"/>
              <w:right w:val="single" w:sz="4" w:space="0" w:color="000000"/>
            </w:tcBorders>
          </w:tcPr>
          <w:p>
            <w:pPr>
              <w:pStyle w:val="TableParagraph"/>
              <w:spacing w:line="240" w:lineRule="auto" w:before="68"/>
              <w:ind w:left="57" w:right="0"/>
              <w:jc w:val="left"/>
              <w:rPr>
                <w:rFonts w:ascii="Times New Roman" w:hAnsi="Times New Roman" w:cs="Times New Roman" w:eastAsia="Times New Roman" w:hint="default"/>
                <w:sz w:val="18"/>
                <w:szCs w:val="18"/>
              </w:rPr>
            </w:pPr>
            <w:r>
              <w:rPr>
                <w:rFonts w:ascii="Times New Roman"/>
                <w:sz w:val="18"/>
              </w:rPr>
              <w:t>210,433</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,387.28</w:t>
            </w:r>
          </w:p>
        </w:tc>
        <w:tc>
          <w:tcPr>
            <w:tcW w:w="780" w:type="dxa"/>
            <w:vMerge w:val="restart"/>
            <w:tcBorders>
              <w:top w:val="single" w:sz="22" w:space="0" w:color="D2D2D2"/>
              <w:left w:val="single" w:sz="4" w:space="0" w:color="000000"/>
              <w:right w:val="single" w:sz="4" w:space="0" w:color="000000"/>
            </w:tcBorders>
          </w:tcPr>
          <w:p>
            <w:pPr>
              <w:pStyle w:val="TableParagraph"/>
              <w:spacing w:line="240" w:lineRule="auto" w:before="68"/>
              <w:ind w:left="7" w:right="0"/>
              <w:jc w:val="center"/>
              <w:rPr>
                <w:rFonts w:ascii="Times New Roman" w:hAnsi="Times New Roman" w:cs="Times New Roman" w:eastAsia="Times New Roman" w:hint="default"/>
                <w:sz w:val="18"/>
                <w:szCs w:val="18"/>
              </w:rPr>
            </w:pPr>
            <w:r>
              <w:rPr>
                <w:rFonts w:ascii="Times New Roman"/>
                <w:sz w:val="18"/>
              </w:rPr>
              <w:t>1,095,842</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,575.08</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9"/>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261,038,</w:t>
            </w:r>
          </w:p>
          <w:p>
            <w:pPr>
              <w:pStyle w:val="TableParagraph"/>
              <w:spacing w:line="240" w:lineRule="auto" w:before="102"/>
              <w:ind w:left="152" w:right="0"/>
              <w:jc w:val="center"/>
              <w:rPr>
                <w:rFonts w:ascii="Times New Roman" w:hAnsi="Times New Roman" w:cs="Times New Roman" w:eastAsia="Times New Roman" w:hint="default"/>
                <w:sz w:val="18"/>
                <w:szCs w:val="18"/>
              </w:rPr>
            </w:pPr>
            <w:r>
              <w:rPr>
                <w:rFonts w:ascii="Times New Roman"/>
                <w:sz w:val="18"/>
              </w:rPr>
              <w:t>600.00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571,304,0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48.72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53,066,53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9.08</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210,433</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,387.28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1,095,842</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,575.08</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9"/>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7"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-310,129,</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634.76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1,185,927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10,673,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348.93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-298,270,</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358.17</w:t>
            </w: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9"/>
              <w:jc w:val="right"/>
              <w:rPr>
                <w:rFonts w:ascii="宋体" w:hAnsi="宋体" w:cs="宋体" w:eastAsia="宋体" w:hint="default"/>
                <w:sz w:val="18"/>
                <w:szCs w:val="18"/>
              </w:rPr>
            </w:pPr>
            <w:r>
              <w:rPr>
                <w:rFonts w:ascii="宋体" w:hAnsi="宋体" w:cs="宋体" w:eastAsia="宋体" w:hint="default"/>
                <w:spacing w:val="-7"/>
                <w:w w:val="95"/>
                <w:sz w:val="18"/>
                <w:szCs w:val="18"/>
              </w:rPr>
              <w:t>（一）综合收益总</w:t>
            </w:r>
          </w:p>
        </w:tc>
        <w:tc>
          <w:tcPr>
            <w:tcW w:w="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pacing w:val="-1"/>
                <w:w w:val="95"/>
                <w:sz w:val="18"/>
              </w:rPr>
              <w:t>11,859,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pacing w:val="-1"/>
                <w:w w:val="95"/>
                <w:sz w:val="18"/>
              </w:rPr>
              <w:t>11,859,27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6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276.59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6.59</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-310,129,</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634.76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-310,129,</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634.76</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-310,129,</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634.76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-310,129,</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634.76</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1,185,927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-1,185,9</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27.66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1,185,927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-1,185,9</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27.66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261,038,</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600.00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261,174,4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13.96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54,252,46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6.74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221,106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,736.21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797,572,2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16.91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3"/>
        <w:rPr>
          <w:rFonts w:ascii="Times New Roman" w:hAnsi="Times New Roman" w:cs="Times New Roman" w:eastAsia="Times New Roman" w:hint="default"/>
          <w:sz w:val="29"/>
          <w:szCs w:val="29"/>
        </w:rPr>
      </w:pPr>
    </w:p>
    <w:p>
      <w:pPr>
        <w:pStyle w:val="BodyText"/>
        <w:tabs>
          <w:tab w:pos="3578" w:val="left" w:leader="none"/>
          <w:tab w:pos="7721" w:val="left" w:leader="none"/>
        </w:tabs>
        <w:spacing w:line="240" w:lineRule="auto" w:before="44"/>
        <w:ind w:right="1133"/>
        <w:jc w:val="left"/>
      </w:pPr>
      <w:r>
        <w:rPr/>
        <w:t>法定代表人：李瑞杰</w:t>
        <w:tab/>
      </w:r>
      <w:r>
        <w:rPr>
          <w:spacing w:val="-1"/>
        </w:rPr>
        <w:t>主管会计工作负责人：张思群</w:t>
        <w:tab/>
      </w:r>
      <w:r>
        <w:rPr/>
        <w:t>会计机构负责人：朱丹平</w:t>
      </w:r>
    </w:p>
    <w:p>
      <w:pPr>
        <w:spacing w:line="240" w:lineRule="auto" w:before="4"/>
        <w:rPr>
          <w:rFonts w:ascii="宋体" w:hAnsi="宋体" w:cs="宋体" w:eastAsia="宋体" w:hint="default"/>
          <w:sz w:val="25"/>
          <w:szCs w:val="25"/>
        </w:rPr>
      </w:pPr>
    </w:p>
    <w:p>
      <w:pPr>
        <w:pStyle w:val="Heading3"/>
        <w:spacing w:line="240" w:lineRule="auto"/>
        <w:ind w:right="1133"/>
        <w:jc w:val="left"/>
        <w:rPr>
          <w:b w:val="0"/>
          <w:bCs w:val="0"/>
        </w:rPr>
      </w:pPr>
      <w:r>
        <w:rPr/>
        <w:t>三、公司基本情况</w:t>
      </w:r>
      <w:r>
        <w:rPr>
          <w:b w:val="0"/>
          <w:bCs w:val="0"/>
        </w:rPr>
      </w:r>
    </w:p>
    <w:p>
      <w:pPr>
        <w:pStyle w:val="BodyText"/>
        <w:spacing w:line="624" w:lineRule="exact" w:before="57"/>
        <w:ind w:left="592" w:right="1133" w:firstLine="2"/>
        <w:jc w:val="left"/>
      </w:pPr>
      <w:r>
        <w:rPr>
          <w:rFonts w:ascii="宋体" w:hAnsi="宋体" w:cs="宋体" w:eastAsia="宋体" w:hint="default"/>
          <w:b/>
          <w:bCs/>
        </w:rPr>
        <w:t>（一）企业概况</w:t>
      </w:r>
      <w:r>
        <w:rPr>
          <w:rFonts w:ascii="宋体" w:hAnsi="宋体" w:cs="宋体" w:eastAsia="宋体" w:hint="default"/>
          <w:b/>
          <w:bCs/>
          <w:w w:val="99"/>
        </w:rPr>
        <w:t> </w:t>
      </w:r>
      <w:r>
        <w:rPr/>
        <w:t>深圳中青宝互动网络股份有限公司（以下简称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）原名深圳市中青宝网网络科技股份有限公司，系由</w:t>
      </w:r>
    </w:p>
    <w:p>
      <w:pPr>
        <w:pStyle w:val="BodyText"/>
        <w:spacing w:line="226" w:lineRule="exact"/>
        <w:ind w:right="0"/>
        <w:jc w:val="left"/>
      </w:pPr>
      <w:r>
        <w:rPr/>
        <w:t>深圳市宝德网络技术有限公司整体变更设立。</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日，深圳市宝德网络技术有限公司股东会通过关于公司股份制改</w:t>
      </w:r>
    </w:p>
    <w:p>
      <w:pPr>
        <w:pStyle w:val="BodyText"/>
        <w:spacing w:line="300" w:lineRule="auto" w:before="63"/>
        <w:ind w:right="0"/>
        <w:jc w:val="left"/>
      </w:pPr>
      <w:r>
        <w:rPr/>
        <w:t>制的决议：同意以经审计的净资产折股方式整体变更为股份有限公司。具体方案为：截至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29</w:t>
      </w:r>
      <w:r>
        <w:rPr/>
        <w:t>日公司经深圳市鹏城</w:t>
      </w:r>
      <w:r>
        <w:rPr>
          <w:spacing w:val="-84"/>
        </w:rPr>
        <w:t> </w:t>
      </w:r>
      <w:r>
        <w:rPr>
          <w:spacing w:val="2"/>
        </w:rPr>
        <w:t>会计事务所有限公司审计（深鹏所审字</w:t>
      </w:r>
      <w:r>
        <w:rPr>
          <w:rFonts w:ascii="Times New Roman" w:hAnsi="Times New Roman" w:cs="Times New Roman" w:eastAsia="Times New Roman" w:hint="default"/>
          <w:spacing w:val="2"/>
        </w:rPr>
        <w:t>[2008]565</w:t>
      </w:r>
      <w:r>
        <w:rPr>
          <w:spacing w:val="2"/>
        </w:rPr>
        <w:t>号《审计报告》）的净资产为人民币</w:t>
      </w:r>
      <w:r>
        <w:rPr>
          <w:rFonts w:ascii="Times New Roman" w:hAnsi="Times New Roman" w:cs="Times New Roman" w:eastAsia="Times New Roman" w:hint="default"/>
          <w:spacing w:val="2"/>
        </w:rPr>
        <w:t>113,045,163.72</w:t>
      </w:r>
      <w:r>
        <w:rPr>
          <w:spacing w:val="2"/>
        </w:rPr>
        <w:t>元，将其中的人民币</w:t>
      </w:r>
      <w:r>
        <w:rPr>
          <w:spacing w:val="-47"/>
        </w:rPr>
        <w:t> </w:t>
      </w:r>
      <w:r>
        <w:rPr>
          <w:rFonts w:ascii="Times New Roman" w:hAnsi="Times New Roman" w:cs="Times New Roman" w:eastAsia="Times New Roman" w:hint="default"/>
        </w:rPr>
        <w:t>75,000,000.00</w:t>
      </w:r>
      <w:r>
        <w:rPr/>
        <w:t>元按</w:t>
      </w:r>
      <w:r>
        <w:rPr>
          <w:rFonts w:ascii="Times New Roman" w:hAnsi="Times New Roman" w:cs="Times New Roman" w:eastAsia="Times New Roman" w:hint="default"/>
        </w:rPr>
        <w:t>1</w:t>
      </w:r>
      <w:r>
        <w:rPr/>
        <w:t>：</w:t>
      </w:r>
      <w:r>
        <w:rPr>
          <w:rFonts w:ascii="Times New Roman" w:hAnsi="Times New Roman" w:cs="Times New Roman" w:eastAsia="Times New Roman" w:hint="default"/>
        </w:rPr>
        <w:t>1</w:t>
      </w:r>
      <w:r>
        <w:rPr/>
        <w:t>的比例折为</w:t>
      </w:r>
      <w:r>
        <w:rPr>
          <w:rFonts w:ascii="Times New Roman" w:hAnsi="Times New Roman" w:cs="Times New Roman" w:eastAsia="Times New Roman" w:hint="default"/>
        </w:rPr>
        <w:t>75,000,000</w:t>
      </w:r>
      <w:r>
        <w:rPr/>
        <w:t>股，每股面值人民币</w:t>
      </w:r>
      <w:r>
        <w:rPr>
          <w:rFonts w:ascii="Times New Roman" w:hAnsi="Times New Roman" w:cs="Times New Roman" w:eastAsia="Times New Roman" w:hint="default"/>
        </w:rPr>
        <w:t>1.00</w:t>
      </w:r>
      <w:r>
        <w:rPr/>
        <w:t>元，其余人民币</w:t>
      </w:r>
      <w:r>
        <w:rPr>
          <w:rFonts w:ascii="Times New Roman" w:hAnsi="Times New Roman" w:cs="Times New Roman" w:eastAsia="Times New Roman" w:hint="default"/>
        </w:rPr>
        <w:t>38,045,163.72</w:t>
      </w:r>
      <w:r>
        <w:rPr/>
        <w:t>元转入资本公积，公司全 体股东以其所持公司股权所对应的经审计的净资产作为出资，认购本公司的全部股份，股权比例保持不变。</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w:t>
      </w:r>
      <w:r>
        <w:rPr>
          <w:spacing w:val="-85"/>
        </w:rPr>
        <w:t> </w:t>
      </w:r>
      <w:r>
        <w:rPr>
          <w:spacing w:val="-5"/>
        </w:rPr>
        <w:t>深圳市工商行政管理局核准了股份公司设立登记，并颁发了统一社会信用代码为</w:t>
      </w:r>
      <w:r>
        <w:rPr>
          <w:rFonts w:ascii="Times New Roman" w:hAnsi="Times New Roman" w:cs="Times New Roman" w:eastAsia="Times New Roman" w:hint="default"/>
          <w:spacing w:val="-5"/>
        </w:rPr>
        <w:t>914403007525245953</w:t>
      </w:r>
      <w:r>
        <w:rPr>
          <w:spacing w:val="-5"/>
        </w:rPr>
        <w:t>的《企业法人营业执照》。</w:t>
      </w:r>
    </w:p>
    <w:p>
      <w:pPr>
        <w:spacing w:line="240" w:lineRule="auto" w:before="12"/>
        <w:rPr>
          <w:rFonts w:ascii="宋体" w:hAnsi="宋体" w:cs="宋体" w:eastAsia="宋体" w:hint="default"/>
          <w:sz w:val="24"/>
          <w:szCs w:val="24"/>
        </w:rPr>
      </w:pPr>
    </w:p>
    <w:p>
      <w:pPr>
        <w:pStyle w:val="BodyText"/>
        <w:spacing w:line="600" w:lineRule="auto"/>
        <w:ind w:left="592" w:right="1117"/>
        <w:jc w:val="left"/>
      </w:pPr>
      <w:r>
        <w:rPr/>
        <w:t>本公司于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11</w:t>
      </w:r>
      <w:r>
        <w:rPr/>
        <w:t>日在深圳证劵交易所创业板上市，股票代码</w:t>
      </w:r>
      <w:r>
        <w:rPr>
          <w:rFonts w:ascii="Times New Roman" w:hAnsi="Times New Roman" w:cs="Times New Roman" w:eastAsia="Times New Roman" w:hint="default"/>
        </w:rPr>
        <w:t>300052</w:t>
      </w:r>
      <w:r>
        <w:rPr/>
        <w:t>。 </w:t>
      </w:r>
      <w:r>
        <w:rPr>
          <w:spacing w:val="-4"/>
        </w:rPr>
        <w:t>截至</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日，本公司累计股本总数</w:t>
      </w:r>
      <w:r>
        <w:rPr>
          <w:rFonts w:ascii="Times New Roman" w:hAnsi="Times New Roman" w:cs="Times New Roman" w:eastAsia="Times New Roman" w:hint="default"/>
          <w:spacing w:val="-4"/>
        </w:rPr>
        <w:t>264,708,600.00</w:t>
      </w:r>
      <w:r>
        <w:rPr>
          <w:spacing w:val="-4"/>
        </w:rPr>
        <w:t>股，注册资本为</w:t>
      </w:r>
      <w:r>
        <w:rPr>
          <w:rFonts w:ascii="Times New Roman" w:hAnsi="Times New Roman" w:cs="Times New Roman" w:eastAsia="Times New Roman" w:hint="default"/>
          <w:spacing w:val="-4"/>
        </w:rPr>
        <w:t>264,708,600.00</w:t>
      </w:r>
      <w:r>
        <w:rPr>
          <w:spacing w:val="-4"/>
        </w:rPr>
        <w:t>元，股本及股权结构情况如下：</w:t>
      </w:r>
    </w:p>
    <w:p>
      <w:pPr>
        <w:spacing w:line="240" w:lineRule="auto" w:before="2"/>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721"/>
        <w:gridCol w:w="2247"/>
        <w:gridCol w:w="2557"/>
      </w:tblGrid>
      <w:tr>
        <w:trPr>
          <w:trHeight w:val="341" w:hRule="exact"/>
        </w:trPr>
        <w:tc>
          <w:tcPr>
            <w:tcW w:w="3721"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87" w:right="0"/>
              <w:jc w:val="left"/>
              <w:rPr>
                <w:rFonts w:ascii="宋体" w:hAnsi="宋体" w:cs="宋体" w:eastAsia="宋体" w:hint="default"/>
                <w:sz w:val="18"/>
                <w:szCs w:val="18"/>
              </w:rPr>
            </w:pPr>
            <w:r>
              <w:rPr>
                <w:rFonts w:ascii="宋体" w:hAnsi="宋体" w:cs="宋体" w:eastAsia="宋体" w:hint="default"/>
                <w:b/>
                <w:bCs/>
                <w:sz w:val="18"/>
                <w:szCs w:val="18"/>
              </w:rPr>
              <w:t>股份数量（股）</w:t>
            </w:r>
            <w:r>
              <w:rPr>
                <w:rFonts w:ascii="宋体" w:hAnsi="宋体" w:cs="宋体" w:eastAsia="宋体" w:hint="default"/>
                <w:sz w:val="18"/>
                <w:szCs w:val="18"/>
              </w:rPr>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40"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43"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b/>
                <w:bCs/>
                <w:sz w:val="18"/>
                <w:szCs w:val="18"/>
              </w:rPr>
              <w:t>一、有限售条件股份</w:t>
            </w:r>
            <w:r>
              <w:rPr>
                <w:rFonts w:ascii="宋体" w:hAnsi="宋体" w:cs="宋体" w:eastAsia="宋体" w:hint="default"/>
                <w:sz w:val="18"/>
                <w:szCs w:val="18"/>
              </w:rPr>
            </w:r>
          </w:p>
        </w:tc>
        <w:tc>
          <w:tcPr>
            <w:tcW w:w="2247" w:type="dxa"/>
            <w:tcBorders>
              <w:top w:val="single" w:sz="4" w:space="0" w:color="000000"/>
              <w:left w:val="single" w:sz="4" w:space="0" w:color="000000"/>
              <w:bottom w:val="single" w:sz="4" w:space="0" w:color="000000"/>
              <w:right w:val="single" w:sz="4" w:space="0" w:color="000000"/>
            </w:tcBorders>
          </w:tcPr>
          <w:p>
            <w:pPr/>
          </w:p>
        </w:tc>
        <w:tc>
          <w:tcPr>
            <w:tcW w:w="255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、高管锁定股</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4,667,443.00</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1.76</w:t>
            </w:r>
          </w:p>
        </w:tc>
      </w:tr>
      <w:tr>
        <w:trPr>
          <w:trHeight w:val="343"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4,667,443.00</w:t>
            </w:r>
            <w:r>
              <w:rPr>
                <w:rFonts w:ascii="Times New Roman"/>
                <w:spacing w:val="-1"/>
                <w:sz w:val="18"/>
              </w:rPr>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1.76</w:t>
            </w:r>
            <w:r>
              <w:rPr>
                <w:rFonts w:ascii="Times New Roman"/>
                <w:spacing w:val="-1"/>
                <w:sz w:val="18"/>
              </w:rPr>
            </w:r>
          </w:p>
        </w:tc>
      </w:tr>
      <w:tr>
        <w:trPr>
          <w:trHeight w:val="341"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b/>
                <w:bCs/>
                <w:sz w:val="18"/>
                <w:szCs w:val="18"/>
              </w:rPr>
              <w:t>二、无限售条件股份</w:t>
            </w:r>
            <w:r>
              <w:rPr>
                <w:rFonts w:ascii="宋体" w:hAnsi="宋体" w:cs="宋体" w:eastAsia="宋体" w:hint="default"/>
                <w:sz w:val="18"/>
                <w:szCs w:val="18"/>
              </w:rPr>
            </w:r>
          </w:p>
        </w:tc>
        <w:tc>
          <w:tcPr>
            <w:tcW w:w="2247" w:type="dxa"/>
            <w:tcBorders>
              <w:top w:val="single" w:sz="4" w:space="0" w:color="000000"/>
              <w:left w:val="single" w:sz="4" w:space="0" w:color="000000"/>
              <w:bottom w:val="single" w:sz="4" w:space="0" w:color="000000"/>
              <w:right w:val="single" w:sz="4" w:space="0" w:color="000000"/>
            </w:tcBorders>
          </w:tcPr>
          <w:p>
            <w:pPr/>
          </w:p>
        </w:tc>
        <w:tc>
          <w:tcPr>
            <w:tcW w:w="2557"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260,041,157.00</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98.24</w:t>
            </w:r>
          </w:p>
        </w:tc>
      </w:tr>
      <w:tr>
        <w:trPr>
          <w:trHeight w:val="341"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right"/>
              <w:rPr>
                <w:rFonts w:ascii="Times New Roman" w:hAnsi="Times New Roman" w:cs="Times New Roman" w:eastAsia="Times New Roman" w:hint="default"/>
                <w:sz w:val="18"/>
                <w:szCs w:val="18"/>
              </w:rPr>
            </w:pPr>
            <w:r>
              <w:rPr>
                <w:rFonts w:ascii="Times New Roman"/>
                <w:b/>
                <w:spacing w:val="-1"/>
                <w:sz w:val="18"/>
              </w:rPr>
              <w:t>260,041,157.00</w:t>
            </w:r>
            <w:r>
              <w:rPr>
                <w:rFonts w:ascii="Times New Roman"/>
                <w:spacing w:val="-1"/>
                <w:sz w:val="18"/>
              </w:rPr>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right"/>
              <w:rPr>
                <w:rFonts w:ascii="Times New Roman" w:hAnsi="Times New Roman" w:cs="Times New Roman" w:eastAsia="Times New Roman" w:hint="default"/>
                <w:sz w:val="18"/>
                <w:szCs w:val="18"/>
              </w:rPr>
            </w:pPr>
            <w:r>
              <w:rPr>
                <w:rFonts w:ascii="Times New Roman"/>
                <w:b/>
                <w:sz w:val="18"/>
              </w:rPr>
              <w:t>98.24</w:t>
            </w:r>
            <w:r>
              <w:rPr>
                <w:rFonts w:ascii="Times New Roman"/>
                <w:sz w:val="18"/>
              </w:rPr>
            </w:r>
          </w:p>
        </w:tc>
      </w:tr>
      <w:tr>
        <w:trPr>
          <w:trHeight w:val="343"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b/>
                <w:bCs/>
                <w:sz w:val="18"/>
                <w:szCs w:val="18"/>
              </w:rPr>
              <w:t>三、股份总额</w:t>
            </w:r>
            <w:r>
              <w:rPr>
                <w:rFonts w:ascii="宋体" w:hAnsi="宋体" w:cs="宋体" w:eastAsia="宋体" w:hint="default"/>
                <w:sz w:val="18"/>
                <w:szCs w:val="18"/>
              </w:rPr>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264,708,600.00</w:t>
            </w:r>
            <w:r>
              <w:rPr>
                <w:rFonts w:ascii="Times New Roman"/>
                <w:spacing w:val="-1"/>
                <w:sz w:val="18"/>
              </w:rPr>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r>
    </w:tbl>
    <w:p>
      <w:pPr>
        <w:spacing w:line="240" w:lineRule="auto" w:before="1"/>
        <w:rPr>
          <w:rFonts w:ascii="宋体" w:hAnsi="宋体" w:cs="宋体" w:eastAsia="宋体" w:hint="default"/>
          <w:sz w:val="21"/>
          <w:szCs w:val="21"/>
        </w:rPr>
      </w:pPr>
    </w:p>
    <w:p>
      <w:pPr>
        <w:pStyle w:val="BodyText"/>
        <w:spacing w:line="240" w:lineRule="auto" w:before="44"/>
        <w:ind w:left="592" w:right="1133"/>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日，本公司前十大股东的股本及股权结构情况如下：</w:t>
      </w:r>
    </w:p>
    <w:p>
      <w:pPr>
        <w:spacing w:line="240" w:lineRule="auto" w:before="0"/>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40"/>
        <w:gridCol w:w="5324"/>
        <w:gridCol w:w="1702"/>
        <w:gridCol w:w="960"/>
      </w:tblGrid>
      <w:tr>
        <w:trPr>
          <w:trHeight w:val="341"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5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92" w:right="0"/>
              <w:jc w:val="left"/>
              <w:rPr>
                <w:rFonts w:ascii="宋体" w:hAnsi="宋体" w:cs="宋体" w:eastAsia="宋体" w:hint="default"/>
                <w:sz w:val="18"/>
                <w:szCs w:val="18"/>
              </w:rPr>
            </w:pPr>
            <w:r>
              <w:rPr>
                <w:rFonts w:ascii="宋体" w:hAnsi="宋体" w:cs="宋体" w:eastAsia="宋体" w:hint="default"/>
                <w:b/>
                <w:bCs/>
                <w:sz w:val="18"/>
                <w:szCs w:val="18"/>
              </w:rPr>
              <w:t>占比</w:t>
            </w:r>
            <w:r>
              <w:rPr>
                <w:rFonts w:ascii="宋体" w:hAnsi="宋体" w:cs="宋体" w:eastAsia="宋体" w:hint="default"/>
                <w:sz w:val="18"/>
                <w:szCs w:val="18"/>
              </w:rPr>
            </w:r>
          </w:p>
        </w:tc>
      </w:tr>
      <w:tr>
        <w:trPr>
          <w:trHeight w:val="343"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w:t>
            </w:r>
          </w:p>
        </w:tc>
        <w:tc>
          <w:tcPr>
            <w:tcW w:w="5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深圳市宝德投资控股有限公司（以下简称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宝德控股</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72,713,262.00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27.47%</w:t>
            </w:r>
          </w:p>
        </w:tc>
      </w:tr>
      <w:tr>
        <w:trPr>
          <w:trHeight w:val="341"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w:t>
            </w:r>
          </w:p>
        </w:tc>
        <w:tc>
          <w:tcPr>
            <w:tcW w:w="5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宝德科技集团股份有限公司（以下简称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宝德科技</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39,780,000.00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15.03%</w:t>
            </w:r>
          </w:p>
        </w:tc>
      </w:tr>
      <w:tr>
        <w:trPr>
          <w:trHeight w:val="343"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3</w:t>
            </w:r>
          </w:p>
        </w:tc>
        <w:tc>
          <w:tcPr>
            <w:tcW w:w="5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1,111,924.00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0.42%</w:t>
            </w:r>
          </w:p>
        </w:tc>
      </w:tr>
      <w:tr>
        <w:trPr>
          <w:trHeight w:val="341"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4</w:t>
            </w:r>
          </w:p>
        </w:tc>
        <w:tc>
          <w:tcPr>
            <w:tcW w:w="5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乌鲁木齐南博股权投资管理合伙企业（有限合伙）</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1,048,728.00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0.40%</w:t>
            </w:r>
          </w:p>
        </w:tc>
      </w:tr>
      <w:tr>
        <w:trPr>
          <w:trHeight w:val="343"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5</w:t>
            </w:r>
          </w:p>
        </w:tc>
        <w:tc>
          <w:tcPr>
            <w:tcW w:w="5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靖涛</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932,011.00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0.35%</w:t>
            </w:r>
          </w:p>
        </w:tc>
      </w:tr>
      <w:tr>
        <w:trPr>
          <w:trHeight w:val="341"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6</w:t>
            </w:r>
          </w:p>
        </w:tc>
        <w:tc>
          <w:tcPr>
            <w:tcW w:w="5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郭振忠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876,045.00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0.33%</w:t>
            </w:r>
          </w:p>
        </w:tc>
      </w:tr>
      <w:tr>
        <w:trPr>
          <w:trHeight w:val="343"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7</w:t>
            </w:r>
          </w:p>
        </w:tc>
        <w:tc>
          <w:tcPr>
            <w:tcW w:w="5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蔡慧芳</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771,700.00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0.29%</w:t>
            </w:r>
          </w:p>
        </w:tc>
      </w:tr>
      <w:tr>
        <w:trPr>
          <w:trHeight w:val="341"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8</w:t>
            </w:r>
          </w:p>
        </w:tc>
        <w:tc>
          <w:tcPr>
            <w:tcW w:w="5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金岩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732,600.00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0.28%</w:t>
            </w:r>
          </w:p>
        </w:tc>
      </w:tr>
      <w:tr>
        <w:trPr>
          <w:trHeight w:val="343"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9</w:t>
            </w:r>
          </w:p>
        </w:tc>
        <w:tc>
          <w:tcPr>
            <w:tcW w:w="5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李梅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606,200.00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0.23%</w:t>
            </w:r>
          </w:p>
        </w:tc>
      </w:tr>
      <w:tr>
        <w:trPr>
          <w:trHeight w:val="341"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10</w:t>
            </w:r>
          </w:p>
        </w:tc>
        <w:tc>
          <w:tcPr>
            <w:tcW w:w="5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李桂珍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479,700.00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0.18%</w:t>
            </w:r>
          </w:p>
        </w:tc>
      </w:tr>
      <w:tr>
        <w:trPr>
          <w:trHeight w:val="343" w:hRule="exact"/>
        </w:trPr>
        <w:tc>
          <w:tcPr>
            <w:tcW w:w="740" w:type="dxa"/>
            <w:tcBorders>
              <w:top w:val="single" w:sz="4" w:space="0" w:color="000000"/>
              <w:left w:val="single" w:sz="4" w:space="0" w:color="000000"/>
              <w:bottom w:val="single" w:sz="4" w:space="0" w:color="000000"/>
              <w:right w:val="single" w:sz="4" w:space="0" w:color="000000"/>
            </w:tcBorders>
          </w:tcPr>
          <w:p>
            <w:pPr/>
          </w:p>
        </w:tc>
        <w:tc>
          <w:tcPr>
            <w:tcW w:w="5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119,052,170.00</w:t>
            </w:r>
            <w:r>
              <w:rPr>
                <w:rFonts w:ascii="Times New Roman"/>
                <w:sz w:val="18"/>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z w:val="18"/>
              </w:rPr>
              <w:t>44.98%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31" w:firstLine="439"/>
        <w:jc w:val="both"/>
      </w:pPr>
      <w:r>
        <w:rPr/>
        <w:t>注册地址：广东省深圳市福田区深南大道</w:t>
      </w:r>
      <w:r>
        <w:rPr>
          <w:rFonts w:ascii="Times New Roman" w:hAnsi="Times New Roman" w:cs="Times New Roman" w:eastAsia="Times New Roman" w:hint="default"/>
        </w:rPr>
        <w:t>1006</w:t>
      </w:r>
      <w:r>
        <w:rPr/>
        <w:t>号国际创新中心</w:t>
      </w:r>
      <w:r>
        <w:rPr>
          <w:rFonts w:ascii="Times New Roman" w:hAnsi="Times New Roman" w:cs="Times New Roman" w:eastAsia="Times New Roman" w:hint="default"/>
        </w:rPr>
        <w:t>C</w:t>
      </w:r>
      <w:r>
        <w:rPr/>
        <w:t>栋</w:t>
      </w:r>
      <w:r>
        <w:rPr>
          <w:rFonts w:ascii="Times New Roman" w:hAnsi="Times New Roman" w:cs="Times New Roman" w:eastAsia="Times New Roman" w:hint="default"/>
        </w:rPr>
        <w:t>10</w:t>
      </w:r>
      <w:r>
        <w:rPr/>
        <w:t>楼，办公地址：广东省深圳市南山区深圳湾科技 生态园三期</w:t>
      </w:r>
      <w:r>
        <w:rPr>
          <w:rFonts w:ascii="Times New Roman" w:hAnsi="Times New Roman" w:cs="Times New Roman" w:eastAsia="Times New Roman" w:hint="default"/>
        </w:rPr>
        <w:t>10A</w:t>
      </w:r>
      <w:r>
        <w:rPr/>
        <w:t>栋</w:t>
      </w:r>
      <w:r>
        <w:rPr>
          <w:rFonts w:ascii="Times New Roman" w:hAnsi="Times New Roman" w:cs="Times New Roman" w:eastAsia="Times New Roman" w:hint="default"/>
        </w:rPr>
        <w:t>23</w:t>
      </w:r>
      <w:r>
        <w:rPr/>
        <w:t>层，实际控制人为李瑞杰和张云霞夫妇。</w:t>
      </w:r>
    </w:p>
    <w:p>
      <w:pPr>
        <w:spacing w:line="240" w:lineRule="auto" w:before="11"/>
        <w:rPr>
          <w:rFonts w:ascii="宋体" w:hAnsi="宋体" w:cs="宋体" w:eastAsia="宋体" w:hint="default"/>
          <w:sz w:val="24"/>
          <w:szCs w:val="24"/>
        </w:rPr>
      </w:pPr>
    </w:p>
    <w:p>
      <w:pPr>
        <w:pStyle w:val="BodyText"/>
        <w:spacing w:line="312" w:lineRule="auto"/>
        <w:ind w:right="1128" w:firstLine="439"/>
        <w:jc w:val="both"/>
      </w:pPr>
      <w:r>
        <w:rPr/>
        <w:t>本公司属网络游戏行业，根据《上市公司行业分类指引》，归类为</w:t>
      </w:r>
      <w:r>
        <w:rPr>
          <w:rFonts w:ascii="Times New Roman" w:hAnsi="Times New Roman" w:cs="Times New Roman" w:eastAsia="Times New Roman" w:hint="default"/>
        </w:rPr>
        <w:t>“</w:t>
      </w:r>
      <w:r>
        <w:rPr>
          <w:rFonts w:ascii="Times New Roman" w:hAnsi="Times New Roman" w:cs="Times New Roman" w:eastAsia="Times New Roman" w:hint="default"/>
        </w:rPr>
        <w:t>G87</w:t>
      </w:r>
      <w:r>
        <w:rPr/>
        <w:t>计算机应用服务业</w:t>
      </w:r>
      <w:r>
        <w:rPr>
          <w:rFonts w:ascii="Times New Roman" w:hAnsi="Times New Roman" w:cs="Times New Roman" w:eastAsia="Times New Roman" w:hint="default"/>
        </w:rPr>
        <w:t>”</w:t>
      </w:r>
      <w:r>
        <w:rPr/>
        <w:t>行业，主要产品或服务为 </w:t>
      </w:r>
      <w:r>
        <w:rPr>
          <w:spacing w:val="-2"/>
        </w:rPr>
        <w:t>网络游戏的开发与运营。经营范围主要为：计算机软、硬件及网络系统的技术开发；电子通讯产品的技术开发、外观设计以</w:t>
      </w:r>
      <w:r>
        <w:rPr>
          <w:spacing w:val="-67"/>
        </w:rPr>
        <w:t> </w:t>
      </w:r>
      <w:r>
        <w:rPr>
          <w:spacing w:val="-67"/>
        </w:rPr>
      </w:r>
      <w:r>
        <w:rPr>
          <w:spacing w:val="-2"/>
        </w:rPr>
        <w:t>及相关产品的销售和咨询服务（不含专营、专控、专卖商品及限制项目）；因特网接入服务业务、信息服务业务（仅限互联</w:t>
      </w:r>
      <w:r>
        <w:rPr>
          <w:spacing w:val="-73"/>
        </w:rPr>
        <w:t> </w:t>
      </w:r>
      <w:r>
        <w:rPr>
          <w:spacing w:val="-73"/>
        </w:rPr>
      </w:r>
      <w:r>
        <w:rPr/>
        <w:t>网信息服务和移动网信息服务业务）；进出口业务；互联网游戏出版物；手机游戏出版物。</w:t>
      </w:r>
    </w:p>
    <w:p>
      <w:pPr>
        <w:spacing w:line="240" w:lineRule="auto" w:before="7"/>
        <w:rPr>
          <w:rFonts w:ascii="宋体" w:hAnsi="宋体" w:cs="宋体" w:eastAsia="宋体" w:hint="default"/>
          <w:sz w:val="25"/>
          <w:szCs w:val="25"/>
        </w:rPr>
      </w:pPr>
    </w:p>
    <w:p>
      <w:pPr>
        <w:spacing w:line="636" w:lineRule="auto" w:before="0"/>
        <w:ind w:left="592" w:right="7974" w:firstLine="2"/>
        <w:jc w:val="left"/>
        <w:rPr>
          <w:rFonts w:ascii="宋体" w:hAnsi="宋体" w:cs="宋体" w:eastAsia="宋体" w:hint="default"/>
          <w:sz w:val="18"/>
          <w:szCs w:val="18"/>
        </w:rPr>
      </w:pPr>
      <w:r>
        <w:rPr>
          <w:rFonts w:ascii="宋体" w:hAnsi="宋体" w:cs="宋体" w:eastAsia="宋体" w:hint="default"/>
          <w:b/>
          <w:bCs/>
          <w:sz w:val="18"/>
          <w:szCs w:val="18"/>
        </w:rPr>
        <w:t>（二）历史沿革</w:t>
      </w:r>
      <w:r>
        <w:rPr>
          <w:rFonts w:ascii="宋体" w:hAnsi="宋体" w:cs="宋体" w:eastAsia="宋体" w:hint="default"/>
          <w:b/>
          <w:bCs/>
          <w:w w:val="99"/>
          <w:sz w:val="18"/>
          <w:szCs w:val="18"/>
        </w:rPr>
        <w:t> </w:t>
      </w:r>
      <w:r>
        <w:rPr>
          <w:rFonts w:ascii="宋体" w:hAnsi="宋体" w:cs="宋体" w:eastAsia="宋体" w:hint="default"/>
          <w:sz w:val="18"/>
          <w:szCs w:val="18"/>
        </w:rPr>
        <w:t>公司设立时的股权结构如下：</w:t>
      </w:r>
    </w:p>
    <w:p>
      <w:pPr>
        <w:spacing w:line="240" w:lineRule="auto" w:before="5"/>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968"/>
        <w:gridCol w:w="3339"/>
        <w:gridCol w:w="1985"/>
        <w:gridCol w:w="2005"/>
      </w:tblGrid>
      <w:tr>
        <w:trPr>
          <w:trHeight w:val="341"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63" w:right="0"/>
              <w:jc w:val="left"/>
              <w:rPr>
                <w:rFonts w:ascii="宋体" w:hAnsi="宋体" w:cs="宋体" w:eastAsia="宋体" w:hint="default"/>
                <w:sz w:val="18"/>
                <w:szCs w:val="18"/>
              </w:rPr>
            </w:pPr>
            <w:r>
              <w:rPr>
                <w:rFonts w:ascii="宋体" w:hAnsi="宋体" w:cs="宋体" w:eastAsia="宋体" w:hint="default"/>
                <w:b/>
                <w:bCs/>
                <w:sz w:val="18"/>
                <w:szCs w:val="18"/>
              </w:rPr>
              <w:t>持股数量（万股）</w:t>
            </w:r>
            <w:r>
              <w:rPr>
                <w:rFonts w:ascii="宋体" w:hAnsi="宋体" w:cs="宋体" w:eastAsia="宋体" w:hint="default"/>
                <w:sz w:val="18"/>
                <w:szCs w:val="18"/>
              </w:rPr>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84"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44"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1</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宝德控股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w w:val="95"/>
                <w:sz w:val="18"/>
              </w:rPr>
              <w:t>2,550.00</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z w:val="18"/>
              </w:rPr>
              <w:t>34.00</w:t>
            </w:r>
          </w:p>
        </w:tc>
      </w:tr>
      <w:tr>
        <w:trPr>
          <w:trHeight w:val="341"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深圳宝德科技股份有限公司</w:t>
            </w:r>
            <w:r>
              <w:rPr>
                <w:rFonts w:ascii="Times New Roman" w:hAnsi="Times New Roman" w:cs="Times New Roman" w:eastAsia="Times New Roman" w:hint="default"/>
                <w:sz w:val="18"/>
                <w:szCs w:val="18"/>
              </w:rPr>
              <w:t>*1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1,530.00</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20.40</w:t>
            </w:r>
          </w:p>
        </w:tc>
      </w:tr>
      <w:tr>
        <w:trPr>
          <w:trHeight w:val="343"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3</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中青联创科技（北京）有限公司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1,500.00</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20.00</w:t>
            </w:r>
          </w:p>
        </w:tc>
      </w:tr>
      <w:tr>
        <w:trPr>
          <w:trHeight w:val="341"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4</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深圳市创新投资集团有限公司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600.00</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8.00</w:t>
            </w:r>
          </w:p>
        </w:tc>
      </w:tr>
      <w:tr>
        <w:trPr>
          <w:trHeight w:val="343"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5</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深圳市网诚科技有限公司</w:t>
            </w:r>
            <w:r>
              <w:rPr>
                <w:rFonts w:ascii="Times New Roman" w:hAnsi="Times New Roman" w:cs="Times New Roman" w:eastAsia="Times New Roman" w:hint="default"/>
                <w:sz w:val="18"/>
                <w:szCs w:val="18"/>
              </w:rPr>
              <w:t>*2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363.75</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4.85</w:t>
            </w:r>
          </w:p>
        </w:tc>
      </w:tr>
      <w:tr>
        <w:trPr>
          <w:trHeight w:val="341"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6</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深圳市众志和科技有限公司</w:t>
            </w:r>
            <w:r>
              <w:rPr>
                <w:rFonts w:ascii="Times New Roman" w:hAnsi="Times New Roman" w:cs="Times New Roman" w:eastAsia="Times New Roman" w:hint="default"/>
                <w:sz w:val="18"/>
                <w:szCs w:val="18"/>
              </w:rPr>
              <w:t>*3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360.75</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4.81</w:t>
            </w:r>
          </w:p>
        </w:tc>
      </w:tr>
      <w:tr>
        <w:trPr>
          <w:trHeight w:val="343"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7</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深圳市中科招商投资管理有限公司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300.00</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4.00</w:t>
            </w:r>
          </w:p>
        </w:tc>
      </w:tr>
      <w:tr>
        <w:trPr>
          <w:trHeight w:val="341"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8</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深圳市南博投资有限公司</w:t>
            </w:r>
            <w:r>
              <w:rPr>
                <w:rFonts w:ascii="Times New Roman" w:hAnsi="Times New Roman" w:cs="Times New Roman" w:eastAsia="Times New Roman" w:hint="default"/>
                <w:sz w:val="18"/>
                <w:szCs w:val="18"/>
              </w:rPr>
              <w:t>*4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295.50</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3.94</w:t>
            </w:r>
          </w:p>
        </w:tc>
      </w:tr>
      <w:tr>
        <w:trPr>
          <w:trHeight w:val="343" w:hRule="exact"/>
        </w:trPr>
        <w:tc>
          <w:tcPr>
            <w:tcW w:w="43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
              <w:jc w:val="right"/>
              <w:rPr>
                <w:rFonts w:ascii="Times New Roman" w:hAnsi="Times New Roman" w:cs="Times New Roman" w:eastAsia="Times New Roman" w:hint="default"/>
                <w:sz w:val="18"/>
                <w:szCs w:val="18"/>
              </w:rPr>
            </w:pPr>
            <w:r>
              <w:rPr>
                <w:rFonts w:ascii="Times New Roman"/>
                <w:b/>
                <w:w w:val="95"/>
                <w:sz w:val="18"/>
              </w:rPr>
              <w:t>7,500.00</w:t>
            </w:r>
            <w:r>
              <w:rPr>
                <w:rFonts w:ascii="Times New Roman"/>
                <w:w w:val="95"/>
                <w:sz w:val="18"/>
              </w:rPr>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r>
    </w:tbl>
    <w:p>
      <w:pPr>
        <w:pStyle w:val="BodyText"/>
        <w:spacing w:line="240" w:lineRule="auto" w:before="8"/>
        <w:ind w:right="1133"/>
        <w:jc w:val="left"/>
      </w:pPr>
      <w:r>
        <w:rPr/>
        <w:t>注：</w:t>
      </w:r>
      <w:r>
        <w:rPr>
          <w:rFonts w:ascii="Times New Roman" w:hAnsi="Times New Roman" w:cs="Times New Roman" w:eastAsia="Times New Roman" w:hint="default"/>
        </w:rPr>
        <w:t>*1</w:t>
      </w:r>
      <w:r>
        <w:rPr/>
        <w:t>现更名为宝德科技，发行后公司的股权结构下同。</w:t>
      </w:r>
    </w:p>
    <w:p>
      <w:pPr>
        <w:pStyle w:val="BodyText"/>
        <w:spacing w:line="240" w:lineRule="auto" w:before="63"/>
        <w:ind w:left="513" w:right="1133"/>
        <w:jc w:val="left"/>
      </w:pPr>
      <w:r>
        <w:rPr>
          <w:rFonts w:ascii="Times New Roman" w:hAnsi="Times New Roman" w:cs="Times New Roman" w:eastAsia="Times New Roman" w:hint="default"/>
        </w:rPr>
        <w:t>*2</w:t>
      </w:r>
      <w:r>
        <w:rPr/>
        <w:t>现更名为乌鲁木齐网诚股权投资管理合伙企业（有限合伙），发行后公司的股权结构下同。</w:t>
      </w:r>
    </w:p>
    <w:p>
      <w:pPr>
        <w:pStyle w:val="BodyText"/>
        <w:spacing w:line="240" w:lineRule="auto" w:before="63"/>
        <w:ind w:left="513" w:right="1133"/>
        <w:jc w:val="left"/>
      </w:pPr>
      <w:r>
        <w:rPr>
          <w:rFonts w:ascii="Times New Roman" w:hAnsi="Times New Roman" w:cs="Times New Roman" w:eastAsia="Times New Roman" w:hint="default"/>
        </w:rPr>
        <w:t>*3</w:t>
      </w:r>
      <w:r>
        <w:rPr/>
        <w:t>现更名为乌鲁木齐众志和股权投资管理合伙企业（有限合伙），发行后公司的股权结构下同。</w:t>
      </w:r>
    </w:p>
    <w:p>
      <w:pPr>
        <w:pStyle w:val="BodyText"/>
        <w:spacing w:line="240" w:lineRule="auto" w:before="63"/>
        <w:ind w:left="513" w:right="1133"/>
        <w:jc w:val="left"/>
      </w:pPr>
      <w:r>
        <w:rPr>
          <w:rFonts w:ascii="Times New Roman" w:hAnsi="Times New Roman" w:cs="Times New Roman" w:eastAsia="Times New Roman" w:hint="default"/>
        </w:rPr>
        <w:t>*4</w:t>
      </w:r>
      <w:r>
        <w:rPr/>
        <w:t>现更名为乌鲁木齐南博股权投资管理合伙企业（有限合伙），发行后公司的股权结构下同。</w:t>
      </w:r>
    </w:p>
    <w:p>
      <w:pPr>
        <w:spacing w:line="240" w:lineRule="auto" w:before="2"/>
        <w:rPr>
          <w:rFonts w:ascii="宋体" w:hAnsi="宋体" w:cs="宋体" w:eastAsia="宋体" w:hint="default"/>
          <w:sz w:val="23"/>
          <w:szCs w:val="23"/>
        </w:rPr>
      </w:pPr>
    </w:p>
    <w:p>
      <w:pPr>
        <w:pStyle w:val="BodyText"/>
        <w:spacing w:line="240" w:lineRule="auto"/>
        <w:ind w:left="592" w:right="0"/>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日中国证券监督管理委员会《关于核准深圳市中青宝网网络科技股份有限公司首次公开发行股票的批复》</w:t>
      </w:r>
    </w:p>
    <w:p>
      <w:pPr>
        <w:pStyle w:val="BodyText"/>
        <w:spacing w:line="300" w:lineRule="auto" w:before="63"/>
        <w:ind w:right="1117"/>
        <w:jc w:val="left"/>
      </w:pPr>
      <w:r>
        <w:rPr>
          <w:spacing w:val="-2"/>
        </w:rPr>
        <w:t>（证监许可</w:t>
      </w:r>
      <w:r>
        <w:rPr>
          <w:rFonts w:ascii="Times New Roman" w:hAnsi="Times New Roman" w:cs="Times New Roman" w:eastAsia="Times New Roman" w:hint="default"/>
          <w:spacing w:val="-2"/>
        </w:rPr>
        <w:t>[2010]94</w:t>
      </w:r>
      <w:r>
        <w:rPr>
          <w:spacing w:val="-2"/>
        </w:rPr>
        <w:t>号</w:t>
      </w:r>
      <w:r>
        <w:rPr>
          <w:rFonts w:ascii="Times New Roman" w:hAnsi="Times New Roman" w:cs="Times New Roman" w:eastAsia="Times New Roman" w:hint="default"/>
          <w:spacing w:val="-2"/>
        </w:rPr>
        <w:t>)</w:t>
      </w:r>
      <w:r>
        <w:rPr>
          <w:spacing w:val="-2"/>
        </w:rPr>
        <w:t>核准，由主承销商长江证劵承销保荐有限公司采用网下询价配售与网上资金申购定价发行相结合的方</w:t>
      </w:r>
      <w:r>
        <w:rPr>
          <w:spacing w:val="-58"/>
        </w:rPr>
        <w:t> </w:t>
      </w:r>
      <w:r>
        <w:rPr>
          <w:spacing w:val="-58"/>
        </w:rPr>
      </w:r>
      <w:r>
        <w:rPr/>
        <w:t>式发行人民币普通股（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2,500</w:t>
      </w:r>
      <w:r>
        <w:rPr/>
        <w:t>万股，发行价格为每股人民币</w:t>
      </w:r>
      <w:r>
        <w:rPr>
          <w:rFonts w:ascii="Times New Roman" w:hAnsi="Times New Roman" w:cs="Times New Roman" w:eastAsia="Times New Roman" w:hint="default"/>
        </w:rPr>
        <w:t>30.00</w:t>
      </w:r>
      <w:r>
        <w:rPr/>
        <w:t>元。发行后公司的股权结构如下：</w:t>
      </w:r>
    </w:p>
    <w:p>
      <w:pPr>
        <w:spacing w:line="240" w:lineRule="auto" w:before="3"/>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994"/>
        <w:gridCol w:w="3514"/>
        <w:gridCol w:w="1985"/>
        <w:gridCol w:w="1803"/>
      </w:tblGrid>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66" w:right="0"/>
              <w:jc w:val="left"/>
              <w:rPr>
                <w:rFonts w:ascii="宋体" w:hAnsi="宋体" w:cs="宋体" w:eastAsia="宋体" w:hint="default"/>
                <w:sz w:val="18"/>
                <w:szCs w:val="18"/>
              </w:rPr>
            </w:pPr>
            <w:r>
              <w:rPr>
                <w:rFonts w:ascii="宋体" w:hAnsi="宋体" w:cs="宋体" w:eastAsia="宋体" w:hint="default"/>
                <w:b/>
                <w:bCs/>
                <w:sz w:val="18"/>
                <w:szCs w:val="18"/>
              </w:rPr>
              <w:t>持股数量（万股）</w:t>
            </w:r>
            <w:r>
              <w:rPr>
                <w:rFonts w:ascii="宋体" w:hAnsi="宋体" w:cs="宋体" w:eastAsia="宋体" w:hint="default"/>
                <w:sz w:val="18"/>
                <w:szCs w:val="18"/>
              </w:rPr>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86"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一、发起人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宝德控股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2,550.00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25.50</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深圳宝德科技股份有限公司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1,530.00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15.30</w:t>
            </w:r>
          </w:p>
        </w:tc>
      </w:tr>
      <w:tr>
        <w:trPr>
          <w:trHeight w:val="34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中青联创科技（北京）有限公司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1,500.00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15.00</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深圳市创新投资集团有限公司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600.00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6.00</w:t>
            </w:r>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深圳市网诚科技有限公司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363.75</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3.64</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6</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深圳市众志和科技有限公司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360.75</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3.61</w:t>
            </w:r>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7</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深圳市中科招商投资管理有限公司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300.00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3.00</w:t>
            </w:r>
          </w:p>
        </w:tc>
      </w:tr>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8</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深圳市南博投资有限公司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295.50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2.95</w:t>
            </w:r>
          </w:p>
        </w:tc>
      </w:tr>
      <w:tr>
        <w:trPr>
          <w:trHeight w:val="343"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7,500.00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75.00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94"/>
        <w:gridCol w:w="3514"/>
        <w:gridCol w:w="1985"/>
        <w:gridCol w:w="1803"/>
      </w:tblGrid>
      <w:tr>
        <w:trPr>
          <w:trHeight w:val="341"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二、社会公众股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2,500.00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25.00</w:t>
            </w:r>
          </w:p>
        </w:tc>
      </w:tr>
      <w:tr>
        <w:trPr>
          <w:trHeight w:val="344" w:hRule="exact"/>
        </w:trPr>
        <w:tc>
          <w:tcPr>
            <w:tcW w:w="45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b/>
                <w:spacing w:val="-1"/>
                <w:sz w:val="18"/>
              </w:rPr>
              <w:t>10,000.00</w:t>
            </w:r>
            <w:r>
              <w:rPr>
                <w:rFonts w:ascii="Times New Roman"/>
                <w:spacing w:val="-1"/>
                <w:sz w:val="18"/>
              </w:rPr>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r>
    </w:tbl>
    <w:p>
      <w:pPr>
        <w:spacing w:line="240" w:lineRule="auto" w:before="1"/>
        <w:rPr>
          <w:rFonts w:ascii="宋体" w:hAnsi="宋体" w:cs="宋体" w:eastAsia="宋体" w:hint="default"/>
          <w:sz w:val="21"/>
          <w:szCs w:val="21"/>
        </w:rPr>
      </w:pPr>
    </w:p>
    <w:p>
      <w:pPr>
        <w:pStyle w:val="BodyText"/>
        <w:spacing w:line="300" w:lineRule="auto" w:before="44"/>
        <w:ind w:right="1128" w:firstLine="439"/>
        <w:jc w:val="both"/>
      </w:pP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29</w:t>
      </w:r>
      <w:r>
        <w:rPr>
          <w:spacing w:val="-2"/>
        </w:rPr>
        <w:t>日，公司第一届董事会第十七次会议审议通过了《</w:t>
      </w:r>
      <w:r>
        <w:rPr>
          <w:rFonts w:ascii="Times New Roman" w:hAnsi="Times New Roman" w:cs="Times New Roman" w:eastAsia="Times New Roman" w:hint="default"/>
          <w:spacing w:val="-2"/>
        </w:rPr>
        <w:t>2009</w:t>
      </w:r>
      <w:r>
        <w:rPr>
          <w:spacing w:val="-2"/>
        </w:rPr>
        <w:t>年度利润分配和资本公积转增股本预案》以现有总</w:t>
      </w:r>
      <w:r>
        <w:rPr/>
        <w:t> </w:t>
      </w:r>
      <w:r>
        <w:rPr>
          <w:spacing w:val="-2"/>
        </w:rPr>
        <w:t>股本</w:t>
      </w:r>
      <w:r>
        <w:rPr>
          <w:rFonts w:ascii="Times New Roman" w:hAnsi="Times New Roman" w:cs="Times New Roman" w:eastAsia="Times New Roman" w:hint="default"/>
          <w:spacing w:val="-2"/>
        </w:rPr>
        <w:t>100,000,000</w:t>
      </w:r>
      <w:r>
        <w:rPr>
          <w:spacing w:val="-2"/>
        </w:rPr>
        <w:t>股为基数，按每</w:t>
      </w:r>
      <w:r>
        <w:rPr>
          <w:rFonts w:ascii="Times New Roman" w:hAnsi="Times New Roman" w:cs="Times New Roman" w:eastAsia="Times New Roman" w:hint="default"/>
          <w:spacing w:val="-2"/>
        </w:rPr>
        <w:t>10</w:t>
      </w:r>
      <w:r>
        <w:rPr>
          <w:spacing w:val="-2"/>
        </w:rPr>
        <w:t>股派发现金股利人民币</w:t>
      </w:r>
      <w:r>
        <w:rPr>
          <w:rFonts w:ascii="Times New Roman" w:hAnsi="Times New Roman" w:cs="Times New Roman" w:eastAsia="Times New Roman" w:hint="default"/>
          <w:spacing w:val="-2"/>
        </w:rPr>
        <w:t>2</w:t>
      </w:r>
      <w:r>
        <w:rPr>
          <w:spacing w:val="-2"/>
        </w:rPr>
        <w:t>元（含税），派发现金股利共人民币</w:t>
      </w:r>
      <w:r>
        <w:rPr>
          <w:rFonts w:ascii="Times New Roman" w:hAnsi="Times New Roman" w:cs="Times New Roman" w:eastAsia="Times New Roman" w:hint="default"/>
          <w:spacing w:val="-2"/>
        </w:rPr>
        <w:t>20,000,000</w:t>
      </w:r>
      <w:r>
        <w:rPr>
          <w:spacing w:val="-2"/>
        </w:rPr>
        <w:t>元，剩余未分配利</w:t>
      </w:r>
      <w:r>
        <w:rPr>
          <w:spacing w:val="-46"/>
        </w:rPr>
        <w:t> </w:t>
      </w:r>
      <w:r>
        <w:rPr>
          <w:spacing w:val="-46"/>
        </w:rPr>
      </w:r>
      <w:r>
        <w:rPr/>
        <w:t>润结转以后年度，同时，以总股本</w:t>
      </w:r>
      <w:r>
        <w:rPr>
          <w:rFonts w:ascii="Times New Roman" w:hAnsi="Times New Roman" w:cs="Times New Roman" w:eastAsia="Times New Roman" w:hint="default"/>
        </w:rPr>
        <w:t>100,000,000</w:t>
      </w:r>
      <w:r>
        <w:rPr/>
        <w:t>股为基数，由资本公积向全体股东每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股，合计转增股本</w:t>
      </w:r>
      <w:r>
        <w:rPr>
          <w:rFonts w:ascii="Times New Roman" w:hAnsi="Times New Roman" w:cs="Times New Roman" w:eastAsia="Times New Roman" w:hint="default"/>
        </w:rPr>
        <w:t>30,000,000</w:t>
      </w:r>
      <w:r>
        <w:rPr>
          <w:rFonts w:ascii="Times New Roman" w:hAnsi="Times New Roman" w:cs="Times New Roman" w:eastAsia="Times New Roman" w:hint="default"/>
          <w:spacing w:val="32"/>
        </w:rPr>
        <w:t> </w:t>
      </w:r>
      <w:r>
        <w:rPr>
          <w:rFonts w:ascii="Times New Roman" w:hAnsi="Times New Roman" w:cs="Times New Roman" w:eastAsia="Times New Roman" w:hint="default"/>
          <w:spacing w:val="32"/>
        </w:rPr>
      </w:r>
      <w:r>
        <w:rPr/>
        <w:t>股。以上方案已经</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日召开的公司</w:t>
      </w:r>
      <w:r>
        <w:rPr>
          <w:rFonts w:ascii="Times New Roman" w:hAnsi="Times New Roman" w:cs="Times New Roman" w:eastAsia="Times New Roman" w:hint="default"/>
        </w:rPr>
        <w:t>2009</w:t>
      </w:r>
      <w:r>
        <w:rPr/>
        <w:t>年年度股东大会审议通过，转增后总股本为</w:t>
      </w:r>
      <w:r>
        <w:rPr>
          <w:rFonts w:ascii="Times New Roman" w:hAnsi="Times New Roman" w:cs="Times New Roman" w:eastAsia="Times New Roman" w:hint="default"/>
        </w:rPr>
        <w:t>130,000,000</w:t>
      </w:r>
      <w:r>
        <w:rPr/>
        <w:t>股。</w:t>
      </w:r>
    </w:p>
    <w:p>
      <w:pPr>
        <w:spacing w:line="240" w:lineRule="auto" w:before="11"/>
        <w:rPr>
          <w:rFonts w:ascii="宋体" w:hAnsi="宋体" w:cs="宋体" w:eastAsia="宋体" w:hint="default"/>
          <w:sz w:val="24"/>
          <w:szCs w:val="24"/>
        </w:rPr>
      </w:pPr>
    </w:p>
    <w:p>
      <w:pPr>
        <w:pStyle w:val="BodyText"/>
        <w:spacing w:line="240" w:lineRule="auto"/>
        <w:ind w:left="664" w:right="1133"/>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w:t>
      </w:r>
      <w:r>
        <w:rPr/>
        <w:t>日，经深圳市市场监督管理局核准，公司名称变更为深圳中青宝互动网络股份有限公司。</w:t>
      </w:r>
    </w:p>
    <w:p>
      <w:pPr>
        <w:spacing w:line="240" w:lineRule="auto" w:before="0"/>
        <w:rPr>
          <w:rFonts w:ascii="宋体" w:hAnsi="宋体" w:cs="宋体" w:eastAsia="宋体" w:hint="default"/>
          <w:sz w:val="18"/>
          <w:szCs w:val="18"/>
        </w:rPr>
      </w:pPr>
    </w:p>
    <w:p>
      <w:pPr>
        <w:pStyle w:val="BodyText"/>
        <w:spacing w:line="240" w:lineRule="auto" w:before="139"/>
        <w:ind w:left="592" w:right="0"/>
        <w:jc w:val="left"/>
        <w:rPr>
          <w:rFonts w:ascii="Times New Roman" w:hAnsi="Times New Roman" w:cs="Times New Roman" w:eastAsia="Times New Roman" w:hint="default"/>
        </w:rPr>
      </w:pPr>
      <w:r>
        <w:rPr>
          <w:rFonts w:ascii="Times New Roman" w:hAnsi="Times New Roman" w:cs="Times New Roman" w:eastAsia="Times New Roman" w:hint="default"/>
          <w:spacing w:val="-4"/>
        </w:rPr>
        <w:t>2013</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29</w:t>
      </w:r>
      <w:r>
        <w:rPr>
          <w:spacing w:val="-4"/>
        </w:rPr>
        <w:t>日，公司</w:t>
      </w:r>
      <w:r>
        <w:rPr>
          <w:rFonts w:ascii="Times New Roman" w:hAnsi="Times New Roman" w:cs="Times New Roman" w:eastAsia="Times New Roman" w:hint="default"/>
          <w:spacing w:val="-4"/>
        </w:rPr>
        <w:t>2013</w:t>
      </w:r>
      <w:r>
        <w:rPr>
          <w:spacing w:val="-4"/>
        </w:rPr>
        <w:t>年第二次临时股东大会审议通过了《</w:t>
      </w:r>
      <w:r>
        <w:rPr>
          <w:rFonts w:ascii="Times New Roman" w:hAnsi="Times New Roman" w:cs="Times New Roman" w:eastAsia="Times New Roman" w:hint="default"/>
          <w:spacing w:val="-4"/>
        </w:rPr>
        <w:t>2013</w:t>
      </w:r>
      <w:r>
        <w:rPr>
          <w:spacing w:val="-4"/>
        </w:rPr>
        <w:t>年半年度权益分派方案》，以现有总股本</w:t>
      </w:r>
      <w:r>
        <w:rPr>
          <w:rFonts w:ascii="Times New Roman" w:hAnsi="Times New Roman" w:cs="Times New Roman" w:eastAsia="Times New Roman" w:hint="default"/>
          <w:spacing w:val="-4"/>
        </w:rPr>
        <w:t>130,000,000</w:t>
      </w:r>
    </w:p>
    <w:p>
      <w:pPr>
        <w:pStyle w:val="BodyText"/>
        <w:spacing w:line="240" w:lineRule="auto" w:before="63"/>
        <w:ind w:right="1133"/>
        <w:jc w:val="left"/>
      </w:pPr>
      <w:r>
        <w:rPr/>
        <w:t>股为基数，以资本公积向全体股东每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股，合计转增股本</w:t>
      </w:r>
      <w:r>
        <w:rPr>
          <w:rFonts w:ascii="Times New Roman" w:hAnsi="Times New Roman" w:cs="Times New Roman" w:eastAsia="Times New Roman" w:hint="default"/>
        </w:rPr>
        <w:t>130,000,000</w:t>
      </w:r>
      <w:r>
        <w:rPr/>
        <w:t>股，转增后总股本为</w:t>
      </w:r>
      <w:r>
        <w:rPr>
          <w:rFonts w:ascii="Times New Roman" w:hAnsi="Times New Roman" w:cs="Times New Roman" w:eastAsia="Times New Roman" w:hint="default"/>
        </w:rPr>
        <w:t>260,000,000</w:t>
      </w:r>
      <w:r>
        <w:rPr/>
        <w:t>股。</w:t>
      </w:r>
    </w:p>
    <w:p>
      <w:pPr>
        <w:spacing w:line="240" w:lineRule="auto" w:before="0"/>
        <w:rPr>
          <w:rFonts w:ascii="宋体" w:hAnsi="宋体" w:cs="宋体" w:eastAsia="宋体" w:hint="default"/>
          <w:sz w:val="18"/>
          <w:szCs w:val="18"/>
        </w:rPr>
      </w:pPr>
    </w:p>
    <w:p>
      <w:pPr>
        <w:pStyle w:val="BodyText"/>
        <w:spacing w:line="300" w:lineRule="auto" w:before="140"/>
        <w:ind w:right="1131" w:firstLine="439"/>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日公司召开的第三届董事会第十八次（临时）会议审议通过了《关于股票期权激励计划中首次授予的期 </w:t>
      </w:r>
      <w:r>
        <w:rPr>
          <w:spacing w:val="-2"/>
        </w:rPr>
        <w:t>权第二个行权期可行权的议案》，公司股票期权激励计划中首次授权股票期权的</w:t>
      </w:r>
      <w:r>
        <w:rPr>
          <w:rFonts w:ascii="Times New Roman" w:hAnsi="Times New Roman" w:cs="Times New Roman" w:eastAsia="Times New Roman" w:hint="default"/>
          <w:spacing w:val="-2"/>
        </w:rPr>
        <w:t>59</w:t>
      </w:r>
      <w:r>
        <w:rPr>
          <w:spacing w:val="-2"/>
        </w:rPr>
        <w:t>名激励对象在第二个行权期行权的股票期</w:t>
      </w:r>
      <w:r>
        <w:rPr>
          <w:spacing w:val="-62"/>
        </w:rPr>
        <w:t> </w:t>
      </w:r>
      <w:r>
        <w:rPr>
          <w:spacing w:val="-62"/>
        </w:rPr>
      </w:r>
      <w:r>
        <w:rPr/>
        <w:t>权共计</w:t>
      </w:r>
      <w:r>
        <w:rPr>
          <w:rFonts w:ascii="Times New Roman" w:hAnsi="Times New Roman" w:cs="Times New Roman" w:eastAsia="Times New Roman" w:hint="default"/>
        </w:rPr>
        <w:t>103.86</w:t>
      </w:r>
      <w:r>
        <w:rPr/>
        <w:t>万份，行权价格为</w:t>
      </w:r>
      <w:r>
        <w:rPr>
          <w:rFonts w:ascii="Times New Roman" w:hAnsi="Times New Roman" w:cs="Times New Roman" w:eastAsia="Times New Roman" w:hint="default"/>
        </w:rPr>
        <w:t>6.54</w:t>
      </w:r>
      <w:r>
        <w:rPr/>
        <w:t>元</w:t>
      </w:r>
      <w:r>
        <w:rPr>
          <w:rFonts w:ascii="Times New Roman" w:hAnsi="Times New Roman" w:cs="Times New Roman" w:eastAsia="Times New Roman" w:hint="default"/>
        </w:rPr>
        <w:t>/</w:t>
      </w:r>
      <w:r>
        <w:rPr/>
        <w:t>股，其中</w:t>
      </w:r>
      <w:r>
        <w:rPr>
          <w:rFonts w:ascii="Times New Roman" w:hAnsi="Times New Roman" w:cs="Times New Roman" w:eastAsia="Times New Roman" w:hint="default"/>
        </w:rPr>
        <w:t>1,038,600.00</w:t>
      </w:r>
      <w:r>
        <w:rPr/>
        <w:t>元增加股本，其余</w:t>
      </w:r>
      <w:r>
        <w:rPr>
          <w:rFonts w:ascii="Times New Roman" w:hAnsi="Times New Roman" w:cs="Times New Roman" w:eastAsia="Times New Roman" w:hint="default"/>
        </w:rPr>
        <w:t>5,753,844.00</w:t>
      </w:r>
      <w:r>
        <w:rPr/>
        <w:t>元计入资本公积。</w:t>
      </w:r>
    </w:p>
    <w:p>
      <w:pPr>
        <w:spacing w:line="240" w:lineRule="auto" w:before="11"/>
        <w:rPr>
          <w:rFonts w:ascii="宋体" w:hAnsi="宋体" w:cs="宋体" w:eastAsia="宋体" w:hint="default"/>
          <w:sz w:val="24"/>
          <w:szCs w:val="24"/>
        </w:rPr>
      </w:pPr>
    </w:p>
    <w:p>
      <w:pPr>
        <w:pStyle w:val="BodyText"/>
        <w:spacing w:line="300" w:lineRule="auto"/>
        <w:ind w:right="1132" w:firstLine="439"/>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11</w:t>
      </w:r>
      <w:r>
        <w:rPr>
          <w:spacing w:val="-2"/>
        </w:rPr>
        <w:t>日公司召开的第四届董事会第十七次（临时）会议审议通过了《关于向激励对象首次授予限制性股票的议</w:t>
      </w:r>
      <w:r>
        <w:rPr/>
        <w:t> </w:t>
      </w:r>
      <w:r>
        <w:rPr>
          <w:spacing w:val="-2"/>
        </w:rPr>
        <w:t>案》，公司授予</w:t>
      </w:r>
      <w:r>
        <w:rPr>
          <w:rFonts w:ascii="Times New Roman" w:hAnsi="Times New Roman" w:cs="Times New Roman" w:eastAsia="Times New Roman" w:hint="default"/>
          <w:spacing w:val="-2"/>
        </w:rPr>
        <w:t>68</w:t>
      </w:r>
      <w:r>
        <w:rPr>
          <w:spacing w:val="-2"/>
        </w:rPr>
        <w:t>名激励对象</w:t>
      </w:r>
      <w:r>
        <w:rPr>
          <w:rFonts w:ascii="Times New Roman" w:hAnsi="Times New Roman" w:cs="Times New Roman" w:eastAsia="Times New Roman" w:hint="default"/>
          <w:spacing w:val="-2"/>
        </w:rPr>
        <w:t>690</w:t>
      </w:r>
      <w:r>
        <w:rPr>
          <w:spacing w:val="-2"/>
        </w:rPr>
        <w:t>万股限制性股票。</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20</w:t>
      </w:r>
      <w:r>
        <w:rPr>
          <w:spacing w:val="-2"/>
        </w:rPr>
        <w:t>日公司召开的第四届董事会第十九次（临时）会议审议通过</w:t>
      </w:r>
    </w:p>
    <w:p>
      <w:pPr>
        <w:pStyle w:val="BodyText"/>
        <w:spacing w:line="300" w:lineRule="auto" w:before="13"/>
        <w:ind w:right="1034"/>
        <w:jc w:val="left"/>
      </w:pPr>
      <w:r>
        <w:rPr>
          <w:spacing w:val="-2"/>
        </w:rPr>
        <w:t>《关于调整公司</w:t>
      </w:r>
      <w:r>
        <w:rPr>
          <w:rFonts w:ascii="Times New Roman" w:hAnsi="Times New Roman" w:cs="Times New Roman" w:eastAsia="Times New Roman" w:hint="default"/>
          <w:spacing w:val="-2"/>
        </w:rPr>
        <w:t>2018</w:t>
      </w:r>
      <w:r>
        <w:rPr>
          <w:spacing w:val="-2"/>
        </w:rPr>
        <w:t>年限制性股票激励计划相关事项的议案》，公司对首次授予的激励对象名单及获授的限制性股票数量进</w:t>
      </w:r>
      <w:r>
        <w:rPr>
          <w:spacing w:val="-62"/>
        </w:rPr>
        <w:t> </w:t>
      </w:r>
      <w:r>
        <w:rPr>
          <w:spacing w:val="-62"/>
        </w:rPr>
      </w:r>
      <w:r>
        <w:rPr/>
        <w:t>行调整，首次授予激励对象人数由</w:t>
      </w:r>
      <w:r>
        <w:rPr>
          <w:rFonts w:ascii="Times New Roman" w:hAnsi="Times New Roman" w:cs="Times New Roman" w:eastAsia="Times New Roman" w:hint="default"/>
        </w:rPr>
        <w:t>68</w:t>
      </w:r>
      <w:r>
        <w:rPr/>
        <w:t>名调整为</w:t>
      </w:r>
      <w:r>
        <w:rPr>
          <w:rFonts w:ascii="Times New Roman" w:hAnsi="Times New Roman" w:cs="Times New Roman" w:eastAsia="Times New Roman" w:hint="default"/>
        </w:rPr>
        <w:t>46</w:t>
      </w:r>
      <w:r>
        <w:rPr/>
        <w:t>名，首次授予限制性股票由</w:t>
      </w:r>
      <w:r>
        <w:rPr>
          <w:rFonts w:ascii="Times New Roman" w:hAnsi="Times New Roman" w:cs="Times New Roman" w:eastAsia="Times New Roman" w:hint="default"/>
        </w:rPr>
        <w:t>690</w:t>
      </w:r>
      <w:r>
        <w:rPr/>
        <w:t>万股调整为</w:t>
      </w:r>
      <w:r>
        <w:rPr>
          <w:rFonts w:ascii="Times New Roman" w:hAnsi="Times New Roman" w:cs="Times New Roman" w:eastAsia="Times New Roman" w:hint="default"/>
        </w:rPr>
        <w:t>367</w:t>
      </w:r>
      <w:r>
        <w:rPr/>
        <w:t>万，预留的限制性股票不变。</w:t>
      </w:r>
      <w:r>
        <w:rPr>
          <w:spacing w:val="-86"/>
        </w:rPr>
        <w:t> </w:t>
      </w:r>
      <w:r>
        <w:rPr>
          <w:spacing w:val="-86"/>
        </w:rPr>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4</w:t>
      </w:r>
      <w:r>
        <w:rPr>
          <w:spacing w:val="-2"/>
        </w:rPr>
        <w:t>日公司召开第四届董事会第二十次（临时）会议审议通过了《关于变更公司注册资本的议案》，公司注册资本从</w:t>
      </w:r>
    </w:p>
    <w:p>
      <w:pPr>
        <w:pStyle w:val="BodyText"/>
        <w:spacing w:line="300" w:lineRule="auto" w:before="13"/>
        <w:ind w:left="513" w:right="5983" w:hanging="361"/>
        <w:jc w:val="left"/>
      </w:pPr>
      <w:r>
        <w:rPr>
          <w:rFonts w:ascii="Times New Roman" w:hAnsi="Times New Roman" w:cs="Times New Roman" w:eastAsia="Times New Roman" w:hint="default"/>
        </w:rPr>
        <w:t>26,103.86</w:t>
      </w:r>
      <w:r>
        <w:rPr/>
        <w:t>万元人民币变更为</w:t>
      </w:r>
      <w:r>
        <w:rPr>
          <w:rFonts w:ascii="Times New Roman" w:hAnsi="Times New Roman" w:cs="Times New Roman" w:eastAsia="Times New Roman" w:hint="default"/>
        </w:rPr>
        <w:t>26,470.86</w:t>
      </w:r>
      <w:r>
        <w:rPr/>
        <w:t>万元人民币。 本财务报告于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日由本公司董事会批准报出。</w:t>
      </w:r>
    </w:p>
    <w:p>
      <w:pPr>
        <w:spacing w:line="240" w:lineRule="auto" w:before="5"/>
        <w:rPr>
          <w:rFonts w:ascii="宋体" w:hAnsi="宋体" w:cs="宋体" w:eastAsia="宋体" w:hint="default"/>
          <w:sz w:val="19"/>
          <w:szCs w:val="19"/>
        </w:rPr>
      </w:pPr>
    </w:p>
    <w:p>
      <w:pPr>
        <w:spacing w:before="0"/>
        <w:ind w:left="506" w:right="1133" w:firstLine="0"/>
        <w:jc w:val="left"/>
        <w:rPr>
          <w:rFonts w:ascii="宋体" w:hAnsi="宋体" w:cs="宋体" w:eastAsia="宋体" w:hint="default"/>
          <w:sz w:val="18"/>
          <w:szCs w:val="18"/>
        </w:rPr>
      </w:pPr>
      <w:r>
        <w:rPr>
          <w:rFonts w:ascii="宋体" w:hAnsi="宋体" w:cs="宋体" w:eastAsia="宋体" w:hint="default"/>
          <w:b/>
          <w:bCs/>
          <w:sz w:val="18"/>
          <w:szCs w:val="18"/>
        </w:rPr>
        <w:t>（三）合并财务报表范围</w:t>
      </w:r>
      <w:r>
        <w:rPr>
          <w:rFonts w:ascii="宋体" w:hAnsi="宋体" w:cs="宋体" w:eastAsia="宋体" w:hint="default"/>
          <w:sz w:val="18"/>
          <w:szCs w:val="18"/>
        </w:rPr>
      </w:r>
    </w:p>
    <w:p>
      <w:pPr>
        <w:spacing w:line="240" w:lineRule="auto" w:before="0"/>
        <w:rPr>
          <w:rFonts w:ascii="宋体" w:hAnsi="宋体" w:cs="宋体" w:eastAsia="宋体" w:hint="default"/>
          <w:b/>
          <w:bCs/>
          <w:sz w:val="15"/>
          <w:szCs w:val="15"/>
        </w:rPr>
      </w:pPr>
    </w:p>
    <w:p>
      <w:pPr>
        <w:pStyle w:val="BodyText"/>
        <w:spacing w:line="300" w:lineRule="auto"/>
        <w:ind w:right="1131"/>
        <w:jc w:val="both"/>
      </w:pPr>
      <w:r>
        <w:rPr>
          <w:spacing w:val="-2"/>
        </w:rPr>
        <w:t>本公司合并财务报表范围包括深圳卓页、深圳时代首游、</w:t>
      </w:r>
      <w:r>
        <w:rPr>
          <w:rFonts w:ascii="Times New Roman" w:hAnsi="Times New Roman" w:cs="Times New Roman" w:eastAsia="Times New Roman" w:hint="default"/>
          <w:spacing w:val="-2"/>
        </w:rPr>
        <w:t>CUPLAY</w:t>
      </w:r>
      <w:r>
        <w:rPr>
          <w:spacing w:val="-2"/>
        </w:rPr>
        <w:t>、深圳苏摩、深圳宝腾互联等</w:t>
      </w:r>
      <w:r>
        <w:rPr>
          <w:rFonts w:ascii="Times New Roman" w:hAnsi="Times New Roman" w:cs="Times New Roman" w:eastAsia="Times New Roman" w:hint="default"/>
          <w:spacing w:val="-2"/>
        </w:rPr>
        <w:t>33</w:t>
      </w:r>
      <w:r>
        <w:rPr>
          <w:spacing w:val="-2"/>
        </w:rPr>
        <w:t>家子公司（子公司全称见</w:t>
      </w:r>
      <w:r>
        <w:rPr>
          <w:spacing w:val="-62"/>
        </w:rPr>
        <w:t> </w:t>
      </w:r>
      <w:r>
        <w:rPr>
          <w:spacing w:val="-62"/>
        </w:rPr>
      </w:r>
      <w:r>
        <w:rPr/>
        <w:t>本附注九、在其他主体中的权益）。与上年相比，因非同一控制下企业合并增加深圳游嘻宝</w:t>
      </w:r>
      <w:r>
        <w:rPr>
          <w:rFonts w:ascii="Times New Roman" w:hAnsi="Times New Roman" w:cs="Times New Roman" w:eastAsia="Times New Roman" w:hint="default"/>
        </w:rPr>
        <w:t>1</w:t>
      </w:r>
      <w:r>
        <w:rPr/>
        <w:t>家子公司，因注销减少西安掌 控力、韩国中青宝</w:t>
      </w:r>
      <w:r>
        <w:rPr>
          <w:rFonts w:ascii="Times New Roman" w:hAnsi="Times New Roman" w:cs="Times New Roman" w:eastAsia="Times New Roman" w:hint="default"/>
        </w:rPr>
        <w:t>2</w:t>
      </w:r>
      <w:r>
        <w:rPr/>
        <w:t>家子公司（合并范围的变更见本附注八、合并范围的变更）。</w:t>
      </w:r>
    </w:p>
    <w:p>
      <w:pPr>
        <w:spacing w:line="240" w:lineRule="auto" w:before="5"/>
        <w:rPr>
          <w:rFonts w:ascii="宋体" w:hAnsi="宋体" w:cs="宋体" w:eastAsia="宋体" w:hint="default"/>
          <w:sz w:val="20"/>
          <w:szCs w:val="20"/>
        </w:rPr>
      </w:pPr>
    </w:p>
    <w:p>
      <w:pPr>
        <w:pStyle w:val="Heading3"/>
        <w:spacing w:line="240" w:lineRule="auto"/>
        <w:ind w:right="1133"/>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1133"/>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6" w:firstLine="439"/>
        <w:jc w:val="both"/>
      </w:pPr>
      <w:r>
        <w:rPr/>
        <w:t>本公司财务报表以持续经营为基础，根据实际发生的交易和事项，按照财政部颁布的《企业会计准则》及相关规定， 并基于本附注</w:t>
      </w:r>
      <w:r>
        <w:rPr>
          <w:rFonts w:ascii="Times New Roman" w:hAnsi="Times New Roman" w:cs="Times New Roman" w:eastAsia="Times New Roman" w:hint="default"/>
        </w:rPr>
        <w:t>“</w:t>
      </w:r>
      <w:r>
        <w:rPr/>
        <w:t>四、重要会计政策及会计估计</w:t>
      </w:r>
      <w:r>
        <w:rPr>
          <w:rFonts w:ascii="Times New Roman" w:hAnsi="Times New Roman" w:cs="Times New Roman" w:eastAsia="Times New Roman" w:hint="default"/>
        </w:rPr>
        <w:t>”</w:t>
      </w:r>
      <w:r>
        <w:rPr/>
        <w:t>所述会计政策和会计估计编制。</w:t>
      </w:r>
    </w:p>
    <w:p>
      <w:pPr>
        <w:spacing w:line="240" w:lineRule="auto" w:before="4"/>
        <w:rPr>
          <w:rFonts w:ascii="宋体" w:hAnsi="宋体" w:cs="宋体" w:eastAsia="宋体" w:hint="default"/>
          <w:sz w:val="21"/>
          <w:szCs w:val="21"/>
        </w:rPr>
      </w:pPr>
    </w:p>
    <w:p>
      <w:pPr>
        <w:pStyle w:val="Heading6"/>
        <w:spacing w:line="240" w:lineRule="auto"/>
        <w:ind w:right="1133"/>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92" w:right="1133"/>
        <w:jc w:val="left"/>
      </w:pPr>
      <w:r>
        <w:rPr/>
        <w:t>本公司有近期获利经营的历史且有财务资源支持，认为以持续经营为基础编制财务报表是合理的。</w:t>
      </w:r>
    </w:p>
    <w:p>
      <w:pPr>
        <w:spacing w:line="240" w:lineRule="auto" w:before="3"/>
        <w:rPr>
          <w:rFonts w:ascii="宋体" w:hAnsi="宋体" w:cs="宋体" w:eastAsia="宋体" w:hint="default"/>
          <w:sz w:val="25"/>
          <w:szCs w:val="25"/>
        </w:rPr>
      </w:pPr>
    </w:p>
    <w:p>
      <w:pPr>
        <w:pStyle w:val="Heading3"/>
        <w:spacing w:line="240" w:lineRule="auto"/>
        <w:ind w:right="1133"/>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公司是否需要遵守特殊行业的披露要求</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60" w:lineRule="auto" w:before="44"/>
        <w:ind w:right="9674"/>
        <w:jc w:val="left"/>
      </w:pPr>
      <w:r>
        <w:rPr/>
        <w:t>是 互联网游戏业</w:t>
      </w:r>
    </w:p>
    <w:p>
      <w:pPr>
        <w:spacing w:line="240" w:lineRule="auto" w:before="2"/>
        <w:rPr>
          <w:rFonts w:ascii="宋体" w:hAnsi="宋体" w:cs="宋体" w:eastAsia="宋体" w:hint="default"/>
          <w:sz w:val="20"/>
          <w:szCs w:val="20"/>
        </w:rPr>
      </w:pPr>
    </w:p>
    <w:p>
      <w:pPr>
        <w:pStyle w:val="Heading6"/>
        <w:spacing w:line="240" w:lineRule="auto"/>
        <w:ind w:right="1133"/>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6" w:firstLine="439"/>
        <w:jc w:val="both"/>
      </w:pPr>
      <w:r>
        <w:rPr/>
        <w:t>本公司编制的财务报表符合企业会计准则的要求，真实、完整地反映了本公司的财务状况、经营成果和现金流量等有 关信息。</w:t>
      </w:r>
    </w:p>
    <w:p>
      <w:pPr>
        <w:spacing w:line="240" w:lineRule="auto" w:before="10"/>
        <w:rPr>
          <w:rFonts w:ascii="宋体" w:hAnsi="宋体" w:cs="宋体" w:eastAsia="宋体" w:hint="default"/>
          <w:sz w:val="22"/>
          <w:szCs w:val="22"/>
        </w:rPr>
      </w:pPr>
    </w:p>
    <w:p>
      <w:pPr>
        <w:pStyle w:val="Heading6"/>
        <w:spacing w:line="240" w:lineRule="auto"/>
        <w:ind w:right="1133"/>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92" w:right="1133"/>
        <w:jc w:val="left"/>
      </w:pPr>
      <w:r>
        <w:rPr/>
        <w:t>本公司的会计期间为公历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2"/>
        <w:rPr>
          <w:rFonts w:ascii="宋体" w:hAnsi="宋体" w:cs="宋体" w:eastAsia="宋体" w:hint="default"/>
          <w:sz w:val="26"/>
          <w:szCs w:val="26"/>
        </w:rPr>
      </w:pPr>
    </w:p>
    <w:p>
      <w:pPr>
        <w:pStyle w:val="Heading6"/>
        <w:spacing w:line="240" w:lineRule="auto"/>
        <w:ind w:right="1133"/>
        <w:jc w:val="left"/>
        <w:rPr>
          <w:b w:val="0"/>
          <w:bCs w:val="0"/>
        </w:rPr>
      </w:pPr>
      <w:r>
        <w:rPr>
          <w:rFonts w:ascii="Times New Roman" w:hAnsi="Times New Roman" w:cs="Times New Roman" w:eastAsia="Times New Roman" w:hint="default"/>
        </w:rPr>
        <w:t>3</w:t>
      </w:r>
      <w:r>
        <w:rPr/>
        <w:t>、记账本位币</w:t>
      </w:r>
      <w:r>
        <w:rPr>
          <w:b w:val="0"/>
          <w:bCs w:val="0"/>
        </w:rPr>
      </w:r>
    </w:p>
    <w:p>
      <w:pPr>
        <w:spacing w:line="240" w:lineRule="auto" w:before="2"/>
        <w:rPr>
          <w:rFonts w:ascii="宋体" w:hAnsi="宋体" w:cs="宋体" w:eastAsia="宋体" w:hint="default"/>
          <w:b/>
          <w:bCs/>
          <w:sz w:val="26"/>
          <w:szCs w:val="26"/>
        </w:rPr>
      </w:pPr>
    </w:p>
    <w:p>
      <w:pPr>
        <w:pStyle w:val="BodyText"/>
        <w:spacing w:line="561" w:lineRule="auto"/>
        <w:ind w:left="592" w:right="2574"/>
        <w:jc w:val="left"/>
      </w:pPr>
      <w:r>
        <w:rPr/>
        <w:t>本公司以人民币为记账本位币。 本公司全资孙公司美国中青宝采用美元为记账本位币，本公司编制财务报表时已经折算为人民币。</w:t>
      </w:r>
    </w:p>
    <w:p>
      <w:pPr>
        <w:pStyle w:val="Heading6"/>
        <w:spacing w:line="240" w:lineRule="auto" w:before="114"/>
        <w:ind w:right="1133"/>
        <w:jc w:val="left"/>
        <w:rPr>
          <w:b w:val="0"/>
          <w:bCs w:val="0"/>
        </w:rPr>
      </w:pPr>
      <w:r>
        <w:rPr>
          <w:rFonts w:ascii="Times New Roman" w:hAnsi="Times New Roman" w:cs="Times New Roman" w:eastAsia="Times New Roman" w:hint="default"/>
        </w:rPr>
        <w:t>4</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1" w:firstLine="480"/>
        <w:jc w:val="both"/>
      </w:pPr>
      <w:r>
        <w:rPr>
          <w:spacing w:val="-1"/>
        </w:rPr>
        <w:t>本公司作为合并方，在同一控制下企业合并中取得的资产和负债，在合并日按被合并方在最终控制方合并报表中的账</w:t>
      </w:r>
      <w:r>
        <w:rPr/>
        <w:t> </w:t>
      </w:r>
      <w:r>
        <w:rPr>
          <w:spacing w:val="-2"/>
        </w:rPr>
        <w:t>面价值计量。取得的净资产账面价值与支付的合并对价账面价值的差额，调整资本公积；资本公积不足冲减的，调整留存收</w:t>
      </w:r>
      <w:r>
        <w:rPr>
          <w:spacing w:val="-64"/>
        </w:rPr>
        <w:t> </w:t>
      </w:r>
      <w:r>
        <w:rPr>
          <w:spacing w:val="-64"/>
        </w:rPr>
      </w:r>
      <w:r>
        <w:rPr/>
        <w:t>益。</w:t>
      </w:r>
    </w:p>
    <w:p>
      <w:pPr>
        <w:spacing w:line="240" w:lineRule="auto" w:before="10"/>
        <w:rPr>
          <w:rFonts w:ascii="宋体" w:hAnsi="宋体" w:cs="宋体" w:eastAsia="宋体" w:hint="default"/>
          <w:sz w:val="19"/>
          <w:szCs w:val="19"/>
        </w:rPr>
      </w:pPr>
    </w:p>
    <w:p>
      <w:pPr>
        <w:pStyle w:val="BodyText"/>
        <w:spacing w:line="316" w:lineRule="auto"/>
        <w:ind w:left="253" w:right="1128" w:firstLine="329"/>
        <w:jc w:val="both"/>
      </w:pPr>
      <w:r>
        <w:rPr/>
        <w:t>在非同一控制下企业合并中取得的被购买方可辨认资产、负债及或有负债在收购日以公允价值计量。合并成本为本公 司在购买日为取得对被购买方的控制权而支付的现金或非现金资产、发行或承担的负债、发行的权益性证券等的公允价值 以及在企业合并中发生的各项直接相关费用之和（通过多次交易分步实现的企业合并，其合并成本为每一单项交易的成本 之和）。合并成本大于合并中取得的被购买方可辨认净资产公允价值份额的差额，确认为商誉；合并成本小于合并中取得 的被购买方可辨认净资产公允价值份额的，首先对合并中取得的各项可辨认资产、负债及或有负债的公允价值、以及合并 对价的非现金资产或发行的权益性证券等的公允价值进行复核，经复核后，合并成本仍小于合并中取得的被购买方可辨认 净资产公允价值份额的，将其差额计入合并当期营业外收入。</w:t>
      </w:r>
    </w:p>
    <w:p>
      <w:pPr>
        <w:spacing w:line="240" w:lineRule="auto" w:before="10"/>
        <w:rPr>
          <w:rFonts w:ascii="宋体" w:hAnsi="宋体" w:cs="宋体" w:eastAsia="宋体" w:hint="default"/>
          <w:sz w:val="22"/>
          <w:szCs w:val="22"/>
        </w:rPr>
      </w:pPr>
    </w:p>
    <w:p>
      <w:pPr>
        <w:pStyle w:val="Heading6"/>
        <w:spacing w:line="240" w:lineRule="auto"/>
        <w:ind w:right="1133"/>
        <w:jc w:val="left"/>
        <w:rPr>
          <w:b w:val="0"/>
          <w:bCs w:val="0"/>
        </w:rPr>
      </w:pPr>
      <w:r>
        <w:rPr>
          <w:rFonts w:ascii="Times New Roman" w:hAnsi="Times New Roman" w:cs="Times New Roman" w:eastAsia="Times New Roman" w:hint="default"/>
        </w:rPr>
        <w:t>5</w:t>
      </w:r>
      <w:r>
        <w:rPr/>
        <w:t>、合并财务报表的编制方法</w:t>
      </w:r>
      <w:r>
        <w:rPr>
          <w:b w:val="0"/>
          <w:bCs w:val="0"/>
        </w:rPr>
      </w:r>
    </w:p>
    <w:p>
      <w:pPr>
        <w:pStyle w:val="BodyText"/>
        <w:spacing w:line="430" w:lineRule="atLeast" w:before="147"/>
        <w:ind w:left="592" w:right="1134"/>
        <w:jc w:val="left"/>
      </w:pPr>
      <w:r>
        <w:rPr/>
        <w:t>本公司将所有控制的子公司及结构化主体纳入合并财务报表范围。 在编制合并财务报表时，子公司与本公司采用的会计政策或会计期间不一致的，按照本公司的会计政策或会计期间对</w:t>
      </w:r>
    </w:p>
    <w:p>
      <w:pPr>
        <w:pStyle w:val="BodyText"/>
        <w:spacing w:line="240" w:lineRule="auto" w:before="76"/>
        <w:ind w:right="1133"/>
        <w:jc w:val="left"/>
      </w:pPr>
      <w:r>
        <w:rPr/>
        <w:t>子公司财务报表进行必要的调整。</w:t>
      </w:r>
    </w:p>
    <w:p>
      <w:pPr>
        <w:spacing w:line="240" w:lineRule="auto" w:before="1"/>
        <w:rPr>
          <w:rFonts w:ascii="宋体" w:hAnsi="宋体" w:cs="宋体" w:eastAsia="宋体" w:hint="default"/>
          <w:sz w:val="15"/>
          <w:szCs w:val="15"/>
        </w:rPr>
      </w:pPr>
    </w:p>
    <w:p>
      <w:pPr>
        <w:pStyle w:val="BodyText"/>
        <w:spacing w:line="309" w:lineRule="auto"/>
        <w:ind w:right="1131" w:firstLine="439"/>
        <w:jc w:val="both"/>
      </w:pPr>
      <w:r>
        <w:rPr/>
        <w:t>合并范围内的所有重大内部交易、往来余额及未实现利润在合并报表编制时予以抵销。子公司的所有者权益中不属于 母公司的份额以及当期净损益、其他综合收益及综合收益总额中属于少数股东权益的份额，分别在合并财务报表</w:t>
      </w:r>
      <w:r>
        <w:rPr>
          <w:rFonts w:ascii="Times New Roman" w:hAnsi="Times New Roman" w:cs="Times New Roman" w:eastAsia="Times New Roman" w:hint="default"/>
        </w:rPr>
        <w:t>“</w:t>
      </w:r>
      <w:r>
        <w:rPr/>
        <w:t>少数股东</w:t>
      </w:r>
      <w:r>
        <w:rPr>
          <w:spacing w:val="-73"/>
        </w:rPr>
        <w:t> </w:t>
      </w:r>
      <w:r>
        <w:rPr>
          <w:spacing w:val="-73"/>
        </w:rPr>
      </w:r>
      <w:r>
        <w:rPr/>
        <w:t>权益、少数股东损益、归属于少数股东的其他综合收益及归属于少数股东的综合收益总额</w:t>
      </w:r>
      <w:r>
        <w:rPr>
          <w:rFonts w:ascii="Times New Roman" w:hAnsi="Times New Roman" w:cs="Times New Roman" w:eastAsia="Times New Roman" w:hint="default"/>
        </w:rPr>
        <w:t>”</w:t>
      </w:r>
      <w:r>
        <w:rPr/>
        <w:t>项目列示。</w:t>
      </w:r>
    </w:p>
    <w:p>
      <w:pPr>
        <w:spacing w:line="240" w:lineRule="auto" w:before="9"/>
        <w:rPr>
          <w:rFonts w:ascii="宋体" w:hAnsi="宋体" w:cs="宋体" w:eastAsia="宋体" w:hint="default"/>
          <w:sz w:val="18"/>
          <w:szCs w:val="18"/>
        </w:rPr>
      </w:pPr>
    </w:p>
    <w:p>
      <w:pPr>
        <w:pStyle w:val="BodyText"/>
        <w:spacing w:line="316" w:lineRule="auto"/>
        <w:ind w:right="1136" w:firstLine="439"/>
        <w:jc w:val="both"/>
      </w:pPr>
      <w:r>
        <w:rPr/>
        <w:t>对于同一控制下企业合并取得的子公司，其经营成果和现金流量自合并当期期初纳入合并财务报表。编制比较合并财 务报表时，对上年财务报表的相关项目进行调整，视同合并后形成的报告主体自最终控制方开始控制时点起一直存在。</w:t>
      </w:r>
    </w:p>
    <w:p>
      <w:pPr>
        <w:spacing w:line="240" w:lineRule="auto" w:before="10"/>
        <w:rPr>
          <w:rFonts w:ascii="宋体" w:hAnsi="宋体" w:cs="宋体" w:eastAsia="宋体" w:hint="default"/>
          <w:sz w:val="19"/>
          <w:szCs w:val="19"/>
        </w:rPr>
      </w:pPr>
    </w:p>
    <w:p>
      <w:pPr>
        <w:pStyle w:val="BodyText"/>
        <w:spacing w:line="240" w:lineRule="auto"/>
        <w:ind w:left="592" w:right="0"/>
        <w:jc w:val="left"/>
      </w:pPr>
      <w:r>
        <w:rPr/>
        <w:t>通过多次交易分步取得同一控制下被投资单位的股权，最终形成企业合并的，应在取得控制权的报告期，补充披露在</w:t>
      </w:r>
    </w:p>
    <w:p>
      <w:pPr>
        <w:spacing w:after="0" w:line="240" w:lineRule="auto"/>
        <w:jc w:val="left"/>
        <w:sectPr>
          <w:footerReference w:type="default" r:id="rId13"/>
          <w:pgSz w:w="11910" w:h="16840"/>
          <w:pgMar w:footer="980" w:header="745"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1130"/>
        <w:jc w:val="both"/>
      </w:pPr>
      <w:r>
        <w:rPr>
          <w:spacing w:val="-2"/>
        </w:rPr>
        <w:t>合并财务报表中的处理方法。例如：通过多次交易分步取得同一控制下被投资单位的股权，最终形成企业合并，编制合并报</w:t>
      </w:r>
      <w:r>
        <w:rPr>
          <w:spacing w:val="-64"/>
        </w:rPr>
        <w:t> </w:t>
      </w:r>
      <w:r>
        <w:rPr>
          <w:spacing w:val="-64"/>
        </w:rPr>
      </w:r>
      <w:r>
        <w:rPr>
          <w:spacing w:val="-2"/>
        </w:rPr>
        <w:t>表时，视同在最终控制方开始控制时即以目前的状态存在进行调整，在编制比较报表时，以不早于本公司和被合并方同处于</w:t>
      </w:r>
      <w:r>
        <w:rPr>
          <w:spacing w:val="-63"/>
        </w:rPr>
        <w:t> </w:t>
      </w:r>
      <w:r>
        <w:rPr>
          <w:spacing w:val="-63"/>
        </w:rPr>
      </w:r>
      <w:r>
        <w:rPr>
          <w:spacing w:val="-2"/>
        </w:rPr>
        <w:t>最终控制方的控制之下的时点为限，将被合并方的有关资产、负债并入本公司合并财务报表的比较报表中，并将合并而增加</w:t>
      </w:r>
      <w:r>
        <w:rPr>
          <w:spacing w:val="-63"/>
        </w:rPr>
        <w:t> </w:t>
      </w:r>
      <w:r>
        <w:rPr>
          <w:spacing w:val="-63"/>
        </w:rPr>
      </w:r>
      <w:r>
        <w:rPr>
          <w:spacing w:val="-2"/>
        </w:rPr>
        <w:t>的净资产在比较报表中调整所有者权益项下的相关项目。为避免对被合并方净资产的价值进行重复计算，本公司在达到合并</w:t>
      </w:r>
      <w:r>
        <w:rPr>
          <w:spacing w:val="-64"/>
        </w:rPr>
        <w:t> </w:t>
      </w:r>
      <w:r>
        <w:rPr>
          <w:spacing w:val="-64"/>
        </w:rPr>
      </w:r>
      <w:r>
        <w:rPr>
          <w:spacing w:val="-2"/>
        </w:rPr>
        <w:t>之前持有的长期股权投资，在取得原股权之日与本公司和被合并方处于同一方最终控制之日孰晚日起至合并日之间已确认有</w:t>
      </w:r>
      <w:r>
        <w:rPr>
          <w:spacing w:val="-64"/>
        </w:rPr>
        <w:t> </w:t>
      </w:r>
      <w:r>
        <w:rPr>
          <w:spacing w:val="-64"/>
        </w:rPr>
      </w:r>
      <w:r>
        <w:rPr/>
        <w:t>关损益、其他综合收益和其他净资产变动，应分别冲减比较报表期间的期初留存收益和当期损益。</w:t>
      </w:r>
    </w:p>
    <w:p>
      <w:pPr>
        <w:spacing w:line="240" w:lineRule="auto" w:before="10"/>
        <w:rPr>
          <w:rFonts w:ascii="宋体" w:hAnsi="宋体" w:cs="宋体" w:eastAsia="宋体" w:hint="default"/>
          <w:sz w:val="19"/>
          <w:szCs w:val="19"/>
        </w:rPr>
      </w:pPr>
    </w:p>
    <w:p>
      <w:pPr>
        <w:pStyle w:val="BodyText"/>
        <w:spacing w:line="316" w:lineRule="auto"/>
        <w:ind w:right="1133" w:firstLine="439"/>
        <w:jc w:val="both"/>
      </w:pPr>
      <w:r>
        <w:rPr/>
        <w:t>对于非同一控制下企业合并取得子公司，经营成果和现金流量自本公司取得控制权之日起纳入合并财务报表。在编制 合并财务报表时，以购买日确定的各项可辨认资产、负债及或有负债的公允价值为基础对子公司的财务报表进行调整。</w:t>
      </w:r>
    </w:p>
    <w:p>
      <w:pPr>
        <w:spacing w:line="240" w:lineRule="auto" w:before="10"/>
        <w:rPr>
          <w:rFonts w:ascii="宋体" w:hAnsi="宋体" w:cs="宋体" w:eastAsia="宋体" w:hint="default"/>
          <w:sz w:val="19"/>
          <w:szCs w:val="19"/>
        </w:rPr>
      </w:pPr>
    </w:p>
    <w:p>
      <w:pPr>
        <w:pStyle w:val="BodyText"/>
        <w:spacing w:line="319" w:lineRule="auto"/>
        <w:ind w:right="1034" w:firstLine="439"/>
        <w:jc w:val="left"/>
      </w:pPr>
      <w:r>
        <w:rPr/>
        <w:t>通过多次交易分步取得非同一控制下被投资单位的股权，最终形成企业合并的，应在取得控制权的报告期，补充披露 </w:t>
      </w:r>
      <w:r>
        <w:rPr>
          <w:spacing w:val="-2"/>
        </w:rPr>
        <w:t>在合并财务报表中的处理方法。例如：通过多次交易分步取得非同一控制下被投资单位的股权，最终形成企业合并，编制合</w:t>
      </w:r>
      <w:r>
        <w:rPr>
          <w:spacing w:val="-66"/>
        </w:rPr>
        <w:t> </w:t>
      </w:r>
      <w:r>
        <w:rPr>
          <w:spacing w:val="-66"/>
        </w:rPr>
      </w:r>
      <w:r>
        <w:rPr>
          <w:spacing w:val="-2"/>
        </w:rPr>
        <w:t>并报表时，对于购买日之前持有的被购买方的股权，按照该股权在购买日的公允价值进行重新计量，公允价值与其账面价值</w:t>
      </w:r>
      <w:r>
        <w:rPr>
          <w:spacing w:val="-63"/>
        </w:rPr>
        <w:t> </w:t>
      </w:r>
      <w:r>
        <w:rPr>
          <w:spacing w:val="-63"/>
        </w:rPr>
      </w:r>
      <w:r>
        <w:rPr/>
        <w:t>的差额计入当期投资收益；与其相关的购买日之前持有的被购买方的股权涉及权益法核算下的其他综合收益以及除净损益、</w:t>
      </w:r>
      <w:r>
        <w:rPr>
          <w:spacing w:val="-82"/>
        </w:rPr>
        <w:t> </w:t>
      </w:r>
      <w:r>
        <w:rPr>
          <w:spacing w:val="-82"/>
        </w:rPr>
      </w:r>
      <w:r>
        <w:rPr>
          <w:spacing w:val="-2"/>
        </w:rPr>
        <w:t>其他综合收益和利润分配外的其他所有者权益变动，在购买日所属当期转为投资损益，由于被投资方重新计量设定受益计划</w:t>
      </w:r>
      <w:r>
        <w:rPr>
          <w:spacing w:val="-64"/>
        </w:rPr>
        <w:t> </w:t>
      </w:r>
      <w:r>
        <w:rPr>
          <w:spacing w:val="-64"/>
        </w:rPr>
      </w:r>
      <w:r>
        <w:rPr/>
        <w:t>净负债或净资产变动而产生的其他综合收益除外。</w:t>
      </w:r>
    </w:p>
    <w:p>
      <w:pPr>
        <w:spacing w:line="240" w:lineRule="auto" w:before="8"/>
        <w:rPr>
          <w:rFonts w:ascii="宋体" w:hAnsi="宋体" w:cs="宋体" w:eastAsia="宋体" w:hint="default"/>
          <w:sz w:val="19"/>
          <w:szCs w:val="19"/>
        </w:rPr>
      </w:pPr>
    </w:p>
    <w:p>
      <w:pPr>
        <w:pStyle w:val="BodyText"/>
        <w:spacing w:line="316" w:lineRule="auto"/>
        <w:ind w:right="1133" w:firstLine="439"/>
        <w:jc w:val="both"/>
      </w:pPr>
      <w:r>
        <w:rPr/>
        <w:t>本公司在不丧失控制权的情况下部分处置对子公司的长期股权投资，在合并财务报表中，处置价款与处置长期股权投 </w:t>
      </w:r>
      <w:r>
        <w:rPr>
          <w:spacing w:val="-2"/>
        </w:rPr>
        <w:t>资相对应享有子公司自购买日或合并日开始持续计算的净资产份额之间的差额，调整资本溢价或股本溢价，资本公积不足冲</w:t>
      </w:r>
      <w:r>
        <w:rPr>
          <w:spacing w:val="-64"/>
        </w:rPr>
        <w:t> </w:t>
      </w:r>
      <w:r>
        <w:rPr>
          <w:spacing w:val="-64"/>
        </w:rPr>
      </w:r>
      <w:r>
        <w:rPr/>
        <w:t>减的，调整留存收益。</w:t>
      </w:r>
    </w:p>
    <w:p>
      <w:pPr>
        <w:spacing w:line="240" w:lineRule="auto" w:before="10"/>
        <w:rPr>
          <w:rFonts w:ascii="宋体" w:hAnsi="宋体" w:cs="宋体" w:eastAsia="宋体" w:hint="default"/>
          <w:sz w:val="19"/>
          <w:szCs w:val="19"/>
        </w:rPr>
      </w:pPr>
    </w:p>
    <w:p>
      <w:pPr>
        <w:pStyle w:val="BodyText"/>
        <w:spacing w:line="316" w:lineRule="auto"/>
        <w:ind w:right="1131" w:firstLine="442"/>
        <w:jc w:val="both"/>
      </w:pPr>
      <w:r>
        <w:rPr/>
        <w:t>本公司因处置部分股权投资等原因丧失了对被投资方的控制权的，在编制合并财务报表时，对于剩余股权，按照其在 </w:t>
      </w:r>
      <w:r>
        <w:rPr>
          <w:spacing w:val="-2"/>
        </w:rPr>
        <w:t>丧失控制权日的公允价值进行重新计量。处置股权取得的对价与剩余股权公允价值之和，减去按原持股比例计算应享有原有</w:t>
      </w:r>
      <w:r>
        <w:rPr>
          <w:spacing w:val="-64"/>
        </w:rPr>
        <w:t> </w:t>
      </w:r>
      <w:r>
        <w:rPr>
          <w:spacing w:val="-64"/>
        </w:rPr>
      </w:r>
      <w:r>
        <w:rPr>
          <w:spacing w:val="-2"/>
        </w:rPr>
        <w:t>子公司自购买日或合并日开始持续计算的净资产的份额之间的差额，计入丧失控制权当期的投资损益，同时冲减商誉。与原</w:t>
      </w:r>
      <w:r>
        <w:rPr>
          <w:spacing w:val="-65"/>
        </w:rPr>
        <w:t> </w:t>
      </w:r>
      <w:r>
        <w:rPr>
          <w:spacing w:val="-65"/>
        </w:rPr>
      </w:r>
      <w:r>
        <w:rPr/>
        <w:t>有子公司股权投资相关的其他综合收益等，在丧失控制权时转为当期投资损益</w:t>
      </w:r>
      <w:r>
        <w:rPr>
          <w:spacing w:val="-17"/>
        </w:rPr>
        <w:t> </w:t>
      </w:r>
      <w:r>
        <w:rPr/>
        <w:t>。</w:t>
      </w:r>
    </w:p>
    <w:p>
      <w:pPr>
        <w:spacing w:line="240" w:lineRule="auto" w:before="11"/>
        <w:rPr>
          <w:rFonts w:ascii="宋体" w:hAnsi="宋体" w:cs="宋体" w:eastAsia="宋体" w:hint="default"/>
          <w:sz w:val="19"/>
          <w:szCs w:val="19"/>
        </w:rPr>
      </w:pPr>
    </w:p>
    <w:p>
      <w:pPr>
        <w:pStyle w:val="BodyText"/>
        <w:spacing w:line="316" w:lineRule="auto"/>
        <w:ind w:right="1133" w:firstLine="439"/>
        <w:jc w:val="both"/>
      </w:pPr>
      <w:r>
        <w:rPr/>
        <w:t>本公司通过多次交易分步处置对子公司股权投资直至丧失控制权的，如果处置对子公司股权投资直至丧失控制权的各 </w:t>
      </w:r>
      <w:r>
        <w:rPr>
          <w:spacing w:val="-2"/>
        </w:rPr>
        <w:t>项交易属于一揽子交易的，应当将各项交易作为一项处置子公司并丧失控制权的交易进行会计处理；但是，在丧失控制权之</w:t>
      </w:r>
      <w:r>
        <w:rPr>
          <w:spacing w:val="-66"/>
        </w:rPr>
        <w:t> </w:t>
      </w:r>
      <w:r>
        <w:rPr>
          <w:spacing w:val="-66"/>
        </w:rPr>
      </w:r>
      <w:r>
        <w:rPr>
          <w:spacing w:val="-2"/>
        </w:rPr>
        <w:t>前每一次处置价款与处置投资对应的享有该子公司净资产份额的差额，在合并财务报表中确认为其他综合收益，在丧失控制</w:t>
      </w:r>
      <w:r>
        <w:rPr>
          <w:spacing w:val="-64"/>
        </w:rPr>
        <w:t> </w:t>
      </w:r>
      <w:r>
        <w:rPr>
          <w:spacing w:val="-64"/>
        </w:rPr>
      </w:r>
      <w:r>
        <w:rPr/>
        <w:t>权时一并转入丧失控制权当期的投资损益。</w:t>
      </w:r>
    </w:p>
    <w:p>
      <w:pPr>
        <w:spacing w:line="240" w:lineRule="auto" w:before="10"/>
        <w:rPr>
          <w:rFonts w:ascii="宋体" w:hAnsi="宋体" w:cs="宋体" w:eastAsia="宋体" w:hint="default"/>
          <w:sz w:val="22"/>
          <w:szCs w:val="22"/>
        </w:rPr>
      </w:pPr>
    </w:p>
    <w:p>
      <w:pPr>
        <w:pStyle w:val="Heading6"/>
        <w:spacing w:line="240" w:lineRule="auto"/>
        <w:ind w:right="0"/>
        <w:jc w:val="both"/>
        <w:rPr>
          <w:b w:val="0"/>
          <w:bCs w:val="0"/>
        </w:rPr>
      </w:pPr>
      <w:r>
        <w:rPr>
          <w:rFonts w:ascii="Times New Roman" w:hAnsi="Times New Roman" w:cs="Times New Roman" w:eastAsia="Times New Roman" w:hint="default"/>
        </w:rPr>
        <w:t>6</w:t>
      </w:r>
      <w:r>
        <w:rPr/>
        <w:t>、合营安排分类及共同经营会计处理方法</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130" w:firstLine="439"/>
        <w:jc w:val="both"/>
      </w:pPr>
      <w:r>
        <w:rPr>
          <w:spacing w:val="-1"/>
        </w:rPr>
        <w:t>本公司的合营安排包括共同经营和合营企业。对于共同经营项目</w:t>
      </w:r>
      <w:r>
        <w:rPr>
          <w:rFonts w:ascii="Times New Roman" w:hAnsi="Times New Roman" w:cs="Times New Roman" w:eastAsia="Times New Roman" w:hint="default"/>
          <w:spacing w:val="-1"/>
        </w:rPr>
        <w:t>,</w:t>
      </w:r>
      <w:r>
        <w:rPr>
          <w:spacing w:val="-1"/>
        </w:rPr>
        <w:t>本公司作为共同经营中的合营方确认单独持有的资产</w:t>
      </w:r>
      <w:r>
        <w:rPr/>
        <w:t> </w:t>
      </w:r>
      <w:r>
        <w:rPr>
          <w:spacing w:val="-2"/>
        </w:rPr>
        <w:t>和承担的负债，以及按份额确认持有的资产和承担的负债，根据相关约定单独或按份额确认相关的收入和费用。与共同经营</w:t>
      </w:r>
      <w:r>
        <w:rPr>
          <w:spacing w:val="-63"/>
        </w:rPr>
        <w:t> </w:t>
      </w:r>
      <w:r>
        <w:rPr>
          <w:spacing w:val="-63"/>
        </w:rPr>
      </w:r>
      <w:r>
        <w:rPr/>
        <w:t>发生购买、销售不构成业务的资产交易的，仅确认因该交易产生的损益中归属于共同经营其他参与方的部分。</w:t>
      </w:r>
    </w:p>
    <w:p>
      <w:pPr>
        <w:spacing w:line="240" w:lineRule="auto" w:before="3"/>
        <w:rPr>
          <w:rFonts w:ascii="宋体" w:hAnsi="宋体" w:cs="宋体" w:eastAsia="宋体" w:hint="default"/>
          <w:sz w:val="23"/>
          <w:szCs w:val="23"/>
        </w:rPr>
      </w:pPr>
    </w:p>
    <w:p>
      <w:pPr>
        <w:pStyle w:val="Heading6"/>
        <w:spacing w:line="240" w:lineRule="auto"/>
        <w:ind w:right="0"/>
        <w:jc w:val="both"/>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0" w:firstLine="439"/>
        <w:jc w:val="left"/>
      </w:pPr>
      <w:r>
        <w:rPr>
          <w:spacing w:val="-2"/>
        </w:rPr>
        <w:t>本公司现金流量表之现金指库存现金以及可以随时用于支付的存款。现金流量表之现金等价物指持有期限不超过</w:t>
      </w:r>
      <w:r>
        <w:rPr>
          <w:rFonts w:ascii="Times New Roman" w:hAnsi="Times New Roman" w:cs="Times New Roman" w:eastAsia="Times New Roman" w:hint="default"/>
          <w:spacing w:val="-2"/>
        </w:rPr>
        <w:t>3</w:t>
      </w:r>
      <w:r>
        <w:rPr>
          <w:spacing w:val="-2"/>
        </w:rPr>
        <w:t>个月、</w:t>
      </w:r>
      <w:r>
        <w:rPr/>
        <w:t> 流动性强、易于转换为已知金额现金且价值变动风险很小的投资。</w:t>
      </w:r>
    </w:p>
    <w:p>
      <w:pPr>
        <w:spacing w:line="240" w:lineRule="auto" w:before="10"/>
        <w:rPr>
          <w:rFonts w:ascii="宋体" w:hAnsi="宋体" w:cs="宋体" w:eastAsia="宋体" w:hint="default"/>
          <w:sz w:val="23"/>
          <w:szCs w:val="23"/>
        </w:rPr>
      </w:pPr>
    </w:p>
    <w:p>
      <w:pPr>
        <w:pStyle w:val="Heading6"/>
        <w:spacing w:line="240" w:lineRule="auto"/>
        <w:ind w:right="0"/>
        <w:jc w:val="both"/>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w:t>
      </w:r>
      <w:r>
        <w:rPr>
          <w:rFonts w:ascii="Times New Roman" w:hAnsi="Times New Roman" w:cs="Times New Roman" w:eastAsia="Times New Roman" w:hint="default"/>
        </w:rPr>
        <w:t>1</w:t>
      </w:r>
      <w:r>
        <w:rPr/>
        <w:t>）外币交易</w:t>
      </w:r>
    </w:p>
    <w:p>
      <w:pPr>
        <w:spacing w:after="0" w:line="240" w:lineRule="auto"/>
        <w:jc w:val="both"/>
        <w:sectPr>
          <w:footerReference w:type="default" r:id="rId14"/>
          <w:pgSz w:w="11910" w:h="16840"/>
          <w:pgMar w:footer="980" w:header="745" w:top="1060" w:bottom="1160" w:left="980" w:right="0"/>
          <w:pgNumType w:start="101"/>
        </w:sectPr>
      </w:pPr>
    </w:p>
    <w:p>
      <w:pPr>
        <w:spacing w:line="240" w:lineRule="auto" w:before="9"/>
        <w:rPr>
          <w:rFonts w:ascii="宋体" w:hAnsi="宋体" w:cs="宋体" w:eastAsia="宋体" w:hint="default"/>
          <w:sz w:val="25"/>
          <w:szCs w:val="25"/>
        </w:rPr>
      </w:pPr>
    </w:p>
    <w:p>
      <w:pPr>
        <w:pStyle w:val="BodyText"/>
        <w:spacing w:line="319" w:lineRule="auto" w:before="44"/>
        <w:ind w:right="1133" w:firstLine="439"/>
        <w:jc w:val="both"/>
      </w:pPr>
      <w:r>
        <w:rPr/>
        <w:t>本公司外币交易按交易发生日的即期汇率将外币金额折算为人民币金额。于资产负债表日，外币货币性项目采用资产 </w:t>
      </w:r>
      <w:r>
        <w:rPr>
          <w:spacing w:val="-2"/>
        </w:rPr>
        <w:t>负债表日的即期汇率折算为人民币，所产生的折算差额除了为购建或生产符合资本化条件的资产而借入的外币专门借款产生</w:t>
      </w:r>
      <w:r>
        <w:rPr>
          <w:spacing w:val="-64"/>
        </w:rPr>
        <w:t> </w:t>
      </w:r>
      <w:r>
        <w:rPr>
          <w:spacing w:val="-64"/>
        </w:rPr>
      </w:r>
      <w:r>
        <w:rPr/>
        <w:t>的汇兑差额按资本化的原则处理外，直接计入当期损益。</w:t>
      </w:r>
    </w:p>
    <w:p>
      <w:pPr>
        <w:pStyle w:val="BodyText"/>
        <w:spacing w:line="552" w:lineRule="exact" w:before="25"/>
        <w:ind w:left="633" w:right="1113" w:hanging="481"/>
        <w:jc w:val="left"/>
      </w:pPr>
      <w:r>
        <w:rPr/>
        <w:t>（</w:t>
      </w:r>
      <w:r>
        <w:rPr>
          <w:rFonts w:ascii="Times New Roman" w:hAnsi="Times New Roman" w:cs="Times New Roman" w:eastAsia="Times New Roman" w:hint="default"/>
        </w:rPr>
        <w:t>2</w:t>
      </w:r>
      <w:r>
        <w:rPr/>
        <w:t>）外币财务报表的折算 外币资产负债表中资产、负债类项目采用资产负债表日的即期汇率折算；所有者权益类项目除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外，均按</w:t>
      </w:r>
    </w:p>
    <w:p>
      <w:pPr>
        <w:pStyle w:val="BodyText"/>
        <w:spacing w:line="316" w:lineRule="auto"/>
        <w:ind w:right="1130"/>
        <w:jc w:val="both"/>
      </w:pPr>
      <w:r>
        <w:rPr>
          <w:spacing w:val="-2"/>
        </w:rPr>
        <w:t>业务发生时的即期汇率折算；利润表中的收入与费用项目，采用交易发生日的即期汇率折算。上述折算产生的外币报表折算</w:t>
      </w:r>
      <w:r>
        <w:rPr>
          <w:spacing w:val="-63"/>
        </w:rPr>
        <w:t> </w:t>
      </w:r>
      <w:r>
        <w:rPr>
          <w:spacing w:val="-63"/>
        </w:rPr>
      </w:r>
      <w:r>
        <w:rPr>
          <w:spacing w:val="-2"/>
        </w:rPr>
        <w:t>差额，在其他综合收益项目中列示。外币现金流量采用现金流量发生日的即期汇率折算。汇率变动对现金的影响额，在现金</w:t>
      </w:r>
      <w:r>
        <w:rPr>
          <w:spacing w:val="-65"/>
        </w:rPr>
        <w:t> </w:t>
      </w:r>
      <w:r>
        <w:rPr>
          <w:spacing w:val="-65"/>
        </w:rPr>
      </w:r>
      <w:r>
        <w:rPr/>
        <w:t>流量表中单独列示。</w:t>
      </w:r>
    </w:p>
    <w:p>
      <w:pPr>
        <w:spacing w:line="240" w:lineRule="auto" w:before="10"/>
        <w:rPr>
          <w:rFonts w:ascii="宋体" w:hAnsi="宋体" w:cs="宋体" w:eastAsia="宋体" w:hint="default"/>
          <w:sz w:val="22"/>
          <w:szCs w:val="22"/>
        </w:rPr>
      </w:pPr>
    </w:p>
    <w:p>
      <w:pPr>
        <w:pStyle w:val="Heading6"/>
        <w:spacing w:line="240" w:lineRule="auto"/>
        <w:ind w:right="0"/>
        <w:jc w:val="both"/>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92" w:right="1133"/>
        <w:jc w:val="left"/>
      </w:pPr>
      <w:r>
        <w:rPr/>
        <w:t>本公司成为金融工具合同的一方时确认一项金融资产或金融负债。</w:t>
      </w:r>
    </w:p>
    <w:p>
      <w:pPr>
        <w:spacing w:line="240" w:lineRule="auto" w:before="3"/>
        <w:rPr>
          <w:rFonts w:ascii="宋体" w:hAnsi="宋体" w:cs="宋体" w:eastAsia="宋体" w:hint="default"/>
          <w:sz w:val="24"/>
          <w:szCs w:val="24"/>
        </w:rPr>
      </w:pPr>
    </w:p>
    <w:p>
      <w:pPr>
        <w:pStyle w:val="BodyText"/>
        <w:spacing w:line="240" w:lineRule="auto"/>
        <w:ind w:left="513" w:right="1133"/>
        <w:jc w:val="left"/>
      </w:pPr>
      <w:r>
        <w:rPr/>
        <w:t>（</w:t>
      </w:r>
      <w:r>
        <w:rPr>
          <w:rFonts w:ascii="Times New Roman" w:hAnsi="Times New Roman" w:cs="Times New Roman" w:eastAsia="Times New Roman" w:hint="default"/>
        </w:rPr>
        <w:t>1</w:t>
      </w:r>
      <w:r>
        <w:rPr/>
        <w:t>）金融资产</w:t>
      </w:r>
    </w:p>
    <w:p>
      <w:pPr>
        <w:spacing w:line="240" w:lineRule="auto" w:before="7"/>
        <w:rPr>
          <w:rFonts w:ascii="宋体" w:hAnsi="宋体" w:cs="宋体" w:eastAsia="宋体" w:hint="default"/>
          <w:sz w:val="12"/>
          <w:szCs w:val="12"/>
        </w:rPr>
      </w:pPr>
    </w:p>
    <w:p>
      <w:pPr>
        <w:pStyle w:val="BodyText"/>
        <w:spacing w:line="240" w:lineRule="auto"/>
        <w:ind w:left="513" w:right="1133"/>
        <w:jc w:val="left"/>
      </w:pPr>
      <w:r>
        <w:rPr>
          <w:rFonts w:ascii="Times New Roman" w:hAnsi="Times New Roman" w:cs="Times New Roman" w:eastAsia="Times New Roman" w:hint="default"/>
        </w:rPr>
        <w:t>1</w:t>
      </w:r>
      <w:r>
        <w:rPr/>
        <w:t>）金融资产分类、确认依据和计量方法</w:t>
      </w:r>
    </w:p>
    <w:p>
      <w:pPr>
        <w:pStyle w:val="BodyText"/>
        <w:spacing w:line="316" w:lineRule="auto" w:before="161"/>
        <w:ind w:right="0"/>
        <w:jc w:val="left"/>
      </w:pPr>
      <w:r>
        <w:rPr>
          <w:spacing w:val="-2"/>
        </w:rPr>
        <w:t>本公司按投资目的和经济实质对拥有的金融资产分类为以公允价值计量且其变动计入当期损益的金融资产、持有至到期投资、</w:t>
      </w:r>
      <w:r>
        <w:rPr>
          <w:spacing w:val="-62"/>
        </w:rPr>
        <w:t> </w:t>
      </w:r>
      <w:r>
        <w:rPr>
          <w:spacing w:val="-62"/>
        </w:rPr>
      </w:r>
      <w:r>
        <w:rPr/>
        <w:t>应收款项及可供出售金融资产。</w:t>
      </w:r>
    </w:p>
    <w:p>
      <w:pPr>
        <w:pStyle w:val="BodyText"/>
        <w:spacing w:line="316" w:lineRule="auto" w:before="119"/>
        <w:ind w:right="1130" w:firstLine="420"/>
        <w:jc w:val="both"/>
      </w:pPr>
      <w:r>
        <w:rPr/>
        <w:t>以公允价值计量且其变动计入当期损益的金融资产，包括交易性金融资产和在初始确认时指定为以公允价值计量且其 </w:t>
      </w:r>
      <w:r>
        <w:rPr>
          <w:spacing w:val="-2"/>
        </w:rPr>
        <w:t>变动计入当期损益的金融资产。本公司将满足下列条件之一的金融资产归类为交易性金融资产：取得该金融资产的目的是为</w:t>
      </w:r>
      <w:r>
        <w:rPr>
          <w:spacing w:val="-64"/>
        </w:rPr>
        <w:t> </w:t>
      </w:r>
      <w:r>
        <w:rPr>
          <w:spacing w:val="-64"/>
        </w:rPr>
      </w:r>
      <w:r>
        <w:rPr>
          <w:spacing w:val="-2"/>
        </w:rPr>
        <w:t>了在短期内出售；属于进行集中管理的可辨认金融工具组合的一部分，且有客观证据表明公司近期采用短期获利方式对该组</w:t>
      </w:r>
      <w:r>
        <w:rPr>
          <w:spacing w:val="-64"/>
        </w:rPr>
        <w:t> </w:t>
      </w:r>
      <w:r>
        <w:rPr>
          <w:spacing w:val="-64"/>
        </w:rPr>
      </w:r>
      <w:r>
        <w:rPr>
          <w:spacing w:val="-2"/>
        </w:rPr>
        <w:t>合进行管理；属于衍生工具，但是，被指定且为有效套期工具的衍生工具、属于财务担保合同的衍生工具、与在活跃市场中</w:t>
      </w:r>
      <w:r>
        <w:rPr>
          <w:spacing w:val="-67"/>
        </w:rPr>
        <w:t> </w:t>
      </w:r>
      <w:r>
        <w:rPr>
          <w:spacing w:val="-67"/>
        </w:rPr>
      </w:r>
      <w:r>
        <w:rPr>
          <w:spacing w:val="-2"/>
        </w:rPr>
        <w:t>没有报价且其公允价值不能可靠计量的权益工具投资挂钩并须通过交付该权益工具结算的衍生工具除外。本公司将只有符合</w:t>
      </w:r>
      <w:r>
        <w:rPr>
          <w:spacing w:val="-62"/>
        </w:rPr>
        <w:t> </w:t>
      </w:r>
      <w:r>
        <w:rPr>
          <w:spacing w:val="-62"/>
        </w:rPr>
      </w:r>
      <w:r>
        <w:rPr>
          <w:spacing w:val="-2"/>
        </w:rPr>
        <w:t>下列条件之一的金融工具，才可在初始确认时指定为以公允价值计量且其变动计入当期损益的金融资产：该指定可以消除或</w:t>
      </w:r>
      <w:r>
        <w:rPr>
          <w:spacing w:val="-64"/>
        </w:rPr>
        <w:t> </w:t>
      </w:r>
      <w:r>
        <w:rPr>
          <w:spacing w:val="-64"/>
        </w:rPr>
      </w:r>
      <w:r>
        <w:rPr>
          <w:spacing w:val="-2"/>
        </w:rPr>
        <w:t>明显减少由于该金融工具的计量基础不同所导致的相关利得或损失在确认或计量方面不一致的情况；公司风险管理或投资策</w:t>
      </w:r>
      <w:r>
        <w:rPr>
          <w:spacing w:val="-64"/>
        </w:rPr>
        <w:t> </w:t>
      </w:r>
      <w:r>
        <w:rPr>
          <w:spacing w:val="-64"/>
        </w:rPr>
      </w:r>
      <w:r>
        <w:rPr>
          <w:spacing w:val="-2"/>
        </w:rPr>
        <w:t>略的正式书面文件已载明，该金融工具组合以公允价值为基础进行管理、评价并向关键管理人员报告；包含一项或多项嵌入</w:t>
      </w:r>
      <w:r>
        <w:rPr>
          <w:spacing w:val="-63"/>
        </w:rPr>
        <w:t> </w:t>
      </w:r>
      <w:r>
        <w:rPr>
          <w:spacing w:val="-63"/>
        </w:rPr>
      </w:r>
      <w:r>
        <w:rPr>
          <w:spacing w:val="-2"/>
        </w:rPr>
        <w:t>衍生工具的混合工具，除非嵌入衍生工具对混合工具的现金流量没有重大改变，或所嵌入的衍生工具明显不应当从相关混合</w:t>
      </w:r>
      <w:r>
        <w:rPr>
          <w:spacing w:val="-64"/>
        </w:rPr>
        <w:t> </w:t>
      </w:r>
      <w:r>
        <w:rPr>
          <w:spacing w:val="-64"/>
        </w:rPr>
      </w:r>
      <w:r>
        <w:rPr>
          <w:spacing w:val="-2"/>
        </w:rPr>
        <w:t>工具中分拆；包含需要分拆但无法在取得时或后续的资产负债表日对其进行单独计量的嵌入衍生工具的混合工具。本公司指</w:t>
      </w:r>
      <w:r>
        <w:rPr>
          <w:spacing w:val="-63"/>
        </w:rPr>
        <w:t> </w:t>
      </w:r>
      <w:r>
        <w:rPr>
          <w:spacing w:val="-63"/>
        </w:rPr>
      </w:r>
      <w:r>
        <w:rPr>
          <w:spacing w:val="-2"/>
        </w:rPr>
        <w:t>定的该类金融资产主要包括属于交易性金融资产的上市的权益工具投资。对此类金融资产，采用公允价值进行后续计量。公</w:t>
      </w:r>
      <w:r>
        <w:rPr>
          <w:spacing w:val="-63"/>
        </w:rPr>
        <w:t> </w:t>
      </w:r>
      <w:r>
        <w:rPr>
          <w:spacing w:val="-63"/>
        </w:rPr>
      </w:r>
      <w:r>
        <w:rPr>
          <w:spacing w:val="-2"/>
        </w:rPr>
        <w:t>允价值变动计入公允价值变动损益；在资产持有期间所取得的利息或现金股利，确认为投资收益；处置时，其公允价值与初</w:t>
      </w:r>
      <w:r>
        <w:rPr>
          <w:spacing w:val="-64"/>
        </w:rPr>
        <w:t> </w:t>
      </w:r>
      <w:r>
        <w:rPr>
          <w:spacing w:val="-64"/>
        </w:rPr>
      </w:r>
      <w:r>
        <w:rPr/>
        <w:t>始入账金额之间的差额确认为投资损益，同时调整公允价值变动损益。</w:t>
      </w:r>
    </w:p>
    <w:p>
      <w:pPr>
        <w:pStyle w:val="BodyText"/>
        <w:spacing w:line="316" w:lineRule="auto" w:before="119"/>
        <w:ind w:right="1129" w:firstLine="288"/>
        <w:jc w:val="both"/>
      </w:pPr>
      <w:r>
        <w:rPr>
          <w:spacing w:val="-4"/>
        </w:rPr>
        <w:t>持有至到期投资，是指到期日固定、回收金额固定或可确定，且本公司有明确意图和能力持有至到期的非衍生金融资产。</w:t>
      </w:r>
      <w:r>
        <w:rPr/>
        <w:t> </w:t>
      </w:r>
      <w:r>
        <w:rPr>
          <w:spacing w:val="-2"/>
        </w:rPr>
        <w:t>持有至到期投资采用实际利率法，按照摊余成本进行后续计量，其摊销或减值以及终止确认产生的利得或损失，均计入当期</w:t>
      </w:r>
      <w:r>
        <w:rPr>
          <w:spacing w:val="-62"/>
        </w:rPr>
        <w:t> </w:t>
      </w:r>
      <w:r>
        <w:rPr>
          <w:spacing w:val="-62"/>
        </w:rPr>
      </w:r>
      <w:r>
        <w:rPr/>
        <w:t>损益。</w:t>
      </w:r>
    </w:p>
    <w:p>
      <w:pPr>
        <w:pStyle w:val="BodyText"/>
        <w:spacing w:line="319" w:lineRule="auto" w:before="119"/>
        <w:ind w:right="1135" w:firstLine="439"/>
        <w:jc w:val="left"/>
      </w:pPr>
      <w:r>
        <w:rPr/>
        <w:t>应收款项，是指在活跃市场中没有报价，回收金额固定或可确定的非衍生金融资产。采用实际利率法，按照摊余成本 进行后续计量，其摊销或减值以及终止确认产生的利得或损失，均计入当期损益。</w:t>
      </w:r>
    </w:p>
    <w:p>
      <w:pPr>
        <w:pStyle w:val="BodyText"/>
        <w:spacing w:line="316" w:lineRule="auto" w:before="118"/>
        <w:ind w:right="1034" w:firstLine="439"/>
        <w:jc w:val="left"/>
      </w:pPr>
      <w:r>
        <w:rPr/>
        <w:t>可供出售金融资产，是指初始确认时即被指定为可供出售的非衍生金融资产，以及未被划分为其他类的金融资产。这 </w:t>
      </w:r>
      <w:r>
        <w:rPr>
          <w:spacing w:val="-2"/>
        </w:rPr>
        <w:t>类资产中，在活跃市场中没有报价且其公允价值不能可靠计量的权益工具投资以及与该权益工具挂钩并须通过交付该权益工</w:t>
      </w:r>
      <w:r>
        <w:rPr>
          <w:spacing w:val="-64"/>
        </w:rPr>
        <w:t> </w:t>
      </w:r>
      <w:r>
        <w:rPr>
          <w:spacing w:val="-64"/>
        </w:rPr>
      </w:r>
      <w:r>
        <w:rPr/>
        <w:t>具结算的衍生金融资产，按成本进行后续计量；其他存在活跃市场报价或虽没有活跃市场报价但公允价值能够可靠计量的，</w:t>
      </w:r>
      <w:r>
        <w:rPr>
          <w:spacing w:val="-81"/>
        </w:rPr>
        <w:t> </w:t>
      </w:r>
      <w:r>
        <w:rPr>
          <w:spacing w:val="-81"/>
        </w:rPr>
      </w:r>
      <w:r>
        <w:rPr>
          <w:spacing w:val="-2"/>
        </w:rPr>
        <w:t>按公允价值计量，公允价值变动计入其他综合收益。对于此类金融资产采用公允价值进行后续计量，除减值损失及外币货币</w:t>
      </w:r>
      <w:r>
        <w:rPr>
          <w:spacing w:val="-63"/>
        </w:rPr>
        <w:t> </w:t>
      </w:r>
      <w:r>
        <w:rPr>
          <w:spacing w:val="-63"/>
        </w:rPr>
      </w:r>
      <w:r>
        <w:rPr>
          <w:spacing w:val="-2"/>
        </w:rPr>
        <w:t>性金融资产形成的汇兑损益外，可供出售金融资产公允价值变动直接计入股东权益，待该金融资产终止确认时，原直接计入</w:t>
      </w:r>
      <w:r>
        <w:rPr>
          <w:spacing w:val="-63"/>
        </w:rPr>
        <w:t> </w:t>
      </w:r>
      <w:r>
        <w:rPr>
          <w:spacing w:val="-63"/>
        </w:rPr>
      </w:r>
      <w:r>
        <w:rPr>
          <w:spacing w:val="-2"/>
        </w:rPr>
        <w:t>权益的公允价值变动累计额转入当期损益。可供出售债务工具投资在持有期间按实际利率法计算的利息，以及被投资单位宣</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3"/>
        <w:jc w:val="both"/>
      </w:pPr>
      <w:r>
        <w:rPr>
          <w:spacing w:val="-2"/>
        </w:rPr>
        <w:t>告发放的与可供出售权益工具投资相关的现金股利，作为投资收益计入当期损益。对于在活跃市场中没有报价且其公允价值</w:t>
      </w:r>
      <w:r>
        <w:rPr>
          <w:spacing w:val="-64"/>
        </w:rPr>
        <w:t> </w:t>
      </w:r>
      <w:r>
        <w:rPr>
          <w:spacing w:val="-64"/>
        </w:rPr>
      </w:r>
      <w:r>
        <w:rPr/>
        <w:t>不能可靠计量的权益工具投资，按成本计量。</w:t>
      </w:r>
    </w:p>
    <w:p>
      <w:pPr>
        <w:pStyle w:val="BodyText"/>
        <w:spacing w:line="552" w:lineRule="exact" w:before="25"/>
        <w:ind w:left="592" w:right="1134" w:hanging="80"/>
        <w:jc w:val="left"/>
      </w:pPr>
      <w:r>
        <w:rPr>
          <w:rFonts w:ascii="Times New Roman" w:hAnsi="Times New Roman" w:cs="Times New Roman" w:eastAsia="Times New Roman" w:hint="default"/>
        </w:rPr>
        <w:t>2</w:t>
      </w:r>
      <w:r>
        <w:rPr/>
        <w:t>）金融资产转移的确认依据和计量方法 金融资产满足下列条件之一的，予以终止确认：①收取该金融资产现金流量的合同权利终止；②该金融资产已转移，</w:t>
      </w:r>
    </w:p>
    <w:p>
      <w:pPr>
        <w:pStyle w:val="BodyText"/>
        <w:spacing w:line="316" w:lineRule="auto"/>
        <w:ind w:right="1130"/>
        <w:jc w:val="both"/>
      </w:pPr>
      <w:r>
        <w:rPr/>
        <w:t>且本公司将金融资产所有权上几乎所有的风险和报酬转移给转入方；</w:t>
      </w:r>
      <w:r>
        <w:rPr>
          <w:spacing w:val="6"/>
        </w:rPr>
        <w:t> </w:t>
      </w:r>
      <w:r>
        <w:rPr/>
        <w:t>③该金融资产已转移，虽然本公司既没有转移也没有</w:t>
      </w:r>
      <w:r>
        <w:rPr>
          <w:spacing w:val="-88"/>
        </w:rPr>
        <w:t> </w:t>
      </w:r>
      <w:r>
        <w:rPr>
          <w:spacing w:val="-88"/>
        </w:rPr>
      </w:r>
      <w:r>
        <w:rPr/>
        <w:t>保留金融资产所有权上几乎所有的风险和报酬，但是放弃了对该金融资产控制。</w:t>
      </w:r>
    </w:p>
    <w:p>
      <w:pPr>
        <w:spacing w:line="240" w:lineRule="auto" w:before="10"/>
        <w:rPr>
          <w:rFonts w:ascii="宋体" w:hAnsi="宋体" w:cs="宋体" w:eastAsia="宋体" w:hint="default"/>
          <w:sz w:val="19"/>
          <w:szCs w:val="19"/>
        </w:rPr>
      </w:pPr>
    </w:p>
    <w:p>
      <w:pPr>
        <w:pStyle w:val="BodyText"/>
        <w:spacing w:line="316" w:lineRule="auto"/>
        <w:ind w:right="1136" w:firstLine="439"/>
        <w:jc w:val="both"/>
      </w:pPr>
      <w:r>
        <w:rPr/>
        <w:t>企业既没有转移也没有保留金融资产所有权上几乎所有的风险和报酬，且未放弃对该金融资产控制的，则按照其继续 涉入所转移金融资产的程度确认有关金融资产，并相应确认有关负债。</w:t>
      </w:r>
    </w:p>
    <w:p>
      <w:pPr>
        <w:spacing w:line="240" w:lineRule="auto" w:before="10"/>
        <w:rPr>
          <w:rFonts w:ascii="宋体" w:hAnsi="宋体" w:cs="宋体" w:eastAsia="宋体" w:hint="default"/>
          <w:sz w:val="19"/>
          <w:szCs w:val="19"/>
        </w:rPr>
      </w:pPr>
    </w:p>
    <w:p>
      <w:pPr>
        <w:pStyle w:val="BodyText"/>
        <w:spacing w:line="316" w:lineRule="auto"/>
        <w:ind w:right="1135" w:firstLine="439"/>
        <w:jc w:val="both"/>
      </w:pPr>
      <w:r>
        <w:rPr/>
        <w:t>金融资产整体转移满足终止确认条件的，将所转移金融资产的账面价值，与因转移而收到的对价及原计入其他综合收 益的公允价值变动累计额之和的差额计入当期损益。</w:t>
      </w:r>
    </w:p>
    <w:p>
      <w:pPr>
        <w:pStyle w:val="BodyText"/>
        <w:spacing w:line="316" w:lineRule="auto" w:before="120"/>
        <w:ind w:right="1133" w:firstLine="439"/>
        <w:jc w:val="both"/>
      </w:pPr>
      <w:r>
        <w:rPr>
          <w:spacing w:val="-4"/>
        </w:rPr>
        <w:t>金融资产部分转移满足终止确认条件的，将所转移金融资产整体的账面价值，在终止确认部分和未终止确认部分之间，</w:t>
      </w:r>
      <w:r>
        <w:rPr/>
        <w:t> </w:t>
      </w:r>
      <w:r>
        <w:rPr>
          <w:spacing w:val="-2"/>
        </w:rPr>
        <w:t>按照各自的相对公允价值进行分摊，并将因转移而收到的对价及应分摊至终止确认部分的原计入其他综合收益的公允价值变</w:t>
      </w:r>
      <w:r>
        <w:rPr>
          <w:spacing w:val="-64"/>
        </w:rPr>
        <w:t> </w:t>
      </w:r>
      <w:r>
        <w:rPr>
          <w:spacing w:val="-64"/>
        </w:rPr>
      </w:r>
      <w:r>
        <w:rPr/>
        <w:t>动累计额之和，与分摊的前述账面金额的差额计入当期损益。</w:t>
      </w:r>
    </w:p>
    <w:p>
      <w:pPr>
        <w:spacing w:line="240" w:lineRule="auto" w:before="10"/>
        <w:rPr>
          <w:rFonts w:ascii="宋体" w:hAnsi="宋体" w:cs="宋体" w:eastAsia="宋体" w:hint="default"/>
          <w:sz w:val="19"/>
          <w:szCs w:val="19"/>
        </w:rPr>
      </w:pPr>
    </w:p>
    <w:p>
      <w:pPr>
        <w:pStyle w:val="BodyText"/>
        <w:spacing w:line="398" w:lineRule="auto"/>
        <w:ind w:left="592" w:right="0" w:hanging="80"/>
        <w:jc w:val="left"/>
      </w:pPr>
      <w:r>
        <w:rPr>
          <w:rFonts w:ascii="Times New Roman" w:hAnsi="Times New Roman" w:cs="Times New Roman" w:eastAsia="Times New Roman" w:hint="default"/>
        </w:rPr>
        <w:t>3</w:t>
      </w:r>
      <w:r>
        <w:rPr/>
        <w:t>）金融资产减值的测试方法及会计处理方法 </w:t>
      </w:r>
      <w:r>
        <w:rPr>
          <w:spacing w:val="-2"/>
        </w:rPr>
        <w:t>除以公允价值计量且其变动计入当期损益的金融资产外，本公司于资产负债表日对其他金融资产的账面价值进行检查，</w:t>
      </w:r>
    </w:p>
    <w:p>
      <w:pPr>
        <w:pStyle w:val="BodyText"/>
        <w:spacing w:line="191" w:lineRule="exact"/>
        <w:ind w:right="0"/>
        <w:jc w:val="both"/>
      </w:pPr>
      <w:r>
        <w:rPr/>
        <w:t>如果有客观证据表明某项金融资产发生减值的，计提减值准备。</w:t>
      </w:r>
    </w:p>
    <w:p>
      <w:pPr>
        <w:spacing w:line="240" w:lineRule="auto" w:before="2"/>
        <w:rPr>
          <w:rFonts w:ascii="宋体" w:hAnsi="宋体" w:cs="宋体" w:eastAsia="宋体" w:hint="default"/>
          <w:sz w:val="24"/>
          <w:szCs w:val="24"/>
        </w:rPr>
      </w:pPr>
    </w:p>
    <w:p>
      <w:pPr>
        <w:pStyle w:val="BodyText"/>
        <w:spacing w:line="316" w:lineRule="auto"/>
        <w:ind w:right="1044" w:firstLine="439"/>
        <w:jc w:val="both"/>
      </w:pPr>
      <w:r>
        <w:rPr/>
        <w:t>当可供出售金融资产发生减值，原直接计入所有者权益的因公允价值下降形成的累计损失予以转出并计入减值损失。 </w:t>
      </w:r>
      <w:r>
        <w:rPr>
          <w:spacing w:val="-2"/>
        </w:rPr>
        <w:t>对已确认减值损失的可供出售债务工具投资，在期后公允价值上升且客观上与确认原减值损失后发生的事项有关的，原确认</w:t>
      </w:r>
      <w:r>
        <w:rPr>
          <w:spacing w:val="-64"/>
        </w:rPr>
        <w:t> </w:t>
      </w:r>
      <w:r>
        <w:rPr>
          <w:spacing w:val="-64"/>
        </w:rPr>
      </w:r>
      <w:r>
        <w:rPr>
          <w:spacing w:val="-4"/>
        </w:rPr>
        <w:t>的减值损失予以转回并计入当期损益。对已确认减值损失的可供出售权益工具投资，期后公允价值上升直接计入所有者权益。</w:t>
      </w:r>
    </w:p>
    <w:p>
      <w:pPr>
        <w:spacing w:line="240" w:lineRule="auto" w:before="11"/>
        <w:rPr>
          <w:rFonts w:ascii="宋体" w:hAnsi="宋体" w:cs="宋体" w:eastAsia="宋体" w:hint="default"/>
          <w:sz w:val="19"/>
          <w:szCs w:val="19"/>
        </w:rPr>
      </w:pPr>
    </w:p>
    <w:p>
      <w:pPr>
        <w:pStyle w:val="BodyText"/>
        <w:spacing w:line="240" w:lineRule="auto"/>
        <w:ind w:left="513" w:right="1133"/>
        <w:jc w:val="left"/>
      </w:pPr>
      <w:r>
        <w:rPr/>
        <w:t>（</w:t>
      </w:r>
      <w:r>
        <w:rPr>
          <w:rFonts w:ascii="Times New Roman" w:hAnsi="Times New Roman" w:cs="Times New Roman" w:eastAsia="Times New Roman" w:hint="default"/>
        </w:rPr>
        <w:t>2</w:t>
      </w:r>
      <w:r>
        <w:rPr/>
        <w:t>）金融负债</w:t>
      </w:r>
    </w:p>
    <w:p>
      <w:pPr>
        <w:pStyle w:val="BodyText"/>
        <w:spacing w:line="552" w:lineRule="exact" w:before="71"/>
        <w:ind w:left="618" w:right="1133" w:hanging="106"/>
        <w:jc w:val="left"/>
      </w:pPr>
      <w:r>
        <w:rPr>
          <w:rFonts w:ascii="Times New Roman" w:hAnsi="Times New Roman" w:cs="Times New Roman" w:eastAsia="Times New Roman" w:hint="default"/>
        </w:rPr>
        <w:t>1</w:t>
      </w:r>
      <w:r>
        <w:rPr/>
        <w:t>）金融负债分类、确认依据和计量方法 本公司的金融负债于初始确认时分类为以公允价值计量且其变动计入当期损益的金融负债和其他金融负债。 </w:t>
      </w:r>
      <w:r>
        <w:rPr>
          <w:spacing w:val="-1"/>
        </w:rPr>
        <w:t>以公允价值计量且其变动计入当期损益的金融负债，包括交易性金融负债和初始确认时指定为以公允价值计量且其变</w:t>
      </w:r>
    </w:p>
    <w:p>
      <w:pPr>
        <w:pStyle w:val="BodyText"/>
        <w:spacing w:line="316" w:lineRule="auto"/>
        <w:ind w:right="1133"/>
        <w:jc w:val="both"/>
      </w:pPr>
      <w:r>
        <w:rPr>
          <w:spacing w:val="-2"/>
        </w:rPr>
        <w:t>动计入当期损益的金融负债。按照公允价值进行后续计量，公允价值变动形成的利得或损失以及与该金融负债相关的股利和</w:t>
      </w:r>
      <w:r>
        <w:rPr>
          <w:spacing w:val="-64"/>
        </w:rPr>
        <w:t> </w:t>
      </w:r>
      <w:r>
        <w:rPr>
          <w:spacing w:val="-64"/>
        </w:rPr>
      </w:r>
      <w:r>
        <w:rPr/>
        <w:t>利息支出计入当期损益。</w:t>
      </w:r>
    </w:p>
    <w:p>
      <w:pPr>
        <w:spacing w:line="240" w:lineRule="auto" w:before="10"/>
        <w:rPr>
          <w:rFonts w:ascii="宋体" w:hAnsi="宋体" w:cs="宋体" w:eastAsia="宋体" w:hint="default"/>
          <w:sz w:val="19"/>
          <w:szCs w:val="19"/>
        </w:rPr>
      </w:pPr>
    </w:p>
    <w:p>
      <w:pPr>
        <w:pStyle w:val="BodyText"/>
        <w:spacing w:line="240" w:lineRule="auto"/>
        <w:ind w:left="618" w:right="1133"/>
        <w:jc w:val="left"/>
      </w:pPr>
      <w:r>
        <w:rPr/>
        <w:t>其他金融负债采用实际利率法，按照摊余成本进行后续计量。</w:t>
      </w:r>
    </w:p>
    <w:p>
      <w:pPr>
        <w:pStyle w:val="BodyText"/>
        <w:spacing w:line="540" w:lineRule="atLeast" w:before="25"/>
        <w:ind w:left="618" w:right="1108" w:hanging="106"/>
        <w:jc w:val="left"/>
      </w:pPr>
      <w:r>
        <w:rPr>
          <w:rFonts w:ascii="Times New Roman" w:hAnsi="Times New Roman" w:cs="Times New Roman" w:eastAsia="Times New Roman" w:hint="default"/>
        </w:rPr>
        <w:t>2</w:t>
      </w:r>
      <w:r>
        <w:rPr/>
        <w:t>）金融负债终止确认条件 当金融负债的现时义务全部或部分已经解除时，终止确认该金融负债或义务已解除的部分。公司与债权人之间签订协</w:t>
      </w:r>
    </w:p>
    <w:p>
      <w:pPr>
        <w:pStyle w:val="BodyText"/>
        <w:spacing w:line="316" w:lineRule="auto" w:before="76"/>
        <w:ind w:right="1130"/>
        <w:jc w:val="both"/>
      </w:pPr>
      <w:r>
        <w:rPr>
          <w:spacing w:val="-2"/>
        </w:rPr>
        <w:t>议，以承担新金融负债方式替换现存金融负债，且新金融负债与现存金融负债的合同条款实质上不同的，终止确认现存金融</w:t>
      </w:r>
      <w:r>
        <w:rPr>
          <w:spacing w:val="-63"/>
        </w:rPr>
        <w:t> </w:t>
      </w:r>
      <w:r>
        <w:rPr>
          <w:spacing w:val="-63"/>
        </w:rPr>
      </w:r>
      <w:r>
        <w:rPr>
          <w:spacing w:val="-2"/>
        </w:rPr>
        <w:t>负债，并同时确认新金融负债。公司对现存金融负债全部或部分的合同条款作出实质性修改的，终止确认现存金融负债或其</w:t>
      </w:r>
      <w:r>
        <w:rPr>
          <w:spacing w:val="-63"/>
        </w:rPr>
        <w:t> </w:t>
      </w:r>
      <w:r>
        <w:rPr>
          <w:spacing w:val="-63"/>
        </w:rPr>
      </w:r>
      <w:r>
        <w:rPr>
          <w:spacing w:val="-2"/>
        </w:rPr>
        <w:t>一部分，同时将修改条款后的金融负债确认为一项新金融负债。终止确认部分的账面价值与支付的对价之间的差额，计入当</w:t>
      </w:r>
      <w:r>
        <w:rPr>
          <w:spacing w:val="-63"/>
        </w:rPr>
        <w:t> </w:t>
      </w:r>
      <w:r>
        <w:rPr>
          <w:spacing w:val="-63"/>
        </w:rPr>
      </w:r>
      <w:r>
        <w:rPr/>
        <w:t>期损益。</w:t>
      </w:r>
    </w:p>
    <w:p>
      <w:pPr>
        <w:spacing w:line="240" w:lineRule="auto" w:before="10"/>
        <w:rPr>
          <w:rFonts w:ascii="宋体" w:hAnsi="宋体" w:cs="宋体" w:eastAsia="宋体" w:hint="default"/>
          <w:sz w:val="19"/>
          <w:szCs w:val="19"/>
        </w:rPr>
      </w:pPr>
    </w:p>
    <w:p>
      <w:pPr>
        <w:pStyle w:val="BodyText"/>
        <w:spacing w:line="240" w:lineRule="auto"/>
        <w:ind w:left="513" w:right="1133"/>
        <w:jc w:val="left"/>
      </w:pPr>
      <w:r>
        <w:rPr>
          <w:rFonts w:ascii="Times New Roman" w:hAnsi="Times New Roman" w:cs="Times New Roman" w:eastAsia="Times New Roman" w:hint="default"/>
        </w:rPr>
        <w:t>3</w:t>
      </w:r>
      <w:r>
        <w:rPr/>
        <w:t>）金融资产和金融负债的公允价值确定方法</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1130" w:firstLine="439"/>
        <w:jc w:val="both"/>
      </w:pPr>
      <w:r>
        <w:rPr/>
        <w:t>本公司以公允价值计量且其变动计入当期损益的金融资产以主要市场的价格计量金融资产和金融负债的公允价值，不 </w:t>
      </w:r>
      <w:r>
        <w:rPr>
          <w:spacing w:val="-2"/>
        </w:rPr>
        <w:t>存在主要市场的，以最有利市场的价格计量金融资产和金融负债的公允价值，并且采用当时适用并且有足够可利用数据和其</w:t>
      </w:r>
      <w:r>
        <w:rPr>
          <w:spacing w:val="-63"/>
        </w:rPr>
        <w:t> </w:t>
      </w:r>
      <w:r>
        <w:rPr>
          <w:spacing w:val="-63"/>
        </w:rPr>
      </w:r>
      <w:r>
        <w:rPr>
          <w:spacing w:val="-2"/>
        </w:rPr>
        <w:t>他信息支持的估值技术。公允价值计量所使用的输入值分为三个层次，即第一层次输入值是计量日能够取得的相同资产或负</w:t>
      </w:r>
      <w:r>
        <w:rPr>
          <w:spacing w:val="-64"/>
        </w:rPr>
        <w:t> </w:t>
      </w:r>
      <w:r>
        <w:rPr>
          <w:spacing w:val="-64"/>
        </w:rPr>
      </w:r>
      <w:r>
        <w:rPr>
          <w:spacing w:val="-2"/>
        </w:rPr>
        <w:t>债在活跃市场上未经调整的报价；第二层次输入值是除第一层次输入值外相关资产或负债直接或间接可观察的输入值；第三</w:t>
      </w:r>
      <w:r>
        <w:rPr>
          <w:spacing w:val="-64"/>
        </w:rPr>
        <w:t> </w:t>
      </w:r>
      <w:r>
        <w:rPr>
          <w:spacing w:val="-64"/>
        </w:rPr>
      </w:r>
      <w:r>
        <w:rPr>
          <w:spacing w:val="-2"/>
        </w:rPr>
        <w:t>层次输入值是相关资产或负债的不可观察输入值。本公司优先使用第一层次输入值，最后再使用第三层次输入值，交易性金</w:t>
      </w:r>
      <w:r>
        <w:rPr>
          <w:spacing w:val="-63"/>
        </w:rPr>
        <w:t> </w:t>
      </w:r>
      <w:r>
        <w:rPr>
          <w:spacing w:val="-63"/>
        </w:rPr>
      </w:r>
      <w:r>
        <w:rPr>
          <w:spacing w:val="-2"/>
        </w:rPr>
        <w:t>融资产中上市的权益工具投资使用第一层次输入值。公允价值计量结果所属的层次，由对公允价值计量整体而言具有重大意</w:t>
      </w:r>
      <w:r>
        <w:rPr>
          <w:spacing w:val="-64"/>
        </w:rPr>
        <w:t> </w:t>
      </w:r>
      <w:r>
        <w:rPr>
          <w:spacing w:val="-64"/>
        </w:rPr>
      </w:r>
      <w:r>
        <w:rPr/>
        <w:t>义的输入值所属的最低层次决定。</w:t>
      </w:r>
    </w:p>
    <w:p>
      <w:pPr>
        <w:spacing w:line="240" w:lineRule="auto" w:before="10"/>
        <w:rPr>
          <w:rFonts w:ascii="宋体" w:hAnsi="宋体" w:cs="宋体" w:eastAsia="宋体" w:hint="default"/>
          <w:sz w:val="22"/>
          <w:szCs w:val="22"/>
        </w:rPr>
      </w:pPr>
    </w:p>
    <w:p>
      <w:pPr>
        <w:pStyle w:val="Heading6"/>
        <w:spacing w:line="240" w:lineRule="auto"/>
        <w:ind w:right="1133"/>
        <w:jc w:val="left"/>
        <w:rPr>
          <w:b w:val="0"/>
          <w:bCs w:val="0"/>
        </w:rPr>
      </w:pPr>
      <w:r>
        <w:rPr>
          <w:rFonts w:ascii="Times New Roman" w:hAnsi="Times New Roman" w:cs="Times New Roman" w:eastAsia="Times New Roman" w:hint="default"/>
        </w:rPr>
        <w:t>10</w:t>
      </w:r>
      <w:r>
        <w:rPr/>
        <w:t>、应收票据及应收账款</w:t>
      </w:r>
      <w:r>
        <w:rPr>
          <w:b w:val="0"/>
          <w:bCs w:val="0"/>
        </w:rPr>
      </w:r>
    </w:p>
    <w:p>
      <w:pPr>
        <w:spacing w:line="240" w:lineRule="auto" w:before="7"/>
        <w:rPr>
          <w:rFonts w:ascii="宋体" w:hAnsi="宋体" w:cs="宋体" w:eastAsia="宋体" w:hint="default"/>
          <w:b/>
          <w:bCs/>
          <w:sz w:val="32"/>
          <w:szCs w:val="32"/>
        </w:rPr>
      </w:pPr>
    </w:p>
    <w:p>
      <w:pPr>
        <w:pStyle w:val="BodyText"/>
        <w:spacing w:line="364" w:lineRule="auto"/>
        <w:ind w:right="1131" w:firstLine="360"/>
        <w:jc w:val="both"/>
      </w:pPr>
      <w:r>
        <w:rPr>
          <w:spacing w:val="-2"/>
        </w:rPr>
        <w:t>本公司将下列情形作为应收款项坏账损失确认标准：债务单位撤销、破产、资不抵债、现金流量严重不足、发生严重自</w:t>
      </w:r>
      <w:r>
        <w:rPr/>
        <w:t> 然灾害等导致停产而在可预见的时间内无法偿付债务等；债务单位逾期未履行偿债义务超过</w:t>
      </w:r>
      <w:r>
        <w:rPr>
          <w:rFonts w:ascii="宋体" w:hAnsi="宋体" w:cs="宋体" w:eastAsia="宋体" w:hint="default"/>
        </w:rPr>
        <w:t>3</w:t>
      </w:r>
      <w:r>
        <w:rPr/>
        <w:t>年；其他确凿证据表明确实无</w:t>
      </w:r>
      <w:r>
        <w:rPr>
          <w:spacing w:val="-82"/>
        </w:rPr>
        <w:t> </w:t>
      </w:r>
      <w:r>
        <w:rPr/>
        <w:t>法收回或收回的可能性不大。</w:t>
      </w:r>
    </w:p>
    <w:p>
      <w:pPr>
        <w:spacing w:line="240" w:lineRule="auto" w:before="0"/>
        <w:rPr>
          <w:rFonts w:ascii="宋体" w:hAnsi="宋体" w:cs="宋体" w:eastAsia="宋体" w:hint="default"/>
          <w:sz w:val="18"/>
          <w:szCs w:val="18"/>
        </w:rPr>
      </w:pPr>
    </w:p>
    <w:p>
      <w:pPr>
        <w:pStyle w:val="BodyText"/>
        <w:spacing w:line="477" w:lineRule="auto" w:before="120"/>
        <w:ind w:right="1133" w:firstLine="360"/>
        <w:jc w:val="both"/>
      </w:pPr>
      <w:r>
        <w:rPr>
          <w:spacing w:val="-2"/>
        </w:rPr>
        <w:t>对可能发生的坏账损失采用备抵法核算，年末单独或按组合进行减值测试，计提坏账准备，计入当期损益。对于有确凿</w:t>
      </w:r>
      <w:r>
        <w:rPr/>
        <w:t> 证据表明确实无法收回的应收款项，经本公司按规定程序批准后作为坏账损失，冲销提取的坏账准备。</w:t>
      </w:r>
    </w:p>
    <w:p>
      <w:pPr>
        <w:spacing w:line="240" w:lineRule="auto" w:before="3"/>
        <w:rPr>
          <w:rFonts w:ascii="宋体" w:hAnsi="宋体" w:cs="宋体" w:eastAsia="宋体" w:hint="default"/>
          <w:sz w:val="19"/>
          <w:szCs w:val="19"/>
        </w:rPr>
      </w:pPr>
    </w:p>
    <w:p>
      <w:pPr>
        <w:pStyle w:val="Heading6"/>
        <w:spacing w:line="240" w:lineRule="auto"/>
        <w:ind w:right="1133"/>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将单项金额超过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 </w:t>
            </w:r>
            <w:r>
              <w:rPr>
                <w:rFonts w:ascii="宋体" w:hAnsi="宋体" w:cs="宋体" w:eastAsia="宋体" w:hint="default"/>
                <w:sz w:val="18"/>
                <w:szCs w:val="18"/>
              </w:rPr>
              <w:t>万元的应收款项视为重大应收款项</w:t>
            </w:r>
          </w:p>
        </w:tc>
      </w:tr>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 准备</w:t>
            </w:r>
          </w:p>
        </w:tc>
      </w:tr>
    </w:tbl>
    <w:p>
      <w:pPr>
        <w:spacing w:line="240" w:lineRule="auto" w:before="3"/>
        <w:rPr>
          <w:rFonts w:ascii="宋体" w:hAnsi="宋体" w:cs="宋体" w:eastAsia="宋体" w:hint="default"/>
          <w:b/>
          <w:bCs/>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一般不计提坏账准备</w:t>
            </w:r>
          </w:p>
        </w:tc>
      </w:tr>
    </w:tbl>
    <w:p>
      <w:pPr>
        <w:pStyle w:val="BodyText"/>
        <w:spacing w:line="240" w:lineRule="auto" w:before="49"/>
        <w:ind w:right="1133"/>
        <w:jc w:val="left"/>
      </w:pPr>
      <w:r>
        <w:rPr/>
        <w:t>组合中，采用账龄分析法计提坏账准备的：</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1133"/>
        <w:jc w:val="left"/>
      </w:pPr>
      <w:r>
        <w:rPr/>
        <w:t>组合中，采用余额百分比法计提坏账准备的：</w:t>
      </w:r>
    </w:p>
    <w:p>
      <w:pPr>
        <w:pStyle w:val="BodyText"/>
        <w:spacing w:line="340" w:lineRule="auto" w:before="115"/>
        <w:ind w:right="7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存在客观证据表明本公司将无法按应收款项的原有条款收回 款项</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 准备</w:t>
            </w:r>
          </w:p>
        </w:tc>
      </w:tr>
    </w:tbl>
    <w:p>
      <w:pPr>
        <w:spacing w:line="240" w:lineRule="auto" w:before="3"/>
        <w:rPr>
          <w:rFonts w:ascii="宋体" w:hAnsi="宋体" w:cs="宋体" w:eastAsia="宋体" w:hint="default"/>
          <w:b/>
          <w:bCs/>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11</w:t>
      </w:r>
      <w:r>
        <w:rPr/>
        <w:t>、长期股权投资</w:t>
      </w:r>
      <w:r>
        <w:rPr>
          <w:b w:val="0"/>
          <w:bCs w:val="0"/>
        </w:rPr>
      </w:r>
    </w:p>
    <w:p>
      <w:pPr>
        <w:pStyle w:val="BodyText"/>
        <w:spacing w:line="410" w:lineRule="atLeast" w:before="168"/>
        <w:ind w:left="592" w:right="1134"/>
        <w:jc w:val="left"/>
      </w:pPr>
      <w:r>
        <w:rPr/>
        <w:t>本公司长期股权投资主要是对子公司的投资、对联营企业的投资和对合营企业的投资。 本公司对共同控制的判断依据是所有参与方或参与方组合集体控制该安排，并且该安排相关活动的政策必须经过这些</w:t>
      </w:r>
    </w:p>
    <w:p>
      <w:pPr>
        <w:pStyle w:val="BodyText"/>
        <w:spacing w:line="240" w:lineRule="auto" w:before="76"/>
        <w:ind w:right="1133"/>
        <w:jc w:val="left"/>
      </w:pPr>
      <w:r>
        <w:rPr/>
        <w:t>集体控制该安排的参与方一致同意。</w:t>
      </w:r>
    </w:p>
    <w:p>
      <w:pPr>
        <w:spacing w:line="240" w:lineRule="auto" w:before="7"/>
        <w:rPr>
          <w:rFonts w:ascii="宋体" w:hAnsi="宋体" w:cs="宋体" w:eastAsia="宋体" w:hint="default"/>
          <w:sz w:val="13"/>
          <w:szCs w:val="13"/>
        </w:rPr>
      </w:pPr>
    </w:p>
    <w:p>
      <w:pPr>
        <w:pStyle w:val="BodyText"/>
        <w:spacing w:line="307" w:lineRule="auto"/>
        <w:ind w:right="1130" w:firstLine="439"/>
        <w:jc w:val="both"/>
      </w:pPr>
      <w:r>
        <w:rPr/>
        <w:t>本公司直接或通过子公司间接拥有被投资单位</w:t>
      </w:r>
      <w:r>
        <w:rPr>
          <w:rFonts w:ascii="Times New Roman" w:hAnsi="Times New Roman" w:cs="Times New Roman" w:eastAsia="Times New Roman" w:hint="default"/>
        </w:rPr>
        <w:t>20%</w:t>
      </w:r>
      <w:r>
        <w:rPr/>
        <w:t>（含）以上但低于</w:t>
      </w:r>
      <w:r>
        <w:rPr>
          <w:rFonts w:ascii="Times New Roman" w:hAnsi="Times New Roman" w:cs="Times New Roman" w:eastAsia="Times New Roman" w:hint="default"/>
        </w:rPr>
        <w:t>50%</w:t>
      </w:r>
      <w:r>
        <w:rPr/>
        <w:t>的表决权时，通常认为对被投资单位具有重 </w:t>
      </w:r>
      <w:r>
        <w:rPr>
          <w:spacing w:val="-1"/>
        </w:rPr>
        <w:t>大影响。持有被投资单位</w:t>
      </w:r>
      <w:r>
        <w:rPr>
          <w:rFonts w:ascii="Times New Roman" w:hAnsi="Times New Roman" w:cs="Times New Roman" w:eastAsia="Times New Roman" w:hint="default"/>
          <w:spacing w:val="-1"/>
        </w:rPr>
        <w:t>20%</w:t>
      </w:r>
      <w:r>
        <w:rPr>
          <w:spacing w:val="-1"/>
        </w:rPr>
        <w:t>以下表决权的，还需要综合考虑在被投资单位的董事会或类似权力机构中派有代表、或参与被</w:t>
      </w:r>
      <w:r>
        <w:rPr>
          <w:spacing w:val="-88"/>
        </w:rPr>
        <w:t> </w:t>
      </w:r>
      <w:r>
        <w:rPr>
          <w:spacing w:val="-88"/>
        </w:rPr>
      </w:r>
      <w:r>
        <w:rPr>
          <w:spacing w:val="-2"/>
        </w:rPr>
        <w:t>投资单位财务和经营政策制定过程、或与被投资单位之间发生重要交易、或向被投资单位派出管理人员、或向被投资单位提</w:t>
      </w:r>
      <w:r>
        <w:rPr>
          <w:spacing w:val="-63"/>
        </w:rPr>
        <w:t> </w:t>
      </w:r>
      <w:r>
        <w:rPr>
          <w:spacing w:val="-63"/>
        </w:rPr>
      </w:r>
      <w:r>
        <w:rPr/>
        <w:t>供关键技术资料等事实和情况判断对被投资单位具有重大影响。</w:t>
      </w:r>
    </w:p>
    <w:p>
      <w:pPr>
        <w:pStyle w:val="BodyText"/>
        <w:spacing w:line="316" w:lineRule="auto" w:before="127"/>
        <w:ind w:right="1133" w:firstLine="420"/>
        <w:jc w:val="both"/>
      </w:pPr>
      <w:r>
        <w:rPr/>
        <w:t>对被投资单位形成控制的，为本公司的子公司。通过同一控制下的企业合并取得的长期股权投资，在合并日按照取得 </w:t>
      </w:r>
      <w:r>
        <w:rPr>
          <w:spacing w:val="-2"/>
        </w:rPr>
        <w:t>被合并方在最终控制方合并报表中净资产的账面价值的份额作为长期股权投资的初始投资成本。被合并方在合并日的净资产</w:t>
      </w:r>
      <w:r>
        <w:rPr>
          <w:spacing w:val="-64"/>
        </w:rPr>
        <w:t> </w:t>
      </w:r>
      <w:r>
        <w:rPr>
          <w:spacing w:val="-64"/>
        </w:rPr>
      </w:r>
      <w:r>
        <w:rPr/>
        <w:t>账面价值为负数的，长期股权投资成本按零确定。</w:t>
      </w:r>
    </w:p>
    <w:p>
      <w:pPr>
        <w:pStyle w:val="BodyText"/>
        <w:spacing w:line="316" w:lineRule="auto" w:before="119"/>
        <w:ind w:right="0" w:firstLine="420"/>
        <w:jc w:val="left"/>
      </w:pPr>
      <w:r>
        <w:rPr/>
        <w:t>通过多次交易分步取得同一控制下被投资单位的股权，最终形成企业合并的，应在取得控制权的报告期，补充披露在 母公司财务报表中的长期股权投资的处理方法。例如：通过多次交易分步取得同一控制下被投资单位的股权，最终形成企业 合并，属于一揽子交易的，本公司将各项交易作为一项取得控制权的交易进行会计处理。不属于一览交易的，在合并日，根 </w:t>
      </w:r>
      <w:r>
        <w:rPr>
          <w:spacing w:val="-2"/>
        </w:rPr>
        <w:t>据合并后享有被合并方净资产在最终控制方合并财务报表中的账面价值的份额作为长期股权投资的的初始投资成本。初始投</w:t>
      </w:r>
      <w:r>
        <w:rPr>
          <w:spacing w:val="-64"/>
        </w:rPr>
        <w:t> </w:t>
      </w:r>
      <w:r>
        <w:rPr>
          <w:spacing w:val="-64"/>
        </w:rPr>
      </w:r>
      <w:r>
        <w:rPr>
          <w:spacing w:val="-2"/>
        </w:rPr>
        <w:t>资成本与达到合并前的长期股权投资账面价值加上合并日进一步取得股份新支付对价的账面价值之和的差额，调整资本公积，</w:t>
      </w:r>
      <w:r>
        <w:rPr>
          <w:spacing w:val="-60"/>
        </w:rPr>
        <w:t> </w:t>
      </w:r>
      <w:r>
        <w:rPr>
          <w:spacing w:val="-60"/>
        </w:rPr>
      </w:r>
      <w:r>
        <w:rPr/>
        <w:t>资本公积不足冲减的，冲减留存收益。</w:t>
      </w:r>
    </w:p>
    <w:p>
      <w:pPr>
        <w:pStyle w:val="BodyText"/>
        <w:spacing w:line="240" w:lineRule="auto" w:before="119"/>
        <w:ind w:left="573" w:right="1133"/>
        <w:jc w:val="left"/>
      </w:pPr>
      <w:r>
        <w:rPr/>
        <w:t>通过非同一控制下的企业合并取得的长期股权投资，以合并成本作为初始投资成本。</w:t>
      </w:r>
    </w:p>
    <w:p>
      <w:pPr>
        <w:spacing w:line="240" w:lineRule="auto" w:before="7"/>
        <w:rPr>
          <w:rFonts w:ascii="宋体" w:hAnsi="宋体" w:cs="宋体" w:eastAsia="宋体" w:hint="default"/>
          <w:sz w:val="13"/>
          <w:szCs w:val="13"/>
        </w:rPr>
      </w:pPr>
    </w:p>
    <w:p>
      <w:pPr>
        <w:pStyle w:val="BodyText"/>
        <w:spacing w:line="316" w:lineRule="auto"/>
        <w:ind w:right="1131" w:firstLine="420"/>
        <w:jc w:val="both"/>
      </w:pPr>
      <w:r>
        <w:rPr/>
        <w:t>通过多次交易分步取得非同一控制下被投资单位的股权，最终形成企业合并的，应在取得控制权的报告期，补充披露 </w:t>
      </w:r>
      <w:r>
        <w:rPr>
          <w:spacing w:val="-2"/>
        </w:rPr>
        <w:t>在母公司财务报表中的长期股权投资成本处理方法。例如：通过多次交易分步取得非同一控制下被投资单位的股权，最终形</w:t>
      </w:r>
      <w:r>
        <w:rPr>
          <w:spacing w:val="-65"/>
        </w:rPr>
        <w:t> </w:t>
      </w:r>
      <w:r>
        <w:rPr>
          <w:spacing w:val="-65"/>
        </w:rPr>
      </w:r>
      <w:r>
        <w:rPr>
          <w:spacing w:val="-2"/>
        </w:rPr>
        <w:t>成企业合并，属于一揽子交易的，本公司将各项交易作为一项取得控制权的交易进行会计处理。不属于一览交易的，按照原</w:t>
      </w:r>
      <w:r>
        <w:rPr>
          <w:spacing w:val="-64"/>
        </w:rPr>
        <w:t> </w:t>
      </w:r>
      <w:r>
        <w:rPr>
          <w:spacing w:val="-64"/>
        </w:rPr>
      </w:r>
      <w:r>
        <w:rPr>
          <w:spacing w:val="-2"/>
        </w:rPr>
        <w:t>持有的股权投资账面价值加上新增投资成本之和，作为改按成本法核算的初始投资成本。购买日之前持有的股权采用权益法</w:t>
      </w:r>
      <w:r>
        <w:rPr>
          <w:spacing w:val="-63"/>
        </w:rPr>
        <w:t> </w:t>
      </w:r>
      <w:r>
        <w:rPr>
          <w:spacing w:val="-63"/>
        </w:rPr>
      </w:r>
      <w:r>
        <w:rPr>
          <w:spacing w:val="-2"/>
        </w:rPr>
        <w:t>核算的，原权益法核算的相关其他综合收益暂不做调整，在处置该项投资时采用与被投资单位直接处置相关资产或负债相同</w:t>
      </w:r>
      <w:r>
        <w:rPr>
          <w:spacing w:val="-64"/>
        </w:rPr>
        <w:t> </w:t>
      </w:r>
      <w:r>
        <w:rPr>
          <w:spacing w:val="-64"/>
        </w:rPr>
      </w:r>
      <w:r>
        <w:rPr>
          <w:spacing w:val="-2"/>
        </w:rPr>
        <w:t>的基础进行会计处理。购买日之前持有的股权在可供出售金融资产中采用公允价值核算的，原计入其他综合收益的累计公允</w:t>
      </w:r>
      <w:r>
        <w:rPr>
          <w:spacing w:val="-64"/>
        </w:rPr>
        <w:t> </w:t>
      </w:r>
      <w:r>
        <w:rPr>
          <w:spacing w:val="-64"/>
        </w:rPr>
      </w:r>
      <w:r>
        <w:rPr/>
        <w:t>价值变动在合并日转入当期投资损益。</w:t>
      </w:r>
    </w:p>
    <w:p>
      <w:pPr>
        <w:pStyle w:val="BodyText"/>
        <w:spacing w:line="316" w:lineRule="auto" w:before="119"/>
        <w:ind w:right="1034" w:firstLine="439"/>
        <w:jc w:val="left"/>
      </w:pPr>
      <w:r>
        <w:rPr/>
        <w:t>除上述通过企业合并取得的长期股权投资外，以支付现金取得的长期股权投资，按照实际支付的购买价款作为投资成 本；以发行权益性证券取得的长期股权投资，按照发行权益性证券的公允价值作为投资成本；投资者投入的长期股权投资，</w:t>
      </w:r>
      <w:r>
        <w:rPr>
          <w:spacing w:val="-83"/>
        </w:rPr>
        <w:t> </w:t>
      </w:r>
      <w:r>
        <w:rPr>
          <w:spacing w:val="-83"/>
        </w:rPr>
      </w:r>
      <w:r>
        <w:rPr>
          <w:spacing w:val="-2"/>
        </w:rPr>
        <w:t>按照投资合同或协议约定的价值作为投资成本；公司如有以债务重组、非货币性资产交换等方式取得的长期股权投资，应根</w:t>
      </w:r>
      <w:r>
        <w:rPr>
          <w:spacing w:val="-63"/>
        </w:rPr>
        <w:t> </w:t>
      </w:r>
      <w:r>
        <w:rPr>
          <w:spacing w:val="-63"/>
        </w:rPr>
      </w:r>
      <w:r>
        <w:rPr/>
        <w:t>据相关企业会计准则的规定并结合公司的实际情况披露确定投资成本的方法。</w:t>
      </w:r>
    </w:p>
    <w:p>
      <w:pPr>
        <w:pStyle w:val="BodyText"/>
        <w:spacing w:line="240" w:lineRule="auto" w:before="119"/>
        <w:ind w:left="592" w:right="1133"/>
        <w:jc w:val="left"/>
      </w:pPr>
      <w:r>
        <w:rPr/>
        <w:t>本公司对子公司投资采用成本法核算，对合营企业及联营企业投资采用权益法核算。</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6" w:firstLine="439"/>
        <w:jc w:val="both"/>
      </w:pPr>
      <w:r>
        <w:rPr/>
        <w:t>后续计量采用成本法核算的长期股权投资，在追加投资时，按照追加投资支付的成本额公允价值及发生的相关交易费 用增加长期股权投资成本的账面价值。被投资单位宣告分派的现金股利或利润，按照应享有的金额确认为当期投资收益。</w:t>
      </w:r>
    </w:p>
    <w:p>
      <w:pPr>
        <w:pStyle w:val="BodyText"/>
        <w:spacing w:line="316" w:lineRule="auto" w:before="118"/>
        <w:ind w:right="1034" w:firstLine="439"/>
        <w:jc w:val="left"/>
      </w:pPr>
      <w:r>
        <w:rPr/>
        <w:t>后续计量采用权益法核算的长期股权投资，随着被他投资单位所有者权益的变动相应调整增加或减少长期股权投资的 账面价值。其中在确认应享有被投资单位净损益的份额时，以取得投资时被投资单位各项可辨认资产等的公允价值为基础，</w:t>
      </w:r>
      <w:r>
        <w:rPr>
          <w:spacing w:val="-83"/>
        </w:rPr>
        <w:t> </w:t>
      </w:r>
      <w:r>
        <w:rPr>
          <w:spacing w:val="-83"/>
        </w:rPr>
      </w:r>
      <w:r>
        <w:rPr>
          <w:spacing w:val="-2"/>
        </w:rPr>
        <w:t>按照本公司的会计政策及会计期间，并抵销与联营企业及合营企业之间发生的内部交易损益按照持股比例计算归属于投资企</w:t>
      </w:r>
      <w:r>
        <w:rPr>
          <w:spacing w:val="-64"/>
        </w:rPr>
        <w:t> </w:t>
      </w:r>
      <w:r>
        <w:rPr>
          <w:spacing w:val="-64"/>
        </w:rPr>
      </w:r>
      <w:r>
        <w:rPr/>
        <w:t>业的部分，对被投资单位的净利润进行调整后确认。</w:t>
      </w:r>
    </w:p>
    <w:p>
      <w:pPr>
        <w:pStyle w:val="BodyText"/>
        <w:spacing w:line="316" w:lineRule="auto" w:before="119"/>
        <w:ind w:right="1131" w:firstLine="439"/>
        <w:jc w:val="both"/>
      </w:pPr>
      <w:r>
        <w:rPr/>
        <w:t>处置长期股权投资，其账面价值与实际取得价款的差额，计入当期投资收益。采用权益法核算的长期股权投资，因被 </w:t>
      </w:r>
      <w:r>
        <w:rPr>
          <w:spacing w:val="-2"/>
        </w:rPr>
        <w:t>投资单位除净损益以外所有者权益的其他变动而计入所有者权益的，处置该项投资时将原计入所有者权益的部分按相应比例</w:t>
      </w:r>
      <w:r>
        <w:rPr>
          <w:spacing w:val="-63"/>
        </w:rPr>
        <w:t> </w:t>
      </w:r>
      <w:r>
        <w:rPr>
          <w:spacing w:val="-63"/>
        </w:rPr>
      </w:r>
      <w:r>
        <w:rPr/>
        <w:t>转入当期投资损益。</w:t>
      </w:r>
    </w:p>
    <w:p>
      <w:pPr>
        <w:spacing w:line="240" w:lineRule="auto" w:before="10"/>
        <w:rPr>
          <w:rFonts w:ascii="宋体" w:hAnsi="宋体" w:cs="宋体" w:eastAsia="宋体" w:hint="default"/>
          <w:sz w:val="19"/>
          <w:szCs w:val="19"/>
        </w:rPr>
      </w:pPr>
    </w:p>
    <w:p>
      <w:pPr>
        <w:pStyle w:val="BodyText"/>
        <w:spacing w:line="316" w:lineRule="auto"/>
        <w:ind w:right="0" w:firstLine="439"/>
        <w:jc w:val="left"/>
      </w:pPr>
      <w:r>
        <w:rPr/>
        <w:t>因处置部分股权投资等原因丧失了对被投资单位的共同控制或重大影响的，处置后的剩余股权改按可供出售金融资产 核算，剩余股权在丧失共同控制或重大影响之日的公允价值与账面价值之间的差额计入当期损益。原股权投资因采用权益法 </w:t>
      </w:r>
      <w:r>
        <w:rPr>
          <w:spacing w:val="-2"/>
        </w:rPr>
        <w:t>核算而确认的其他综合收益，在终止采用权益法核算时采用与被投资单位直接处置相关资产或负债相同的基础进行会计处理。</w:t>
      </w:r>
    </w:p>
    <w:p>
      <w:pPr>
        <w:pStyle w:val="BodyText"/>
        <w:spacing w:line="316" w:lineRule="auto" w:before="120"/>
        <w:ind w:right="1131" w:firstLine="439"/>
        <w:jc w:val="both"/>
      </w:pPr>
      <w:r>
        <w:rPr/>
        <w:t>因处置部分长期股权投资丧失了对被投资单位控制的，处置后的剩余股权能够对被投资单位实施共同控制或施加重大 </w:t>
      </w:r>
      <w:r>
        <w:rPr>
          <w:spacing w:val="-2"/>
        </w:rPr>
        <w:t>影响的，改按权益法核算，处置股权账面价值和处置对价的差额计入投资收益，并对该剩余股权视同自取得时即采用权益法</w:t>
      </w:r>
      <w:r>
        <w:rPr>
          <w:spacing w:val="-65"/>
        </w:rPr>
        <w:t> </w:t>
      </w:r>
      <w:r>
        <w:rPr>
          <w:spacing w:val="-65"/>
        </w:rPr>
      </w:r>
      <w:r>
        <w:rPr>
          <w:spacing w:val="-2"/>
        </w:rPr>
        <w:t>核算进行调整；处置后的剩余股权不能对被投资单位实施共同控制或施加重大影响的，改按可供出售金融资产的有关规定进</w:t>
      </w:r>
      <w:r>
        <w:rPr>
          <w:spacing w:val="-64"/>
        </w:rPr>
        <w:t> </w:t>
      </w:r>
      <w:r>
        <w:rPr>
          <w:spacing w:val="-64"/>
        </w:rPr>
      </w:r>
      <w:r>
        <w:rPr>
          <w:spacing w:val="-2"/>
        </w:rPr>
        <w:t>行会计处理，处置股权账面价值和处置对价的差额计入投资收益，剩余股权在丧失控制之日的公允价值与账面价值间的差额</w:t>
      </w:r>
      <w:r>
        <w:rPr>
          <w:spacing w:val="-64"/>
        </w:rPr>
        <w:t> </w:t>
      </w:r>
      <w:r>
        <w:rPr>
          <w:spacing w:val="-64"/>
        </w:rPr>
      </w:r>
      <w:r>
        <w:rPr/>
        <w:t>计入当期投资损益。</w:t>
      </w:r>
    </w:p>
    <w:p>
      <w:pPr>
        <w:pStyle w:val="BodyText"/>
        <w:spacing w:line="307" w:lineRule="auto" w:before="119"/>
        <w:ind w:right="1132" w:firstLine="439"/>
        <w:jc w:val="both"/>
      </w:pPr>
      <w:r>
        <w:rPr>
          <w:spacing w:val="-2"/>
        </w:rPr>
        <w:t>本公司对于分步处置股权至丧失控股权的各项交易不属于一揽子交易的，对每一项交易分别进行会计处理。属于</w:t>
      </w:r>
      <w:r>
        <w:rPr>
          <w:rFonts w:ascii="Times New Roman" w:hAnsi="Times New Roman" w:cs="Times New Roman" w:eastAsia="Times New Roman" w:hint="default"/>
          <w:spacing w:val="-2"/>
        </w:rPr>
        <w:t>“</w:t>
      </w:r>
      <w:r>
        <w:rPr>
          <w:spacing w:val="-2"/>
        </w:rPr>
        <w:t>一揽</w:t>
      </w:r>
      <w:r>
        <w:rPr/>
        <w:t> 子交易</w:t>
      </w:r>
      <w:r>
        <w:rPr>
          <w:rFonts w:ascii="Times New Roman" w:hAnsi="Times New Roman" w:cs="Times New Roman" w:eastAsia="Times New Roman" w:hint="default"/>
        </w:rPr>
        <w:t>”</w:t>
      </w:r>
      <w:r>
        <w:rPr/>
        <w:t>的，将各项交易作为一项处置子公司并丧失控制权的交易进行会计处理，但是，在丧失控制权之前每一次交易处置</w:t>
      </w:r>
      <w:r>
        <w:rPr>
          <w:spacing w:val="-76"/>
        </w:rPr>
        <w:t> </w:t>
      </w:r>
      <w:r>
        <w:rPr>
          <w:spacing w:val="-76"/>
        </w:rPr>
      </w:r>
      <w:r>
        <w:rPr>
          <w:spacing w:val="-2"/>
        </w:rPr>
        <w:t>价款与所处置的股权对应的长期股权投资账面价值之间的差额，确认为其他综合收益，到丧失控制权时再一并转入丧失控制</w:t>
      </w:r>
      <w:r>
        <w:rPr>
          <w:spacing w:val="-64"/>
        </w:rPr>
        <w:t> </w:t>
      </w:r>
      <w:r>
        <w:rPr>
          <w:spacing w:val="-64"/>
        </w:rPr>
      </w:r>
      <w:r>
        <w:rPr/>
        <w:t>权的当期损益。</w:t>
      </w:r>
    </w:p>
    <w:p>
      <w:pPr>
        <w:spacing w:line="240" w:lineRule="auto" w:before="4"/>
        <w:rPr>
          <w:rFonts w:ascii="宋体" w:hAnsi="宋体" w:cs="宋体" w:eastAsia="宋体" w:hint="default"/>
          <w:sz w:val="23"/>
          <w:szCs w:val="23"/>
        </w:rPr>
      </w:pPr>
    </w:p>
    <w:p>
      <w:pPr>
        <w:pStyle w:val="Heading6"/>
        <w:spacing w:line="240" w:lineRule="auto"/>
        <w:ind w:right="0"/>
        <w:jc w:val="both"/>
        <w:rPr>
          <w:b w:val="0"/>
          <w:bCs w:val="0"/>
        </w:rPr>
      </w:pPr>
      <w:r>
        <w:rPr>
          <w:rFonts w:ascii="Times New Roman" w:hAnsi="Times New Roman" w:cs="Times New Roman" w:eastAsia="Times New Roman" w:hint="default"/>
        </w:rPr>
        <w:t>12</w:t>
      </w:r>
      <w:r>
        <w:rPr/>
        <w:t>、固定资产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both"/>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1"/>
        <w:jc w:val="both"/>
      </w:pPr>
      <w:r>
        <w:rPr>
          <w:spacing w:val="-2"/>
        </w:rPr>
        <w:t>本公司固定资产是指同时具有以下特征，即为游戏开发及运营、提供劳务、出租或经营管理而持有的，使用年限超过一年的</w:t>
      </w:r>
      <w:r>
        <w:rPr>
          <w:spacing w:val="-64"/>
        </w:rPr>
        <w:t> </w:t>
      </w:r>
      <w:r>
        <w:rPr>
          <w:spacing w:val="-64"/>
        </w:rPr>
      </w:r>
      <w:r>
        <w:rPr/>
        <w:t>有形资产。</w:t>
      </w:r>
      <w:r>
        <w:rPr>
          <w:spacing w:val="1"/>
        </w:rPr>
        <w:t> </w:t>
      </w:r>
      <w:r>
        <w:rPr/>
        <w:t>固定资产在与其有关的经济利益很可能流入本公司、且其成本能够可靠计量时予以确认。本公司固定资产包括</w:t>
      </w:r>
      <w:r>
        <w:rPr/>
        <w:t> 房屋及建筑物、机器设备、运输设备、电子办公设备和其他设备。</w:t>
      </w:r>
    </w:p>
    <w:p>
      <w:pPr>
        <w:spacing w:line="240" w:lineRule="auto" w:before="8"/>
        <w:rPr>
          <w:rFonts w:ascii="宋体" w:hAnsi="宋体" w:cs="宋体" w:eastAsia="宋体" w:hint="default"/>
          <w:sz w:val="22"/>
          <w:szCs w:val="22"/>
        </w:rPr>
      </w:pPr>
    </w:p>
    <w:p>
      <w:pPr>
        <w:pStyle w:val="Heading6"/>
        <w:spacing w:line="240" w:lineRule="auto"/>
        <w:ind w:right="0"/>
        <w:jc w:val="both"/>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5"/>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4.75-1.90</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bl>
    <w:p>
      <w:pPr>
        <w:pStyle w:val="BodyText"/>
        <w:spacing w:line="316" w:lineRule="auto" w:before="8"/>
        <w:ind w:right="1117"/>
        <w:jc w:val="left"/>
      </w:pPr>
      <w:r>
        <w:rPr/>
        <w:t>除已提足折旧仍继续使用的固定资产和单独计价入账的土地外，本公司对所有固定资产计提折旧。 </w:t>
      </w:r>
      <w:r>
        <w:rPr>
          <w:spacing w:val="-2"/>
        </w:rPr>
        <w:t>本公司于每年年度终了，对固定资产的预计使用寿命、预计净残值和折旧方法进行复核，如发生改变，则作为会计估计变更</w:t>
      </w:r>
      <w:r>
        <w:rPr>
          <w:spacing w:val="-65"/>
        </w:rPr>
        <w:t> </w:t>
      </w:r>
      <w:r>
        <w:rPr>
          <w:spacing w:val="-65"/>
        </w:rPr>
      </w:r>
      <w:r>
        <w:rPr/>
        <w:t>处理。</w:t>
      </w:r>
    </w:p>
    <w:p>
      <w:pPr>
        <w:spacing w:after="0" w:line="316"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6"/>
        <w:ind w:right="1133"/>
        <w:jc w:val="left"/>
        <w:rPr>
          <w:b w:val="0"/>
          <w:bCs w:val="0"/>
        </w:rPr>
      </w:pPr>
      <w:r>
        <w:rPr>
          <w:rFonts w:ascii="Times New Roman" w:hAnsi="Times New Roman" w:cs="Times New Roman" w:eastAsia="Times New Roman" w:hint="default"/>
        </w:rPr>
        <w:t>13</w:t>
      </w:r>
      <w:r>
        <w:rPr/>
        <w:t>、在建工程</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5" w:firstLine="439"/>
        <w:jc w:val="left"/>
      </w:pPr>
      <w:r>
        <w:rPr/>
        <w:t>在建工程在达到预定可使用状态之日起，根据工程预算、造价或工程实际成本等，按估计的价值结转固定资产，次月 起开始计提折旧，待办理了竣工决算手续后再对固定资产原值差异进行调整。</w:t>
      </w:r>
    </w:p>
    <w:p>
      <w:pPr>
        <w:spacing w:line="240" w:lineRule="auto" w:before="10"/>
        <w:rPr>
          <w:rFonts w:ascii="宋体" w:hAnsi="宋体" w:cs="宋体" w:eastAsia="宋体" w:hint="default"/>
          <w:sz w:val="22"/>
          <w:szCs w:val="22"/>
        </w:rPr>
      </w:pPr>
    </w:p>
    <w:p>
      <w:pPr>
        <w:pStyle w:val="Heading6"/>
        <w:spacing w:line="240" w:lineRule="auto"/>
        <w:ind w:right="1133"/>
        <w:jc w:val="left"/>
        <w:rPr>
          <w:b w:val="0"/>
          <w:bCs w:val="0"/>
        </w:rPr>
      </w:pPr>
      <w:r>
        <w:rPr>
          <w:rFonts w:ascii="Times New Roman" w:hAnsi="Times New Roman" w:cs="Times New Roman" w:eastAsia="Times New Roman" w:hint="default"/>
        </w:rPr>
        <w:t>14</w:t>
      </w:r>
      <w:r>
        <w:rPr/>
        <w:t>、借款费用</w:t>
      </w:r>
      <w:r>
        <w:rPr>
          <w:b w:val="0"/>
          <w:bCs w:val="0"/>
        </w:rPr>
      </w:r>
    </w:p>
    <w:p>
      <w:pPr>
        <w:spacing w:line="240" w:lineRule="auto" w:before="2"/>
        <w:rPr>
          <w:rFonts w:ascii="宋体" w:hAnsi="宋体" w:cs="宋体" w:eastAsia="宋体" w:hint="default"/>
          <w:b/>
          <w:bCs/>
          <w:sz w:val="26"/>
          <w:szCs w:val="26"/>
        </w:rPr>
      </w:pPr>
    </w:p>
    <w:p>
      <w:pPr>
        <w:pStyle w:val="BodyText"/>
        <w:spacing w:line="314" w:lineRule="auto"/>
        <w:ind w:right="1034" w:firstLine="439"/>
        <w:jc w:val="left"/>
      </w:pPr>
      <w:r>
        <w:rPr>
          <w:spacing w:val="-2"/>
        </w:rPr>
        <w:t>发生的可直接归属于需要经过</w:t>
      </w:r>
      <w:r>
        <w:rPr>
          <w:rFonts w:ascii="Times New Roman" w:hAnsi="Times New Roman" w:cs="Times New Roman" w:eastAsia="Times New Roman" w:hint="default"/>
          <w:spacing w:val="-2"/>
        </w:rPr>
        <w:t>1</w:t>
      </w:r>
      <w:r>
        <w:rPr>
          <w:spacing w:val="-2"/>
        </w:rPr>
        <w:t>年以上的购建或者生产活动才能达到预定可使用或者可销售状态的固定资产、投资性房</w:t>
      </w:r>
      <w:r>
        <w:rPr/>
        <w:t> </w:t>
      </w:r>
      <w:r>
        <w:rPr>
          <w:spacing w:val="-2"/>
        </w:rPr>
        <w:t>地产和存货等的借款费用，在资产支出已经发生、借款费用已经发生、为使资产达到预定可使用或可销售状态所必要的购建</w:t>
      </w:r>
      <w:r>
        <w:rPr>
          <w:spacing w:val="-63"/>
        </w:rPr>
        <w:t> </w:t>
      </w:r>
      <w:r>
        <w:rPr>
          <w:spacing w:val="-63"/>
        </w:rPr>
      </w:r>
      <w:r>
        <w:rPr/>
        <w:t>或生产活动已经开始时，开始资本化；当购建或生产符合资本化条件的资产达到预定可使用或可销售状态时，停止资本化，</w:t>
      </w:r>
      <w:r>
        <w:rPr>
          <w:spacing w:val="-83"/>
        </w:rPr>
        <w:t> </w:t>
      </w:r>
      <w:r>
        <w:rPr>
          <w:spacing w:val="-83"/>
        </w:rPr>
      </w:r>
      <w:r>
        <w:rPr>
          <w:spacing w:val="-2"/>
        </w:rPr>
        <w:t>其后发生的借款费用计入当期损益。如果符合资本化条件的资产在购建或者生产过程中发生非正常中断、且中断时间连续超</w:t>
      </w:r>
      <w:r>
        <w:rPr>
          <w:spacing w:val="-64"/>
        </w:rPr>
        <w:t> </w:t>
      </w:r>
      <w:r>
        <w:rPr>
          <w:spacing w:val="-64"/>
        </w:rPr>
      </w:r>
      <w:r>
        <w:rPr/>
        <w:t>过</w:t>
      </w:r>
      <w:r>
        <w:rPr>
          <w:rFonts w:ascii="Times New Roman" w:hAnsi="Times New Roman" w:cs="Times New Roman" w:eastAsia="Times New Roman" w:hint="default"/>
        </w:rPr>
        <w:t>3</w:t>
      </w:r>
      <w:r>
        <w:rPr/>
        <w:t>个月，暂停借款费用的资本化，直至资产的购建或生产活动重新开始。</w:t>
      </w:r>
    </w:p>
    <w:p>
      <w:pPr>
        <w:spacing w:line="240" w:lineRule="auto" w:before="6"/>
        <w:rPr>
          <w:rFonts w:ascii="宋体" w:hAnsi="宋体" w:cs="宋体" w:eastAsia="宋体" w:hint="default"/>
          <w:sz w:val="18"/>
          <w:szCs w:val="18"/>
        </w:rPr>
      </w:pPr>
    </w:p>
    <w:p>
      <w:pPr>
        <w:pStyle w:val="BodyText"/>
        <w:spacing w:line="316" w:lineRule="auto"/>
        <w:ind w:right="1133" w:firstLine="439"/>
        <w:jc w:val="both"/>
      </w:pPr>
      <w:r>
        <w:rPr/>
        <w:t>专门借款当期实际发生的利息费用，扣除尚未动用的借款资金存入银行取得的利息收入或进行暂时性投资取得的投资 </w:t>
      </w:r>
      <w:r>
        <w:rPr>
          <w:spacing w:val="-2"/>
        </w:rPr>
        <w:t>收益后的金额予以资本化；一般借款根据累计资产支出超过专门借款部分的资产支出加权平均数乘以所占用一般借款的资本</w:t>
      </w:r>
      <w:r>
        <w:rPr>
          <w:spacing w:val="-64"/>
        </w:rPr>
        <w:t> </w:t>
      </w:r>
      <w:r>
        <w:rPr>
          <w:spacing w:val="-64"/>
        </w:rPr>
      </w:r>
      <w:r>
        <w:rPr/>
        <w:t>化率，确定资本化金额。资本化率根据一般借款加权平均利率计算确定。</w:t>
      </w:r>
    </w:p>
    <w:p>
      <w:pPr>
        <w:spacing w:line="240" w:lineRule="auto" w:before="10"/>
        <w:rPr>
          <w:rFonts w:ascii="宋体" w:hAnsi="宋体" w:cs="宋体" w:eastAsia="宋体" w:hint="default"/>
          <w:sz w:val="22"/>
          <w:szCs w:val="22"/>
        </w:rPr>
      </w:pPr>
    </w:p>
    <w:p>
      <w:pPr>
        <w:pStyle w:val="Heading6"/>
        <w:spacing w:line="240" w:lineRule="auto"/>
        <w:ind w:right="1133"/>
        <w:jc w:val="left"/>
        <w:rPr>
          <w:b w:val="0"/>
          <w:bCs w:val="0"/>
        </w:rPr>
      </w:pPr>
      <w:r>
        <w:rPr>
          <w:rFonts w:ascii="Times New Roman" w:hAnsi="Times New Roman" w:cs="Times New Roman" w:eastAsia="Times New Roman" w:hint="default"/>
        </w:rPr>
        <w:t>15</w:t>
      </w:r>
      <w:r>
        <w:rPr/>
        <w:t>、无形资产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是</w:t>
      </w:r>
    </w:p>
    <w:p>
      <w:pPr>
        <w:pStyle w:val="BodyText"/>
        <w:spacing w:line="240" w:lineRule="auto" w:before="25"/>
        <w:ind w:right="1133"/>
        <w:jc w:val="left"/>
      </w:pPr>
      <w:r>
        <w:rPr/>
        <w:t>互联网游戏业</w:t>
      </w:r>
    </w:p>
    <w:p>
      <w:pPr>
        <w:spacing w:line="240" w:lineRule="auto" w:before="5"/>
        <w:rPr>
          <w:rFonts w:ascii="宋体" w:hAnsi="宋体" w:cs="宋体" w:eastAsia="宋体" w:hint="default"/>
          <w:sz w:val="24"/>
          <w:szCs w:val="24"/>
        </w:rPr>
      </w:pPr>
    </w:p>
    <w:p>
      <w:pPr>
        <w:pStyle w:val="BodyText"/>
        <w:spacing w:line="240" w:lineRule="auto"/>
        <w:ind w:left="633" w:right="1133"/>
        <w:jc w:val="left"/>
      </w:pPr>
      <w:r>
        <w:rPr/>
        <w:t>本公司无形资产包括系统软件、开发工具、游戏产品、运营工具、土地使用权、办公软件等。</w:t>
      </w:r>
    </w:p>
    <w:p>
      <w:pPr>
        <w:pStyle w:val="BodyText"/>
        <w:spacing w:line="540" w:lineRule="atLeast" w:before="23"/>
        <w:ind w:left="633" w:right="1117"/>
        <w:jc w:val="left"/>
      </w:pPr>
      <w:r>
        <w:rPr>
          <w:rFonts w:ascii="Times New Roman" w:hAnsi="Times New Roman" w:cs="Times New Roman" w:eastAsia="Times New Roman" w:hint="default"/>
        </w:rPr>
        <w:t>1</w:t>
      </w:r>
      <w:r>
        <w:rPr/>
        <w:t>）无形资产的初始计量 </w:t>
      </w:r>
      <w:r>
        <w:rPr>
          <w:spacing w:val="-1"/>
        </w:rPr>
        <w:t>外购无形资产的成本，包括购买价款、相关税费以及直接归属于使该项资产达到预定用途所发生的其他支出。购买无</w:t>
      </w:r>
    </w:p>
    <w:p>
      <w:pPr>
        <w:pStyle w:val="BodyText"/>
        <w:spacing w:line="240" w:lineRule="auto" w:before="76"/>
        <w:ind w:right="1133"/>
        <w:jc w:val="left"/>
      </w:pPr>
      <w:r>
        <w:rPr/>
        <w:t>形资产的价款超过正常信用条件延期支付，实质上具有融资性质的，无形资产的成本以购买价款的现值为基础确定。</w:t>
      </w:r>
    </w:p>
    <w:p>
      <w:pPr>
        <w:spacing w:line="240" w:lineRule="auto" w:before="2"/>
        <w:rPr>
          <w:rFonts w:ascii="宋体" w:hAnsi="宋体" w:cs="宋体" w:eastAsia="宋体" w:hint="default"/>
          <w:sz w:val="24"/>
          <w:szCs w:val="24"/>
        </w:rPr>
      </w:pPr>
    </w:p>
    <w:p>
      <w:pPr>
        <w:pStyle w:val="BodyText"/>
        <w:spacing w:line="316" w:lineRule="auto"/>
        <w:ind w:right="1117" w:firstLine="480"/>
        <w:jc w:val="left"/>
      </w:pPr>
      <w:r>
        <w:rPr>
          <w:spacing w:val="-1"/>
        </w:rPr>
        <w:t>以同一控制下的企业吸收合并方式取得的无形资产按被合并方的账面价值确定其入账价值；以非同一控制下的企业吸</w:t>
      </w:r>
      <w:r>
        <w:rPr/>
        <w:t> 收合并方式取得的无形资产按公允价值确定其入账价值。</w:t>
      </w:r>
    </w:p>
    <w:p>
      <w:pPr>
        <w:spacing w:line="240" w:lineRule="auto" w:before="10"/>
        <w:rPr>
          <w:rFonts w:ascii="宋体" w:hAnsi="宋体" w:cs="宋体" w:eastAsia="宋体" w:hint="default"/>
          <w:sz w:val="19"/>
          <w:szCs w:val="19"/>
        </w:rPr>
      </w:pPr>
    </w:p>
    <w:p>
      <w:pPr>
        <w:pStyle w:val="BodyText"/>
        <w:spacing w:line="316" w:lineRule="auto"/>
        <w:ind w:right="1133" w:firstLine="480"/>
        <w:jc w:val="left"/>
      </w:pPr>
      <w:r>
        <w:rPr>
          <w:spacing w:val="-1"/>
        </w:rPr>
        <w:t>内部自行开发的无形资产，其成本包括：开发该无形资产时耗用的材料、劳务成本、注册费、在开发过程中使用的其</w:t>
      </w:r>
      <w:r>
        <w:rPr/>
        <w:t> 他专利权和特许权的摊销以及满足资本化条件的利息费用，以及为使该无形资产达到预定用途前所发生的其他直接费用。</w:t>
      </w:r>
    </w:p>
    <w:p>
      <w:pPr>
        <w:spacing w:line="240" w:lineRule="auto" w:before="11"/>
        <w:rPr>
          <w:rFonts w:ascii="宋体" w:hAnsi="宋体" w:cs="宋体" w:eastAsia="宋体" w:hint="default"/>
          <w:sz w:val="19"/>
          <w:szCs w:val="19"/>
        </w:rPr>
      </w:pPr>
    </w:p>
    <w:p>
      <w:pPr>
        <w:pStyle w:val="BodyText"/>
        <w:spacing w:line="532" w:lineRule="auto"/>
        <w:ind w:left="633" w:right="2353"/>
        <w:jc w:val="left"/>
      </w:pPr>
      <w:r>
        <w:rPr>
          <w:rFonts w:ascii="Times New Roman" w:hAnsi="Times New Roman" w:cs="Times New Roman" w:eastAsia="Times New Roman" w:hint="default"/>
        </w:rPr>
        <w:t>2</w:t>
      </w:r>
      <w:r>
        <w:rPr/>
        <w:t>）无形资产的后续计量 本公司在取得无形资产时分析判断其使用寿命，划分为使用寿命有限和使用寿命不确定的无形资产。</w:t>
      </w:r>
    </w:p>
    <w:p>
      <w:pPr>
        <w:pStyle w:val="BodyText"/>
        <w:spacing w:line="240" w:lineRule="auto" w:before="97"/>
        <w:ind w:left="633" w:right="1133"/>
        <w:jc w:val="left"/>
      </w:pPr>
      <w:r>
        <w:rPr/>
        <w:t>①使用寿命有限的无形资产</w:t>
      </w:r>
    </w:p>
    <w:p>
      <w:pPr>
        <w:spacing w:line="240" w:lineRule="auto" w:before="2"/>
        <w:rPr>
          <w:rFonts w:ascii="宋体" w:hAnsi="宋体" w:cs="宋体" w:eastAsia="宋体" w:hint="default"/>
          <w:sz w:val="24"/>
          <w:szCs w:val="24"/>
        </w:rPr>
      </w:pPr>
    </w:p>
    <w:p>
      <w:pPr>
        <w:pStyle w:val="BodyText"/>
        <w:spacing w:line="316" w:lineRule="auto"/>
        <w:ind w:right="1133" w:firstLine="480"/>
        <w:jc w:val="left"/>
      </w:pPr>
      <w:r>
        <w:rPr>
          <w:spacing w:val="-1"/>
        </w:rPr>
        <w:t>对于使用寿命有限的无形资产，在为企业带来经济利益的期限内按直线法摊销。使用寿命有限的无形资产预计寿命及</w:t>
      </w:r>
      <w:r>
        <w:rPr/>
        <w:t> 依据如下：</w:t>
      </w:r>
    </w:p>
    <w:p>
      <w:pPr>
        <w:spacing w:after="0" w:line="316" w:lineRule="auto"/>
        <w:jc w:val="lef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871"/>
        <w:gridCol w:w="1915"/>
        <w:gridCol w:w="3831"/>
      </w:tblGrid>
      <w:tr>
        <w:trPr>
          <w:trHeight w:val="341"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b/>
                <w:bCs/>
                <w:sz w:val="18"/>
                <w:szCs w:val="18"/>
              </w:rPr>
              <w:t>预计使用寿命</w:t>
            </w:r>
            <w:r>
              <w:rPr>
                <w:rFonts w:ascii="宋体" w:hAnsi="宋体" w:cs="宋体" w:eastAsia="宋体" w:hint="default"/>
                <w:sz w:val="18"/>
                <w:szCs w:val="18"/>
              </w:rPr>
            </w:r>
          </w:p>
        </w:tc>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b/>
                <w:bCs/>
                <w:sz w:val="18"/>
                <w:szCs w:val="18"/>
              </w:rPr>
              <w:t>依据</w:t>
            </w:r>
            <w:r>
              <w:rPr>
                <w:rFonts w:ascii="宋体" w:hAnsi="宋体" w:cs="宋体" w:eastAsia="宋体" w:hint="default"/>
                <w:sz w:val="18"/>
                <w:szCs w:val="18"/>
              </w:rPr>
            </w:r>
          </w:p>
        </w:tc>
      </w:tr>
      <w:tr>
        <w:trPr>
          <w:trHeight w:val="344"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50</w:t>
            </w:r>
          </w:p>
        </w:tc>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合同规定的受益年限</w:t>
            </w:r>
          </w:p>
        </w:tc>
      </w:tr>
      <w:tr>
        <w:trPr>
          <w:trHeight w:val="341"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开发工具</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5-10</w:t>
            </w:r>
          </w:p>
        </w:tc>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4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游戏产品</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41"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其中：客户端网络游戏</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5</w:t>
            </w:r>
          </w:p>
        </w:tc>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4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07" w:right="0"/>
              <w:jc w:val="left"/>
              <w:rPr>
                <w:rFonts w:ascii="宋体" w:hAnsi="宋体" w:cs="宋体" w:eastAsia="宋体" w:hint="default"/>
                <w:sz w:val="18"/>
                <w:szCs w:val="18"/>
              </w:rPr>
            </w:pPr>
            <w:r>
              <w:rPr>
                <w:rFonts w:ascii="宋体" w:hAnsi="宋体" w:cs="宋体" w:eastAsia="宋体" w:hint="default"/>
                <w:sz w:val="18"/>
                <w:szCs w:val="18"/>
              </w:rPr>
              <w:t>网页游戏</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1</w:t>
            </w:r>
          </w:p>
        </w:tc>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41"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07" w:right="0"/>
              <w:jc w:val="left"/>
              <w:rPr>
                <w:rFonts w:ascii="宋体" w:hAnsi="宋体" w:cs="宋体" w:eastAsia="宋体" w:hint="default"/>
                <w:sz w:val="18"/>
                <w:szCs w:val="18"/>
              </w:rPr>
            </w:pPr>
            <w:r>
              <w:rPr>
                <w:rFonts w:ascii="宋体" w:hAnsi="宋体" w:cs="宋体" w:eastAsia="宋体" w:hint="default"/>
                <w:sz w:val="18"/>
                <w:szCs w:val="18"/>
              </w:rPr>
              <w:t>手机游戏</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1</w:t>
            </w:r>
          </w:p>
        </w:tc>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4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07" w:right="0"/>
              <w:jc w:val="left"/>
              <w:rPr>
                <w:rFonts w:ascii="宋体" w:hAnsi="宋体" w:cs="宋体" w:eastAsia="宋体" w:hint="default"/>
                <w:sz w:val="18"/>
                <w:szCs w:val="18"/>
              </w:rPr>
            </w:pPr>
            <w:r>
              <w:rPr>
                <w:rFonts w:ascii="宋体" w:hAnsi="宋体" w:cs="宋体" w:eastAsia="宋体" w:hint="default"/>
                <w:sz w:val="18"/>
                <w:szCs w:val="18"/>
              </w:rPr>
              <w:t>社交游戏</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1</w:t>
            </w:r>
          </w:p>
        </w:tc>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41"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运营工具</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5</w:t>
            </w:r>
          </w:p>
        </w:tc>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4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系统软件</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5</w:t>
            </w:r>
          </w:p>
        </w:tc>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4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5</w:t>
            </w:r>
          </w:p>
        </w:tc>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预计使用年限</w:t>
            </w:r>
          </w:p>
        </w:tc>
      </w:tr>
    </w:tbl>
    <w:p>
      <w:pPr>
        <w:spacing w:line="240" w:lineRule="auto" w:before="8"/>
        <w:rPr>
          <w:rFonts w:ascii="宋体" w:hAnsi="宋体" w:cs="宋体" w:eastAsia="宋体" w:hint="default"/>
          <w:sz w:val="15"/>
          <w:szCs w:val="15"/>
        </w:rPr>
      </w:pPr>
    </w:p>
    <w:p>
      <w:pPr>
        <w:pStyle w:val="BodyText"/>
        <w:spacing w:line="561" w:lineRule="auto" w:before="44"/>
        <w:ind w:left="633" w:right="1121"/>
        <w:jc w:val="left"/>
      </w:pPr>
      <w:r>
        <w:rPr>
          <w:spacing w:val="-4"/>
        </w:rPr>
        <w:t>每期末，对使用寿命有限的无形资产的使用寿命及摊销方法进行复核，如与原先估计数存在差异的，进行相应的调整。</w:t>
      </w:r>
      <w:r>
        <w:rPr>
          <w:spacing w:val="-86"/>
        </w:rPr>
        <w:t> </w:t>
      </w:r>
      <w:r>
        <w:rPr>
          <w:spacing w:val="-86"/>
        </w:rPr>
      </w:r>
      <w:r>
        <w:rPr/>
        <w:t>经复核，本期期末无形资产的使用寿命及摊销方法与以前估计未有不同。</w:t>
      </w:r>
    </w:p>
    <w:p>
      <w:pPr>
        <w:pStyle w:val="BodyText"/>
        <w:spacing w:line="561" w:lineRule="auto" w:before="75"/>
        <w:ind w:left="633" w:right="7213"/>
        <w:jc w:val="left"/>
      </w:pPr>
      <w:r>
        <w:rPr/>
        <w:t>②使用寿命不确定的无形资产 本公司无使用寿命不确定的无形资产。</w:t>
      </w:r>
    </w:p>
    <w:p>
      <w:pPr>
        <w:pStyle w:val="Heading6"/>
        <w:spacing w:line="240" w:lineRule="auto" w:before="114"/>
        <w:ind w:right="1133"/>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pStyle w:val="BodyText"/>
        <w:spacing w:line="540" w:lineRule="atLeast" w:before="51"/>
        <w:ind w:left="633" w:right="1133"/>
        <w:jc w:val="left"/>
      </w:pPr>
      <w:r>
        <w:rPr>
          <w:rFonts w:ascii="Times New Roman" w:hAnsi="Times New Roman" w:cs="Times New Roman" w:eastAsia="Times New Roman" w:hint="default"/>
        </w:rPr>
        <w:t>1</w:t>
      </w:r>
      <w:r>
        <w:rPr/>
        <w:t>）划分公司内部研究开发项目的研究阶段和开发阶段具体标准 </w:t>
      </w:r>
      <w:r>
        <w:rPr>
          <w:spacing w:val="-1"/>
        </w:rPr>
        <w:t>本公司根据《研发项目管理和会计核算制度》的流程，将内部研究开发项目划分研究阶段和开发阶段。其中，项目策</w:t>
      </w:r>
    </w:p>
    <w:p>
      <w:pPr>
        <w:pStyle w:val="BodyText"/>
        <w:spacing w:line="240" w:lineRule="auto" w:before="77"/>
        <w:ind w:right="1133"/>
        <w:jc w:val="left"/>
      </w:pPr>
      <w:r>
        <w:rPr/>
        <w:t>划阶段与项目立项阶段作为研究阶段；项目计划阶段、项目实施与执行阶段和项目验收阶段作为开发阶段。</w:t>
      </w:r>
    </w:p>
    <w:p>
      <w:pPr>
        <w:spacing w:line="240" w:lineRule="auto" w:before="2"/>
        <w:rPr>
          <w:rFonts w:ascii="宋体" w:hAnsi="宋体" w:cs="宋体" w:eastAsia="宋体" w:hint="default"/>
          <w:sz w:val="24"/>
          <w:szCs w:val="24"/>
        </w:rPr>
      </w:pPr>
    </w:p>
    <w:p>
      <w:pPr>
        <w:pStyle w:val="BodyText"/>
        <w:spacing w:line="312" w:lineRule="auto"/>
        <w:ind w:right="1130" w:firstLine="480"/>
        <w:jc w:val="both"/>
      </w:pPr>
      <w:r>
        <w:rPr>
          <w:spacing w:val="-1"/>
        </w:rPr>
        <w:t>研究阶段起点为游戏策划，终点为立项评审通过，表明公司研发中心判断该项目在技术上、商业上等具有可行性；开</w:t>
      </w:r>
      <w:r>
        <w:rPr/>
        <w:t> </w:t>
      </w:r>
      <w:r>
        <w:rPr>
          <w:spacing w:val="-2"/>
        </w:rPr>
        <w:t>发阶段的起点为项目开发计划，终点为项目相关测试完成后可进入商业运营。研究阶段的项目支出直接记入当期损益；进入</w:t>
      </w:r>
      <w:r>
        <w:rPr>
          <w:spacing w:val="-63"/>
        </w:rPr>
        <w:t> </w:t>
      </w:r>
      <w:r>
        <w:rPr>
          <w:spacing w:val="-63"/>
        </w:rPr>
      </w:r>
      <w:r>
        <w:rPr>
          <w:spacing w:val="-1"/>
        </w:rPr>
        <w:t>开发阶段的项目支出，则予以资本化，先在</w:t>
      </w:r>
      <w:r>
        <w:rPr>
          <w:rFonts w:ascii="Times New Roman" w:hAnsi="Times New Roman" w:cs="Times New Roman" w:eastAsia="Times New Roman" w:hint="default"/>
          <w:spacing w:val="-1"/>
        </w:rPr>
        <w:t>“</w:t>
      </w:r>
      <w:r>
        <w:rPr>
          <w:spacing w:val="-1"/>
        </w:rPr>
        <w:t>开发支出</w:t>
      </w:r>
      <w:r>
        <w:rPr>
          <w:rFonts w:ascii="Times New Roman" w:hAnsi="Times New Roman" w:cs="Times New Roman" w:eastAsia="Times New Roman" w:hint="default"/>
          <w:spacing w:val="-1"/>
        </w:rPr>
        <w:t>”</w:t>
      </w:r>
      <w:r>
        <w:rPr>
          <w:spacing w:val="-1"/>
        </w:rPr>
        <w:t>科目分项目进行明细核算，可商业运营时，再转入</w:t>
      </w:r>
      <w:r>
        <w:rPr>
          <w:rFonts w:ascii="Times New Roman" w:hAnsi="Times New Roman" w:cs="Times New Roman" w:eastAsia="Times New Roman" w:hint="default"/>
          <w:spacing w:val="-1"/>
        </w:rPr>
        <w:t>“</w:t>
      </w:r>
      <w:r>
        <w:rPr>
          <w:spacing w:val="-1"/>
        </w:rPr>
        <w:t>无形资产</w:t>
      </w:r>
      <w:r>
        <w:rPr>
          <w:rFonts w:ascii="Times New Roman" w:hAnsi="Times New Roman" w:cs="Times New Roman" w:eastAsia="Times New Roman" w:hint="default"/>
          <w:spacing w:val="-1"/>
        </w:rPr>
        <w:t>”</w:t>
      </w:r>
      <w:r>
        <w:rPr>
          <w:spacing w:val="-1"/>
        </w:rPr>
        <w:t>科目分</w:t>
      </w:r>
      <w:r>
        <w:rPr>
          <w:spacing w:val="-78"/>
        </w:rPr>
        <w:t> </w:t>
      </w:r>
      <w:r>
        <w:rPr/>
        <w:t>项目进行明细核算。</w:t>
      </w:r>
    </w:p>
    <w:p>
      <w:pPr>
        <w:spacing w:line="240" w:lineRule="auto" w:before="1"/>
        <w:rPr>
          <w:rFonts w:ascii="宋体" w:hAnsi="宋体" w:cs="宋体" w:eastAsia="宋体" w:hint="default"/>
          <w:sz w:val="20"/>
          <w:szCs w:val="20"/>
        </w:rPr>
      </w:pPr>
    </w:p>
    <w:p>
      <w:pPr>
        <w:pStyle w:val="BodyText"/>
        <w:spacing w:line="532" w:lineRule="auto"/>
        <w:ind w:left="633" w:right="4333"/>
        <w:jc w:val="left"/>
      </w:pPr>
      <w:r>
        <w:rPr>
          <w:rFonts w:ascii="Times New Roman" w:hAnsi="Times New Roman" w:cs="Times New Roman" w:eastAsia="Times New Roman" w:hint="default"/>
        </w:rPr>
        <w:t>2</w:t>
      </w:r>
      <w:r>
        <w:rPr/>
        <w:t>）开发阶段支出符合资本化的具体标准 内部研究开发项目开发阶段的支出，同时满足下列条件时确认为无形资产：</w:t>
      </w:r>
    </w:p>
    <w:p>
      <w:pPr>
        <w:pStyle w:val="BodyText"/>
        <w:spacing w:line="240" w:lineRule="auto" w:before="97"/>
        <w:ind w:left="633" w:right="1133"/>
        <w:jc w:val="left"/>
      </w:pPr>
      <w:r>
        <w:rPr/>
        <w:t>①完成该无形资产以使其能够使用或出售在技术上具有可行性；</w:t>
      </w:r>
    </w:p>
    <w:p>
      <w:pPr>
        <w:spacing w:line="240" w:lineRule="auto" w:before="3"/>
        <w:rPr>
          <w:rFonts w:ascii="宋体" w:hAnsi="宋体" w:cs="宋体" w:eastAsia="宋体" w:hint="default"/>
          <w:sz w:val="24"/>
          <w:szCs w:val="24"/>
        </w:rPr>
      </w:pPr>
    </w:p>
    <w:p>
      <w:pPr>
        <w:pStyle w:val="BodyText"/>
        <w:spacing w:line="240" w:lineRule="auto"/>
        <w:ind w:left="633" w:right="1133"/>
        <w:jc w:val="left"/>
      </w:pPr>
      <w:r>
        <w:rPr/>
        <w:t>②具有完成该无形资产并使用或出售的意图；</w:t>
      </w:r>
    </w:p>
    <w:p>
      <w:pPr>
        <w:spacing w:line="240" w:lineRule="auto" w:before="2"/>
        <w:rPr>
          <w:rFonts w:ascii="宋体" w:hAnsi="宋体" w:cs="宋体" w:eastAsia="宋体" w:hint="default"/>
          <w:sz w:val="24"/>
          <w:szCs w:val="24"/>
        </w:rPr>
      </w:pPr>
    </w:p>
    <w:p>
      <w:pPr>
        <w:pStyle w:val="BodyText"/>
        <w:spacing w:line="316" w:lineRule="auto"/>
        <w:ind w:right="1133" w:firstLine="480"/>
        <w:jc w:val="left"/>
      </w:pPr>
      <w:r>
        <w:rPr>
          <w:spacing w:val="-1"/>
        </w:rPr>
        <w:t>③无形资产产生经济利益的方式，包括能够证明运用该无形资产生产的产品存在市场或无形资产自身存在市场，无形</w:t>
      </w:r>
      <w:r>
        <w:rPr/>
        <w:t> 资产将在内部使用的，能够证明其有用性；</w:t>
      </w:r>
    </w:p>
    <w:p>
      <w:pPr>
        <w:spacing w:line="240" w:lineRule="auto" w:before="10"/>
        <w:rPr>
          <w:rFonts w:ascii="宋体" w:hAnsi="宋体" w:cs="宋体" w:eastAsia="宋体" w:hint="default"/>
          <w:sz w:val="19"/>
          <w:szCs w:val="19"/>
        </w:rPr>
      </w:pPr>
    </w:p>
    <w:p>
      <w:pPr>
        <w:pStyle w:val="BodyText"/>
        <w:spacing w:line="240" w:lineRule="auto"/>
        <w:ind w:left="633" w:right="1133"/>
        <w:jc w:val="left"/>
      </w:pPr>
      <w:r>
        <w:rPr/>
        <w:t>④有足够的技术、财务资源和其他资源支持，以完成该无形资产的开发，并有能力使用或出售该无形资产；</w:t>
      </w:r>
    </w:p>
    <w:p>
      <w:pPr>
        <w:spacing w:line="240" w:lineRule="auto" w:before="2"/>
        <w:rPr>
          <w:rFonts w:ascii="宋体" w:hAnsi="宋体" w:cs="宋体" w:eastAsia="宋体" w:hint="default"/>
          <w:sz w:val="24"/>
          <w:szCs w:val="24"/>
        </w:rPr>
      </w:pPr>
    </w:p>
    <w:p>
      <w:pPr>
        <w:pStyle w:val="BodyText"/>
        <w:spacing w:line="240" w:lineRule="auto"/>
        <w:ind w:left="633" w:right="1133"/>
        <w:jc w:val="left"/>
      </w:pPr>
      <w:r>
        <w:rPr/>
        <w:t>⑤归属于该无形资产开发阶段的支出能够可靠地计量。</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5" w:firstLine="480"/>
        <w:jc w:val="both"/>
      </w:pPr>
      <w:r>
        <w:rPr>
          <w:spacing w:val="-1"/>
        </w:rPr>
        <w:t>不满足上述条件的开发阶段的支出，于发生时计入当期损益。以前期间已计入损益的开发支出不在以后期间重新确认</w:t>
      </w:r>
      <w:r>
        <w:rPr/>
        <w:t> 为资产。已资本化的开发阶段的支出在资产负债表上列示为开发支出，自该项目达到预定用途之日起转为无形资产。</w:t>
      </w:r>
    </w:p>
    <w:p>
      <w:pPr>
        <w:spacing w:line="240" w:lineRule="auto" w:before="9"/>
        <w:rPr>
          <w:rFonts w:ascii="宋体" w:hAnsi="宋体" w:cs="宋体" w:eastAsia="宋体" w:hint="default"/>
          <w:sz w:val="22"/>
          <w:szCs w:val="22"/>
        </w:rPr>
      </w:pPr>
    </w:p>
    <w:p>
      <w:pPr>
        <w:pStyle w:val="Heading6"/>
        <w:spacing w:line="240" w:lineRule="auto"/>
        <w:ind w:right="1133"/>
        <w:jc w:val="left"/>
        <w:rPr>
          <w:b w:val="0"/>
          <w:bCs w:val="0"/>
        </w:rPr>
      </w:pPr>
      <w:r>
        <w:rPr>
          <w:rFonts w:ascii="Times New Roman" w:hAnsi="Times New Roman" w:cs="Times New Roman" w:eastAsia="Times New Roman" w:hint="default"/>
        </w:rPr>
        <w:t>16</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47" w:firstLine="398"/>
        <w:jc w:val="both"/>
      </w:pPr>
      <w:r>
        <w:rPr/>
        <w:t>本公司在资产负债表日判断长期资产是否存在可能发生减值的迹象。如果长期资产存在减值迹象的，以单项资产为基 础估计其可收回金额；难以对单项资产的可收回金额进行估计的，以该资产所属的资产组为基础确定资产组的可收回金额。</w:t>
      </w:r>
    </w:p>
    <w:p>
      <w:pPr>
        <w:pStyle w:val="BodyText"/>
        <w:spacing w:line="410" w:lineRule="exact" w:before="2"/>
        <w:ind w:left="551" w:right="0"/>
        <w:jc w:val="left"/>
      </w:pPr>
      <w:r>
        <w:rPr>
          <w:spacing w:val="-1"/>
        </w:rPr>
        <w:t>资产可收回金额的估计，根据其公允价值减去处置费用后的净额与资产预计未来现金流量的现值两者之间较高者确定。</w:t>
      </w:r>
      <w:r>
        <w:rPr>
          <w:spacing w:val="-67"/>
        </w:rPr>
        <w:t> </w:t>
      </w:r>
      <w:r>
        <w:rPr>
          <w:spacing w:val="-67"/>
        </w:rPr>
      </w:r>
      <w:r>
        <w:rPr/>
        <w:t>可收回金额的计量结果表明，长期资产的可收回金额低于其账面价值的，将长期资产的账面价值减记至可收回金额，</w:t>
      </w:r>
    </w:p>
    <w:p>
      <w:pPr>
        <w:pStyle w:val="BodyText"/>
        <w:spacing w:line="316" w:lineRule="auto" w:before="19"/>
        <w:ind w:right="1117"/>
        <w:jc w:val="left"/>
      </w:pPr>
      <w:r>
        <w:rPr>
          <w:spacing w:val="-2"/>
        </w:rPr>
        <w:t>减记的金额确认为资产减值损失，计入当期损益，同时计提相应的资产减值准备。资产减值损失一经确认，在以后会计期间</w:t>
      </w:r>
      <w:r>
        <w:rPr>
          <w:spacing w:val="-64"/>
        </w:rPr>
        <w:t> </w:t>
      </w:r>
      <w:r>
        <w:rPr>
          <w:spacing w:val="-64"/>
        </w:rPr>
      </w:r>
      <w:r>
        <w:rPr/>
        <w:t>不得转回。</w:t>
      </w:r>
    </w:p>
    <w:p>
      <w:pPr>
        <w:pStyle w:val="BodyText"/>
        <w:spacing w:line="319" w:lineRule="auto" w:before="119"/>
        <w:ind w:right="1138" w:firstLine="398"/>
        <w:jc w:val="both"/>
      </w:pPr>
      <w:r>
        <w:rPr/>
        <w:t>资产减值损失确认后，减值资产的折旧或者摊销费用在未来期间作相应调整，以使该资产在剩余使用寿命内，系统地 分摊调整后的资产账面价值（扣除预计净残值）。</w:t>
      </w:r>
    </w:p>
    <w:p>
      <w:pPr>
        <w:pStyle w:val="BodyText"/>
        <w:spacing w:line="240" w:lineRule="auto" w:before="118"/>
        <w:ind w:left="551" w:right="1133"/>
        <w:jc w:val="left"/>
      </w:pPr>
      <w:r>
        <w:rPr/>
        <w:t>因企业合并所形成的商誉和使用寿命不确定的无形资产，无论是否存在减值迹象，每年都进行减值测试。</w:t>
      </w:r>
    </w:p>
    <w:p>
      <w:pPr>
        <w:spacing w:line="240" w:lineRule="auto" w:before="5"/>
        <w:rPr>
          <w:rFonts w:ascii="宋体" w:hAnsi="宋体" w:cs="宋体" w:eastAsia="宋体" w:hint="default"/>
          <w:sz w:val="13"/>
          <w:szCs w:val="13"/>
        </w:rPr>
      </w:pPr>
    </w:p>
    <w:p>
      <w:pPr>
        <w:pStyle w:val="BodyText"/>
        <w:spacing w:line="316" w:lineRule="auto"/>
        <w:ind w:right="1130" w:firstLine="398"/>
        <w:jc w:val="both"/>
      </w:pPr>
      <w:r>
        <w:rPr/>
        <w:t>商誉结合与其相关的资产组或者资产组组合进行减值测试。在对包含商誉的相关资产组或者资产组组合进行减值测试 </w:t>
      </w:r>
      <w:r>
        <w:rPr>
          <w:spacing w:val="-2"/>
        </w:rPr>
        <w:t>时，如与商誉相关的资产组或者资产组组合存在减值迹象的，先对不包含商誉的资产组或者资产组组合进行减值测试，计算</w:t>
      </w:r>
      <w:r>
        <w:rPr>
          <w:spacing w:val="-63"/>
        </w:rPr>
        <w:t> </w:t>
      </w:r>
      <w:r>
        <w:rPr>
          <w:spacing w:val="-63"/>
        </w:rPr>
      </w:r>
      <w:r>
        <w:rPr>
          <w:spacing w:val="-2"/>
        </w:rPr>
        <w:t>可收回金额，并与相关账面价值相比较，确认相应的减值损失。再对包含商誉的资产组或者资产组组合进行减值测试，比较</w:t>
      </w:r>
      <w:r>
        <w:rPr>
          <w:spacing w:val="-65"/>
        </w:rPr>
        <w:t> </w:t>
      </w:r>
      <w:r>
        <w:rPr>
          <w:spacing w:val="-65"/>
        </w:rPr>
      </w:r>
      <w:r>
        <w:rPr>
          <w:spacing w:val="-2"/>
        </w:rPr>
        <w:t>这些相关资产组或者资产组组合的账面价值（包括所分摊的商誉的账面价值部分）与其可收回金额，如相关资产组或者资产</w:t>
      </w:r>
      <w:r>
        <w:rPr>
          <w:spacing w:val="-63"/>
        </w:rPr>
        <w:t> </w:t>
      </w:r>
      <w:r>
        <w:rPr>
          <w:spacing w:val="-63"/>
        </w:rPr>
      </w:r>
      <w:r>
        <w:rPr/>
        <w:t>组组合的可收回金额低于其账面价值的，确认商誉的减值损失。</w:t>
      </w:r>
    </w:p>
    <w:p>
      <w:pPr>
        <w:spacing w:line="240" w:lineRule="auto" w:before="10"/>
        <w:rPr>
          <w:rFonts w:ascii="宋体" w:hAnsi="宋体" w:cs="宋体" w:eastAsia="宋体" w:hint="default"/>
          <w:sz w:val="22"/>
          <w:szCs w:val="22"/>
        </w:rPr>
      </w:pPr>
    </w:p>
    <w:p>
      <w:pPr>
        <w:pStyle w:val="Heading6"/>
        <w:spacing w:line="240" w:lineRule="auto"/>
        <w:ind w:right="1133"/>
        <w:jc w:val="left"/>
        <w:rPr>
          <w:b w:val="0"/>
          <w:bCs w:val="0"/>
        </w:rPr>
      </w:pPr>
      <w:r>
        <w:rPr>
          <w:rFonts w:ascii="Times New Roman" w:hAnsi="Times New Roman" w:cs="Times New Roman" w:eastAsia="Times New Roman" w:hint="default"/>
        </w:rPr>
        <w:t>17</w:t>
      </w:r>
      <w:r>
        <w:rPr/>
        <w:t>、长期待摊费用</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136" w:firstLine="439"/>
        <w:jc w:val="both"/>
      </w:pPr>
      <w:r>
        <w:rPr/>
        <w:t>本公司的长期待摊费用包括版权金代理费和装修费等。该等费用在受益期内平均摊销，如果长期待摊费用项目不能使 以后会计期间受益，则将尚未摊销的该项目的摊余价值全部转入当期损益。摊销年限如下：</w:t>
      </w:r>
    </w:p>
    <w:tbl>
      <w:tblPr>
        <w:tblW w:w="0" w:type="auto"/>
        <w:jc w:val="left"/>
        <w:tblInd w:w="148" w:type="dxa"/>
        <w:tblLayout w:type="fixed"/>
        <w:tblCellMar>
          <w:top w:w="0" w:type="dxa"/>
          <w:left w:w="0" w:type="dxa"/>
          <w:bottom w:w="0" w:type="dxa"/>
          <w:right w:w="0" w:type="dxa"/>
        </w:tblCellMar>
        <w:tblLook w:val="01E0"/>
      </w:tblPr>
      <w:tblGrid>
        <w:gridCol w:w="2907"/>
        <w:gridCol w:w="2909"/>
        <w:gridCol w:w="2909"/>
      </w:tblGrid>
      <w:tr>
        <w:trPr>
          <w:trHeight w:val="343" w:hRule="exact"/>
        </w:trPr>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摊销年限</w:t>
            </w:r>
            <w:r>
              <w:rPr>
                <w:rFonts w:ascii="宋体" w:hAnsi="宋体" w:cs="宋体" w:eastAsia="宋体" w:hint="default"/>
                <w:sz w:val="18"/>
                <w:szCs w:val="18"/>
              </w:rPr>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341" w:hRule="exact"/>
        </w:trPr>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版权金代理费</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2-5</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按照游戏授权运营期</w:t>
            </w:r>
          </w:p>
        </w:tc>
      </w:tr>
      <w:tr>
        <w:trPr>
          <w:trHeight w:val="343" w:hRule="exact"/>
        </w:trPr>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2-5</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按照剩余租赁期</w:t>
            </w:r>
          </w:p>
        </w:tc>
      </w:tr>
      <w:tr>
        <w:trPr>
          <w:trHeight w:val="343" w:hRule="exact"/>
        </w:trPr>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2-5</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按照实际受益期</w:t>
            </w:r>
          </w:p>
        </w:tc>
      </w:tr>
    </w:tbl>
    <w:p>
      <w:pPr>
        <w:spacing w:line="240" w:lineRule="auto" w:before="12"/>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18</w:t>
      </w:r>
      <w:r>
        <w:rPr/>
        <w:t>、职工薪酬</w:t>
      </w:r>
      <w:r>
        <w:rPr>
          <w:b w:val="0"/>
          <w:bCs w:val="0"/>
        </w:rPr>
      </w:r>
    </w:p>
    <w:p>
      <w:pPr>
        <w:spacing w:line="240" w:lineRule="auto" w:before="3"/>
        <w:rPr>
          <w:rFonts w:ascii="宋体" w:hAnsi="宋体" w:cs="宋体" w:eastAsia="宋体" w:hint="default"/>
          <w:b/>
          <w:bCs/>
          <w:sz w:val="31"/>
          <w:szCs w:val="31"/>
        </w:rPr>
      </w:pPr>
    </w:p>
    <w:p>
      <w:pPr>
        <w:pStyle w:val="BodyText"/>
        <w:spacing w:line="240" w:lineRule="auto"/>
        <w:ind w:left="513" w:right="1133"/>
        <w:jc w:val="left"/>
      </w:pPr>
      <w:r>
        <w:rPr/>
        <w:t>本公司职工薪酬包括短期薪酬、离职后福利和辞退福利。</w:t>
      </w:r>
    </w:p>
    <w:p>
      <w:pPr>
        <w:spacing w:line="240" w:lineRule="auto" w:before="9"/>
        <w:rPr>
          <w:rFonts w:ascii="宋体" w:hAnsi="宋体" w:cs="宋体" w:eastAsia="宋体" w:hint="default"/>
          <w:sz w:val="25"/>
          <w:szCs w:val="25"/>
        </w:rPr>
      </w:pPr>
    </w:p>
    <w:p>
      <w:pPr>
        <w:pStyle w:val="Heading6"/>
        <w:spacing w:line="240" w:lineRule="auto"/>
        <w:ind w:right="1133"/>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1" w:firstLine="439"/>
        <w:jc w:val="both"/>
      </w:pPr>
      <w:r>
        <w:rPr>
          <w:spacing w:val="-4"/>
        </w:rPr>
        <w:t>短期薪酬主要包括职工工资、奖金、津贴和补贴、职工福利费、医疗保险费、工伤保险费和生育保险费等社会保险费、</w:t>
      </w:r>
      <w:r>
        <w:rPr/>
        <w:t> </w:t>
      </w:r>
      <w:r>
        <w:rPr>
          <w:spacing w:val="-2"/>
        </w:rPr>
        <w:t>住房公积金、工会经费和职工教育经费、短期带薪缺勤以及其他短期薪酬等，在职工提供服务的会计期间，将实际发生的短</w:t>
      </w:r>
      <w:r>
        <w:rPr>
          <w:spacing w:val="-65"/>
        </w:rPr>
        <w:t> </w:t>
      </w:r>
      <w:r>
        <w:rPr>
          <w:spacing w:val="-65"/>
        </w:rPr>
      </w:r>
      <w:r>
        <w:rPr/>
        <w:t>期薪酬确认为负债，并按照受益对象计入当期损益或相关资产成本。</w:t>
      </w:r>
    </w:p>
    <w:p>
      <w:pPr>
        <w:spacing w:line="240" w:lineRule="auto" w:before="10"/>
        <w:rPr>
          <w:rFonts w:ascii="宋体" w:hAnsi="宋体" w:cs="宋体" w:eastAsia="宋体" w:hint="default"/>
          <w:sz w:val="22"/>
          <w:szCs w:val="22"/>
        </w:rPr>
      </w:pPr>
    </w:p>
    <w:p>
      <w:pPr>
        <w:pStyle w:val="Heading6"/>
        <w:spacing w:line="240" w:lineRule="auto"/>
        <w:ind w:right="1133"/>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3"/>
        <w:rPr>
          <w:rFonts w:ascii="宋体" w:hAnsi="宋体" w:cs="宋体" w:eastAsia="宋体" w:hint="default"/>
          <w:b/>
          <w:bCs/>
          <w:sz w:val="25"/>
          <w:szCs w:val="25"/>
        </w:rPr>
      </w:pPr>
    </w:p>
    <w:p>
      <w:pPr>
        <w:pStyle w:val="BodyText"/>
        <w:spacing w:line="312" w:lineRule="auto"/>
        <w:ind w:right="1131" w:firstLine="439"/>
        <w:jc w:val="both"/>
      </w:pPr>
      <w:r>
        <w:rPr/>
        <w:t>离职后福利主要包括基本养老保险费、失业保险等，按照公司承担的风险和义务，分类为设定提存计划</w:t>
      </w:r>
      <w:r>
        <w:rPr>
          <w:rFonts w:ascii="宋体" w:hAnsi="宋体" w:cs="宋体" w:eastAsia="宋体" w:hint="default"/>
          <w:i/>
          <w:sz w:val="19"/>
          <w:szCs w:val="19"/>
        </w:rPr>
        <w:t>。</w:t>
      </w:r>
      <w:r>
        <w:rPr/>
        <w:t>对于设定提 </w:t>
      </w:r>
      <w:r>
        <w:rPr>
          <w:spacing w:val="-2"/>
        </w:rPr>
        <w:t>存计划在根据在资产负债表日为换取职工在会计期间提供的服务而向单独主体缴存的提存金确认为负债，并按照受益对象计</w:t>
      </w:r>
    </w:p>
    <w:p>
      <w:pPr>
        <w:spacing w:after="0" w:line="312" w:lineRule="auto"/>
        <w:jc w:val="both"/>
        <w:sectPr>
          <w:footerReference w:type="default" r:id="rId15"/>
          <w:pgSz w:w="11910" w:h="16840"/>
          <w:pgMar w:footer="980" w:header="745" w:top="1060" w:bottom="1160" w:left="980" w:right="0"/>
          <w:pgNumType w:start="109"/>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入当期损益或相关资产成本。</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43" w:firstLine="439"/>
        <w:jc w:val="both"/>
      </w:pPr>
      <w:r>
        <w:rPr>
          <w:spacing w:val="-2"/>
        </w:rPr>
        <w:t>辞退福利是由于因解除与职工的劳动关系而给予的补偿产生，在劳动合同解除日日确认辞退福利产生的职工薪酬负债，</w:t>
      </w:r>
      <w:r>
        <w:rPr/>
        <w:t> 并计入当期损益。</w:t>
      </w:r>
    </w:p>
    <w:p>
      <w:pPr>
        <w:spacing w:line="240" w:lineRule="auto" w:before="10"/>
        <w:rPr>
          <w:rFonts w:ascii="宋体" w:hAnsi="宋体" w:cs="宋体" w:eastAsia="宋体" w:hint="default"/>
          <w:sz w:val="22"/>
          <w:szCs w:val="22"/>
        </w:rPr>
      </w:pPr>
    </w:p>
    <w:p>
      <w:pPr>
        <w:pStyle w:val="Heading6"/>
        <w:spacing w:line="240" w:lineRule="auto"/>
        <w:ind w:right="1133"/>
        <w:jc w:val="left"/>
        <w:rPr>
          <w:b w:val="0"/>
          <w:bCs w:val="0"/>
        </w:rPr>
      </w:pPr>
      <w:r>
        <w:rPr>
          <w:rFonts w:ascii="Times New Roman" w:hAnsi="Times New Roman" w:cs="Times New Roman" w:eastAsia="Times New Roman" w:hint="default"/>
        </w:rPr>
        <w:t>19</w:t>
      </w:r>
      <w:r>
        <w:rPr/>
        <w:t>、预计负债</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2" w:firstLine="480"/>
        <w:jc w:val="both"/>
      </w:pPr>
      <w:r>
        <w:rPr>
          <w:spacing w:val="-1"/>
        </w:rPr>
        <w:t>当与或有事项相关的业务同时符合以下条件时，本公司将其确认为负债：该义务是本公司承担的现时义务；该义务的</w:t>
      </w:r>
      <w:r>
        <w:rPr/>
        <w:t> 履行很可能导致经济利益流出企业；该义务的金额能够可靠地计量。</w:t>
      </w:r>
    </w:p>
    <w:p>
      <w:pPr>
        <w:spacing w:line="240" w:lineRule="auto" w:before="10"/>
        <w:rPr>
          <w:rFonts w:ascii="宋体" w:hAnsi="宋体" w:cs="宋体" w:eastAsia="宋体" w:hint="default"/>
          <w:sz w:val="19"/>
          <w:szCs w:val="19"/>
        </w:rPr>
      </w:pPr>
    </w:p>
    <w:p>
      <w:pPr>
        <w:pStyle w:val="BodyText"/>
        <w:spacing w:line="564" w:lineRule="auto"/>
        <w:ind w:left="592" w:right="4194"/>
        <w:jc w:val="left"/>
      </w:pPr>
      <w:r>
        <w:rPr/>
        <w:t>预计负债的计量方法： 本公司预计负债按履行相关现时义务所需的支出的最佳估计数进行初始计量。</w:t>
      </w:r>
    </w:p>
    <w:p>
      <w:pPr>
        <w:pStyle w:val="BodyText"/>
        <w:spacing w:line="316" w:lineRule="auto" w:before="73"/>
        <w:ind w:right="1136" w:firstLine="439"/>
        <w:jc w:val="both"/>
      </w:pPr>
      <w:r>
        <w:rPr/>
        <w:t>本公司在确定最佳估计数时，综合考虑与或有事项有关的风险、不确定性和货币时间价值等因素。对于货币时间价值 影响重大的，通过对相关未来现金流出进行折现后确定最佳估计数。</w:t>
      </w:r>
    </w:p>
    <w:p>
      <w:pPr>
        <w:pStyle w:val="BodyText"/>
        <w:spacing w:line="552" w:lineRule="exact" w:before="27"/>
        <w:ind w:left="592" w:right="1134"/>
        <w:jc w:val="left"/>
      </w:pPr>
      <w:r>
        <w:rPr/>
        <w:t>最佳估计数分别以下情况处理： 所需支出存在一个连续范围（或区间），且该范围内各种结果发生的可能性相同的，则最佳估计数按照该范围的中间</w:t>
      </w:r>
    </w:p>
    <w:p>
      <w:pPr>
        <w:pStyle w:val="BodyText"/>
        <w:spacing w:line="227" w:lineRule="exact"/>
        <w:ind w:right="1133"/>
        <w:jc w:val="left"/>
      </w:pPr>
      <w:r>
        <w:rPr/>
        <w:t>值即上下限金额的平均数确定。</w:t>
      </w:r>
    </w:p>
    <w:p>
      <w:pPr>
        <w:spacing w:line="240" w:lineRule="auto" w:before="2"/>
        <w:rPr>
          <w:rFonts w:ascii="宋体" w:hAnsi="宋体" w:cs="宋体" w:eastAsia="宋体" w:hint="default"/>
          <w:sz w:val="24"/>
          <w:szCs w:val="24"/>
        </w:rPr>
      </w:pPr>
    </w:p>
    <w:p>
      <w:pPr>
        <w:pStyle w:val="BodyText"/>
        <w:spacing w:line="319" w:lineRule="auto"/>
        <w:ind w:right="1129" w:firstLine="439"/>
        <w:jc w:val="both"/>
      </w:pPr>
      <w:r>
        <w:rPr/>
        <w:t>所需支出不存在一个连续范围（或区间），或虽然存在一个连续范围但该范围内各种结果发生的可能性不相同的，如 </w:t>
      </w:r>
      <w:r>
        <w:rPr>
          <w:spacing w:val="-2"/>
        </w:rPr>
        <w:t>或有事项涉及单个项目的，则最佳估计数按照最可能发生金额确定；如或有事项涉及多个项目的，则最佳估计数按各种可能</w:t>
      </w:r>
      <w:r>
        <w:rPr>
          <w:spacing w:val="-62"/>
        </w:rPr>
        <w:t> </w:t>
      </w:r>
      <w:r>
        <w:rPr>
          <w:spacing w:val="-62"/>
        </w:rPr>
      </w:r>
      <w:r>
        <w:rPr/>
        <w:t>结果及相关概率计算确定。</w:t>
      </w:r>
    </w:p>
    <w:p>
      <w:pPr>
        <w:spacing w:line="240" w:lineRule="auto" w:before="8"/>
        <w:rPr>
          <w:rFonts w:ascii="宋体" w:hAnsi="宋体" w:cs="宋体" w:eastAsia="宋体" w:hint="default"/>
          <w:sz w:val="19"/>
          <w:szCs w:val="19"/>
        </w:rPr>
      </w:pPr>
    </w:p>
    <w:p>
      <w:pPr>
        <w:pStyle w:val="BodyText"/>
        <w:spacing w:line="316" w:lineRule="auto"/>
        <w:ind w:right="1136" w:firstLine="439"/>
        <w:jc w:val="both"/>
      </w:pPr>
      <w:r>
        <w:rPr>
          <w:spacing w:val="-4"/>
        </w:rPr>
        <w:t>本公司清偿预计负债所需支出全部或部分预期由第三方补偿的，补偿金额在基本确定能够收到时，作为资产单独确认，</w:t>
      </w:r>
      <w:r>
        <w:rPr/>
        <w:t> 确认的补偿金额不超过预计负债的账面价值。</w:t>
      </w:r>
    </w:p>
    <w:p>
      <w:pPr>
        <w:spacing w:line="240" w:lineRule="auto" w:before="10"/>
        <w:rPr>
          <w:rFonts w:ascii="宋体" w:hAnsi="宋体" w:cs="宋体" w:eastAsia="宋体" w:hint="default"/>
          <w:sz w:val="22"/>
          <w:szCs w:val="22"/>
        </w:rPr>
      </w:pPr>
    </w:p>
    <w:p>
      <w:pPr>
        <w:pStyle w:val="Heading6"/>
        <w:spacing w:line="240" w:lineRule="auto"/>
        <w:ind w:right="1133"/>
        <w:jc w:val="left"/>
        <w:rPr>
          <w:b w:val="0"/>
          <w:bCs w:val="0"/>
        </w:rPr>
      </w:pPr>
      <w:r>
        <w:rPr>
          <w:rFonts w:ascii="Times New Roman" w:hAnsi="Times New Roman" w:cs="Times New Roman" w:eastAsia="Times New Roman" w:hint="default"/>
        </w:rPr>
        <w:t>20</w:t>
      </w:r>
      <w:r>
        <w:rPr/>
        <w:t>、股份支付</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3" w:firstLine="439"/>
        <w:jc w:val="both"/>
      </w:pPr>
      <w:r>
        <w:rPr/>
        <w:t>用以换取职工提供服务的以权益结算的股份支付，以授予职工权益工具在授予日的公允价值计量。该公允价值的金额 </w:t>
      </w:r>
      <w:r>
        <w:rPr>
          <w:spacing w:val="-2"/>
        </w:rPr>
        <w:t>在完成等待期内的服务或达到规定业绩条件才可行权的情况下，在等待期内以对可行权权益工具数量的最佳估计为基础，按</w:t>
      </w:r>
      <w:r>
        <w:rPr>
          <w:spacing w:val="-64"/>
        </w:rPr>
        <w:t> </w:t>
      </w:r>
      <w:r>
        <w:rPr>
          <w:spacing w:val="-64"/>
        </w:rPr>
      </w:r>
      <w:r>
        <w:rPr/>
        <w:t>直线法计算计入相关成本或费用，相应增加资本公积。</w:t>
      </w:r>
    </w:p>
    <w:p>
      <w:pPr>
        <w:spacing w:line="240" w:lineRule="auto" w:before="10"/>
        <w:rPr>
          <w:rFonts w:ascii="宋体" w:hAnsi="宋体" w:cs="宋体" w:eastAsia="宋体" w:hint="default"/>
          <w:sz w:val="19"/>
          <w:szCs w:val="19"/>
        </w:rPr>
      </w:pPr>
    </w:p>
    <w:p>
      <w:pPr>
        <w:pStyle w:val="BodyText"/>
        <w:spacing w:line="319" w:lineRule="auto"/>
        <w:ind w:right="1130" w:firstLine="439"/>
        <w:jc w:val="both"/>
      </w:pPr>
      <w:r>
        <w:rPr/>
        <w:t>以现金结算的股份支付，按照本公司承担的以股份或其他权益工具为基础确定的负债的公允价值计量。如授予后立即 </w:t>
      </w:r>
      <w:r>
        <w:rPr>
          <w:spacing w:val="-2"/>
        </w:rPr>
        <w:t>可行权，在授予日以承担负债的公允价值计入相关成本或费用，相应增加负债；如需完成等待期内的服务或达到规定业绩条</w:t>
      </w:r>
      <w:r>
        <w:rPr>
          <w:spacing w:val="-66"/>
        </w:rPr>
        <w:t> </w:t>
      </w:r>
      <w:r>
        <w:rPr>
          <w:spacing w:val="-66"/>
        </w:rPr>
      </w:r>
      <w:r>
        <w:rPr>
          <w:spacing w:val="-5"/>
        </w:rPr>
        <w:t>件以后才可行权，在等待期的每个资产负债表日，以对可行权情况的最佳估计为基础，按照本公司承担负债的公允价值金额，</w:t>
      </w:r>
      <w:r>
        <w:rPr>
          <w:spacing w:val="-76"/>
        </w:rPr>
        <w:t> </w:t>
      </w:r>
      <w:r>
        <w:rPr>
          <w:spacing w:val="-76"/>
        </w:rPr>
      </w:r>
      <w:r>
        <w:rPr/>
        <w:t>将当期取得的服务计入成本或费用，相应调整负债。</w:t>
      </w:r>
    </w:p>
    <w:p>
      <w:pPr>
        <w:pStyle w:val="BodyText"/>
        <w:spacing w:line="552" w:lineRule="exact" w:before="25"/>
        <w:ind w:left="551" w:right="1133" w:firstLine="40"/>
        <w:jc w:val="left"/>
      </w:pPr>
      <w:r>
        <w:rPr/>
        <w:t>在相关负债结算前的每个资产负债表日以及结算日，对负债的公允价值重新计量，其变动计入当期损益。 本公司在等待期内取消所授予权益工具的（因未满足可行权条件而被取消的除外），作为加速行权处理，即视同剩余</w:t>
      </w:r>
    </w:p>
    <w:p>
      <w:pPr>
        <w:pStyle w:val="BodyText"/>
        <w:spacing w:line="227" w:lineRule="exact"/>
        <w:ind w:right="1133"/>
        <w:jc w:val="left"/>
      </w:pPr>
      <w:r>
        <w:rPr/>
        <w:t>等待期内的股权支付计划已经全部满足可行权条件，在取消所授予权益工具的当期确认剩余等待期内的所有费用。</w:t>
      </w:r>
    </w:p>
    <w:p>
      <w:pPr>
        <w:spacing w:after="0" w:line="227" w:lineRule="exact"/>
        <w:jc w:val="left"/>
        <w:sectPr>
          <w:footerReference w:type="default" r:id="rId16"/>
          <w:pgSz w:w="11910" w:h="16840"/>
          <w:pgMar w:footer="980" w:header="745" w:top="1060" w:bottom="1160" w:left="980" w:right="0"/>
          <w:pgNumType w:start="110"/>
        </w:sectPr>
      </w:pPr>
    </w:p>
    <w:p>
      <w:pPr>
        <w:spacing w:line="240" w:lineRule="auto" w:before="10"/>
        <w:rPr>
          <w:rFonts w:ascii="宋体" w:hAnsi="宋体" w:cs="宋体" w:eastAsia="宋体" w:hint="default"/>
          <w:sz w:val="24"/>
          <w:szCs w:val="24"/>
        </w:rPr>
      </w:pPr>
    </w:p>
    <w:p>
      <w:pPr>
        <w:pStyle w:val="Heading6"/>
        <w:spacing w:line="240" w:lineRule="auto" w:before="36"/>
        <w:ind w:right="0"/>
        <w:jc w:val="both"/>
        <w:rPr>
          <w:b w:val="0"/>
          <w:bCs w:val="0"/>
        </w:rPr>
      </w:pPr>
      <w:r>
        <w:rPr>
          <w:rFonts w:ascii="Times New Roman" w:hAnsi="Times New Roman" w:cs="Times New Roman" w:eastAsia="Times New Roman" w:hint="default"/>
        </w:rPr>
        <w:t>21</w:t>
      </w:r>
      <w:r>
        <w:rPr/>
        <w:t>、收入</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right="7694"/>
        <w:jc w:val="left"/>
      </w:pPr>
      <w:r>
        <w:rPr/>
        <w:t>公司是否需要遵守特殊行业的披露要求 是</w:t>
      </w:r>
    </w:p>
    <w:p>
      <w:pPr>
        <w:pStyle w:val="BodyText"/>
        <w:spacing w:line="240" w:lineRule="auto" w:before="29"/>
        <w:ind w:right="0"/>
        <w:jc w:val="both"/>
      </w:pPr>
      <w:r>
        <w:rPr/>
        <w:t>互联网游戏业</w:t>
      </w:r>
    </w:p>
    <w:p>
      <w:pPr>
        <w:pStyle w:val="BodyText"/>
        <w:spacing w:line="532" w:lineRule="auto" w:before="117"/>
        <w:ind w:left="592" w:right="1134" w:hanging="440"/>
        <w:jc w:val="left"/>
      </w:pPr>
      <w:r>
        <w:rPr/>
        <w:t>公司需遵守《深圳证券交易所创业板行业信息披露指引第</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本公司的营业收入主要包括网络游戏收入、云服务收入、提供劳务收入和让渡资产使用权收入。收入确认政策如下：</w:t>
      </w:r>
    </w:p>
    <w:p>
      <w:pPr>
        <w:pStyle w:val="BodyText"/>
        <w:spacing w:line="316" w:lineRule="auto" w:before="97"/>
        <w:ind w:right="1130" w:firstLine="439"/>
        <w:jc w:val="both"/>
      </w:pPr>
      <w:r>
        <w:rPr>
          <w:spacing w:val="-2"/>
        </w:rPr>
        <w:t>（</w:t>
      </w:r>
      <w:r>
        <w:rPr>
          <w:rFonts w:ascii="宋体" w:hAnsi="宋体" w:cs="宋体" w:eastAsia="宋体" w:hint="default"/>
          <w:spacing w:val="-2"/>
        </w:rPr>
        <w:t>1</w:t>
      </w:r>
      <w:r>
        <w:rPr>
          <w:spacing w:val="-2"/>
        </w:rPr>
        <w:t>）网络游戏收入主要包括游戏运营和游戏著作权、运营权转让，游戏运营模式主要包括官方运营（包括公司自主运</w:t>
      </w:r>
      <w:r>
        <w:rPr/>
        <w:t> 营、与游戏平台联合运营）和分服运营。</w:t>
      </w:r>
    </w:p>
    <w:p>
      <w:pPr>
        <w:spacing w:line="240" w:lineRule="auto" w:before="10"/>
        <w:rPr>
          <w:rFonts w:ascii="宋体" w:hAnsi="宋体" w:cs="宋体" w:eastAsia="宋体" w:hint="default"/>
          <w:sz w:val="19"/>
          <w:szCs w:val="19"/>
        </w:rPr>
      </w:pPr>
    </w:p>
    <w:p>
      <w:pPr>
        <w:pStyle w:val="BodyText"/>
        <w:spacing w:line="240" w:lineRule="auto"/>
        <w:ind w:left="592" w:right="1133"/>
        <w:jc w:val="left"/>
      </w:pPr>
      <w:r>
        <w:rPr>
          <w:rFonts w:ascii="宋体" w:hAnsi="宋体" w:cs="宋体" w:eastAsia="宋体" w:hint="default"/>
        </w:rPr>
        <w:t>1</w:t>
      </w:r>
      <w:r>
        <w:rPr/>
        <w:t>）官方运营收入的确认原则、方式和流程</w:t>
      </w:r>
    </w:p>
    <w:p>
      <w:pPr>
        <w:pStyle w:val="BodyText"/>
        <w:spacing w:line="316" w:lineRule="auto" w:before="77"/>
        <w:ind w:left="592" w:right="1134"/>
        <w:jc w:val="left"/>
      </w:pPr>
      <w:r>
        <w:rPr/>
        <w:t>①公司自主运营收入的确认原则、方式和流程 公司是通过游戏玩家在网络游戏中购买虚拟游戏装备、某些特殊游戏功能模块或为游戏在线时间支付费用的方式取得</w:t>
      </w:r>
    </w:p>
    <w:p>
      <w:pPr>
        <w:pStyle w:val="BodyText"/>
        <w:spacing w:line="316" w:lineRule="auto" w:before="19"/>
        <w:ind w:right="1131"/>
        <w:jc w:val="both"/>
      </w:pPr>
      <w:r>
        <w:rPr>
          <w:spacing w:val="-2"/>
        </w:rPr>
        <w:t>在线网络游戏运营收入。游戏玩家可以从公司的游戏点卡经销商处购得游戏点卡，也可以从公司的官方运营网站上通过银行</w:t>
      </w:r>
      <w:r>
        <w:rPr>
          <w:spacing w:val="-64"/>
        </w:rPr>
        <w:t> </w:t>
      </w:r>
      <w:r>
        <w:rPr>
          <w:spacing w:val="-64"/>
        </w:rPr>
      </w:r>
      <w:r>
        <w:rPr>
          <w:spacing w:val="-2"/>
        </w:rPr>
        <w:t>借记卡、信用卡、手机支付以及银行转账等方式购得游戏点卡。游戏玩家可以使用上述游戏点卡进入公司的运营网络游戏中</w:t>
      </w:r>
      <w:r>
        <w:rPr>
          <w:spacing w:val="-65"/>
        </w:rPr>
        <w:t> </w:t>
      </w:r>
      <w:r>
        <w:rPr>
          <w:spacing w:val="-65"/>
        </w:rPr>
      </w:r>
      <w:r>
        <w:rPr/>
        <w:t>进行消费（如购买游戏虚拟装备及其他特殊游戏功能体验或购买游戏在线时间等）。</w:t>
      </w:r>
    </w:p>
    <w:p>
      <w:pPr>
        <w:pStyle w:val="BodyText"/>
        <w:spacing w:line="316" w:lineRule="auto" w:before="19"/>
        <w:ind w:right="1133" w:firstLine="439"/>
        <w:jc w:val="both"/>
      </w:pPr>
      <w:r>
        <w:rPr/>
        <w:t>公司在道具收费模式下，游戏玩家可以免费体验公司在线运营的网络游戏的基本功能，只有游戏玩家购买游戏中的虚 </w:t>
      </w:r>
      <w:r>
        <w:rPr>
          <w:spacing w:val="-2"/>
        </w:rPr>
        <w:t>拟道具时才需要支付费用。销售游戏虚拟道具所取得的收入在游戏玩家实际使用虚拟货币购买道具时予以确认。其收入确认</w:t>
      </w:r>
      <w:r>
        <w:rPr>
          <w:spacing w:val="-64"/>
        </w:rPr>
        <w:t> </w:t>
      </w:r>
      <w:r>
        <w:rPr>
          <w:spacing w:val="-64"/>
        </w:rPr>
      </w:r>
      <w:r>
        <w:rPr/>
        <w:t>流程如下：</w:t>
      </w:r>
    </w:p>
    <w:p>
      <w:pPr>
        <w:spacing w:line="240" w:lineRule="auto" w:before="3"/>
        <w:rPr>
          <w:rFonts w:ascii="宋体" w:hAnsi="宋体" w:cs="宋体" w:eastAsia="宋体" w:hint="default"/>
          <w:sz w:val="20"/>
          <w:szCs w:val="20"/>
        </w:rPr>
      </w:pPr>
    </w:p>
    <w:p>
      <w:pPr>
        <w:spacing w:line="4954" w:lineRule="exact"/>
        <w:ind w:left="584" w:right="0" w:firstLine="0"/>
        <w:rPr>
          <w:rFonts w:ascii="宋体" w:hAnsi="宋体" w:cs="宋体" w:eastAsia="宋体" w:hint="default"/>
          <w:sz w:val="20"/>
          <w:szCs w:val="20"/>
        </w:rPr>
      </w:pPr>
      <w:r>
        <w:rPr>
          <w:rFonts w:ascii="宋体" w:hAnsi="宋体" w:cs="宋体" w:eastAsia="宋体" w:hint="default"/>
          <w:position w:val="-98"/>
          <w:sz w:val="20"/>
          <w:szCs w:val="20"/>
        </w:rPr>
        <w:drawing>
          <wp:inline distT="0" distB="0" distL="0" distR="0">
            <wp:extent cx="4941227" cy="3145917"/>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7" cstate="print"/>
                    <a:stretch>
                      <a:fillRect/>
                    </a:stretch>
                  </pic:blipFill>
                  <pic:spPr>
                    <a:xfrm>
                      <a:off x="0" y="0"/>
                      <a:ext cx="4941227" cy="3145917"/>
                    </a:xfrm>
                    <a:prstGeom prst="rect">
                      <a:avLst/>
                    </a:prstGeom>
                  </pic:spPr>
                </pic:pic>
              </a:graphicData>
            </a:graphic>
          </wp:inline>
        </w:drawing>
      </w:r>
      <w:r>
        <w:rPr>
          <w:rFonts w:ascii="宋体" w:hAnsi="宋体" w:cs="宋体" w:eastAsia="宋体" w:hint="default"/>
          <w:position w:val="-98"/>
          <w:sz w:val="20"/>
          <w:szCs w:val="20"/>
        </w:rPr>
      </w:r>
    </w:p>
    <w:p>
      <w:pPr>
        <w:pStyle w:val="BodyText"/>
        <w:spacing w:line="314" w:lineRule="auto" w:before="32"/>
        <w:ind w:left="592" w:right="1134"/>
        <w:jc w:val="left"/>
      </w:pPr>
      <w:r>
        <w:rPr/>
        <w:t>②与游戏平台联合运营收入的确认原则、方式和流程： 公司与多家大型网络游戏平台签订合作运营网络游戏协议，其玩家通过平台的宣传了解公司游戏产品，直接通过平台</w:t>
      </w:r>
    </w:p>
    <w:p>
      <w:pPr>
        <w:pStyle w:val="BodyText"/>
        <w:spacing w:line="316" w:lineRule="auto" w:before="20"/>
        <w:ind w:right="1130"/>
        <w:jc w:val="both"/>
      </w:pPr>
      <w:r>
        <w:rPr>
          <w:spacing w:val="-2"/>
        </w:rPr>
        <w:t>提供的游戏链接下载游戏客户端，注册后进入游戏。游戏用户通过购买平台发行的点卡充值到账户中兑换成虚拟货币，在游</w:t>
      </w:r>
      <w:r>
        <w:rPr>
          <w:spacing w:val="-65"/>
        </w:rPr>
        <w:t> </w:t>
      </w:r>
      <w:r>
        <w:rPr>
          <w:spacing w:val="-65"/>
        </w:rPr>
      </w:r>
      <w:r>
        <w:rPr>
          <w:spacing w:val="-2"/>
        </w:rPr>
        <w:t>戏中购买道具等虚拟物品。虽然游戏玩家购买的是平台发行的点卡，并通过平台的链接进入到游戏，但是游戏的服务器由公</w:t>
      </w:r>
      <w:r>
        <w:rPr>
          <w:spacing w:val="-63"/>
        </w:rPr>
        <w:t> </w:t>
      </w:r>
      <w:r>
        <w:rPr>
          <w:spacing w:val="-63"/>
        </w:rPr>
      </w:r>
      <w:r>
        <w:rPr>
          <w:spacing w:val="-2"/>
        </w:rPr>
        <w:t>司提供，游戏的维护、升级、客户服务等仍由公司负责。网络游戏平台将其在合作运营游戏中取得的收入按协议约定的比例</w:t>
      </w:r>
      <w:r>
        <w:rPr>
          <w:spacing w:val="-66"/>
        </w:rPr>
        <w:t> </w:t>
      </w:r>
      <w:r>
        <w:rPr>
          <w:spacing w:val="-66"/>
        </w:rPr>
      </w:r>
      <w:r>
        <w:rPr/>
        <w:t>分成给公司，在双方核对数据确认无误后，公司确认营业收入。其收入确认流程如下：</w:t>
      </w:r>
    </w:p>
    <w:p>
      <w:pPr>
        <w:spacing w:after="0" w:line="316"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0"/>
          <w:szCs w:val="10"/>
        </w:rPr>
      </w:pPr>
    </w:p>
    <w:p>
      <w:pPr>
        <w:spacing w:line="4620" w:lineRule="exact"/>
        <w:ind w:left="584" w:right="0" w:firstLine="0"/>
        <w:rPr>
          <w:rFonts w:ascii="宋体" w:hAnsi="宋体" w:cs="宋体" w:eastAsia="宋体" w:hint="default"/>
          <w:sz w:val="20"/>
          <w:szCs w:val="20"/>
        </w:rPr>
      </w:pPr>
      <w:r>
        <w:rPr>
          <w:rFonts w:ascii="宋体" w:hAnsi="宋体" w:cs="宋体" w:eastAsia="宋体" w:hint="default"/>
          <w:position w:val="-91"/>
          <w:sz w:val="20"/>
          <w:szCs w:val="20"/>
        </w:rPr>
        <w:drawing>
          <wp:inline distT="0" distB="0" distL="0" distR="0">
            <wp:extent cx="5303060" cy="2934080"/>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8" cstate="print"/>
                    <a:stretch>
                      <a:fillRect/>
                    </a:stretch>
                  </pic:blipFill>
                  <pic:spPr>
                    <a:xfrm>
                      <a:off x="0" y="0"/>
                      <a:ext cx="5303060" cy="2934080"/>
                    </a:xfrm>
                    <a:prstGeom prst="rect">
                      <a:avLst/>
                    </a:prstGeom>
                  </pic:spPr>
                </pic:pic>
              </a:graphicData>
            </a:graphic>
          </wp:inline>
        </w:drawing>
      </w:r>
      <w:r>
        <w:rPr>
          <w:rFonts w:ascii="宋体" w:hAnsi="宋体" w:cs="宋体" w:eastAsia="宋体" w:hint="default"/>
          <w:position w:val="-91"/>
          <w:sz w:val="20"/>
          <w:szCs w:val="20"/>
        </w:rPr>
      </w:r>
    </w:p>
    <w:p>
      <w:pPr>
        <w:spacing w:line="240" w:lineRule="auto" w:before="13"/>
        <w:rPr>
          <w:rFonts w:ascii="宋体" w:hAnsi="宋体" w:cs="宋体" w:eastAsia="宋体" w:hint="default"/>
          <w:sz w:val="17"/>
          <w:szCs w:val="17"/>
        </w:rPr>
      </w:pPr>
    </w:p>
    <w:p>
      <w:pPr>
        <w:pStyle w:val="BodyText"/>
        <w:spacing w:line="240" w:lineRule="auto" w:before="44"/>
        <w:ind w:left="592" w:right="1133"/>
        <w:jc w:val="left"/>
      </w:pPr>
      <w:r>
        <w:rPr>
          <w:rFonts w:ascii="Times New Roman" w:hAnsi="Times New Roman" w:cs="Times New Roman" w:eastAsia="Times New Roman" w:hint="default"/>
        </w:rPr>
        <w:t>2</w:t>
      </w:r>
      <w:r>
        <w:rPr/>
        <w:t>）分服运营服务收入的确认原则、方式和流程</w:t>
      </w:r>
    </w:p>
    <w:p>
      <w:pPr>
        <w:spacing w:line="240" w:lineRule="auto" w:before="2"/>
        <w:rPr>
          <w:rFonts w:ascii="宋体" w:hAnsi="宋体" w:cs="宋体" w:eastAsia="宋体" w:hint="default"/>
          <w:sz w:val="23"/>
          <w:szCs w:val="23"/>
        </w:rPr>
      </w:pPr>
    </w:p>
    <w:p>
      <w:pPr>
        <w:pStyle w:val="BodyText"/>
        <w:spacing w:line="316" w:lineRule="auto"/>
        <w:ind w:right="1117" w:firstLine="439"/>
        <w:jc w:val="left"/>
      </w:pPr>
      <w:r>
        <w:rPr/>
        <w:t>公司与分服商签订合作运营协议，由公司为其提供约定的后续服务，分服商将其在合作运营游戏中取得的收入按协议 约定的比例分成给公司，在双方核对数据确认无误后，公司确认营业收入。其收入确认流程如下：</w:t>
      </w:r>
    </w:p>
    <w:p>
      <w:pPr>
        <w:spacing w:line="240" w:lineRule="auto" w:before="4"/>
        <w:rPr>
          <w:rFonts w:ascii="宋体" w:hAnsi="宋体" w:cs="宋体" w:eastAsia="宋体" w:hint="default"/>
          <w:sz w:val="24"/>
          <w:szCs w:val="24"/>
        </w:rPr>
      </w:pPr>
    </w:p>
    <w:p>
      <w:pPr>
        <w:spacing w:line="4194" w:lineRule="exact"/>
        <w:ind w:left="584" w:right="0" w:firstLine="0"/>
        <w:rPr>
          <w:rFonts w:ascii="宋体" w:hAnsi="宋体" w:cs="宋体" w:eastAsia="宋体" w:hint="default"/>
          <w:sz w:val="20"/>
          <w:szCs w:val="20"/>
        </w:rPr>
      </w:pPr>
      <w:r>
        <w:rPr>
          <w:rFonts w:ascii="宋体" w:hAnsi="宋体" w:cs="宋体" w:eastAsia="宋体" w:hint="default"/>
          <w:position w:val="-83"/>
          <w:sz w:val="20"/>
          <w:szCs w:val="20"/>
        </w:rPr>
        <w:drawing>
          <wp:inline distT="0" distB="0" distL="0" distR="0">
            <wp:extent cx="4972085" cy="2663190"/>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19" cstate="print"/>
                    <a:stretch>
                      <a:fillRect/>
                    </a:stretch>
                  </pic:blipFill>
                  <pic:spPr>
                    <a:xfrm>
                      <a:off x="0" y="0"/>
                      <a:ext cx="4972085" cy="2663190"/>
                    </a:xfrm>
                    <a:prstGeom prst="rect">
                      <a:avLst/>
                    </a:prstGeom>
                  </pic:spPr>
                </pic:pic>
              </a:graphicData>
            </a:graphic>
          </wp:inline>
        </w:drawing>
      </w:r>
      <w:r>
        <w:rPr>
          <w:rFonts w:ascii="宋体" w:hAnsi="宋体" w:cs="宋体" w:eastAsia="宋体" w:hint="default"/>
          <w:position w:val="-83"/>
          <w:sz w:val="20"/>
          <w:szCs w:val="20"/>
        </w:rPr>
      </w:r>
    </w:p>
    <w:p>
      <w:pPr>
        <w:spacing w:line="240" w:lineRule="auto" w:before="0"/>
        <w:rPr>
          <w:rFonts w:ascii="宋体" w:hAnsi="宋体" w:cs="宋体" w:eastAsia="宋体" w:hint="default"/>
          <w:sz w:val="18"/>
          <w:szCs w:val="18"/>
        </w:rPr>
      </w:pPr>
    </w:p>
    <w:p>
      <w:pPr>
        <w:pStyle w:val="BodyText"/>
        <w:spacing w:line="316" w:lineRule="auto" w:before="120"/>
        <w:ind w:right="1135" w:firstLine="439"/>
        <w:jc w:val="left"/>
      </w:pPr>
      <w:r>
        <w:rPr/>
        <w:t>公司与分服运营商签订合作运营网络游戏协议，由于公司需后续不断提供服务，将一次性收取的版权金予以递延并列 为其他流动负债项下的递延收益，分别于协议约定的受益期间内对其按直线法摊销确认营业收入。</w:t>
      </w:r>
    </w:p>
    <w:p>
      <w:pPr>
        <w:spacing w:line="240" w:lineRule="auto" w:before="11"/>
        <w:rPr>
          <w:rFonts w:ascii="宋体" w:hAnsi="宋体" w:cs="宋体" w:eastAsia="宋体" w:hint="default"/>
          <w:sz w:val="19"/>
          <w:szCs w:val="19"/>
        </w:rPr>
      </w:pPr>
    </w:p>
    <w:p>
      <w:pPr>
        <w:pStyle w:val="BodyText"/>
        <w:spacing w:line="398" w:lineRule="auto"/>
        <w:ind w:left="652" w:right="1125" w:hanging="60"/>
        <w:jc w:val="left"/>
      </w:pPr>
      <w:r>
        <w:rPr>
          <w:rFonts w:ascii="Times New Roman" w:hAnsi="Times New Roman" w:cs="Times New Roman" w:eastAsia="Times New Roman" w:hint="default"/>
        </w:rPr>
        <w:t>3</w:t>
      </w:r>
      <w:r>
        <w:rPr/>
        <w:t>）游戏产品著作权、运营权转让收入的确认原则、方式和流程 </w:t>
      </w:r>
      <w:r>
        <w:rPr>
          <w:spacing w:val="-1"/>
        </w:rPr>
        <w:t>公司按照合同条款将游戏产品交付对方后，由于公司不再提供与该款游戏相关的任何服务，同时也不再享有该游戏相</w:t>
      </w:r>
    </w:p>
    <w:p>
      <w:pPr>
        <w:pStyle w:val="BodyText"/>
        <w:spacing w:line="193" w:lineRule="exact"/>
        <w:ind w:right="1133"/>
        <w:jc w:val="left"/>
      </w:pPr>
      <w:r>
        <w:rPr/>
        <w:t>关的权益，于对方验收合格后一次性确认营业收入。</w:t>
      </w:r>
    </w:p>
    <w:p>
      <w:pPr>
        <w:spacing w:line="240" w:lineRule="auto" w:before="2"/>
        <w:rPr>
          <w:rFonts w:ascii="宋体" w:hAnsi="宋体" w:cs="宋体" w:eastAsia="宋体" w:hint="default"/>
          <w:sz w:val="24"/>
          <w:szCs w:val="24"/>
        </w:rPr>
      </w:pPr>
    </w:p>
    <w:p>
      <w:pPr>
        <w:pStyle w:val="BodyText"/>
        <w:spacing w:line="532" w:lineRule="auto"/>
        <w:ind w:left="592" w:right="3024"/>
        <w:jc w:val="left"/>
      </w:pPr>
      <w:r>
        <w:rPr/>
        <w:t>（</w:t>
      </w:r>
      <w:r>
        <w:rPr>
          <w:rFonts w:ascii="Times New Roman" w:hAnsi="Times New Roman" w:cs="Times New Roman" w:eastAsia="Times New Roman" w:hint="default"/>
        </w:rPr>
        <w:t>2</w:t>
      </w:r>
      <w:r>
        <w:rPr/>
        <w:t>）云服务收入主要包括数据中心机房出租收入、提供相关维护服务及相关增值服务收入。 云服务收入的确认原则：相关资产已经由承租人使用，根据合同约定的方法确认租金收入。</w:t>
      </w:r>
    </w:p>
    <w:p>
      <w:pPr>
        <w:spacing w:after="0" w:line="532"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92" w:right="1133"/>
        <w:jc w:val="left"/>
      </w:pPr>
      <w:r>
        <w:rPr/>
        <w:t>具体的收入确认方法为：</w:t>
      </w:r>
    </w:p>
    <w:p>
      <w:pPr>
        <w:spacing w:line="240" w:lineRule="auto" w:before="3"/>
        <w:rPr>
          <w:rFonts w:ascii="宋体" w:hAnsi="宋体" w:cs="宋体" w:eastAsia="宋体" w:hint="default"/>
          <w:sz w:val="24"/>
          <w:szCs w:val="24"/>
        </w:rPr>
      </w:pPr>
    </w:p>
    <w:p>
      <w:pPr>
        <w:pStyle w:val="BodyText"/>
        <w:spacing w:line="316" w:lineRule="auto"/>
        <w:ind w:right="1130" w:firstLine="439"/>
        <w:jc w:val="both"/>
      </w:pPr>
      <w:r>
        <w:rPr>
          <w:spacing w:val="-4"/>
        </w:rPr>
        <w:t>合同约定收取固定租用费的，根据合同约定，按月与客户确认《数据中心月度结算表》，并根据月度结算表开具发票，</w:t>
      </w:r>
      <w:r>
        <w:rPr/>
        <w:t> 确认收入。</w:t>
      </w:r>
    </w:p>
    <w:p>
      <w:pPr>
        <w:spacing w:line="240" w:lineRule="auto" w:before="10"/>
        <w:rPr>
          <w:rFonts w:ascii="宋体" w:hAnsi="宋体" w:cs="宋体" w:eastAsia="宋体" w:hint="default"/>
          <w:sz w:val="19"/>
          <w:szCs w:val="19"/>
        </w:rPr>
      </w:pPr>
    </w:p>
    <w:p>
      <w:pPr>
        <w:pStyle w:val="BodyText"/>
        <w:spacing w:line="240" w:lineRule="auto"/>
        <w:ind w:left="592" w:right="1133"/>
        <w:jc w:val="left"/>
      </w:pPr>
      <w:r>
        <w:rPr/>
        <w:t>合同约定机柜租赁及带宽租赁分成的，按合同约定分成比例，同时取得由运营商确认的结算清单时确认收入。</w:t>
      </w:r>
    </w:p>
    <w:p>
      <w:pPr>
        <w:pStyle w:val="BodyText"/>
        <w:spacing w:line="552" w:lineRule="exact" w:before="85"/>
        <w:ind w:left="592" w:right="1134"/>
        <w:jc w:val="left"/>
      </w:pPr>
      <w:r>
        <w:rPr/>
        <w:t>（</w:t>
      </w:r>
      <w:r>
        <w:rPr>
          <w:rFonts w:ascii="Times New Roman" w:hAnsi="Times New Roman" w:cs="Times New Roman" w:eastAsia="Times New Roman" w:hint="default"/>
        </w:rPr>
        <w:t>3</w:t>
      </w:r>
      <w:r>
        <w:rPr/>
        <w:t>）提供劳务收入 对在提供劳务交易的结果能够可靠估计的情况下，本公司于资产负债表日按完工百分比法确认收入。 劳务交易的完工进度按已提供的劳务占应提供的劳务总量的比例确定。本公司具体按照客户对成果的验收，同时取得</w:t>
      </w:r>
    </w:p>
    <w:p>
      <w:pPr>
        <w:pStyle w:val="BodyText"/>
        <w:spacing w:line="227" w:lineRule="exact"/>
        <w:ind w:right="1133"/>
        <w:jc w:val="left"/>
      </w:pPr>
      <w:r>
        <w:rPr/>
        <w:t>验收确认单时确认收入。</w:t>
      </w:r>
    </w:p>
    <w:p>
      <w:pPr>
        <w:spacing w:line="240" w:lineRule="auto" w:before="3"/>
        <w:rPr>
          <w:rFonts w:ascii="宋体" w:hAnsi="宋体" w:cs="宋体" w:eastAsia="宋体" w:hint="default"/>
          <w:sz w:val="24"/>
          <w:szCs w:val="24"/>
        </w:rPr>
      </w:pPr>
    </w:p>
    <w:p>
      <w:pPr>
        <w:pStyle w:val="BodyText"/>
        <w:spacing w:line="300" w:lineRule="auto"/>
        <w:ind w:right="1134" w:firstLine="439"/>
        <w:jc w:val="both"/>
      </w:pPr>
      <w:r>
        <w:rPr>
          <w:spacing w:val="-2"/>
        </w:rPr>
        <w:t>提供劳务交易的结果能够可靠估计是指同时满足：</w:t>
      </w:r>
      <w:r>
        <w:rPr>
          <w:rFonts w:ascii="Times New Roman" w:hAnsi="Times New Roman" w:cs="Times New Roman" w:eastAsia="Times New Roman" w:hint="default"/>
          <w:spacing w:val="-2"/>
        </w:rPr>
        <w:t>A</w:t>
      </w:r>
      <w:r>
        <w:rPr>
          <w:spacing w:val="-2"/>
        </w:rPr>
        <w:t>、收入的金额能够可靠地计量；</w:t>
      </w:r>
      <w:r>
        <w:rPr>
          <w:rFonts w:ascii="Times New Roman" w:hAnsi="Times New Roman" w:cs="Times New Roman" w:eastAsia="Times New Roman" w:hint="default"/>
          <w:spacing w:val="-2"/>
        </w:rPr>
        <w:t>B</w:t>
      </w:r>
      <w:r>
        <w:rPr>
          <w:spacing w:val="-2"/>
        </w:rPr>
        <w:t>、相关的经济利益很可能流入企</w:t>
      </w:r>
      <w:r>
        <w:rPr/>
        <w:t> 业；</w:t>
      </w:r>
      <w:r>
        <w:rPr>
          <w:rFonts w:ascii="Times New Roman" w:hAnsi="Times New Roman" w:cs="Times New Roman" w:eastAsia="Times New Roman" w:hint="default"/>
        </w:rPr>
        <w:t>C</w:t>
      </w:r>
      <w:r>
        <w:rPr/>
        <w:t>、交易的完工程度能够可靠地确定；</w:t>
      </w:r>
      <w:r>
        <w:rPr>
          <w:rFonts w:ascii="Times New Roman" w:hAnsi="Times New Roman" w:cs="Times New Roman" w:eastAsia="Times New Roman" w:hint="default"/>
        </w:rPr>
        <w:t>D</w:t>
      </w:r>
      <w:r>
        <w:rPr/>
        <w:t>、交易中已发生和将发生的成本能够可靠地计量。</w:t>
      </w:r>
    </w:p>
    <w:p>
      <w:pPr>
        <w:spacing w:line="240" w:lineRule="auto" w:before="4"/>
        <w:rPr>
          <w:rFonts w:ascii="宋体" w:hAnsi="宋体" w:cs="宋体" w:eastAsia="宋体" w:hint="default"/>
          <w:sz w:val="19"/>
          <w:szCs w:val="19"/>
        </w:rPr>
      </w:pPr>
    </w:p>
    <w:p>
      <w:pPr>
        <w:pStyle w:val="BodyText"/>
        <w:spacing w:line="316" w:lineRule="auto"/>
        <w:ind w:right="1136" w:firstLine="439"/>
        <w:jc w:val="both"/>
      </w:pPr>
      <w:r>
        <w:rPr/>
        <w:t>如果提供劳务交易的结果不能够可靠估计，则按已经发生并预计能够得到补偿的劳务成本金额确认提供的劳务收入， 并将已发生的劳务成本作为当期费用。已经发生的劳务成本如预计不能得到补偿的，则不确认收入。</w:t>
      </w:r>
    </w:p>
    <w:p>
      <w:pPr>
        <w:spacing w:line="240" w:lineRule="auto" w:before="10"/>
        <w:rPr>
          <w:rFonts w:ascii="宋体" w:hAnsi="宋体" w:cs="宋体" w:eastAsia="宋体" w:hint="default"/>
          <w:sz w:val="19"/>
          <w:szCs w:val="19"/>
        </w:rPr>
      </w:pPr>
    </w:p>
    <w:p>
      <w:pPr>
        <w:pStyle w:val="BodyText"/>
        <w:spacing w:line="398" w:lineRule="auto"/>
        <w:ind w:left="652" w:right="0" w:hanging="60"/>
        <w:jc w:val="left"/>
      </w:pPr>
      <w:r>
        <w:rPr/>
        <w:t>（</w:t>
      </w:r>
      <w:r>
        <w:rPr>
          <w:rFonts w:ascii="Times New Roman" w:hAnsi="Times New Roman" w:cs="Times New Roman" w:eastAsia="Times New Roman" w:hint="default"/>
        </w:rPr>
        <w:t>4</w:t>
      </w:r>
      <w:r>
        <w:rPr/>
        <w:t>）让渡资产使用权收入 </w:t>
      </w:r>
      <w:r>
        <w:rPr>
          <w:spacing w:val="-3"/>
        </w:rPr>
        <w:t>与交易相关的经济利益很可能流入企业，收入的金额能够可靠地计量时，分别下列情况确定让渡资产使用权收入金额：</w:t>
      </w:r>
    </w:p>
    <w:p>
      <w:pPr>
        <w:pStyle w:val="BodyText"/>
        <w:spacing w:line="240" w:lineRule="auto" w:before="58"/>
        <w:ind w:left="513" w:right="1133"/>
        <w:jc w:val="left"/>
      </w:pPr>
      <w:r>
        <w:rPr>
          <w:rFonts w:ascii="Times New Roman" w:hAnsi="Times New Roman" w:cs="Times New Roman" w:eastAsia="Times New Roman" w:hint="default"/>
        </w:rPr>
        <w:t>1</w:t>
      </w:r>
      <w:r>
        <w:rPr/>
        <w:t>）利息收入金额，按照他人使用本公司货币资金的时间和实际利率计算确定。</w:t>
      </w:r>
    </w:p>
    <w:p>
      <w:pPr>
        <w:pStyle w:val="BodyText"/>
        <w:spacing w:line="240" w:lineRule="auto" w:before="161"/>
        <w:ind w:left="592" w:right="1133"/>
        <w:jc w:val="left"/>
      </w:pPr>
      <w:r>
        <w:rPr>
          <w:rFonts w:ascii="Times New Roman" w:hAnsi="Times New Roman" w:cs="Times New Roman" w:eastAsia="Times New Roman" w:hint="default"/>
        </w:rPr>
        <w:t>2</w:t>
      </w:r>
      <w:r>
        <w:rPr/>
        <w:t>）使用费收入金额，按照有关合同或协议约定的收费时间和方法计算确定。</w:t>
      </w:r>
    </w:p>
    <w:p>
      <w:pPr>
        <w:spacing w:line="240" w:lineRule="auto" w:before="2"/>
        <w:rPr>
          <w:rFonts w:ascii="宋体" w:hAnsi="宋体" w:cs="宋体" w:eastAsia="宋体" w:hint="default"/>
          <w:sz w:val="26"/>
          <w:szCs w:val="26"/>
        </w:rPr>
      </w:pPr>
    </w:p>
    <w:p>
      <w:pPr>
        <w:pStyle w:val="Heading6"/>
        <w:spacing w:line="240" w:lineRule="auto"/>
        <w:ind w:right="1133"/>
        <w:jc w:val="left"/>
        <w:rPr>
          <w:b w:val="0"/>
          <w:bCs w:val="0"/>
        </w:rPr>
      </w:pPr>
      <w:r>
        <w:rPr>
          <w:rFonts w:ascii="Times New Roman" w:hAnsi="Times New Roman" w:cs="Times New Roman" w:eastAsia="Times New Roman" w:hint="default"/>
        </w:rPr>
        <w:t>22</w:t>
      </w:r>
      <w:r>
        <w:rPr/>
        <w:t>、政府补助</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0" w:firstLine="439"/>
        <w:jc w:val="both"/>
      </w:pPr>
      <w:r>
        <w:rPr/>
        <w:t>本公司的政府补助包括发展专项资金、出口奖励和品牌培育资助等。其中，与资产相关的政府补助，是指本公司取得 </w:t>
      </w:r>
      <w:r>
        <w:rPr>
          <w:spacing w:val="-2"/>
        </w:rPr>
        <w:t>的、用于购建或以其他方式形成长期资产的政府补助；与收益相关的政府补助，是指除与资产相关的政府补助之外的政府补</w:t>
      </w:r>
      <w:r>
        <w:rPr>
          <w:spacing w:val="-63"/>
        </w:rPr>
        <w:t> </w:t>
      </w:r>
      <w:r>
        <w:rPr>
          <w:spacing w:val="-63"/>
        </w:rPr>
      </w:r>
      <w:r>
        <w:rPr>
          <w:spacing w:val="-2"/>
        </w:rPr>
        <w:t>助。如果政府文件中未明确规定补助对象，本公司按照上述区分原则进行判断，难以区分的，整体归类为与收益相关的政府</w:t>
      </w:r>
      <w:r>
        <w:rPr>
          <w:spacing w:val="-65"/>
        </w:rPr>
        <w:t> </w:t>
      </w:r>
      <w:r>
        <w:rPr>
          <w:spacing w:val="-65"/>
        </w:rPr>
      </w:r>
      <w:r>
        <w:rPr/>
        <w:t>补助。</w:t>
      </w:r>
    </w:p>
    <w:p>
      <w:pPr>
        <w:spacing w:line="240" w:lineRule="auto" w:before="10"/>
        <w:rPr>
          <w:rFonts w:ascii="宋体" w:hAnsi="宋体" w:cs="宋体" w:eastAsia="宋体" w:hint="default"/>
          <w:sz w:val="19"/>
          <w:szCs w:val="19"/>
        </w:rPr>
      </w:pPr>
    </w:p>
    <w:p>
      <w:pPr>
        <w:pStyle w:val="BodyText"/>
        <w:spacing w:line="316" w:lineRule="auto"/>
        <w:ind w:right="1133" w:firstLine="439"/>
        <w:jc w:val="both"/>
      </w:pPr>
      <w:r>
        <w:rPr/>
        <w:t>政府补助为货币性资产的，按照实际收到的金额计量，对于按照固定的定额标准拨付的补助，或对年末有确凿证据表 </w:t>
      </w:r>
      <w:r>
        <w:rPr>
          <w:spacing w:val="-2"/>
        </w:rPr>
        <w:t>明能够符合财政扶持政策规定的相关条件且预计能够收到财政扶持资金时，按照应收的金额计量；政府补助为非货币性资产</w:t>
      </w:r>
      <w:r>
        <w:rPr>
          <w:spacing w:val="-64"/>
        </w:rPr>
        <w:t> </w:t>
      </w:r>
      <w:r>
        <w:rPr>
          <w:spacing w:val="-64"/>
        </w:rPr>
      </w:r>
      <w:r>
        <w:rPr/>
        <w:t>的，按照公允价值计量，公允价值不能可靠取得的，按照名义金额</w:t>
      </w:r>
      <w:r>
        <w:rPr>
          <w:rFonts w:ascii="宋体" w:hAnsi="宋体" w:cs="宋体" w:eastAsia="宋体" w:hint="default"/>
        </w:rPr>
        <w:t>(1</w:t>
      </w:r>
      <w:r>
        <w:rPr/>
        <w:t>元</w:t>
      </w:r>
      <w:r>
        <w:rPr>
          <w:rFonts w:ascii="宋体" w:hAnsi="宋体" w:cs="宋体" w:eastAsia="宋体" w:hint="default"/>
        </w:rPr>
        <w:t>)</w:t>
      </w:r>
      <w:r>
        <w:rPr/>
        <w:t>计量。</w:t>
      </w:r>
    </w:p>
    <w:p>
      <w:pPr>
        <w:spacing w:line="240" w:lineRule="auto" w:before="10"/>
        <w:rPr>
          <w:rFonts w:ascii="宋体" w:hAnsi="宋体" w:cs="宋体" w:eastAsia="宋体" w:hint="default"/>
          <w:sz w:val="19"/>
          <w:szCs w:val="19"/>
        </w:rPr>
      </w:pPr>
    </w:p>
    <w:p>
      <w:pPr>
        <w:pStyle w:val="BodyText"/>
        <w:spacing w:line="316" w:lineRule="auto"/>
        <w:ind w:right="1136" w:firstLine="439"/>
        <w:jc w:val="both"/>
      </w:pPr>
      <w:r>
        <w:rPr/>
        <w:t>与资产相关的政府补助确认为递延收益，确认为递延收益的与资产相关的政府补助，在相关资产使用寿命内平均分配 计入当期损益。</w:t>
      </w:r>
    </w:p>
    <w:p>
      <w:pPr>
        <w:spacing w:line="240" w:lineRule="auto" w:before="11"/>
        <w:rPr>
          <w:rFonts w:ascii="宋体" w:hAnsi="宋体" w:cs="宋体" w:eastAsia="宋体" w:hint="default"/>
          <w:sz w:val="19"/>
          <w:szCs w:val="19"/>
        </w:rPr>
      </w:pPr>
    </w:p>
    <w:p>
      <w:pPr>
        <w:pStyle w:val="BodyText"/>
        <w:spacing w:line="316" w:lineRule="auto"/>
        <w:ind w:right="1136" w:firstLine="439"/>
        <w:jc w:val="both"/>
      </w:pPr>
      <w:r>
        <w:rPr/>
        <w:t>相关资产在使用寿命结束前被出售、转让、报废或发生毁损的，将尚未分配的相关递延收益余额转入资产处置当期的 损益。</w:t>
      </w:r>
    </w:p>
    <w:p>
      <w:pPr>
        <w:spacing w:line="240" w:lineRule="auto" w:before="10"/>
        <w:rPr>
          <w:rFonts w:ascii="宋体" w:hAnsi="宋体" w:cs="宋体" w:eastAsia="宋体" w:hint="default"/>
          <w:sz w:val="19"/>
          <w:szCs w:val="19"/>
        </w:rPr>
      </w:pPr>
    </w:p>
    <w:p>
      <w:pPr>
        <w:pStyle w:val="BodyText"/>
        <w:spacing w:line="316" w:lineRule="auto"/>
        <w:ind w:right="1131" w:firstLine="439"/>
        <w:jc w:val="both"/>
      </w:pPr>
      <w:r>
        <w:rPr/>
        <w:t>与收益相关的政府补助，用于补偿以后期间的相关成本费用或损失的，确认为递延收益，并在确认相关成本费用或损 </w:t>
      </w:r>
      <w:r>
        <w:rPr>
          <w:spacing w:val="-2"/>
        </w:rPr>
        <w:t>失的期间计入当期损益。与日常活动相关的政府补助，按照经济业务实质，计入其他收益或冲减相关成本费用。与日常活动</w:t>
      </w:r>
      <w:r>
        <w:rPr>
          <w:spacing w:val="-65"/>
        </w:rPr>
        <w:t> </w:t>
      </w:r>
      <w:r>
        <w:rPr>
          <w:spacing w:val="-65"/>
        </w:rPr>
      </w:r>
      <w:r>
        <w:rPr/>
        <w:t>无关的政府补助，计入营业外收支。</w:t>
      </w:r>
    </w:p>
    <w:p>
      <w:pPr>
        <w:spacing w:after="0" w:line="316" w:lineRule="auto"/>
        <w:jc w:val="both"/>
        <w:sectPr>
          <w:footerReference w:type="default" r:id="rId20"/>
          <w:pgSz w:w="11910" w:h="16840"/>
          <w:pgMar w:footer="980" w:header="745" w:top="1060" w:bottom="1160" w:left="980" w:right="0"/>
          <w:pgNumType w:start="113"/>
        </w:sectPr>
      </w:pPr>
    </w:p>
    <w:p>
      <w:pPr>
        <w:spacing w:line="240" w:lineRule="auto" w:before="9"/>
        <w:rPr>
          <w:rFonts w:ascii="宋体" w:hAnsi="宋体" w:cs="宋体" w:eastAsia="宋体" w:hint="default"/>
          <w:sz w:val="25"/>
          <w:szCs w:val="25"/>
        </w:rPr>
      </w:pPr>
    </w:p>
    <w:p>
      <w:pPr>
        <w:pStyle w:val="BodyText"/>
        <w:spacing w:line="564" w:lineRule="auto" w:before="44"/>
        <w:ind w:left="592" w:right="2934"/>
        <w:jc w:val="left"/>
      </w:pPr>
      <w:r>
        <w:rPr/>
        <w:t>本公司已确认的政府补助需要退回的，在需要退回的当期分情况按照以下规定进行会计处理： </w:t>
      </w:r>
      <w:r>
        <w:rPr>
          <w:rFonts w:ascii="宋体" w:hAnsi="宋体" w:cs="宋体" w:eastAsia="宋体" w:hint="default"/>
        </w:rPr>
        <w:t>1</w:t>
      </w:r>
      <w:r>
        <w:rPr/>
        <w:t>）初始确认时冲减相关资产账面价值的，调整资产账面价值。</w:t>
      </w:r>
    </w:p>
    <w:p>
      <w:pPr>
        <w:pStyle w:val="BodyText"/>
        <w:spacing w:line="240" w:lineRule="auto" w:before="73"/>
        <w:ind w:left="592" w:right="1133"/>
        <w:jc w:val="left"/>
      </w:pPr>
      <w:r>
        <w:rPr>
          <w:rFonts w:ascii="宋体" w:hAnsi="宋体" w:cs="宋体" w:eastAsia="宋体" w:hint="default"/>
        </w:rPr>
        <w:t>2</w:t>
      </w:r>
      <w:r>
        <w:rPr/>
        <w:t>）存在相关递延收益的，冲减相关递延收益账面余额，超出部分计入当期损益。</w:t>
      </w:r>
    </w:p>
    <w:p>
      <w:pPr>
        <w:spacing w:line="240" w:lineRule="auto" w:before="2"/>
        <w:rPr>
          <w:rFonts w:ascii="宋体" w:hAnsi="宋体" w:cs="宋体" w:eastAsia="宋体" w:hint="default"/>
          <w:sz w:val="24"/>
          <w:szCs w:val="24"/>
        </w:rPr>
      </w:pPr>
    </w:p>
    <w:p>
      <w:pPr>
        <w:pStyle w:val="BodyText"/>
        <w:spacing w:line="240" w:lineRule="auto"/>
        <w:ind w:left="592" w:right="1133"/>
        <w:jc w:val="left"/>
      </w:pPr>
      <w:r>
        <w:rPr>
          <w:rFonts w:ascii="宋体" w:hAnsi="宋体" w:cs="宋体" w:eastAsia="宋体" w:hint="default"/>
        </w:rPr>
        <w:t>3</w:t>
      </w:r>
      <w:r>
        <w:rPr/>
        <w:t>）属于其他情况的，直接计入当期损益。</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r>
        <w:rPr>
          <w:rFonts w:ascii="Times New Roman" w:hAnsi="Times New Roman" w:cs="Times New Roman" w:eastAsia="Times New Roman" w:hint="default"/>
        </w:rPr>
        <w:t>23</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0" w:firstLine="480"/>
        <w:jc w:val="left"/>
      </w:pPr>
      <w:r>
        <w:rPr/>
        <w:t>本公司递延所得税资产和递延所得税负债根据资产和负债的计税基础与其账面价值的差额</w:t>
      </w:r>
      <w:r>
        <w:rPr>
          <w:rFonts w:ascii="宋体" w:hAnsi="宋体" w:cs="宋体" w:eastAsia="宋体" w:hint="default"/>
        </w:rPr>
        <w:t>(</w:t>
      </w:r>
      <w:r>
        <w:rPr/>
        <w:t>暂时性差异</w:t>
      </w:r>
      <w:r>
        <w:rPr>
          <w:rFonts w:ascii="宋体" w:hAnsi="宋体" w:cs="宋体" w:eastAsia="宋体" w:hint="default"/>
        </w:rPr>
        <w:t>)</w:t>
      </w:r>
      <w:r>
        <w:rPr/>
        <w:t>计算确认。对 </w:t>
      </w:r>
      <w:r>
        <w:rPr>
          <w:spacing w:val="-2"/>
        </w:rPr>
        <w:t>于按照税法规定能够于以后年度抵减应纳税所得额的可抵扣亏损，确认相应的递延所得税资产。对于商誉的初始确认产生的</w:t>
      </w:r>
      <w:r>
        <w:rPr>
          <w:spacing w:val="-64"/>
        </w:rPr>
        <w:t> </w:t>
      </w:r>
      <w:r>
        <w:rPr>
          <w:spacing w:val="-64"/>
        </w:rPr>
      </w:r>
      <w:r>
        <w:rPr>
          <w:spacing w:val="-2"/>
        </w:rPr>
        <w:t>暂时性差异，不确认相应的递延所得税负债。对于既不影响会计利润也不影响应纳税所得额</w:t>
      </w:r>
      <w:r>
        <w:rPr>
          <w:rFonts w:ascii="宋体" w:hAnsi="宋体" w:cs="宋体" w:eastAsia="宋体" w:hint="default"/>
          <w:spacing w:val="-2"/>
        </w:rPr>
        <w:t>(</w:t>
      </w:r>
      <w:r>
        <w:rPr>
          <w:spacing w:val="-2"/>
        </w:rPr>
        <w:t>或可抵扣亏损</w:t>
      </w:r>
      <w:r>
        <w:rPr>
          <w:rFonts w:ascii="宋体" w:hAnsi="宋体" w:cs="宋体" w:eastAsia="宋体" w:hint="default"/>
          <w:spacing w:val="-2"/>
        </w:rPr>
        <w:t>)</w:t>
      </w:r>
      <w:r>
        <w:rPr>
          <w:spacing w:val="-2"/>
        </w:rPr>
        <w:t>的非企业合并的</w:t>
      </w:r>
      <w:r>
        <w:rPr>
          <w:spacing w:val="-62"/>
        </w:rPr>
        <w:t> </w:t>
      </w:r>
      <w:r>
        <w:rPr>
          <w:spacing w:val="-62"/>
        </w:rPr>
      </w:r>
      <w:r>
        <w:rPr>
          <w:spacing w:val="-4"/>
        </w:rPr>
        <w:t>交易中产生的资产或负债的初始确认形成的暂时性差异，不确认相应的递延所得税资产和递延所得税负债。于资产负债表日，</w:t>
      </w:r>
      <w:r>
        <w:rPr>
          <w:spacing w:val="-43"/>
        </w:rPr>
        <w:t> </w:t>
      </w:r>
      <w:r>
        <w:rPr>
          <w:spacing w:val="-43"/>
        </w:rPr>
      </w:r>
      <w:r>
        <w:rPr/>
        <w:t>递延所得税资产和递延所得税负债，按照预期收回该资产或清偿该负债期间的适用税率计量。</w:t>
      </w:r>
    </w:p>
    <w:p>
      <w:pPr>
        <w:spacing w:line="240" w:lineRule="auto" w:before="8"/>
        <w:rPr>
          <w:rFonts w:ascii="宋体" w:hAnsi="宋体" w:cs="宋体" w:eastAsia="宋体" w:hint="default"/>
          <w:sz w:val="19"/>
          <w:szCs w:val="19"/>
        </w:rPr>
      </w:pPr>
    </w:p>
    <w:p>
      <w:pPr>
        <w:pStyle w:val="BodyText"/>
        <w:spacing w:line="316" w:lineRule="auto"/>
        <w:ind w:right="1135" w:firstLine="439"/>
        <w:jc w:val="left"/>
      </w:pPr>
      <w:r>
        <w:rPr/>
        <w:t>本公司以很可能取得用来抵扣可抵扣暂时性差异、可抵扣亏损和税款抵减的未来应纳税所得额为限，确认递延所得税 资产。</w:t>
      </w:r>
    </w:p>
    <w:p>
      <w:pPr>
        <w:spacing w:line="240" w:lineRule="auto" w:before="10"/>
        <w:rPr>
          <w:rFonts w:ascii="宋体" w:hAnsi="宋体" w:cs="宋体" w:eastAsia="宋体" w:hint="default"/>
          <w:sz w:val="22"/>
          <w:szCs w:val="22"/>
        </w:rPr>
      </w:pPr>
    </w:p>
    <w:p>
      <w:pPr>
        <w:pStyle w:val="Heading6"/>
        <w:spacing w:line="240" w:lineRule="auto"/>
        <w:ind w:right="1133"/>
        <w:jc w:val="left"/>
        <w:rPr>
          <w:b w:val="0"/>
          <w:bCs w:val="0"/>
        </w:rPr>
      </w:pPr>
      <w:r>
        <w:rPr>
          <w:rFonts w:ascii="Times New Roman" w:hAnsi="Times New Roman" w:cs="Times New Roman" w:eastAsia="Times New Roman" w:hint="default"/>
        </w:rPr>
        <w:t>24</w:t>
      </w:r>
      <w:r>
        <w:rPr/>
        <w:t>、租赁</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1133"/>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561" w:lineRule="auto"/>
        <w:ind w:left="592" w:right="2574" w:firstLine="40"/>
        <w:jc w:val="left"/>
      </w:pPr>
      <w:r>
        <w:rPr/>
        <w:t>本公司的租赁业务包括经营租赁租入房屋建筑物。 本公司作为经营租赁承租方的租金在租赁期内的各个期间按直线法计入相关资产成本或当期损益。</w:t>
      </w:r>
    </w:p>
    <w:p>
      <w:pPr>
        <w:pStyle w:val="Heading6"/>
        <w:spacing w:line="240" w:lineRule="auto" w:before="115"/>
        <w:ind w:right="1133"/>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不适用。</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r>
        <w:rPr>
          <w:rFonts w:ascii="Times New Roman" w:hAnsi="Times New Roman" w:cs="Times New Roman" w:eastAsia="Times New Roman" w:hint="default"/>
        </w:rPr>
        <w:t>25</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588"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本公司根据《财政部关于修订印发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pacing w:val="-6"/>
                <w:sz w:val="18"/>
                <w:szCs w:val="18"/>
              </w:rPr>
              <w:t>年度一般企业财务报表格式的通知》（财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会【</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号）和企业会计准则的要 求编制</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年财务报表，此项会计政策 变更采用追溯调整法处理，原列报管理 费用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103,800,797.31</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元，新列报管理费用</w:t>
            </w:r>
          </w:p>
          <w:p>
            <w:pPr>
              <w:pStyle w:val="TableParagraph"/>
              <w:spacing w:line="240" w:lineRule="auto" w:before="7"/>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38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研发费用</w:t>
            </w:r>
            <w:r>
              <w:rPr>
                <w:rFonts w:ascii="宋体" w:hAnsi="宋体" w:cs="宋体" w:eastAsia="宋体" w:hint="default"/>
                <w:spacing w:val="-52"/>
                <w:sz w:val="18"/>
                <w:szCs w:val="18"/>
              </w:rPr>
              <w:t> </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3" w:right="93"/>
              <w:jc w:val="left"/>
              <w:rPr>
                <w:rFonts w:ascii="宋体" w:hAnsi="宋体" w:cs="宋体" w:eastAsia="宋体" w:hint="default"/>
                <w:sz w:val="18"/>
                <w:szCs w:val="18"/>
              </w:rPr>
            </w:pPr>
            <w:r>
              <w:rPr>
                <w:rFonts w:ascii="宋体" w:hAnsi="宋体" w:cs="宋体" w:eastAsia="宋体" w:hint="default"/>
                <w:sz w:val="18"/>
                <w:szCs w:val="18"/>
              </w:rPr>
              <w:t>相关会计政策变更已经本公司董事会会 议批准。</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3"/>
        <w:spacing w:line="240" w:lineRule="auto"/>
        <w:ind w:right="1133"/>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1133"/>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销售收入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现代服务业收入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359" w:hRule="exact"/>
        </w:trPr>
        <w:tc>
          <w:tcPr>
            <w:tcW w:w="3191"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经营自用的房屋，按照房产原值的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70%</w:t>
            </w:r>
          </w:p>
        </w:tc>
        <w:tc>
          <w:tcPr>
            <w:tcW w:w="319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nil" w:sz="6" w:space="0" w:color="auto"/>
              <w:left w:val="single" w:sz="4" w:space="0" w:color="000000"/>
              <w:bottom w:val="nil" w:sz="6" w:space="0" w:color="auto"/>
              <w:right w:val="single" w:sz="10" w:space="0" w:color="FFFFFF"/>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pacing w:val="-5"/>
                <w:sz w:val="18"/>
                <w:szCs w:val="18"/>
              </w:rPr>
              <w:t>为纳税基准，税率为</w:t>
            </w:r>
            <w:r>
              <w:rPr>
                <w:rFonts w:ascii="宋体" w:hAnsi="宋体" w:cs="宋体" w:eastAsia="宋体" w:hint="default"/>
                <w:spacing w:val="-30"/>
                <w:sz w:val="18"/>
                <w:szCs w:val="18"/>
              </w:rPr>
              <w:t> </w:t>
            </w:r>
            <w:r>
              <w:rPr>
                <w:rFonts w:ascii="Times New Roman" w:hAnsi="Times New Roman" w:cs="Times New Roman" w:eastAsia="Times New Roman" w:hint="default"/>
                <w:spacing w:val="-5"/>
                <w:sz w:val="18"/>
                <w:szCs w:val="18"/>
              </w:rPr>
              <w:t>1.2%</w:t>
            </w:r>
            <w:r>
              <w:rPr>
                <w:rFonts w:ascii="宋体" w:hAnsi="宋体" w:cs="宋体" w:eastAsia="宋体" w:hint="default"/>
                <w:spacing w:val="-5"/>
                <w:sz w:val="18"/>
                <w:szCs w:val="18"/>
              </w:rPr>
              <w:t>；出租的房屋</w:t>
            </w:r>
          </w:p>
        </w:tc>
        <w:tc>
          <w:tcPr>
            <w:tcW w:w="3190" w:type="dxa"/>
            <w:tcBorders>
              <w:top w:val="nil" w:sz="6" w:space="0" w:color="auto"/>
              <w:left w:val="single" w:sz="10" w:space="0" w:color="FFFFFF"/>
              <w:bottom w:val="nil" w:sz="6" w:space="0" w:color="auto"/>
              <w:right w:val="single" w:sz="4" w:space="0" w:color="000000"/>
            </w:tcBorders>
          </w:tcPr>
          <w:p>
            <w:pPr>
              <w:pStyle w:val="TableParagraph"/>
              <w:spacing w:line="240" w:lineRule="auto" w:before="4"/>
              <w:ind w:left="-130"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55" w:hRule="exact"/>
        </w:trPr>
        <w:tc>
          <w:tcPr>
            <w:tcW w:w="3191"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以租金收入为计税依据，税率</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p>
        </w:tc>
        <w:tc>
          <w:tcPr>
            <w:tcW w:w="3190"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员工个人所得税由本公司代扣代缴</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pict>
          <v:group style="position:absolute;margin-left:377.109985pt;margin-top:-55.798271pt;width:156.75pt;height:19.6pt;mso-position-horizontal-relative:page;mso-position-vertical-relative:paragraph;z-index:-1151536" coordorigin="7542,-1116" coordsize="3135,392">
            <v:shape style="position:absolute;left:7542;top:-1116;width:3135;height:392" coordorigin="7542,-1116" coordsize="3135,392" path="m7542,-725l10677,-725,10677,-1116,7542,-1116,7542,-725xe" filled="true" fillcolor="#ffffff" stroked="false">
              <v:path arrowok="t"/>
              <v:fill type="solid"/>
            </v:shape>
            <w10:wrap type="none"/>
          </v:group>
        </w:pict>
      </w: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395"/>
        <w:gridCol w:w="5106"/>
      </w:tblGrid>
      <w:tr>
        <w:trPr>
          <w:trHeight w:val="40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5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4"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深圳老友互动</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深圳五秒</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前海数据服务</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天地间文化传媒</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深圳宝腾互联</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4"/>
                <w:sz w:val="18"/>
              </w:rPr>
              <w:t>CUPLAY</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美国中青宝</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见附注六、</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401"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香港中青宝</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见附注六、</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r>
      <w:tr>
        <w:trPr>
          <w:trHeight w:val="40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4"/>
                <w:sz w:val="18"/>
              </w:rPr>
              <w:t>LEEPLAY</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LEEGAME</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4"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其他公司</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92" w:right="1133"/>
        <w:jc w:val="left"/>
      </w:pPr>
      <w:r>
        <w:rPr/>
        <w:t>（</w:t>
      </w:r>
      <w:r>
        <w:rPr>
          <w:rFonts w:ascii="Times New Roman" w:hAnsi="Times New Roman" w:cs="Times New Roman" w:eastAsia="Times New Roman" w:hint="default"/>
        </w:rPr>
        <w:t>1</w:t>
      </w:r>
      <w:r>
        <w:rPr/>
        <w:t>）增值税</w:t>
      </w:r>
    </w:p>
    <w:p>
      <w:pPr>
        <w:pStyle w:val="BodyText"/>
        <w:spacing w:line="240" w:lineRule="auto" w:before="63"/>
        <w:ind w:left="592" w:right="0"/>
        <w:jc w:val="left"/>
      </w:pPr>
      <w:r>
        <w:rPr>
          <w:rFonts w:ascii="Times New Roman" w:hAnsi="Times New Roman" w:cs="Times New Roman" w:eastAsia="Times New Roman" w:hint="default"/>
          <w:spacing w:val="-3"/>
        </w:rPr>
        <w:t>1</w:t>
      </w:r>
      <w:r>
        <w:rPr>
          <w:spacing w:val="-3"/>
        </w:rPr>
        <w:t>）根椐国发【</w:t>
      </w:r>
      <w:r>
        <w:rPr>
          <w:rFonts w:ascii="Times New Roman" w:hAnsi="Times New Roman" w:cs="Times New Roman" w:eastAsia="Times New Roman" w:hint="default"/>
          <w:spacing w:val="-3"/>
        </w:rPr>
        <w:t>2011</w:t>
      </w:r>
      <w:r>
        <w:rPr>
          <w:spacing w:val="-3"/>
        </w:rPr>
        <w:t>】</w:t>
      </w:r>
      <w:r>
        <w:rPr>
          <w:rFonts w:ascii="Times New Roman" w:hAnsi="Times New Roman" w:cs="Times New Roman" w:eastAsia="Times New Roman" w:hint="default"/>
          <w:spacing w:val="-3"/>
        </w:rPr>
        <w:t>4</w:t>
      </w:r>
      <w:r>
        <w:rPr>
          <w:spacing w:val="-3"/>
        </w:rPr>
        <w:t>号《国务院关于印发进一步鼓励软件产业和集成电路产业发展若干政策的通知》、财税【</w:t>
      </w:r>
      <w:r>
        <w:rPr>
          <w:rFonts w:ascii="Times New Roman" w:hAnsi="Times New Roman" w:cs="Times New Roman" w:eastAsia="Times New Roman" w:hint="default"/>
          <w:spacing w:val="-3"/>
        </w:rPr>
        <w:t>2011</w:t>
      </w:r>
      <w:r>
        <w:rPr>
          <w:spacing w:val="-3"/>
        </w:rPr>
        <w:t>】</w:t>
      </w:r>
    </w:p>
    <w:p>
      <w:pPr>
        <w:pStyle w:val="BodyText"/>
        <w:spacing w:line="240" w:lineRule="auto" w:before="62"/>
        <w:ind w:right="0"/>
        <w:jc w:val="left"/>
      </w:pPr>
      <w:r>
        <w:rPr>
          <w:rFonts w:ascii="Times New Roman" w:hAnsi="Times New Roman" w:cs="Times New Roman" w:eastAsia="Times New Roman" w:hint="default"/>
        </w:rPr>
        <w:t>100</w:t>
      </w:r>
      <w:r>
        <w:rPr/>
        <w:t>号《关于软件产品增值税政策的通知》及《深圳市软件产品增值税即征即退管理办法》对增值税一般纳税人销售其自行</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开发生产的软件产品，按</w:t>
      </w:r>
      <w:r>
        <w:rPr>
          <w:rFonts w:ascii="Times New Roman" w:hAnsi="Times New Roman" w:cs="Times New Roman" w:eastAsia="Times New Roman" w:hint="default"/>
        </w:rPr>
        <w:t>17%</w:t>
      </w:r>
      <w:r>
        <w:rPr/>
        <w:t>的法定税率征收增值税后，对其增值税实际税负超过</w:t>
      </w:r>
      <w:r>
        <w:rPr>
          <w:rFonts w:ascii="Times New Roman" w:hAnsi="Times New Roman" w:cs="Times New Roman" w:eastAsia="Times New Roman" w:hint="default"/>
        </w:rPr>
        <w:t>3%</w:t>
      </w:r>
      <w:r>
        <w:rPr/>
        <w:t>的部分实行即征即退政策。</w:t>
      </w:r>
    </w:p>
    <w:p>
      <w:pPr>
        <w:spacing w:line="240" w:lineRule="auto" w:before="0"/>
        <w:rPr>
          <w:rFonts w:ascii="宋体" w:hAnsi="宋体" w:cs="宋体" w:eastAsia="宋体" w:hint="default"/>
          <w:sz w:val="14"/>
          <w:szCs w:val="14"/>
        </w:rPr>
      </w:pPr>
    </w:p>
    <w:p>
      <w:pPr>
        <w:pStyle w:val="BodyText"/>
        <w:spacing w:line="240" w:lineRule="auto"/>
        <w:ind w:left="592" w:right="0"/>
        <w:jc w:val="left"/>
      </w:pPr>
      <w:r>
        <w:rPr>
          <w:rFonts w:ascii="Times New Roman" w:hAnsi="Times New Roman" w:cs="Times New Roman" w:eastAsia="Times New Roman" w:hint="default"/>
          <w:spacing w:val="1"/>
        </w:rPr>
        <w:t>2</w:t>
      </w:r>
      <w:r>
        <w:rPr>
          <w:spacing w:val="-85"/>
        </w:rPr>
        <w:t>）</w:t>
      </w:r>
      <w:r>
        <w:rPr/>
        <w:t>根</w:t>
      </w:r>
      <w:r>
        <w:rPr>
          <w:spacing w:val="-85"/>
        </w:rPr>
        <w:t>据</w:t>
      </w:r>
      <w:r>
        <w:rPr/>
        <w:t>《财政部</w:t>
      </w:r>
      <w:r>
        <w:rPr>
          <w:spacing w:val="-85"/>
        </w:rPr>
        <w:t>、</w:t>
      </w:r>
      <w:r>
        <w:rPr/>
        <w:t>国家税务总局关于在全国开展交通运输业和部分现代服务业营业税改征增值税试点税收政策的通知》</w:t>
      </w:r>
    </w:p>
    <w:p>
      <w:pPr>
        <w:pStyle w:val="BodyText"/>
        <w:spacing w:line="300" w:lineRule="auto" w:before="63"/>
        <w:ind w:right="1131"/>
        <w:jc w:val="both"/>
      </w:pPr>
      <w:r>
        <w:rPr>
          <w:spacing w:val="-1"/>
        </w:rPr>
        <w:t>（财税〔</w:t>
      </w:r>
      <w:r>
        <w:rPr>
          <w:rFonts w:ascii="Times New Roman" w:hAnsi="Times New Roman" w:cs="Times New Roman" w:eastAsia="Times New Roman" w:hint="default"/>
          <w:spacing w:val="-1"/>
        </w:rPr>
        <w:t>2013</w:t>
      </w:r>
      <w:r>
        <w:rPr>
          <w:spacing w:val="-1"/>
        </w:rPr>
        <w:t>〕</w:t>
      </w:r>
      <w:r>
        <w:rPr>
          <w:rFonts w:ascii="Times New Roman" w:hAnsi="Times New Roman" w:cs="Times New Roman" w:eastAsia="Times New Roman" w:hint="default"/>
          <w:spacing w:val="-1"/>
        </w:rPr>
        <w:t>37</w:t>
      </w:r>
      <w:r>
        <w:rPr>
          <w:spacing w:val="-1"/>
        </w:rPr>
        <w:t>号）及《国家税务总局关于印发</w:t>
      </w:r>
      <w:r>
        <w:rPr>
          <w:rFonts w:ascii="Times New Roman" w:hAnsi="Times New Roman" w:cs="Times New Roman" w:eastAsia="Times New Roman" w:hint="default"/>
          <w:spacing w:val="-1"/>
        </w:rPr>
        <w:t>&lt;</w:t>
      </w:r>
      <w:r>
        <w:rPr>
          <w:spacing w:val="-1"/>
        </w:rPr>
        <w:t>税收减免管理办法（实行）</w:t>
      </w:r>
      <w:r>
        <w:rPr>
          <w:rFonts w:ascii="Times New Roman" w:hAnsi="Times New Roman" w:cs="Times New Roman" w:eastAsia="Times New Roman" w:hint="default"/>
          <w:spacing w:val="-1"/>
        </w:rPr>
        <w:t>&gt;</w:t>
      </w:r>
      <w:r>
        <w:rPr>
          <w:spacing w:val="-1"/>
        </w:rPr>
        <w:t>的通知》（国税发〔</w:t>
      </w:r>
      <w:r>
        <w:rPr>
          <w:rFonts w:ascii="Times New Roman" w:hAnsi="Times New Roman" w:cs="Times New Roman" w:eastAsia="Times New Roman" w:hint="default"/>
          <w:spacing w:val="-1"/>
        </w:rPr>
        <w:t>2005</w:t>
      </w:r>
      <w:r>
        <w:rPr>
          <w:spacing w:val="-1"/>
        </w:rPr>
        <w:t>〕</w:t>
      </w:r>
      <w:r>
        <w:rPr>
          <w:rFonts w:ascii="Times New Roman" w:hAnsi="Times New Roman" w:cs="Times New Roman" w:eastAsia="Times New Roman" w:hint="default"/>
          <w:spacing w:val="-1"/>
        </w:rPr>
        <w:t>129</w:t>
      </w:r>
      <w:r>
        <w:rPr>
          <w:spacing w:val="-1"/>
        </w:rPr>
        <w:t>号），技术</w:t>
      </w:r>
      <w:r>
        <w:rPr>
          <w:spacing w:val="-53"/>
        </w:rPr>
        <w:t> </w:t>
      </w:r>
      <w:r>
        <w:rPr>
          <w:spacing w:val="-53"/>
        </w:rPr>
      </w:r>
      <w:r>
        <w:rPr>
          <w:spacing w:val="-2"/>
        </w:rPr>
        <w:t>转让、技术开发和与之相关的技术咨询、技术服务免征增值税，已取得福田区国税局深国税福减免备【</w:t>
      </w:r>
      <w:r>
        <w:rPr>
          <w:rFonts w:ascii="Times New Roman" w:hAnsi="Times New Roman" w:cs="Times New Roman" w:eastAsia="Times New Roman" w:hint="default"/>
          <w:spacing w:val="-2"/>
        </w:rPr>
        <w:t>2014</w:t>
      </w:r>
      <w:r>
        <w:rPr>
          <w:spacing w:val="-2"/>
        </w:rPr>
        <w:t>】</w:t>
      </w:r>
      <w:r>
        <w:rPr>
          <w:rFonts w:ascii="Times New Roman" w:hAnsi="Times New Roman" w:cs="Times New Roman" w:eastAsia="Times New Roman" w:hint="default"/>
          <w:spacing w:val="-2"/>
        </w:rPr>
        <w:t>1663</w:t>
      </w:r>
      <w:r>
        <w:rPr>
          <w:spacing w:val="-2"/>
        </w:rPr>
        <w:t>号、深国</w:t>
      </w:r>
      <w:r>
        <w:rPr>
          <w:spacing w:val="-62"/>
        </w:rPr>
        <w:t> </w:t>
      </w:r>
      <w:r>
        <w:rPr>
          <w:spacing w:val="-62"/>
        </w:rPr>
      </w:r>
      <w:r>
        <w:rPr/>
        <w:t>税福减免备【</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1664</w:t>
      </w:r>
      <w:r>
        <w:rPr/>
        <w:t>号、深国税福减免备【</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2070</w:t>
      </w:r>
      <w:r>
        <w:rPr/>
        <w:t>号增值税税收优惠备案通知书。</w:t>
      </w:r>
    </w:p>
    <w:p>
      <w:pPr>
        <w:pStyle w:val="BodyText"/>
        <w:spacing w:line="240" w:lineRule="auto" w:before="133"/>
        <w:ind w:left="592" w:right="0"/>
        <w:jc w:val="left"/>
      </w:pPr>
      <w:r>
        <w:rPr>
          <w:rFonts w:ascii="Times New Roman" w:hAnsi="Times New Roman" w:cs="Times New Roman" w:eastAsia="Times New Roman" w:hint="default"/>
          <w:spacing w:val="1"/>
        </w:rPr>
        <w:t>3</w:t>
      </w:r>
      <w:r>
        <w:rPr>
          <w:spacing w:val="-77"/>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15</w:t>
      </w:r>
      <w:r>
        <w:rPr/>
        <w:t>年度取得福田区国税</w:t>
      </w:r>
      <w:r>
        <w:rPr>
          <w:spacing w:val="-3"/>
        </w:rPr>
        <w:t>局</w:t>
      </w:r>
      <w:r>
        <w:rPr/>
        <w:t>深国税福减免</w:t>
      </w:r>
      <w:r>
        <w:rPr>
          <w:spacing w:val="-77"/>
        </w:rPr>
        <w:t>备</w:t>
      </w:r>
      <w:r>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3</w:t>
      </w:r>
      <w:r>
        <w:rPr>
          <w:spacing w:val="-77"/>
        </w:rPr>
        <w:t>】</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3</w:t>
      </w:r>
      <w:r>
        <w:rPr>
          <w:spacing w:val="-3"/>
        </w:rPr>
        <w:t>号</w:t>
      </w:r>
      <w:r>
        <w:rPr>
          <w:spacing w:val="-77"/>
        </w:rPr>
        <w:t>、</w:t>
      </w:r>
      <w:r>
        <w:rPr/>
        <w:t>深国税福减免</w:t>
      </w:r>
      <w:r>
        <w:rPr>
          <w:spacing w:val="-77"/>
        </w:rPr>
        <w:t>备</w:t>
      </w:r>
      <w:r>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3</w:t>
      </w:r>
      <w:r>
        <w:rPr>
          <w:spacing w:val="-77"/>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4</w:t>
      </w:r>
      <w:r>
        <w:rPr/>
        <w:t>号</w:t>
      </w:r>
      <w:r>
        <w:rPr>
          <w:spacing w:val="-77"/>
        </w:rPr>
        <w:t>、</w:t>
      </w:r>
      <w:r>
        <w:rPr/>
        <w:t>深国税福减免</w:t>
      </w:r>
      <w:r>
        <w:rPr>
          <w:spacing w:val="-77"/>
        </w:rPr>
        <w:t>备</w:t>
      </w:r>
      <w:r>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3</w:t>
      </w:r>
      <w:r>
        <w:rPr/>
        <w:t>】</w:t>
      </w:r>
    </w:p>
    <w:p>
      <w:pPr>
        <w:pStyle w:val="BodyText"/>
        <w:spacing w:line="240" w:lineRule="auto" w:before="63"/>
        <w:ind w:right="0"/>
        <w:jc w:val="both"/>
      </w:pPr>
      <w:r>
        <w:rPr>
          <w:rFonts w:ascii="Times New Roman" w:hAnsi="Times New Roman" w:cs="Times New Roman" w:eastAsia="Times New Roman" w:hint="default"/>
        </w:rPr>
        <w:t>1506</w:t>
      </w:r>
      <w:r>
        <w:rPr/>
        <w:t>号的增值税税收优惠备案通知书，软件出口免税。</w:t>
      </w:r>
    </w:p>
    <w:p>
      <w:pPr>
        <w:spacing w:line="240" w:lineRule="auto" w:before="13"/>
        <w:rPr>
          <w:rFonts w:ascii="宋体" w:hAnsi="宋体" w:cs="宋体" w:eastAsia="宋体" w:hint="default"/>
          <w:sz w:val="13"/>
          <w:szCs w:val="13"/>
        </w:rPr>
      </w:pPr>
    </w:p>
    <w:p>
      <w:pPr>
        <w:pStyle w:val="BodyText"/>
        <w:spacing w:line="240" w:lineRule="auto"/>
        <w:ind w:left="592" w:right="1133"/>
        <w:jc w:val="left"/>
      </w:pPr>
      <w:r>
        <w:rPr/>
        <w:t>（</w:t>
      </w:r>
      <w:r>
        <w:rPr>
          <w:rFonts w:ascii="Times New Roman" w:hAnsi="Times New Roman" w:cs="Times New Roman" w:eastAsia="Times New Roman" w:hint="default"/>
        </w:rPr>
        <w:t>2</w:t>
      </w:r>
      <w:r>
        <w:rPr/>
        <w:t>）企业所得税</w:t>
      </w:r>
    </w:p>
    <w:p>
      <w:pPr>
        <w:pStyle w:val="BodyText"/>
        <w:spacing w:line="300" w:lineRule="auto" w:before="63"/>
        <w:ind w:right="1131" w:firstLine="439"/>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日，本公司高新技术企业资格复审合格，取得深圳市科技创新委员会、深圳市财政委员会、深圳市国</w:t>
      </w:r>
      <w:r>
        <w:rPr/>
        <w:t> 家税务局、深圳市地方税务局联合颁发的《高新技术企业证书》，证书编号：</w:t>
      </w:r>
      <w:r>
        <w:rPr>
          <w:rFonts w:ascii="Times New Roman" w:hAnsi="Times New Roman" w:cs="Times New Roman" w:eastAsia="Times New Roman" w:hint="default"/>
        </w:rPr>
        <w:t>GR201744203959</w:t>
      </w:r>
      <w:r>
        <w:rPr/>
        <w:t>，企业所得税税率自</w:t>
      </w:r>
      <w:r>
        <w:rPr>
          <w:rFonts w:ascii="Times New Roman" w:hAnsi="Times New Roman" w:cs="Times New Roman" w:eastAsia="Times New Roman" w:hint="default"/>
        </w:rPr>
        <w:t>2017</w:t>
      </w:r>
      <w:r>
        <w:rPr/>
        <w:t>年</w:t>
      </w:r>
      <w:r>
        <w:rPr>
          <w:spacing w:val="-72"/>
        </w:rPr>
        <w:t> </w:t>
      </w:r>
      <w:r>
        <w:rPr/>
        <w:t>起（包括</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3</w:t>
      </w:r>
      <w:r>
        <w:rPr/>
        <w:t>年享受</w:t>
      </w:r>
      <w:r>
        <w:rPr>
          <w:rFonts w:ascii="Times New Roman" w:hAnsi="Times New Roman" w:cs="Times New Roman" w:eastAsia="Times New Roman" w:hint="default"/>
        </w:rPr>
        <w:t>15%</w:t>
      </w:r>
      <w:r>
        <w:rPr/>
        <w:t>的优惠政策。</w:t>
      </w:r>
    </w:p>
    <w:p>
      <w:pPr>
        <w:pStyle w:val="BodyText"/>
        <w:spacing w:line="300" w:lineRule="auto" w:before="133"/>
        <w:ind w:right="1129" w:firstLine="439"/>
        <w:jc w:val="both"/>
      </w:pPr>
      <w:r>
        <w:rPr>
          <w:rFonts w:ascii="Times New Roman" w:hAnsi="Times New Roman" w:cs="Times New Roman" w:eastAsia="Times New Roman" w:hint="default"/>
          <w:spacing w:val="-2"/>
        </w:rPr>
        <w:t>2</w:t>
      </w:r>
      <w:r>
        <w:rPr>
          <w:spacing w:val="-2"/>
        </w:rPr>
        <w:t>）控股子公司深圳五秒</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14</w:t>
      </w:r>
      <w:r>
        <w:rPr>
          <w:spacing w:val="-2"/>
        </w:rPr>
        <w:t>日成立，属于全年应纳税所得税额不超过</w:t>
      </w:r>
      <w:r>
        <w:rPr>
          <w:rFonts w:ascii="Times New Roman" w:hAnsi="Times New Roman" w:cs="Times New Roman" w:eastAsia="Times New Roman" w:hint="default"/>
          <w:spacing w:val="-2"/>
        </w:rPr>
        <w:t>100</w:t>
      </w:r>
      <w:r>
        <w:rPr>
          <w:spacing w:val="-2"/>
        </w:rPr>
        <w:t>万元的小型微利企业，减半征收企业</w:t>
      </w:r>
      <w:r>
        <w:rPr/>
        <w:t> 所得税，</w:t>
      </w:r>
      <w:r>
        <w:rPr>
          <w:rFonts w:ascii="Times New Roman" w:hAnsi="Times New Roman" w:cs="Times New Roman" w:eastAsia="Times New Roman" w:hint="default"/>
        </w:rPr>
        <w:t>2018</w:t>
      </w:r>
      <w:r>
        <w:rPr/>
        <w:t>年度按</w:t>
      </w:r>
      <w:r>
        <w:rPr>
          <w:rFonts w:ascii="Times New Roman" w:hAnsi="Times New Roman" w:cs="Times New Roman" w:eastAsia="Times New Roman" w:hint="default"/>
        </w:rPr>
        <w:t>10%</w:t>
      </w:r>
      <w:r>
        <w:rPr/>
        <w:t>的税率征收企业所得税。</w:t>
      </w:r>
    </w:p>
    <w:p>
      <w:pPr>
        <w:pStyle w:val="BodyText"/>
        <w:spacing w:line="300" w:lineRule="auto" w:before="133"/>
        <w:ind w:right="1132" w:firstLine="439"/>
        <w:jc w:val="both"/>
      </w:pPr>
      <w:r>
        <w:rPr>
          <w:rFonts w:ascii="Times New Roman" w:hAnsi="Times New Roman" w:cs="Times New Roman" w:eastAsia="Times New Roman" w:hint="default"/>
        </w:rPr>
        <w:t>3</w:t>
      </w:r>
      <w:r>
        <w:rPr/>
        <w:t>）全资子公司前海数据服务</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5</w:t>
      </w:r>
      <w:r>
        <w:rPr/>
        <w:t>日成立，属于全年应纳税所得税额不超过</w:t>
      </w:r>
      <w:r>
        <w:rPr>
          <w:rFonts w:ascii="Times New Roman" w:hAnsi="Times New Roman" w:cs="Times New Roman" w:eastAsia="Times New Roman" w:hint="default"/>
        </w:rPr>
        <w:t>100</w:t>
      </w:r>
      <w:r>
        <w:rPr/>
        <w:t>万元的小型微利企业，减半征收 企业所得税，</w:t>
      </w:r>
      <w:r>
        <w:rPr>
          <w:rFonts w:ascii="Times New Roman" w:hAnsi="Times New Roman" w:cs="Times New Roman" w:eastAsia="Times New Roman" w:hint="default"/>
        </w:rPr>
        <w:t>2018</w:t>
      </w:r>
      <w:r>
        <w:rPr/>
        <w:t>年度按</w:t>
      </w:r>
      <w:r>
        <w:rPr>
          <w:rFonts w:ascii="Times New Roman" w:hAnsi="Times New Roman" w:cs="Times New Roman" w:eastAsia="Times New Roman" w:hint="default"/>
        </w:rPr>
        <w:t>10%</w:t>
      </w:r>
      <w:r>
        <w:rPr/>
        <w:t>的税率征收企业所得税。</w:t>
      </w:r>
    </w:p>
    <w:p>
      <w:pPr>
        <w:pStyle w:val="BodyText"/>
        <w:spacing w:line="300" w:lineRule="auto" w:before="133"/>
        <w:ind w:right="1132" w:firstLine="439"/>
        <w:jc w:val="both"/>
      </w:pPr>
      <w:r>
        <w:rPr>
          <w:rFonts w:ascii="Times New Roman" w:hAnsi="Times New Roman" w:cs="Times New Roman" w:eastAsia="Times New Roman" w:hint="default"/>
        </w:rPr>
        <w:t>4</w:t>
      </w:r>
      <w:r>
        <w:rPr/>
        <w:t>）控股子公司天地间文化传媒</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日成立，属于全年应纳税所得税额不超过</w:t>
      </w:r>
      <w:r>
        <w:rPr>
          <w:rFonts w:ascii="Times New Roman" w:hAnsi="Times New Roman" w:cs="Times New Roman" w:eastAsia="Times New Roman" w:hint="default"/>
        </w:rPr>
        <w:t>100</w:t>
      </w:r>
      <w:r>
        <w:rPr/>
        <w:t>万元的小型微利企业，减半征 收企业所得税，</w:t>
      </w:r>
      <w:r>
        <w:rPr>
          <w:rFonts w:ascii="Times New Roman" w:hAnsi="Times New Roman" w:cs="Times New Roman" w:eastAsia="Times New Roman" w:hint="default"/>
        </w:rPr>
        <w:t>2018</w:t>
      </w:r>
      <w:r>
        <w:rPr/>
        <w:t>年度按</w:t>
      </w:r>
      <w:r>
        <w:rPr>
          <w:rFonts w:ascii="Times New Roman" w:hAnsi="Times New Roman" w:cs="Times New Roman" w:eastAsia="Times New Roman" w:hint="default"/>
        </w:rPr>
        <w:t>10%</w:t>
      </w:r>
      <w:r>
        <w:rPr/>
        <w:t>的税率征收企业所得税。</w:t>
      </w:r>
    </w:p>
    <w:p>
      <w:pPr>
        <w:pStyle w:val="BodyText"/>
        <w:spacing w:line="300" w:lineRule="auto" w:before="133"/>
        <w:ind w:right="1132" w:firstLine="439"/>
        <w:jc w:val="both"/>
      </w:pPr>
      <w:r>
        <w:rPr>
          <w:rFonts w:ascii="Times New Roman" w:hAnsi="Times New Roman" w:cs="Times New Roman" w:eastAsia="Times New Roman" w:hint="default"/>
          <w:spacing w:val="-2"/>
        </w:rPr>
        <w:t>5</w:t>
      </w:r>
      <w:r>
        <w:rPr>
          <w:spacing w:val="-2"/>
        </w:rPr>
        <w:t>）全资子公司深圳宝腾互联于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日获得高新技术企业资格，取得深圳市科技创新委员会、深圳市财政委员</w:t>
      </w:r>
      <w:r>
        <w:rPr/>
        <w:t> 会、深圳市国家税务局、深圳市地方税务局联合颁发的《高新技术企业证书》，证书编号：</w:t>
      </w:r>
      <w:r>
        <w:rPr>
          <w:rFonts w:ascii="Times New Roman" w:hAnsi="Times New Roman" w:cs="Times New Roman" w:eastAsia="Times New Roman" w:hint="default"/>
        </w:rPr>
        <w:t>GR201744203590</w:t>
      </w:r>
      <w:r>
        <w:rPr/>
        <w:t>，企业所得税</w:t>
      </w:r>
      <w:r>
        <w:rPr>
          <w:spacing w:val="-69"/>
        </w:rPr>
        <w:t> </w:t>
      </w:r>
      <w:r>
        <w:rPr/>
        <w:t>税率自</w:t>
      </w:r>
      <w:r>
        <w:rPr>
          <w:rFonts w:ascii="Times New Roman" w:hAnsi="Times New Roman" w:cs="Times New Roman" w:eastAsia="Times New Roman" w:hint="default"/>
        </w:rPr>
        <w:t>2017</w:t>
      </w:r>
      <w:r>
        <w:rPr/>
        <w:t>年起（包括</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3</w:t>
      </w:r>
      <w:r>
        <w:rPr/>
        <w:t>年享受</w:t>
      </w:r>
      <w:r>
        <w:rPr>
          <w:rFonts w:ascii="Times New Roman" w:hAnsi="Times New Roman" w:cs="Times New Roman" w:eastAsia="Times New Roman" w:hint="default"/>
        </w:rPr>
        <w:t>15%</w:t>
      </w:r>
      <w:r>
        <w:rPr/>
        <w:t>的优惠政策。</w:t>
      </w:r>
    </w:p>
    <w:p>
      <w:pPr>
        <w:spacing w:line="240" w:lineRule="auto" w:before="4"/>
        <w:rPr>
          <w:rFonts w:ascii="宋体" w:hAnsi="宋体" w:cs="宋体" w:eastAsia="宋体" w:hint="default"/>
          <w:sz w:val="22"/>
          <w:szCs w:val="22"/>
        </w:rPr>
      </w:pPr>
    </w:p>
    <w:p>
      <w:pPr>
        <w:pStyle w:val="Heading6"/>
        <w:spacing w:line="240" w:lineRule="auto"/>
        <w:ind w:right="0"/>
        <w:jc w:val="both"/>
        <w:rPr>
          <w:b w:val="0"/>
          <w:bCs w:val="0"/>
        </w:rPr>
      </w:pPr>
      <w:r>
        <w:rPr>
          <w:rFonts w:ascii="Times New Roman" w:hAnsi="Times New Roman" w:cs="Times New Roman" w:eastAsia="Times New Roman" w:hint="default"/>
        </w:rPr>
        <w:t>3</w:t>
      </w:r>
      <w:r>
        <w:rPr/>
        <w:t>、其他</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1" w:firstLine="439"/>
        <w:jc w:val="both"/>
      </w:pPr>
      <w:r>
        <w:rPr>
          <w:spacing w:val="-2"/>
        </w:rPr>
        <w:t>（</w:t>
      </w:r>
      <w:r>
        <w:rPr>
          <w:rFonts w:ascii="宋体" w:hAnsi="宋体" w:cs="宋体" w:eastAsia="宋体" w:hint="default"/>
          <w:spacing w:val="-2"/>
        </w:rPr>
        <w:t>1</w:t>
      </w:r>
      <w:r>
        <w:rPr>
          <w:spacing w:val="-2"/>
        </w:rPr>
        <w:t>）本公司全资子公司</w:t>
      </w:r>
      <w:r>
        <w:rPr>
          <w:rFonts w:ascii="宋体" w:hAnsi="宋体" w:cs="宋体" w:eastAsia="宋体" w:hint="default"/>
          <w:spacing w:val="-2"/>
        </w:rPr>
        <w:t>CUPLAY</w:t>
      </w:r>
      <w:r>
        <w:rPr>
          <w:spacing w:val="-2"/>
        </w:rPr>
        <w:t>、全资孙公司</w:t>
      </w:r>
      <w:r>
        <w:rPr>
          <w:rFonts w:ascii="宋体" w:hAnsi="宋体" w:cs="宋体" w:eastAsia="宋体" w:hint="default"/>
          <w:spacing w:val="-2"/>
        </w:rPr>
        <w:t>LEEPLAY</w:t>
      </w:r>
      <w:r>
        <w:rPr>
          <w:spacing w:val="-2"/>
        </w:rPr>
        <w:t>和</w:t>
      </w:r>
      <w:r>
        <w:rPr>
          <w:rFonts w:ascii="宋体" w:hAnsi="宋体" w:cs="宋体" w:eastAsia="宋体" w:hint="default"/>
          <w:spacing w:val="-2"/>
        </w:rPr>
        <w:t>LEEGAME</w:t>
      </w:r>
      <w:r>
        <w:rPr>
          <w:spacing w:val="-2"/>
        </w:rPr>
        <w:t>系在英属维尔京群岛、开曼群岛注册登记的公司，该公</w:t>
      </w:r>
      <w:r>
        <w:rPr/>
        <w:t> 司无需缴纳企业所得税。</w:t>
      </w:r>
    </w:p>
    <w:p>
      <w:pPr>
        <w:spacing w:line="240" w:lineRule="auto" w:before="10"/>
        <w:rPr>
          <w:rFonts w:ascii="宋体" w:hAnsi="宋体" w:cs="宋体" w:eastAsia="宋体" w:hint="default"/>
          <w:sz w:val="19"/>
          <w:szCs w:val="19"/>
        </w:rPr>
      </w:pPr>
    </w:p>
    <w:p>
      <w:pPr>
        <w:pStyle w:val="BodyText"/>
        <w:spacing w:line="240" w:lineRule="auto"/>
        <w:ind w:left="592" w:right="1133"/>
        <w:jc w:val="left"/>
      </w:pPr>
      <w:r>
        <w:rPr/>
        <w:t>（</w:t>
      </w:r>
      <w:r>
        <w:rPr>
          <w:rFonts w:ascii="宋体" w:hAnsi="宋体" w:cs="宋体" w:eastAsia="宋体" w:hint="default"/>
        </w:rPr>
        <w:t>2</w:t>
      </w:r>
      <w:r>
        <w:rPr/>
        <w:t>）本公司全资孙公司美国中青宝按照美国政府税法规定，依法缴纳州税（加利福尼亚）和联邦企业所得税。</w:t>
      </w:r>
    </w:p>
    <w:p>
      <w:pPr>
        <w:spacing w:line="240" w:lineRule="auto" w:before="2"/>
        <w:rPr>
          <w:rFonts w:ascii="宋体" w:hAnsi="宋体" w:cs="宋体" w:eastAsia="宋体" w:hint="default"/>
          <w:sz w:val="24"/>
          <w:szCs w:val="24"/>
        </w:rPr>
      </w:pPr>
    </w:p>
    <w:p>
      <w:pPr>
        <w:pStyle w:val="BodyText"/>
        <w:spacing w:line="316" w:lineRule="auto"/>
        <w:ind w:right="1130" w:firstLine="439"/>
        <w:jc w:val="both"/>
      </w:pPr>
      <w:r>
        <w:rPr>
          <w:spacing w:val="-3"/>
        </w:rPr>
        <w:t>（</w:t>
      </w:r>
      <w:r>
        <w:rPr>
          <w:rFonts w:ascii="宋体" w:hAnsi="宋体" w:cs="宋体" w:eastAsia="宋体" w:hint="default"/>
          <w:spacing w:val="-3"/>
        </w:rPr>
        <w:t>3</w:t>
      </w:r>
      <w:r>
        <w:rPr>
          <w:spacing w:val="-3"/>
        </w:rPr>
        <w:t>）本公司全资子公司香港中青宝按照利润来源地征税的原则缴纳利得税，对于来源于香港地区的企业利得按照</w:t>
      </w:r>
      <w:r>
        <w:rPr>
          <w:rFonts w:ascii="宋体" w:hAnsi="宋体" w:cs="宋体" w:eastAsia="宋体" w:hint="default"/>
          <w:spacing w:val="-3"/>
        </w:rPr>
        <w:t>16.5%</w:t>
      </w:r>
      <w:r>
        <w:rPr>
          <w:rFonts w:ascii="宋体" w:hAnsi="宋体" w:cs="宋体" w:eastAsia="宋体" w:hint="default"/>
        </w:rPr>
        <w:t> </w:t>
      </w:r>
      <w:r>
        <w:rPr/>
        <w:t>的税率缴纳利得税，对于来源于香港地区以外的利得则免交利得税。</w:t>
      </w:r>
    </w:p>
    <w:p>
      <w:pPr>
        <w:spacing w:line="240" w:lineRule="auto" w:before="11"/>
        <w:rPr>
          <w:rFonts w:ascii="宋体" w:hAnsi="宋体" w:cs="宋体" w:eastAsia="宋体" w:hint="default"/>
          <w:sz w:val="20"/>
          <w:szCs w:val="20"/>
        </w:rPr>
      </w:pPr>
    </w:p>
    <w:p>
      <w:pPr>
        <w:pStyle w:val="Heading3"/>
        <w:spacing w:line="240" w:lineRule="auto"/>
        <w:ind w:right="0"/>
        <w:jc w:val="both"/>
        <w:rPr>
          <w:b w:val="0"/>
          <w:bCs w:val="0"/>
        </w:rPr>
      </w:pP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both"/>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28,810.34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15,831.29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229,945,778.03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178,192,662.93</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229,974,588.37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178,208,494.22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727,860.23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899,786.86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6"/>
        <w:ind w:right="1133"/>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4"/>
              <w:jc w:val="left"/>
              <w:rPr>
                <w:rFonts w:ascii="宋体" w:hAnsi="宋体" w:cs="宋体" w:eastAsia="宋体" w:hint="default"/>
                <w:sz w:val="18"/>
                <w:szCs w:val="18"/>
              </w:rPr>
            </w:pPr>
            <w:r>
              <w:rPr>
                <w:rFonts w:ascii="宋体" w:hAnsi="宋体" w:cs="宋体" w:eastAsia="宋体" w:hint="default"/>
                <w:sz w:val="18"/>
                <w:szCs w:val="18"/>
              </w:rPr>
              <w:t>指定以公允价值计量且其变动计入当期 损益的金融资产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20,131,506.85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20,131,506.85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20,131,506.85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133"/>
        <w:jc w:val="left"/>
      </w:pPr>
      <w:r>
        <w:rPr/>
        <w:t>其他说明：</w:t>
      </w:r>
    </w:p>
    <w:p>
      <w:pPr>
        <w:pStyle w:val="BodyText"/>
        <w:spacing w:line="550" w:lineRule="exact" w:before="89"/>
        <w:ind w:left="592" w:right="1133"/>
        <w:jc w:val="left"/>
      </w:pPr>
      <w:r>
        <w:rPr/>
        <w:t>系子公司深圳苏摩购买的广发银行对公结构性存款（挂钩美元兑港币汇率）产品，其中： </w:t>
      </w:r>
      <w:r>
        <w:rPr>
          <w:spacing w:val="-3"/>
          <w:w w:val="100"/>
        </w:rPr>
        <w:t>广发银行</w:t>
      </w:r>
      <w:r>
        <w:rPr>
          <w:rFonts w:ascii="Times New Roman" w:hAnsi="Times New Roman" w:cs="Times New Roman" w:eastAsia="Times New Roman" w:hint="default"/>
          <w:spacing w:val="-3"/>
          <w:w w:val="100"/>
        </w:rPr>
        <w:t>“</w:t>
      </w:r>
      <w:r>
        <w:rPr>
          <w:spacing w:val="-3"/>
          <w:w w:val="100"/>
        </w:rPr>
        <w:t>薪加薪</w:t>
      </w:r>
      <w:r>
        <w:rPr>
          <w:rFonts w:ascii="Times New Roman" w:hAnsi="Times New Roman" w:cs="Times New Roman" w:eastAsia="Times New Roman" w:hint="default"/>
          <w:spacing w:val="-3"/>
          <w:w w:val="100"/>
        </w:rPr>
        <w:t>16</w:t>
      </w:r>
      <w:r>
        <w:rPr>
          <w:spacing w:val="-3"/>
          <w:w w:val="100"/>
        </w:rPr>
        <w:t>号</w:t>
      </w:r>
      <w:r>
        <w:rPr>
          <w:rFonts w:ascii="Times New Roman" w:hAnsi="Times New Roman" w:cs="Times New Roman" w:eastAsia="Times New Roman" w:hint="default"/>
          <w:spacing w:val="-3"/>
          <w:w w:val="100"/>
        </w:rPr>
        <w:t>”</w:t>
      </w:r>
      <w:r>
        <w:rPr>
          <w:spacing w:val="-3"/>
          <w:w w:val="100"/>
        </w:rPr>
        <w:t>产品为保本浮动收益型产品，期限为</w:t>
      </w:r>
      <w:r>
        <w:rPr>
          <w:rFonts w:ascii="Times New Roman" w:hAnsi="Times New Roman" w:cs="Times New Roman" w:eastAsia="Times New Roman" w:hint="default"/>
          <w:spacing w:val="-3"/>
          <w:w w:val="100"/>
        </w:rPr>
        <w:t>90</w:t>
      </w:r>
      <w:r>
        <w:rPr>
          <w:spacing w:val="-3"/>
          <w:w w:val="100"/>
        </w:rPr>
        <w:t>天（启动日</w:t>
      </w:r>
      <w:r>
        <w:rPr>
          <w:rFonts w:ascii="Times New Roman" w:hAnsi="Times New Roman" w:cs="Times New Roman" w:eastAsia="Times New Roman" w:hint="default"/>
          <w:spacing w:val="-3"/>
          <w:w w:val="100"/>
        </w:rPr>
        <w:t>2018</w:t>
      </w:r>
      <w:r>
        <w:rPr>
          <w:spacing w:val="-3"/>
          <w:w w:val="100"/>
        </w:rPr>
        <w:t>年</w:t>
      </w:r>
      <w:r>
        <w:rPr>
          <w:rFonts w:ascii="Times New Roman" w:hAnsi="Times New Roman" w:cs="Times New Roman" w:eastAsia="Times New Roman" w:hint="default"/>
          <w:spacing w:val="-3"/>
          <w:w w:val="100"/>
        </w:rPr>
        <w:t>11</w:t>
      </w:r>
      <w:r>
        <w:rPr>
          <w:spacing w:val="-3"/>
          <w:w w:val="100"/>
        </w:rPr>
        <w:t>月</w:t>
      </w:r>
      <w:r>
        <w:rPr>
          <w:rFonts w:ascii="Times New Roman" w:hAnsi="Times New Roman" w:cs="Times New Roman" w:eastAsia="Times New Roman" w:hint="default"/>
          <w:spacing w:val="-3"/>
          <w:w w:val="100"/>
        </w:rPr>
        <w:t>2</w:t>
      </w:r>
      <w:r>
        <w:rPr>
          <w:spacing w:val="-3"/>
          <w:w w:val="100"/>
        </w:rPr>
        <w:t>日，到期日</w:t>
      </w:r>
      <w:r>
        <w:rPr>
          <w:rFonts w:ascii="Times New Roman" w:hAnsi="Times New Roman" w:cs="Times New Roman" w:eastAsia="Times New Roman" w:hint="default"/>
          <w:spacing w:val="-3"/>
          <w:w w:val="100"/>
        </w:rPr>
        <w:t>2019</w:t>
      </w:r>
      <w:r>
        <w:rPr>
          <w:spacing w:val="-3"/>
          <w:w w:val="100"/>
        </w:rPr>
        <w:t>年</w:t>
      </w:r>
      <w:r>
        <w:rPr>
          <w:rFonts w:ascii="Times New Roman" w:hAnsi="Times New Roman" w:cs="Times New Roman" w:eastAsia="Times New Roman" w:hint="default"/>
          <w:spacing w:val="-3"/>
          <w:w w:val="100"/>
        </w:rPr>
        <w:t>1</w:t>
      </w:r>
      <w:r>
        <w:rPr>
          <w:spacing w:val="-3"/>
          <w:w w:val="100"/>
        </w:rPr>
        <w:t>月</w:t>
      </w:r>
      <w:r>
        <w:rPr>
          <w:rFonts w:ascii="Times New Roman" w:hAnsi="Times New Roman" w:cs="Times New Roman" w:eastAsia="Times New Roman" w:hint="default"/>
          <w:spacing w:val="-3"/>
          <w:w w:val="100"/>
        </w:rPr>
        <w:t>31</w:t>
      </w:r>
      <w:r>
        <w:rPr>
          <w:spacing w:val="-3"/>
          <w:w w:val="100"/>
        </w:rPr>
        <w:t>日），年</w:t>
      </w:r>
    </w:p>
    <w:p>
      <w:pPr>
        <w:pStyle w:val="BodyText"/>
        <w:spacing w:line="241" w:lineRule="exact"/>
        <w:ind w:right="0"/>
        <w:jc w:val="left"/>
      </w:pPr>
      <w:r>
        <w:rPr/>
        <w:t>化收益率为</w:t>
      </w:r>
      <w:r>
        <w:rPr>
          <w:rFonts w:ascii="Times New Roman" w:hAnsi="Times New Roman" w:cs="Times New Roman" w:eastAsia="Times New Roman" w:hint="default"/>
          <w:spacing w:val="1"/>
        </w:rPr>
        <w:t>2</w:t>
      </w:r>
      <w:r>
        <w:rPr>
          <w:rFonts w:ascii="Times New Roman" w:hAnsi="Times New Roman" w:cs="Times New Roman" w:eastAsia="Times New Roman" w:hint="default"/>
        </w:rPr>
        <w:t>.</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1"/>
        </w:rPr>
        <w:t>%</w:t>
      </w:r>
      <w:r>
        <w:rPr/>
        <w:t>或</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1"/>
        </w:rPr>
        <w:t>%</w:t>
      </w:r>
      <w:r>
        <w:rPr>
          <w:spacing w:val="-87"/>
        </w:rPr>
        <w:t>，</w:t>
      </w:r>
      <w:r>
        <w:rPr/>
        <w:t>深</w:t>
      </w:r>
      <w:r>
        <w:rPr>
          <w:spacing w:val="-3"/>
        </w:rPr>
        <w:t>圳</w:t>
      </w:r>
      <w:r>
        <w:rPr/>
        <w:t>苏摩已于</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9</w:t>
      </w:r>
      <w:r>
        <w:rPr/>
        <w:t>年</w:t>
      </w:r>
      <w:r>
        <w:rPr>
          <w:rFonts w:ascii="Times New Roman" w:hAnsi="Times New Roman" w:cs="Times New Roman" w:eastAsia="Times New Roman" w:hint="default"/>
          <w:spacing w:val="1"/>
        </w:rPr>
        <w:t>1</w:t>
      </w:r>
      <w:r>
        <w:rPr>
          <w:spacing w:val="-3"/>
        </w:rPr>
        <w:t>月</w:t>
      </w:r>
      <w:r>
        <w:rPr>
          <w:rFonts w:ascii="Times New Roman" w:hAnsi="Times New Roman" w:cs="Times New Roman" w:eastAsia="Times New Roman" w:hint="default"/>
          <w:spacing w:val="1"/>
        </w:rPr>
        <w:t>31</w:t>
      </w:r>
      <w:r>
        <w:rPr/>
        <w:t>日收回</w:t>
      </w:r>
      <w:r>
        <w:rPr>
          <w:spacing w:val="-3"/>
        </w:rPr>
        <w:t>本</w:t>
      </w:r>
      <w:r>
        <w:rPr>
          <w:spacing w:val="-1"/>
        </w:rPr>
        <w:t>金</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2"/>
        </w:rPr>
        <w:t>0</w:t>
      </w:r>
      <w:r>
        <w:rPr/>
        <w:t>元</w:t>
      </w:r>
      <w:r>
        <w:rPr>
          <w:spacing w:val="-87"/>
        </w:rPr>
        <w:t>，</w:t>
      </w:r>
      <w:r>
        <w:rPr/>
        <w:t>并取得收</w:t>
      </w:r>
      <w:r>
        <w:rPr>
          <w:spacing w:val="-3"/>
        </w:rPr>
        <w:t>益</w:t>
      </w:r>
      <w:r>
        <w:rPr>
          <w:rFonts w:ascii="Times New Roman" w:hAnsi="Times New Roman" w:cs="Times New Roman" w:eastAsia="Times New Roman" w:hint="default"/>
          <w:spacing w:val="1"/>
        </w:rPr>
        <w:t>19</w:t>
      </w:r>
      <w:r>
        <w:rPr>
          <w:rFonts w:ascii="Times New Roman" w:hAnsi="Times New Roman" w:cs="Times New Roman" w:eastAsia="Times New Roman" w:hint="default"/>
          <w:spacing w:val="-2"/>
        </w:rPr>
        <w:t>7</w:t>
      </w:r>
      <w:r>
        <w:rPr>
          <w:rFonts w:ascii="Times New Roman" w:hAnsi="Times New Roman" w:cs="Times New Roman" w:eastAsia="Times New Roman" w:hint="default"/>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60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7</w:t>
      </w:r>
      <w:r>
        <w:rPr>
          <w:spacing w:val="-3"/>
        </w:rPr>
        <w:t>元</w:t>
      </w:r>
      <w:r>
        <w:rPr>
          <w:spacing w:val="-87"/>
        </w:rPr>
        <w:t>，</w:t>
      </w:r>
      <w:r>
        <w:rPr/>
        <w:t>年化收益率</w:t>
      </w:r>
      <w:r>
        <w:rPr>
          <w:spacing w:val="-1"/>
        </w:rPr>
        <w:t>为</w:t>
      </w:r>
      <w:r>
        <w:rPr>
          <w:rFonts w:ascii="Times New Roman" w:hAnsi="Times New Roman" w:cs="Times New Roman" w:eastAsia="Times New Roman" w:hint="default"/>
          <w:spacing w:val="-2"/>
        </w:rPr>
        <w:t>4</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w:t>
      </w:r>
      <w:r>
        <w:rPr/>
        <w:t>。</w:t>
      </w:r>
    </w:p>
    <w:p>
      <w:pPr>
        <w:spacing w:line="240" w:lineRule="auto" w:before="2"/>
        <w:rPr>
          <w:rFonts w:ascii="宋体" w:hAnsi="宋体" w:cs="宋体" w:eastAsia="宋体" w:hint="default"/>
          <w:sz w:val="26"/>
          <w:szCs w:val="26"/>
        </w:rPr>
      </w:pPr>
    </w:p>
    <w:p>
      <w:pPr>
        <w:pStyle w:val="Heading6"/>
        <w:spacing w:line="240" w:lineRule="auto"/>
        <w:ind w:right="1133"/>
        <w:jc w:val="left"/>
        <w:rPr>
          <w:b w:val="0"/>
          <w:bCs w:val="0"/>
        </w:rPr>
      </w:pPr>
      <w:r>
        <w:rPr>
          <w:rFonts w:ascii="Times New Roman" w:hAnsi="Times New Roman" w:cs="Times New Roman" w:eastAsia="Times New Roman" w:hint="default"/>
        </w:rPr>
        <w:t>3</w:t>
      </w:r>
      <w:r>
        <w:rPr/>
        <w:t>、应收票据及应收账款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154,246,153.78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89,885,130.19</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154,246,153.78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89,885,130.19</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172,245,</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630.62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17,999,4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76.84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10.45%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154,246,1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53.78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99,602,</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009.63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9,716,879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9.76%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89,885,130.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19</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172,245,</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630.62</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17,999,4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76.84</w:t>
            </w:r>
          </w:p>
        </w:tc>
        <w:tc>
          <w:tcPr>
            <w:tcW w:w="763" w:type="dxa"/>
            <w:vMerge w:val="restart"/>
            <w:tcBorders>
              <w:top w:val="single" w:sz="4" w:space="0" w:color="000000"/>
              <w:left w:val="single" w:sz="4" w:space="0" w:color="000000"/>
              <w:right w:val="single" w:sz="4" w:space="0" w:color="000000"/>
            </w:tcBorders>
          </w:tcPr>
          <w:p>
            <w:pP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154,246,1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53.78</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99,602,</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009.63</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9,716,879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w:t>
            </w:r>
          </w:p>
        </w:tc>
        <w:tc>
          <w:tcPr>
            <w:tcW w:w="934"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89,885,130.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19</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期末单项金额重大并单项计提坏账准备的应收账款：</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207"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2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90"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69" w:type="dxa"/>
            <w:vMerge/>
            <w:tcBorders>
              <w:left w:val="single" w:sz="4" w:space="0" w:color="000000"/>
              <w:bottom w:val="nil" w:sz="6" w:space="0" w:color="auto"/>
              <w:right w:val="single" w:sz="4" w:space="0" w:color="000000"/>
            </w:tcBorders>
            <w:shd w:val="clear" w:color="auto" w:fill="D2D2D2"/>
          </w:tcPr>
          <w:p>
            <w:pPr/>
          </w:p>
        </w:tc>
        <w:tc>
          <w:tcPr>
            <w:tcW w:w="2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148,423,073.80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7,421,153.70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8,568,096.40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856,809.63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6,916,183.64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1,383,236.73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8,338,276.78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8,338,276.78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172,245,630.62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17,999,476.84</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pStyle w:val="BodyText"/>
        <w:spacing w:line="240" w:lineRule="auto" w:before="49"/>
        <w:ind w:right="-11"/>
        <w:jc w:val="left"/>
      </w:pPr>
      <w:r>
        <w:rPr/>
        <w:t>组合中，采用余额百分比法计提坏账准备的应收账款：</w:t>
      </w:r>
    </w:p>
    <w:p>
      <w:pPr>
        <w:pStyle w:val="BodyText"/>
        <w:spacing w:line="338" w:lineRule="auto" w:before="117"/>
        <w:ind w:right="23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240" w:lineRule="auto" w:before="43"/>
        <w:ind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1"/>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1"/>
        <w:ind w:right="-11"/>
        <w:jc w:val="left"/>
      </w:pPr>
      <w:r>
        <w:rPr/>
        <w:t>本期计提坏账准备金额</w:t>
      </w:r>
      <w:r>
        <w:rPr>
          <w:spacing w:val="-46"/>
        </w:rPr>
        <w:t> </w:t>
      </w:r>
      <w:r>
        <w:rPr>
          <w:rFonts w:ascii="Times New Roman" w:hAnsi="Times New Roman" w:cs="Times New Roman" w:eastAsia="Times New Roman" w:hint="default"/>
        </w:rPr>
        <w:t>8,287,695.30</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w:t>
      </w:r>
    </w:p>
    <w:p>
      <w:pPr>
        <w:pStyle w:val="BodyText"/>
        <w:spacing w:line="240" w:lineRule="auto" w:before="103"/>
        <w:ind w:right="-11"/>
        <w:jc w:val="left"/>
      </w:pPr>
      <w:r>
        <w:rPr>
          <w:rFonts w:ascii="Times New Roman" w:hAnsi="Times New Roman" w:cs="Times New Roman" w:eastAsia="Times New Roman" w:hint="default"/>
        </w:rPr>
        <w:t>3)</w:t>
      </w:r>
      <w:r>
        <w:rPr/>
        <w:t>本期实际核销的应收账款情况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6460" w:space="2370"/>
            <w:col w:w="210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5,097.90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340" w:lineRule="auto" w:before="49"/>
        <w:ind w:right="-18"/>
        <w:jc w:val="left"/>
      </w:pPr>
      <w:r>
        <w:rPr>
          <w:rFonts w:ascii="Times New Roman" w:hAnsi="Times New Roman" w:cs="Times New Roman" w:eastAsia="Times New Roman" w:hint="default"/>
        </w:rPr>
        <w:t>4)</w:t>
      </w:r>
      <w:r>
        <w:rPr/>
        <w:t>按欠款方归集的期末余额前五名的应收账款情况</w:t>
      </w:r>
      <w:r>
        <w:rPr>
          <w:w w:val="99"/>
        </w:rPr>
        <w:t> </w:t>
      </w:r>
      <w:r>
        <w:rPr/>
        <w:t>公司是否需要遵守特殊行业的披露要求</w:t>
      </w:r>
    </w:p>
    <w:p>
      <w:pPr>
        <w:pStyle w:val="BodyText"/>
        <w:spacing w:line="360" w:lineRule="auto" w:before="39"/>
        <w:ind w:right="2832"/>
        <w:jc w:val="left"/>
      </w:pPr>
      <w:r>
        <w:rPr/>
        <w:t>是 互联网游戏业</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085" w:space="4744"/>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52"/>
        <w:gridCol w:w="1693"/>
        <w:gridCol w:w="1486"/>
        <w:gridCol w:w="2269"/>
        <w:gridCol w:w="1702"/>
      </w:tblGrid>
      <w:tr>
        <w:trPr>
          <w:trHeight w:val="655"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24" w:right="50" w:hanging="677"/>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占应收账款年末余额合计数 的比例</w:t>
            </w:r>
            <w:r>
              <w:rPr>
                <w:rFonts w:ascii="Times New Roman" w:hAnsi="Times New Roman" w:cs="Times New Roman" w:eastAsia="Times New Roman"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坏账准备年末余额</w:t>
            </w:r>
          </w:p>
        </w:tc>
      </w:tr>
      <w:tr>
        <w:trPr>
          <w:trHeight w:val="653"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7"/>
              <w:jc w:val="left"/>
              <w:rPr>
                <w:rFonts w:ascii="宋体" w:hAnsi="宋体" w:cs="宋体" w:eastAsia="宋体" w:hint="default"/>
                <w:sz w:val="18"/>
                <w:szCs w:val="18"/>
              </w:rPr>
            </w:pPr>
            <w:r>
              <w:rPr>
                <w:rFonts w:ascii="宋体" w:hAnsi="宋体" w:cs="宋体" w:eastAsia="宋体" w:hint="default"/>
                <w:spacing w:val="13"/>
                <w:sz w:val="18"/>
                <w:szCs w:val="18"/>
              </w:rPr>
              <w:t>深圳市掌娱炫动信息技术有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19,671,237.52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42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11.42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983,561.88</w:t>
            </w:r>
          </w:p>
        </w:tc>
      </w:tr>
      <w:tr>
        <w:trPr>
          <w:trHeight w:val="343"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大庆鑫讯捷科技有限公司</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16,085,578.20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2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804,278.91</w:t>
            </w:r>
          </w:p>
        </w:tc>
      </w:tr>
      <w:tr>
        <w:trPr>
          <w:trHeight w:val="341"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深圳市超维网络有限公司</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15,251,077.78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2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8.85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762,553.89</w:t>
            </w:r>
          </w:p>
        </w:tc>
      </w:tr>
      <w:tr>
        <w:trPr>
          <w:trHeight w:val="343"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成都四方互娱科技有限公司</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14,596,980.00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2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729,849.00</w:t>
            </w:r>
          </w:p>
        </w:tc>
      </w:tr>
      <w:tr>
        <w:trPr>
          <w:trHeight w:val="341" w:hRule="exact"/>
        </w:trPr>
        <w:tc>
          <w:tcPr>
            <w:tcW w:w="23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0"/>
              <w:ind w:left="7" w:right="7"/>
              <w:jc w:val="left"/>
              <w:rPr>
                <w:rFonts w:ascii="宋体" w:hAnsi="宋体" w:cs="宋体" w:eastAsia="宋体" w:hint="default"/>
                <w:sz w:val="18"/>
                <w:szCs w:val="18"/>
              </w:rPr>
            </w:pPr>
            <w:r>
              <w:rPr>
                <w:rFonts w:ascii="宋体" w:hAnsi="宋体" w:cs="宋体" w:eastAsia="宋体" w:hint="default"/>
                <w:spacing w:val="13"/>
                <w:sz w:val="18"/>
                <w:szCs w:val="18"/>
              </w:rPr>
              <w:t>深圳市腾讯计算机系统有限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13,530,200.60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2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2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7.88</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690,067.54</w:t>
            </w:r>
          </w:p>
        </w:tc>
      </w:tr>
      <w:tr>
        <w:trPr>
          <w:trHeight w:val="344" w:hRule="exact"/>
        </w:trPr>
        <w:tc>
          <w:tcPr>
            <w:tcW w:w="2352" w:type="dxa"/>
            <w:vMerge/>
            <w:tcBorders>
              <w:left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929.95</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269"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41" w:hRule="exact"/>
        </w:trPr>
        <w:tc>
          <w:tcPr>
            <w:tcW w:w="2352" w:type="dxa"/>
            <w:vMerge/>
            <w:tcBorders>
              <w:left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36,767.05</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2269"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343" w:hRule="exact"/>
        </w:trPr>
        <w:tc>
          <w:tcPr>
            <w:tcW w:w="2352" w:type="dxa"/>
            <w:vMerge/>
            <w:tcBorders>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6,111.10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2269"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r>
      <w:tr>
        <w:trPr>
          <w:trHeight w:val="343"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79,178,882.20</w:t>
            </w:r>
          </w:p>
        </w:tc>
        <w:tc>
          <w:tcPr>
            <w:tcW w:w="1486"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45.96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3,970,311.22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6"/>
        <w:ind w:right="1133"/>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6"/>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45,378,081.71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79.59%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17,447,154.97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81.12%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9,558,331.82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3,842,919.12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17.87%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1,868,240.29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131,426.80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209,599.99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85,117.12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57,014,253.81</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21,506,618.01</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58"/>
        <w:gridCol w:w="2256"/>
        <w:gridCol w:w="1699"/>
        <w:gridCol w:w="2127"/>
      </w:tblGrid>
      <w:tr>
        <w:trPr>
          <w:trHeight w:val="653" w:hRule="exact"/>
        </w:trPr>
        <w:tc>
          <w:tcPr>
            <w:tcW w:w="3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566" w:right="65" w:hanging="497"/>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占预付款项年末余额合计 数的比例</w:t>
            </w:r>
            <w:r>
              <w:rPr>
                <w:rFonts w:ascii="Times New Roman" w:hAnsi="Times New Roman" w:cs="Times New Roman" w:eastAsia="Times New Roman" w:hint="default"/>
                <w:sz w:val="18"/>
                <w:szCs w:val="18"/>
              </w:rPr>
              <w:t>(%)</w:t>
            </w:r>
          </w:p>
        </w:tc>
      </w:tr>
      <w:tr>
        <w:trPr>
          <w:trHeight w:val="343" w:hRule="exact"/>
        </w:trPr>
        <w:tc>
          <w:tcPr>
            <w:tcW w:w="355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深圳市安果文化传播有限公司</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15,981,086.07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12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38.39</w:t>
            </w:r>
          </w:p>
        </w:tc>
      </w:tr>
      <w:tr>
        <w:trPr>
          <w:trHeight w:val="341" w:hRule="exact"/>
        </w:trPr>
        <w:tc>
          <w:tcPr>
            <w:tcW w:w="3558" w:type="dxa"/>
            <w:vMerge/>
            <w:tcBorders>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5,908,776.43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127" w:type="dxa"/>
            <w:vMerge/>
            <w:tcBorders>
              <w:left w:val="single" w:sz="4" w:space="0" w:color="000000"/>
              <w:bottom w:val="single" w:sz="4" w:space="0" w:color="000000"/>
              <w:right w:val="single" w:sz="4" w:space="0" w:color="000000"/>
            </w:tcBorders>
          </w:tcPr>
          <w:p>
            <w:pPr/>
          </w:p>
        </w:tc>
      </w:tr>
      <w:tr>
        <w:trPr>
          <w:trHeight w:val="343" w:hRule="exact"/>
        </w:trPr>
        <w:tc>
          <w:tcPr>
            <w:tcW w:w="3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宝德科技集团股份有限公司</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7,436,144.68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13.04</w:t>
            </w:r>
          </w:p>
        </w:tc>
      </w:tr>
      <w:tr>
        <w:trPr>
          <w:trHeight w:val="341" w:hRule="exact"/>
        </w:trPr>
        <w:tc>
          <w:tcPr>
            <w:tcW w:w="3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深圳市汇盟网络科技有限公司</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7,135,618.00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12.52</w:t>
            </w:r>
          </w:p>
        </w:tc>
      </w:tr>
      <w:tr>
        <w:trPr>
          <w:trHeight w:val="344" w:hRule="exact"/>
        </w:trPr>
        <w:tc>
          <w:tcPr>
            <w:tcW w:w="3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深圳米趣科技有限公司</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5,500,000.00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9.65</w:t>
            </w:r>
          </w:p>
        </w:tc>
      </w:tr>
      <w:tr>
        <w:trPr>
          <w:trHeight w:val="341" w:hRule="exact"/>
        </w:trPr>
        <w:tc>
          <w:tcPr>
            <w:tcW w:w="3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深圳市手游界网络有限公司</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4,000,000.00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7.02</w:t>
            </w:r>
          </w:p>
        </w:tc>
      </w:tr>
      <w:tr>
        <w:trPr>
          <w:trHeight w:val="343" w:hRule="exact"/>
        </w:trPr>
        <w:tc>
          <w:tcPr>
            <w:tcW w:w="3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45,961,625.18</w:t>
            </w:r>
          </w:p>
        </w:tc>
        <w:tc>
          <w:tcPr>
            <w:tcW w:w="1699"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80.62</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5</w:t>
      </w:r>
      <w:r>
        <w:rPr/>
        <w:t>、其他应收款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14,424,203.81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137,126,570.06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14,424,203.81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137,126,570.06</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402"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2,697,4</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27.56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2,697,427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30,799,4</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97.19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16,375,2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93.38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53.17%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14,424,20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3.81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145,408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,611.45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98.18%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8,282,041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137,126,57</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0.06</w:t>
            </w:r>
          </w:p>
        </w:tc>
      </w:tr>
      <w:tr>
        <w:trPr>
          <w:trHeight w:val="163"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30,799,4</w:t>
            </w:r>
          </w:p>
          <w:p>
            <w:pPr>
              <w:pStyle w:val="TableParagraph"/>
              <w:spacing w:line="240" w:lineRule="auto" w:before="103"/>
              <w:ind w:left="331" w:right="0"/>
              <w:jc w:val="left"/>
              <w:rPr>
                <w:rFonts w:ascii="Times New Roman" w:hAnsi="Times New Roman" w:cs="Times New Roman" w:eastAsia="Times New Roman" w:hint="default"/>
                <w:sz w:val="18"/>
                <w:szCs w:val="18"/>
              </w:rPr>
            </w:pPr>
            <w:r>
              <w:rPr>
                <w:rFonts w:ascii="Times New Roman"/>
                <w:sz w:val="18"/>
              </w:rPr>
              <w:t>97.19</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16,375,2</w:t>
            </w:r>
          </w:p>
          <w:p>
            <w:pPr>
              <w:pStyle w:val="TableParagraph"/>
              <w:spacing w:line="240" w:lineRule="auto" w:before="103"/>
              <w:ind w:left="323" w:right="0"/>
              <w:jc w:val="left"/>
              <w:rPr>
                <w:rFonts w:ascii="Times New Roman" w:hAnsi="Times New Roman" w:cs="Times New Roman" w:eastAsia="Times New Roman" w:hint="default"/>
                <w:sz w:val="18"/>
                <w:szCs w:val="18"/>
              </w:rPr>
            </w:pPr>
            <w:r>
              <w:rPr>
                <w:rFonts w:ascii="Times New Roman"/>
                <w:sz w:val="18"/>
              </w:rPr>
              <w:t>93.38</w:t>
            </w:r>
          </w:p>
        </w:tc>
        <w:tc>
          <w:tcPr>
            <w:tcW w:w="763" w:type="dxa"/>
            <w:vMerge w:val="restart"/>
            <w:tcBorders>
              <w:top w:val="single" w:sz="4" w:space="0" w:color="000000"/>
              <w:left w:val="single" w:sz="4" w:space="0" w:color="000000"/>
              <w:right w:val="single" w:sz="4" w:space="0" w:color="000000"/>
            </w:tcBorders>
          </w:tcPr>
          <w:p>
            <w:pP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14,424,20</w:t>
            </w:r>
          </w:p>
          <w:p>
            <w:pPr>
              <w:pStyle w:val="TableParagraph"/>
              <w:spacing w:line="240" w:lineRule="auto" w:before="103"/>
              <w:ind w:left="441" w:right="0"/>
              <w:jc w:val="left"/>
              <w:rPr>
                <w:rFonts w:ascii="Times New Roman" w:hAnsi="Times New Roman" w:cs="Times New Roman" w:eastAsia="Times New Roman" w:hint="default"/>
                <w:sz w:val="18"/>
                <w:szCs w:val="18"/>
              </w:rPr>
            </w:pPr>
            <w:r>
              <w:rPr>
                <w:rFonts w:ascii="Times New Roman"/>
                <w:sz w:val="18"/>
              </w:rPr>
              <w:t>3.81</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148,106</w:t>
            </w:r>
          </w:p>
          <w:p>
            <w:pPr>
              <w:pStyle w:val="TableParagraph"/>
              <w:spacing w:line="240" w:lineRule="auto" w:before="103"/>
              <w:ind w:left="83" w:right="0"/>
              <w:jc w:val="left"/>
              <w:rPr>
                <w:rFonts w:ascii="Times New Roman" w:hAnsi="Times New Roman" w:cs="Times New Roman" w:eastAsia="Times New Roman" w:hint="default"/>
                <w:sz w:val="18"/>
                <w:szCs w:val="18"/>
              </w:rPr>
            </w:pPr>
            <w:r>
              <w:rPr>
                <w:rFonts w:ascii="Times New Roman"/>
                <w:sz w:val="18"/>
              </w:rPr>
              <w:t>,039.01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10,979,46</w:t>
            </w:r>
          </w:p>
          <w:p>
            <w:pPr>
              <w:pStyle w:val="TableParagraph"/>
              <w:spacing w:line="240" w:lineRule="auto" w:before="103"/>
              <w:ind w:left="468" w:right="0"/>
              <w:jc w:val="left"/>
              <w:rPr>
                <w:rFonts w:ascii="Times New Roman" w:hAnsi="Times New Roman" w:cs="Times New Roman" w:eastAsia="Times New Roman" w:hint="default"/>
                <w:sz w:val="18"/>
                <w:szCs w:val="18"/>
              </w:rPr>
            </w:pPr>
            <w:r>
              <w:rPr>
                <w:rFonts w:ascii="Times New Roman"/>
                <w:sz w:val="18"/>
              </w:rPr>
              <w:t>8.95</w:t>
            </w:r>
          </w:p>
        </w:tc>
        <w:tc>
          <w:tcPr>
            <w:tcW w:w="934"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137,126,57</w:t>
            </w:r>
          </w:p>
          <w:p>
            <w:pPr>
              <w:pStyle w:val="TableParagraph"/>
              <w:spacing w:line="240" w:lineRule="auto" w:before="103"/>
              <w:ind w:left="585" w:right="0"/>
              <w:jc w:val="left"/>
              <w:rPr>
                <w:rFonts w:ascii="Times New Roman" w:hAnsi="Times New Roman" w:cs="Times New Roman" w:eastAsia="Times New Roman" w:hint="default"/>
                <w:sz w:val="18"/>
                <w:szCs w:val="18"/>
              </w:rPr>
            </w:pPr>
            <w:r>
              <w:rPr>
                <w:rFonts w:ascii="Times New Roman"/>
                <w:sz w:val="18"/>
              </w:rPr>
              <w:t>0.06</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footerReference w:type="default" r:id="rId21"/>
          <w:pgSz w:w="11910" w:h="16840"/>
          <w:pgMar w:footer="980" w:header="745" w:top="1060" w:bottom="1160" w:left="980" w:right="0"/>
          <w:pgNumType w:start="120"/>
        </w:sectPr>
      </w:pPr>
    </w:p>
    <w:p>
      <w:pPr>
        <w:pStyle w:val="BodyText"/>
        <w:spacing w:line="240" w:lineRule="auto" w:before="49"/>
        <w:ind w:right="-20"/>
        <w:jc w:val="left"/>
      </w:pPr>
      <w:r>
        <w:rPr/>
        <w:t>期末单项金额重大并单项计提坏账准备的其他应收款：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473" w:space="435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8"/>
        <w:gridCol w:w="2404"/>
        <w:gridCol w:w="2393"/>
        <w:gridCol w:w="2393"/>
      </w:tblGrid>
      <w:tr>
        <w:trPr>
          <w:trHeight w:val="206" w:hRule="exact"/>
        </w:trPr>
        <w:tc>
          <w:tcPr>
            <w:tcW w:w="2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91"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368" w:type="dxa"/>
            <w:vMerge/>
            <w:tcBorders>
              <w:left w:val="single" w:sz="4" w:space="0" w:color="000000"/>
              <w:bottom w:val="nil" w:sz="6" w:space="0" w:color="auto"/>
              <w:right w:val="single" w:sz="4" w:space="0" w:color="000000"/>
            </w:tcBorders>
            <w:shd w:val="clear" w:color="auto" w:fill="D2D2D2"/>
          </w:tcPr>
          <w:p>
            <w:pPr/>
          </w:p>
        </w:tc>
        <w:tc>
          <w:tcPr>
            <w:tcW w:w="24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5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4"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8,529,728.77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426,486.44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3,853,043.57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385,304.36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4"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3,566,527.84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713,305.57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14,850,197.01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14,850,197.01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30,799,497.19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16,375,293.38</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pStyle w:val="BodyText"/>
        <w:spacing w:line="357" w:lineRule="auto" w:before="49"/>
        <w:ind w:right="1787"/>
        <w:jc w:val="left"/>
      </w:pPr>
      <w:r>
        <w:rPr/>
        <w:t>确定该组合依据的说明： 组合中，采用余额百分比法计提坏账准备的其他应收款：</w:t>
      </w:r>
    </w:p>
    <w:p>
      <w:pPr>
        <w:pStyle w:val="BodyText"/>
        <w:spacing w:line="338" w:lineRule="auto" w:before="29"/>
        <w:ind w:right="21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1"/>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1"/>
        <w:ind w:right="-11"/>
        <w:jc w:val="left"/>
      </w:pPr>
      <w:r>
        <w:rPr/>
        <w:t>本期计提坏账准备金额</w:t>
      </w:r>
      <w:r>
        <w:rPr>
          <w:spacing w:val="-46"/>
        </w:rPr>
        <w:t> </w:t>
      </w:r>
      <w:r>
        <w:rPr>
          <w:rFonts w:ascii="Times New Roman" w:hAnsi="Times New Roman" w:cs="Times New Roman" w:eastAsia="Times New Roman" w:hint="default"/>
        </w:rPr>
        <w:t>5,138,982.09</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w:t>
      </w:r>
    </w:p>
    <w:p>
      <w:pPr>
        <w:pStyle w:val="BodyText"/>
        <w:spacing w:line="240" w:lineRule="auto" w:before="104"/>
        <w:ind w:right="-11"/>
        <w:jc w:val="left"/>
      </w:pPr>
      <w:r>
        <w:rPr>
          <w:rFonts w:ascii="Times New Roman" w:hAnsi="Times New Roman" w:cs="Times New Roman" w:eastAsia="Times New Roman" w:hint="default"/>
        </w:rPr>
        <w:t>3)</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6460" w:space="2370"/>
            <w:col w:w="2100"/>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待退回游戏版权金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8,053,369.65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6,155,216.40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个人借款和备用金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6,011,884.77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1,913,589.41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广告框架押金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4,209,196.44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4,390,307.06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3,747,722.11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2,963,076.44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预付分成款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1,047,073.87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2,039,666.42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927,345.91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984,400.60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589,622.63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代付款项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213,281.81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3,659,782.68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30,799,497.19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148,106,039.01</w:t>
            </w:r>
          </w:p>
        </w:tc>
      </w:tr>
    </w:tbl>
    <w:p>
      <w:pPr>
        <w:pStyle w:val="BodyText"/>
        <w:spacing w:line="240" w:lineRule="auto" w:before="49"/>
        <w:ind w:right="1133"/>
        <w:jc w:val="left"/>
      </w:pPr>
      <w:r>
        <w:rPr>
          <w:rFonts w:ascii="Times New Roman" w:hAnsi="Times New Roman" w:cs="Times New Roman" w:eastAsia="Times New Roman" w:hint="default"/>
        </w:rPr>
        <w:t>4)</w:t>
      </w:r>
      <w:r>
        <w:rPr/>
        <w:t>按欠款方归集的期末余额前五名的其他应收款情况</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北京思恩客科技有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广告框架押金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10"/>
                <w:sz w:val="18"/>
                <w:szCs w:val="18"/>
              </w:rPr>
              <w:t>尊岸广告（上海）有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广告框架押金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Brainz</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预付版权金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1,853,064.00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1,853,064.00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杭州泛城科技有限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预付版权金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1,588,235.25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158,823.53</w:t>
            </w:r>
          </w:p>
        </w:tc>
      </w:tr>
      <w:tr>
        <w:trPr>
          <w:trHeight w:val="401" w:hRule="exact"/>
        </w:trPr>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94"/>
              <w:ind w:left="24" w:right="118"/>
              <w:jc w:val="left"/>
              <w:rPr>
                <w:rFonts w:ascii="宋体" w:hAnsi="宋体" w:cs="宋体" w:eastAsia="宋体" w:hint="default"/>
                <w:sz w:val="18"/>
                <w:szCs w:val="18"/>
              </w:rPr>
            </w:pPr>
            <w:r>
              <w:rPr>
                <w:rFonts w:ascii="宋体" w:hAnsi="宋体" w:cs="宋体" w:eastAsia="宋体" w:hint="default"/>
                <w:sz w:val="18"/>
                <w:szCs w:val="18"/>
              </w:rPr>
              <w:t>深圳市福田区政府 物业管理中心</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593,873.28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4.88%</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938,294.76</w:t>
            </w:r>
          </w:p>
        </w:tc>
      </w:tr>
      <w:tr>
        <w:trPr>
          <w:trHeight w:val="404" w:hRule="exact"/>
        </w:trPr>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908,601.10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10,943,773.63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35.54%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6,550,182.29</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6</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514"/>
        <w:jc w:val="left"/>
      </w:pPr>
      <w:r>
        <w:rPr/>
        <w:t>公司是否需要遵守房地产行业的披露要求 否</w:t>
      </w:r>
    </w:p>
    <w:p>
      <w:pPr>
        <w:spacing w:line="240" w:lineRule="auto" w:before="2"/>
        <w:rPr>
          <w:rFonts w:ascii="宋体" w:hAnsi="宋体" w:cs="宋体" w:eastAsia="宋体" w:hint="default"/>
          <w:sz w:val="20"/>
          <w:szCs w:val="20"/>
        </w:rPr>
      </w:pPr>
    </w:p>
    <w:p>
      <w:pPr>
        <w:pStyle w:val="Heading6"/>
        <w:spacing w:line="240" w:lineRule="auto"/>
        <w:ind w:right="1133"/>
        <w:jc w:val="left"/>
        <w:rPr>
          <w:b w:val="0"/>
          <w:bCs w:val="0"/>
        </w:rPr>
      </w:pPr>
      <w:r>
        <w:rPr>
          <w:rFonts w:ascii="Times New Roman" w:hAnsi="Times New Roman" w:cs="Times New Roman" w:eastAsia="Times New Roman" w:hint="default"/>
        </w:rPr>
        <w:t>7</w:t>
      </w:r>
      <w:r>
        <w:rPr/>
        <w:t>、一年内到期的非流动资产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将于一年内摊销的长期待摊费用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7,214,642.64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2,966,112.98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7,214,642.64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2,966,112.98</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8</w:t>
      </w:r>
      <w:r>
        <w:rPr/>
        <w:t>、其他流动资产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汇海易融借款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30,246,000.00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增值税留抵扣额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17,529,787.68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16,930,014.71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预缴税费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40,838.99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143,474.24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47,816,626.67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97,073,488.95</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9</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1"/>
        <w:gridCol w:w="1195"/>
        <w:gridCol w:w="1198"/>
        <w:gridCol w:w="1196"/>
        <w:gridCol w:w="1248"/>
        <w:gridCol w:w="1369"/>
        <w:gridCol w:w="1366"/>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8"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361,431,985.65</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361,431,985.65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252,052,114.15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252,052,114.15</w:t>
            </w:r>
          </w:p>
        </w:tc>
      </w:tr>
      <w:tr>
        <w:trPr>
          <w:trHeight w:val="403"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361,431,985.65</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361,431,985.65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center"/>
              <w:rPr>
                <w:rFonts w:ascii="Times New Roman" w:hAnsi="Times New Roman" w:cs="Times New Roman" w:eastAsia="Times New Roman" w:hint="default"/>
                <w:sz w:val="18"/>
                <w:szCs w:val="18"/>
              </w:rPr>
            </w:pPr>
            <w:r>
              <w:rPr>
                <w:rFonts w:ascii="Times New Roman"/>
                <w:sz w:val="18"/>
              </w:rPr>
              <w:t>252,052,114.15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252,052,114.15</w:t>
            </w:r>
          </w:p>
        </w:tc>
      </w:tr>
      <w:tr>
        <w:trPr>
          <w:trHeight w:val="403"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361,431,985.65</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361,431,985.65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252,052,114.15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252,052,114.15</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2"/>
        <w:gridCol w:w="869"/>
        <w:gridCol w:w="871"/>
        <w:gridCol w:w="869"/>
        <w:gridCol w:w="871"/>
        <w:gridCol w:w="869"/>
        <w:gridCol w:w="872"/>
        <w:gridCol w:w="869"/>
        <w:gridCol w:w="871"/>
      </w:tblGrid>
      <w:tr>
        <w:trPr>
          <w:trHeight w:val="401"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6"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r>
      <w:tr>
        <w:trPr>
          <w:trHeight w:val="196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深圳市前 海鹏德移 动互联网 创业投资 基金（有 限合伙）</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21,001,320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28,001,320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广东超级 队长科技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7.71%</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深圳纽信 恒志投资 中心（有 限合伙）</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17.86%</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108"/>
              <w:jc w:val="left"/>
              <w:rPr>
                <w:rFonts w:ascii="宋体" w:hAnsi="宋体" w:cs="宋体" w:eastAsia="宋体" w:hint="default"/>
                <w:sz w:val="18"/>
                <w:szCs w:val="18"/>
              </w:rPr>
            </w:pPr>
            <w:r>
              <w:rPr>
                <w:rFonts w:ascii="宋体" w:hAnsi="宋体" w:cs="宋体" w:eastAsia="宋体" w:hint="default"/>
                <w:sz w:val="18"/>
                <w:szCs w:val="18"/>
              </w:rPr>
              <w:t>上海侠娱 网络科技</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8.31%</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2"/>
        <w:gridCol w:w="869"/>
        <w:gridCol w:w="871"/>
        <w:gridCol w:w="869"/>
        <w:gridCol w:w="871"/>
        <w:gridCol w:w="869"/>
        <w:gridCol w:w="872"/>
        <w:gridCol w:w="869"/>
        <w:gridCol w:w="871"/>
      </w:tblGrid>
      <w:tr>
        <w:trPr>
          <w:trHeight w:val="36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苏州热力 时光文化 科技有限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7.00%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上海绮秀 文化传播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上海传翔 文化传媒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APPCROS</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S</w:t>
            </w:r>
            <w:r>
              <w:rPr>
                <w:rFonts w:ascii="Times New Roman"/>
                <w:spacing w:val="-3"/>
                <w:sz w:val="18"/>
              </w:rPr>
              <w:t> </w:t>
            </w:r>
            <w:r>
              <w:rPr>
                <w:rFonts w:ascii="Times New Roman"/>
                <w:sz w:val="18"/>
              </w:rPr>
              <w:t>CO.,ltd</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1,230,260.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1,230,260.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上海跳跃 网络科技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181,972,22</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6.70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181,972,22</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6.70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19.90%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11,144,000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广州民营 投资股份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深圳维爱 特科技有 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9,349,627.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45</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9,349,627.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45</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新余智博 文娱叁号 投资企业</w:t>
            </w:r>
          </w:p>
          <w:p>
            <w:pPr>
              <w:pStyle w:val="TableParagraph"/>
              <w:spacing w:line="316" w:lineRule="auto" w:before="17"/>
              <w:ind w:left="24" w:right="108"/>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13,000,000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13,000,000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深圳汇海 易融互联 网金融服 务有限公 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24,000,000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24,000,000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成都卓杭 网络科技 股份有限 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19,808,551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19,808,551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7.47%</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厦门比悦 网络科技 有限公司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9.09%</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4" w:right="108"/>
              <w:jc w:val="left"/>
              <w:rPr>
                <w:rFonts w:ascii="宋体" w:hAnsi="宋体" w:cs="宋体" w:eastAsia="宋体" w:hint="default"/>
                <w:sz w:val="18"/>
                <w:szCs w:val="18"/>
              </w:rPr>
            </w:pPr>
            <w:r>
              <w:rPr>
                <w:rFonts w:ascii="宋体" w:hAnsi="宋体" w:cs="宋体" w:eastAsia="宋体" w:hint="default"/>
                <w:sz w:val="18"/>
                <w:szCs w:val="18"/>
              </w:rPr>
              <w:t>杭州龙焰 网络科技</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15.00%</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2"/>
        <w:gridCol w:w="869"/>
        <w:gridCol w:w="871"/>
        <w:gridCol w:w="869"/>
        <w:gridCol w:w="871"/>
        <w:gridCol w:w="869"/>
        <w:gridCol w:w="872"/>
        <w:gridCol w:w="869"/>
        <w:gridCol w:w="871"/>
      </w:tblGrid>
      <w:tr>
        <w:trPr>
          <w:trHeight w:val="36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成都聚游 卓越科技 有限公司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19.90%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网际星辰 文化传媒</w:t>
            </w:r>
          </w:p>
          <w:p>
            <w:pPr>
              <w:pStyle w:val="TableParagraph"/>
              <w:spacing w:line="316" w:lineRule="auto" w:before="19"/>
              <w:ind w:left="24" w:right="108"/>
              <w:jc w:val="left"/>
              <w:rPr>
                <w:rFonts w:ascii="宋体" w:hAnsi="宋体" w:cs="宋体" w:eastAsia="宋体" w:hint="default"/>
                <w:sz w:val="18"/>
                <w:szCs w:val="18"/>
              </w:rPr>
            </w:pPr>
            <w:r>
              <w:rPr>
                <w:rFonts w:ascii="宋体" w:hAnsi="宋体" w:cs="宋体" w:eastAsia="宋体" w:hint="default"/>
                <w:sz w:val="18"/>
                <w:szCs w:val="18"/>
              </w:rPr>
              <w:t>（北京） 有限公司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6,550,000.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10.00%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深圳米趣 科技有限 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深圳市掌 娱炫动信 息技术有 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20,020,000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20,020,000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10.01%</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252,052,11</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4.15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109,379,87</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1.50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361,431,98</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5.65</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11,144,000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6"/>
        <w:ind w:right="1133"/>
        <w:jc w:val="left"/>
        <w:rPr>
          <w:b w:val="0"/>
          <w:bCs w:val="0"/>
        </w:rPr>
      </w:pPr>
      <w:r>
        <w:rPr>
          <w:rFonts w:ascii="Times New Roman" w:hAnsi="Times New Roman" w:cs="Times New Roman" w:eastAsia="Times New Roman" w:hint="default"/>
        </w:rPr>
        <w:t>10</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8"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深圳游嘻 </w:t>
            </w:r>
            <w:r>
              <w:rPr>
                <w:rFonts w:ascii="宋体" w:hAnsi="宋体" w:cs="宋体" w:eastAsia="宋体" w:hint="default"/>
                <w:spacing w:val="-4"/>
                <w:sz w:val="18"/>
                <w:szCs w:val="18"/>
              </w:rPr>
              <w:t>宝</w:t>
            </w:r>
            <w:r>
              <w:rPr>
                <w:rFonts w:ascii="Times New Roman" w:hAnsi="Times New Roman" w:cs="Times New Roman" w:eastAsia="Times New Roman" w:hint="default"/>
                <w:spacing w:val="-4"/>
                <w:sz w:val="18"/>
                <w:szCs w:val="18"/>
              </w:rPr>
              <w:t>*1</w:t>
            </w:r>
            <w:r>
              <w:rPr>
                <w:rFonts w:ascii="Times New Roman" w:hAnsi="Times New Roman" w:cs="Times New Roman" w:eastAsia="Times New Roman"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73,995,47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11,447,00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-76,732.4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-85,365,7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37.77</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10" w:space="0" w:color="D2D2D2"/>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73,995,47</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0.24</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11,447,00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-76,732.4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-85,365,7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37.77</w:t>
            </w: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391" w:hRule="exact"/>
        </w:trPr>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vMerge/>
            <w:tcBorders>
              <w:left w:val="single" w:sz="10"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10"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上海磐火 网络科技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3,874,331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103,069.3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3,977,401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上海乐矩 网络科技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3,045,255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-263.40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3,044,992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湖北今古 传奇文化 发展有限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5,036,574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-294,641.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4,741,932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96.744003pt;margin-top:362.689972pt;width:39.4pt;height:43.7pt;mso-position-horizontal-relative:page;mso-position-vertical-relative:page;z-index:-1151512" coordorigin="1935,7254" coordsize="788,874">
            <v:group style="position:absolute;left:1935;top:7254;width:788;height:468" coordorigin="1935,7254" coordsize="788,468">
              <v:shape style="position:absolute;left:1935;top:7254;width:788;height:468" coordorigin="1935,7254" coordsize="788,468" path="m1935,7722l2722,7722,2722,7254,1935,7254,1935,7722xe" filled="true" fillcolor="#ffffff" stroked="false">
                <v:path arrowok="t"/>
                <v:fill type="solid"/>
              </v:shape>
            </v:group>
            <v:group style="position:absolute;left:1947;top:7722;width:2;height:394" coordorigin="1947,7722" coordsize="2,394">
              <v:shape style="position:absolute;left:1947;top:7722;width:2;height:394" coordorigin="1947,7722" coordsize="0,394" path="m1947,7722l1947,8115e" filled="false" stroked="true" strokeweight="1.2pt" strokecolor="#ffffff">
                <v:path arrowok="t"/>
              </v:shape>
            </v:group>
            <v:group style="position:absolute;left:1959;top:7722;width:742;height:394" coordorigin="1959,7722" coordsize="742,394">
              <v:shape style="position:absolute;left:1959;top:7722;width:742;height:394" coordorigin="1959,7722" coordsize="742,394" path="m1959,8115l2700,8115,2700,7722,1959,7722,1959,8115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36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356" w:hRule="exact"/>
        </w:trPr>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贵州国信</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317"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通电子商</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7,649,963</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-1,726,44</w:t>
            </w: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5,923,520</w:t>
            </w:r>
          </w:p>
        </w:tc>
        <w:tc>
          <w:tcPr>
            <w:tcW w:w="797" w:type="dxa"/>
            <w:vMerge/>
            <w:tcBorders>
              <w:left w:val="single" w:sz="4" w:space="0" w:color="000000"/>
              <w:right w:val="single" w:sz="4" w:space="0" w:color="000000"/>
            </w:tcBorders>
          </w:tcPr>
          <w:p>
            <w:pPr/>
          </w:p>
        </w:tc>
      </w:tr>
      <w:tr>
        <w:trPr>
          <w:trHeight w:val="312"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务有限公</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.58</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2.79</w:t>
            </w: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.79</w:t>
            </w:r>
          </w:p>
        </w:tc>
        <w:tc>
          <w:tcPr>
            <w:tcW w:w="797" w:type="dxa"/>
            <w:vMerge/>
            <w:tcBorders>
              <w:left w:val="single" w:sz="4" w:space="0" w:color="000000"/>
              <w:right w:val="single" w:sz="4" w:space="0" w:color="000000"/>
            </w:tcBorders>
          </w:tcPr>
          <w:p>
            <w:pPr/>
          </w:p>
        </w:tc>
      </w:tr>
      <w:tr>
        <w:trPr>
          <w:trHeight w:val="353" w:hRule="exact"/>
        </w:trPr>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上海顶势 网络科技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825,657.7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877,210.9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51,553.16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上海乐加 网络科技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-2,906.17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2,485,861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2,482,955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上海木铎 信息科技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-1,901.55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1,406,778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1,404,877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北京初始 之部科技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-23,338.0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865,969.9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842,631.9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未来人科</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629"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41"/>
              <w:jc w:val="left"/>
              <w:rPr>
                <w:rFonts w:ascii="宋体" w:hAnsi="宋体" w:cs="宋体" w:eastAsia="宋体" w:hint="default"/>
                <w:sz w:val="18"/>
                <w:szCs w:val="18"/>
              </w:rPr>
            </w:pPr>
            <w:r>
              <w:rPr>
                <w:rFonts w:ascii="宋体" w:hAnsi="宋体" w:cs="宋体" w:eastAsia="宋体" w:hint="default"/>
                <w:spacing w:val="-18"/>
                <w:sz w:val="18"/>
                <w:szCs w:val="18"/>
              </w:rPr>
              <w:t>技（北京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有限责任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-1,814.35</w:t>
            </w: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1,293,431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.21</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1,291,616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.86</w:t>
            </w:r>
          </w:p>
        </w:tc>
        <w:tc>
          <w:tcPr>
            <w:tcW w:w="797" w:type="dxa"/>
            <w:vMerge/>
            <w:tcBorders>
              <w:left w:val="single" w:sz="4" w:space="0" w:color="000000"/>
              <w:right w:val="single" w:sz="4" w:space="0" w:color="000000"/>
            </w:tcBorders>
          </w:tcPr>
          <w:p>
            <w:pPr/>
          </w:p>
        </w:tc>
      </w:tr>
      <w:tr>
        <w:trPr>
          <w:trHeight w:val="355" w:hRule="exact"/>
        </w:trPr>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北京起源 天泽科技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-16.68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979,763.4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979,746.7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猫鼬互动</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629"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41"/>
              <w:jc w:val="left"/>
              <w:rPr>
                <w:rFonts w:ascii="宋体" w:hAnsi="宋体" w:cs="宋体" w:eastAsia="宋体" w:hint="default"/>
                <w:sz w:val="18"/>
                <w:szCs w:val="18"/>
              </w:rPr>
            </w:pPr>
            <w:r>
              <w:rPr>
                <w:rFonts w:ascii="宋体" w:hAnsi="宋体" w:cs="宋体" w:eastAsia="宋体" w:hint="default"/>
                <w:sz w:val="18"/>
                <w:szCs w:val="18"/>
              </w:rPr>
              <w:t>（北京） 科技有限</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-3,689.46</w:t>
            </w: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3,050,460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.96</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3,046,771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.50</w:t>
            </w:r>
          </w:p>
        </w:tc>
        <w:tc>
          <w:tcPr>
            <w:tcW w:w="797" w:type="dxa"/>
            <w:vMerge/>
            <w:tcBorders>
              <w:left w:val="single" w:sz="4" w:space="0" w:color="000000"/>
              <w:right w:val="single" w:sz="4" w:space="0" w:color="000000"/>
            </w:tcBorders>
          </w:tcPr>
          <w:p>
            <w:pPr/>
          </w:p>
        </w:tc>
      </w:tr>
      <w:tr>
        <w:trPr>
          <w:trHeight w:val="355" w:hRule="exact"/>
        </w:trPr>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北京山水 信息技术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85,698.42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7,071,801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7,157,499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成都天合</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629"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41"/>
              <w:jc w:val="left"/>
              <w:rPr>
                <w:rFonts w:ascii="宋体" w:hAnsi="宋体" w:cs="宋体" w:eastAsia="宋体" w:hint="default"/>
                <w:sz w:val="18"/>
                <w:szCs w:val="18"/>
              </w:rPr>
            </w:pPr>
            <w:r>
              <w:rPr>
                <w:rFonts w:ascii="宋体" w:hAnsi="宋体" w:cs="宋体" w:eastAsia="宋体" w:hint="default"/>
                <w:sz w:val="18"/>
                <w:szCs w:val="18"/>
              </w:rPr>
              <w:t>互动科技 有限责任</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-332.02</w:t>
            </w: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1,517,516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.36</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1,517,184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.34</w:t>
            </w:r>
          </w:p>
        </w:tc>
        <w:tc>
          <w:tcPr>
            <w:tcW w:w="797" w:type="dxa"/>
            <w:vMerge/>
            <w:tcBorders>
              <w:left w:val="single" w:sz="4" w:space="0" w:color="000000"/>
              <w:right w:val="single" w:sz="4" w:space="0" w:color="000000"/>
            </w:tcBorders>
          </w:tcPr>
          <w:p>
            <w:pPr/>
          </w:p>
        </w:tc>
      </w:tr>
      <w:tr>
        <w:trPr>
          <w:trHeight w:val="355" w:hRule="exact"/>
        </w:trPr>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355" w:hRule="exact"/>
        </w:trPr>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深圳市萝</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629"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41"/>
              <w:jc w:val="left"/>
              <w:rPr>
                <w:rFonts w:ascii="宋体" w:hAnsi="宋体" w:cs="宋体" w:eastAsia="宋体" w:hint="default"/>
                <w:sz w:val="18"/>
                <w:szCs w:val="18"/>
              </w:rPr>
            </w:pPr>
            <w:r>
              <w:rPr>
                <w:rFonts w:ascii="宋体" w:hAnsi="宋体" w:cs="宋体" w:eastAsia="宋体" w:hint="default"/>
                <w:sz w:val="18"/>
                <w:szCs w:val="18"/>
              </w:rPr>
              <w:t>卜互动科 技有限公</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3,002.30</w:t>
            </w: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2,244,490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.16</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2,247,492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.46</w:t>
            </w:r>
          </w:p>
        </w:tc>
        <w:tc>
          <w:tcPr>
            <w:tcW w:w="797" w:type="dxa"/>
            <w:vMerge/>
            <w:tcBorders>
              <w:left w:val="single" w:sz="4" w:space="0" w:color="000000"/>
              <w:right w:val="single" w:sz="4" w:space="0" w:color="000000"/>
            </w:tcBorders>
          </w:tcPr>
          <w:p>
            <w:pPr/>
          </w:p>
        </w:tc>
      </w:tr>
      <w:tr>
        <w:trPr>
          <w:trHeight w:val="353" w:hRule="exact"/>
        </w:trPr>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371" w:hRule="exact"/>
        </w:trPr>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上海巨贤</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339,811.0</w:t>
            </w: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13,634,62</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13,974,43</w:t>
            </w:r>
          </w:p>
        </w:tc>
        <w:tc>
          <w:tcPr>
            <w:tcW w:w="797" w:type="dxa"/>
            <w:vMerge w:val="restart"/>
            <w:tcBorders>
              <w:top w:val="single" w:sz="4" w:space="0" w:color="000000"/>
              <w:left w:val="single" w:sz="4" w:space="0" w:color="000000"/>
              <w:right w:val="single" w:sz="4" w:space="0" w:color="000000"/>
            </w:tcBorders>
          </w:tcPr>
          <w:p>
            <w:pPr/>
          </w:p>
        </w:tc>
      </w:tr>
      <w:tr>
        <w:trPr>
          <w:trHeight w:val="344" w:hRule="exact"/>
        </w:trPr>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24" w:right="0"/>
              <w:jc w:val="left"/>
              <w:rPr>
                <w:rFonts w:ascii="宋体" w:hAnsi="宋体" w:cs="宋体" w:eastAsia="宋体" w:hint="default"/>
                <w:sz w:val="18"/>
                <w:szCs w:val="18"/>
              </w:rPr>
            </w:pPr>
            <w:r>
              <w:rPr>
                <w:rFonts w:ascii="宋体" w:hAnsi="宋体" w:cs="宋体" w:eastAsia="宋体" w:hint="default"/>
                <w:sz w:val="18"/>
                <w:szCs w:val="18"/>
              </w:rPr>
              <w:t>网络科技</w:t>
            </w: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7"/>
              <w:ind w:right="23"/>
              <w:jc w:val="right"/>
              <w:rPr>
                <w:rFonts w:ascii="Times New Roman" w:hAnsi="Times New Roman" w:cs="Times New Roman" w:eastAsia="Times New Roman" w:hint="default"/>
                <w:sz w:val="18"/>
                <w:szCs w:val="18"/>
              </w:rPr>
            </w:pPr>
            <w:r>
              <w:rPr>
                <w:rFonts w:ascii="Times New Roman"/>
                <w:sz w:val="18"/>
              </w:rPr>
              <w:t>3</w:t>
            </w: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7"/>
              <w:ind w:right="18"/>
              <w:jc w:val="right"/>
              <w:rPr>
                <w:rFonts w:ascii="Times New Roman" w:hAnsi="Times New Roman" w:cs="Times New Roman" w:eastAsia="Times New Roman" w:hint="default"/>
                <w:sz w:val="18"/>
                <w:szCs w:val="18"/>
              </w:rPr>
            </w:pPr>
            <w:r>
              <w:rPr>
                <w:rFonts w:ascii="Times New Roman"/>
                <w:spacing w:val="-1"/>
                <w:sz w:val="18"/>
              </w:rPr>
              <w:t>4.32</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7"/>
              <w:ind w:right="21"/>
              <w:jc w:val="right"/>
              <w:rPr>
                <w:rFonts w:ascii="Times New Roman" w:hAnsi="Times New Roman" w:cs="Times New Roman" w:eastAsia="Times New Roman" w:hint="default"/>
                <w:sz w:val="18"/>
                <w:szCs w:val="18"/>
              </w:rPr>
            </w:pPr>
            <w:r>
              <w:rPr>
                <w:rFonts w:ascii="Times New Roman"/>
                <w:spacing w:val="-1"/>
                <w:sz w:val="18"/>
              </w:rPr>
              <w:t>5.35</w:t>
            </w:r>
          </w:p>
        </w:tc>
        <w:tc>
          <w:tcPr>
            <w:tcW w:w="797"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20,431,78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2.68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877,210.9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-1,472,21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1.90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34,550,69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8.25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52,633,05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8.13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94,427,25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2.92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11,447,00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877,210.9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-1,548,94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4.37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-50,815,0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39.52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52,633,05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8.13</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pStyle w:val="BodyText"/>
        <w:spacing w:line="300" w:lineRule="auto" w:before="115"/>
        <w:ind w:right="0" w:firstLine="439"/>
        <w:jc w:val="left"/>
      </w:pPr>
      <w:r>
        <w:rPr>
          <w:rFonts w:ascii="Times New Roman" w:hAnsi="Times New Roman" w:cs="Times New Roman" w:eastAsia="Times New Roman" w:hint="default"/>
          <w:spacing w:val="-3"/>
        </w:rPr>
        <w:t>*1</w:t>
      </w:r>
      <w:r>
        <w:rPr>
          <w:spacing w:val="-3"/>
        </w:rPr>
        <w:t>系</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8</w:t>
      </w:r>
      <w:r>
        <w:rPr>
          <w:spacing w:val="-3"/>
        </w:rPr>
        <w:t>日，子公司深圳中青聚宝与王磊签订财产份额转让协议书，子公司深圳中青聚宝以人民币</w:t>
      </w:r>
      <w:r>
        <w:rPr>
          <w:rFonts w:ascii="Times New Roman" w:hAnsi="Times New Roman" w:cs="Times New Roman" w:eastAsia="Times New Roman" w:hint="default"/>
          <w:spacing w:val="-3"/>
        </w:rPr>
        <w:t>1</w:t>
      </w:r>
      <w:r>
        <w:rPr>
          <w:spacing w:val="-3"/>
        </w:rPr>
        <w:t>元将其占</w:t>
      </w:r>
      <w:r>
        <w:rPr>
          <w:rFonts w:ascii="Times New Roman" w:hAnsi="Times New Roman" w:cs="Times New Roman" w:eastAsia="Times New Roman" w:hint="default"/>
          <w:spacing w:val="-3"/>
        </w:rPr>
        <w:t>“</w:t>
      </w:r>
      <w:r>
        <w:rPr>
          <w:spacing w:val="-3"/>
        </w:rPr>
        <w:t>有</w:t>
      </w:r>
      <w:r>
        <w:rPr/>
        <w:t> 限合伙</w:t>
      </w:r>
      <w:r>
        <w:rPr>
          <w:rFonts w:ascii="Times New Roman" w:hAnsi="Times New Roman" w:cs="Times New Roman" w:eastAsia="Times New Roman" w:hint="default"/>
        </w:rPr>
        <w:t>”</w:t>
      </w:r>
      <w:r>
        <w:rPr/>
        <w:t>的财产份额的</w:t>
      </w:r>
      <w:r>
        <w:rPr>
          <w:rFonts w:ascii="Times New Roman" w:hAnsi="Times New Roman" w:cs="Times New Roman" w:eastAsia="Times New Roman" w:hint="default"/>
        </w:rPr>
        <w:t>0.4%</w:t>
      </w:r>
      <w:r>
        <w:rPr/>
        <w:t>转让给王磊。</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日，子公司深圳中青聚宝与王磊签订财产份额转让协议书，王磊以人 </w:t>
      </w:r>
      <w:r>
        <w:rPr>
          <w:spacing w:val="-2"/>
        </w:rPr>
        <w:t>民币</w:t>
      </w:r>
      <w:r>
        <w:rPr>
          <w:rFonts w:ascii="Times New Roman" w:hAnsi="Times New Roman" w:cs="Times New Roman" w:eastAsia="Times New Roman" w:hint="default"/>
          <w:spacing w:val="-2"/>
        </w:rPr>
        <w:t>1</w:t>
      </w:r>
      <w:r>
        <w:rPr>
          <w:spacing w:val="-2"/>
        </w:rPr>
        <w:t>元将占</w:t>
      </w:r>
      <w:r>
        <w:rPr>
          <w:rFonts w:ascii="Times New Roman" w:hAnsi="Times New Roman" w:cs="Times New Roman" w:eastAsia="Times New Roman" w:hint="default"/>
          <w:spacing w:val="-2"/>
        </w:rPr>
        <w:t>“</w:t>
      </w:r>
      <w:r>
        <w:rPr>
          <w:spacing w:val="-2"/>
        </w:rPr>
        <w:t>有限合伙</w:t>
      </w:r>
      <w:r>
        <w:rPr>
          <w:rFonts w:ascii="Times New Roman" w:hAnsi="Times New Roman" w:cs="Times New Roman" w:eastAsia="Times New Roman" w:hint="default"/>
          <w:spacing w:val="-2"/>
        </w:rPr>
        <w:t>”</w:t>
      </w:r>
      <w:r>
        <w:rPr>
          <w:spacing w:val="-2"/>
        </w:rPr>
        <w:t>的财产份额的</w:t>
      </w:r>
      <w:r>
        <w:rPr>
          <w:rFonts w:ascii="Times New Roman" w:hAnsi="Times New Roman" w:cs="Times New Roman" w:eastAsia="Times New Roman" w:hint="default"/>
          <w:spacing w:val="-2"/>
        </w:rPr>
        <w:t>2%</w:t>
      </w:r>
      <w:r>
        <w:rPr>
          <w:spacing w:val="-2"/>
        </w:rPr>
        <w:t>转让给本公司之子公司深圳中青聚宝。截至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日，本公司直接持股</w:t>
      </w:r>
      <w:r>
        <w:rPr>
          <w:rFonts w:ascii="Times New Roman" w:hAnsi="Times New Roman" w:cs="Times New Roman" w:eastAsia="Times New Roman" w:hint="default"/>
          <w:spacing w:val="-2"/>
        </w:rPr>
        <w:t>60%</w:t>
      </w:r>
      <w:r>
        <w:rPr>
          <w:spacing w:val="-2"/>
        </w:rPr>
        <w:t>，</w:t>
      </w:r>
      <w:r>
        <w:rPr>
          <w:spacing w:val="-68"/>
        </w:rPr>
        <w:t> </w:t>
      </w:r>
      <w:r>
        <w:rPr/>
        <w:t>通过子公司深圳中青聚宝间接持股</w:t>
      </w:r>
      <w:r>
        <w:rPr>
          <w:rFonts w:ascii="Times New Roman" w:hAnsi="Times New Roman" w:cs="Times New Roman" w:eastAsia="Times New Roman" w:hint="default"/>
        </w:rPr>
        <w:t>40%</w:t>
      </w:r>
      <w:r>
        <w:rPr/>
        <w:t>。</w:t>
      </w:r>
    </w:p>
    <w:p>
      <w:pPr>
        <w:spacing w:line="240" w:lineRule="auto" w:before="4"/>
        <w:rPr>
          <w:rFonts w:ascii="宋体" w:hAnsi="宋体" w:cs="宋体" w:eastAsia="宋体" w:hint="default"/>
          <w:sz w:val="22"/>
          <w:szCs w:val="22"/>
        </w:rPr>
      </w:pPr>
    </w:p>
    <w:p>
      <w:pPr>
        <w:pStyle w:val="Heading6"/>
        <w:spacing w:line="240" w:lineRule="auto"/>
        <w:ind w:right="1133"/>
        <w:jc w:val="left"/>
        <w:rPr>
          <w:b w:val="0"/>
          <w:bCs w:val="0"/>
        </w:rPr>
      </w:pPr>
      <w:r>
        <w:rPr>
          <w:rFonts w:ascii="Times New Roman" w:hAnsi="Times New Roman" w:cs="Times New Roman" w:eastAsia="Times New Roman" w:hint="default"/>
        </w:rPr>
        <w:t>11</w:t>
      </w:r>
      <w:r>
        <w:rPr/>
        <w:t>、固定资产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3"/>
        <w:gridCol w:w="3198"/>
        <w:gridCol w:w="3188"/>
      </w:tblGrid>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109,404,655.94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126,548,901.22</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109,404,655.94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126,548,901.22</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39" w:right="0"/>
              <w:jc w:val="left"/>
              <w:rPr>
                <w:rFonts w:ascii="宋体" w:hAnsi="宋体" w:cs="宋体" w:eastAsia="宋体" w:hint="default"/>
                <w:sz w:val="18"/>
                <w:szCs w:val="18"/>
              </w:rPr>
            </w:pPr>
            <w:r>
              <w:rPr>
                <w:rFonts w:ascii="宋体" w:hAnsi="宋体" w:cs="宋体" w:eastAsia="宋体" w:hint="default"/>
                <w:sz w:val="18"/>
                <w:szCs w:val="18"/>
              </w:rPr>
              <w:t>电子办公设备</w:t>
            </w:r>
          </w:p>
        </w:tc>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366" w:type="dxa"/>
            <w:tcBorders>
              <w:top w:val="single" w:sz="4" w:space="0" w:color="000000"/>
              <w:left w:val="single" w:sz="13" w:space="0" w:color="D9D9D9"/>
              <w:bottom w:val="single" w:sz="4" w:space="0" w:color="000000"/>
              <w:right w:val="single" w:sz="4" w:space="0" w:color="000000"/>
            </w:tcBorders>
            <w:shd w:val="clear" w:color="auto" w:fill="D2D2D2"/>
          </w:tcPr>
          <w:p>
            <w:pPr>
              <w:pStyle w:val="TableParagraph"/>
              <w:spacing w:line="240" w:lineRule="auto" w:before="50"/>
              <w:ind w:right="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54,247,537.39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140,283,853.82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4,103,058.01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12,129,260.19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1,412,614.34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212,176,323.75</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680,275.32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3,111,951.83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142,928.46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167,608.09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71,007.34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4,173,771.04</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680,275.32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3,111,951.83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142,928.46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167,608.09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71,007.34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4,173,771.04</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21,671,310.39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457,858.00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2,830,081.40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932,032.72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25,891,282.51</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21,671,310.39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457,858.00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2,830,081.40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932,032.72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25,891,282.51</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54,927,812.71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121,724,495.26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3,788,128.47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9,466,786.88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551,588.96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190,458,812.28</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17,026,020.07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52,997,946.00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3,419,656.17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8,943,956.97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1,023,453.87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83,411,033.08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5,545,291.16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12,868,920.61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146,822.98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1,353,745.55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181,932.32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20,096,712.62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5,545,291.16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12,868,920.61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146,822.98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1,353,745.55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74,219.06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19,988,999.36</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（类别调整等）</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107,713.26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107,713.26</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18,455,738.87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434,965.10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2,786,947.86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808,380.51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22,486,032.34</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18,455,738.87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434,965.10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2,679,234.60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808,380.51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22,378,319.08</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（类别调整等）</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107,713.26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107,713.26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22,571,311.23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47,411,127.74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3,131,514.05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7,510,754.66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397,005.68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81,021,713.36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2,216,389.45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2,216,389.45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2,183,946.47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2,183,946.47</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2,183,946.47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2,183,946.47</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32,442.98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32,442.98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32,356,501.48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74,280,924.54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656,614.42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1,956,032.22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154,583.28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109,404,655.94</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37,221,517.32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85,069,518.37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683,401.84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3,185,303.22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389,160.47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126,548,901.22</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9,989,596.88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0"/>
              <w:jc w:val="center"/>
              <w:rPr>
                <w:rFonts w:ascii="宋体" w:hAnsi="宋体" w:cs="宋体" w:eastAsia="宋体" w:hint="default"/>
                <w:sz w:val="18"/>
                <w:szCs w:val="18"/>
              </w:rPr>
            </w:pPr>
            <w:r>
              <w:rPr>
                <w:rFonts w:ascii="宋体" w:hAnsi="宋体" w:cs="宋体" w:eastAsia="宋体" w:hint="default"/>
                <w:sz w:val="18"/>
                <w:szCs w:val="18"/>
              </w:rPr>
              <w:t>全部系深圳人才安居房，无房屋产权证</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12</w:t>
      </w:r>
      <w:r>
        <w:rPr/>
        <w:t>、在建工程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95"/>
        <w:gridCol w:w="3815"/>
        <w:gridCol w:w="3848"/>
      </w:tblGrid>
      <w:tr>
        <w:trPr>
          <w:trHeight w:val="403"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95"/>
        <w:gridCol w:w="3815"/>
        <w:gridCol w:w="3860"/>
      </w:tblGrid>
      <w:tr>
        <w:trPr>
          <w:trHeight w:val="401"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80,157,877.83</w:t>
            </w: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25,063,049.74</w:t>
            </w:r>
          </w:p>
        </w:tc>
      </w:tr>
      <w:tr>
        <w:trPr>
          <w:trHeight w:val="404"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80,157,877.83</w:t>
            </w: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25,063,049.74</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北京八达岭水关 长城</w:t>
            </w:r>
            <w:r>
              <w:rPr>
                <w:rFonts w:ascii="Times New Roman" w:hAnsi="Times New Roman" w:cs="Times New Roman" w:eastAsia="Times New Roman" w:hint="default"/>
                <w:sz w:val="18"/>
                <w:szCs w:val="18"/>
              </w:rPr>
              <w:t>"</w:t>
            </w:r>
            <w:r>
              <w:rPr>
                <w:rFonts w:ascii="宋体" w:hAnsi="宋体" w:cs="宋体" w:eastAsia="宋体" w:hint="default"/>
                <w:sz w:val="18"/>
                <w:szCs w:val="18"/>
              </w:rPr>
              <w:t>龙腾九州</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76,464,291.33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76,464,291.33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25,063,049.74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25,063,049.74</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宝德观澜数据中 心三期机房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3,693,586.50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3,693,586.50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80,157,877.83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80,157,877.83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25,063,049.74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25,063,049.74</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9"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3"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64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北京八 达岭水 关长城</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龙腾九 州</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76,700,0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25,063,0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49.74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51,401,2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41.59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76,464,2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91.33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99.69%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99.69%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133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宝德观 澜数据 中心三 期机房</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84,038,6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74.00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3,693,58</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6.50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3,693,58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6.50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61"/>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160,738,</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674.00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25,063,0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49.74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55,094,8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28.09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80,157,8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77.83</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13</w:t>
      </w:r>
      <w:r>
        <w:rPr/>
        <w:t>、无形资产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175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是</w:t>
      </w:r>
    </w:p>
    <w:p>
      <w:pPr>
        <w:spacing w:after="0" w:line="340" w:lineRule="auto"/>
        <w:jc w:val="left"/>
        <w:sectPr>
          <w:pgSz w:w="11910" w:h="16840"/>
          <w:pgMar w:header="745" w:footer="980" w:top="1060" w:bottom="1160" w:left="980" w:right="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99"/>
        <w:ind w:left="543" w:right="0"/>
        <w:jc w:val="left"/>
      </w:pPr>
      <w:r>
        <w:rPr>
          <w:rFonts w:ascii="Times New Roman" w:hAnsi="Times New Roman" w:cs="Times New Roman" w:eastAsia="Times New Roman" w:hint="default"/>
        </w:rPr>
        <w:t>1</w:t>
      </w:r>
      <w:r>
        <w:rPr/>
        <w:t>）无形资产明细</w:t>
      </w:r>
    </w:p>
    <w:p>
      <w:pPr>
        <w:pStyle w:val="BodyText"/>
        <w:spacing w:line="240" w:lineRule="auto" w:before="103"/>
        <w:ind w:left="0" w:right="377"/>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2117"/>
        <w:gridCol w:w="1673"/>
        <w:gridCol w:w="1678"/>
        <w:gridCol w:w="1841"/>
        <w:gridCol w:w="1678"/>
        <w:gridCol w:w="1675"/>
        <w:gridCol w:w="1779"/>
        <w:gridCol w:w="1776"/>
      </w:tblGrid>
      <w:tr>
        <w:trPr>
          <w:trHeight w:val="343"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0" w:right="0"/>
              <w:jc w:val="left"/>
              <w:rPr>
                <w:rFonts w:ascii="宋体" w:hAnsi="宋体" w:cs="宋体" w:eastAsia="宋体" w:hint="default"/>
                <w:sz w:val="18"/>
                <w:szCs w:val="18"/>
              </w:rPr>
            </w:pPr>
            <w:r>
              <w:rPr>
                <w:rFonts w:ascii="宋体" w:hAnsi="宋体" w:cs="宋体" w:eastAsia="宋体" w:hint="default"/>
                <w:sz w:val="18"/>
                <w:szCs w:val="18"/>
              </w:rPr>
              <w:t>系统软件</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3" w:right="0"/>
              <w:jc w:val="left"/>
              <w:rPr>
                <w:rFonts w:ascii="宋体" w:hAnsi="宋体" w:cs="宋体" w:eastAsia="宋体" w:hint="default"/>
                <w:sz w:val="18"/>
                <w:szCs w:val="18"/>
              </w:rPr>
            </w:pPr>
            <w:r>
              <w:rPr>
                <w:rFonts w:ascii="宋体" w:hAnsi="宋体" w:cs="宋体" w:eastAsia="宋体" w:hint="default"/>
                <w:sz w:val="18"/>
                <w:szCs w:val="18"/>
              </w:rPr>
              <w:t>开发工具</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54" w:right="0"/>
              <w:jc w:val="left"/>
              <w:rPr>
                <w:rFonts w:ascii="宋体" w:hAnsi="宋体" w:cs="宋体" w:eastAsia="宋体" w:hint="default"/>
                <w:sz w:val="18"/>
                <w:szCs w:val="18"/>
              </w:rPr>
            </w:pPr>
            <w:r>
              <w:rPr>
                <w:rFonts w:ascii="宋体" w:hAnsi="宋体" w:cs="宋体" w:eastAsia="宋体" w:hint="default"/>
                <w:sz w:val="18"/>
                <w:szCs w:val="18"/>
              </w:rPr>
              <w:t>游戏产品</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5" w:right="0"/>
              <w:jc w:val="left"/>
              <w:rPr>
                <w:rFonts w:ascii="宋体" w:hAnsi="宋体" w:cs="宋体" w:eastAsia="宋体" w:hint="default"/>
                <w:sz w:val="18"/>
                <w:szCs w:val="18"/>
              </w:rPr>
            </w:pPr>
            <w:r>
              <w:rPr>
                <w:rFonts w:ascii="宋体" w:hAnsi="宋体" w:cs="宋体" w:eastAsia="宋体" w:hint="default"/>
                <w:sz w:val="18"/>
                <w:szCs w:val="18"/>
              </w:rPr>
              <w:t>运营工具</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0"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3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1"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年初余额</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3,462,116.44</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32,329,605.32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339,393,730.86</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27,201,928.94</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2,336,186.89</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3,445,956.00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408,169,524.45</w:t>
            </w:r>
          </w:p>
        </w:tc>
      </w:tr>
      <w:tr>
        <w:trPr>
          <w:trHeight w:val="341"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本年增加金额</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57,491.38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4,000,000.00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4,057,491.38</w:t>
            </w:r>
          </w:p>
        </w:tc>
      </w:tr>
      <w:tr>
        <w:trPr>
          <w:trHeight w:val="343"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57,491.38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4,000,000.00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4,057,491.38</w:t>
            </w:r>
          </w:p>
        </w:tc>
      </w:tr>
      <w:tr>
        <w:trPr>
          <w:trHeight w:val="341"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本年减少金额</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3,445,956.00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3,445,956.00</w:t>
            </w:r>
          </w:p>
        </w:tc>
      </w:tr>
      <w:tr>
        <w:trPr>
          <w:trHeight w:val="343"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3,445,956.00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3,445,956.00</w:t>
            </w:r>
          </w:p>
        </w:tc>
      </w:tr>
      <w:tr>
        <w:trPr>
          <w:trHeight w:val="341"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）企业合并减少</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年末余额</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3,519,607.82</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36,329,605.32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339,393,730.86</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27,201,928.94</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2,336,186.89</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408,781,059.83</w:t>
            </w:r>
          </w:p>
        </w:tc>
      </w:tr>
      <w:tr>
        <w:trPr>
          <w:trHeight w:val="341"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年初余额</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3,307,771.68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32,329,605.32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218,126,580.68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21,197,681.89</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2,289,392.70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22,973.04</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277,274,005.31</w:t>
            </w:r>
          </w:p>
        </w:tc>
      </w:tr>
      <w:tr>
        <w:trPr>
          <w:trHeight w:val="341"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本年增加金额</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76,091.51</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200,000.00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6,145,497.00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3,390,424.08</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45,562.01</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45,946.08</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9,903,520.68</w:t>
            </w:r>
          </w:p>
        </w:tc>
      </w:tr>
      <w:tr>
        <w:trPr>
          <w:trHeight w:val="344"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9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76,091.51</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200,000.00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6,145,497.00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3,390,424.08</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45,562.01</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45,946.08</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9,903,520.68</w:t>
            </w:r>
          </w:p>
        </w:tc>
      </w:tr>
      <w:tr>
        <w:trPr>
          <w:trHeight w:val="341"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本年减少金额</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68,919.12</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68,919.12</w:t>
            </w:r>
          </w:p>
        </w:tc>
      </w:tr>
      <w:tr>
        <w:trPr>
          <w:trHeight w:val="343"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68,919.12</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68,919.12</w:t>
            </w:r>
          </w:p>
        </w:tc>
      </w:tr>
      <w:tr>
        <w:trPr>
          <w:trHeight w:val="341"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）企业合并减少</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年末余额</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3,383,863.19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32,529,605.32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224,272,077.68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24,588,105.97</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2,334,954.71</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287,108,606.87</w:t>
            </w:r>
          </w:p>
        </w:tc>
      </w:tr>
      <w:tr>
        <w:trPr>
          <w:trHeight w:val="341"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年初余额</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106,167,555.36</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106,167,555.36</w:t>
            </w:r>
          </w:p>
        </w:tc>
      </w:tr>
      <w:tr>
        <w:trPr>
          <w:trHeight w:val="341"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本年增加金额</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本年减少金额</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年末余额</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106,167,555.36</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106,167,555.36</w:t>
            </w:r>
          </w:p>
        </w:tc>
      </w:tr>
      <w:tr>
        <w:trPr>
          <w:trHeight w:val="341"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年末账面价值</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135,744.63</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3,800,000.00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8,954,097.82</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2,613,822.97</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w w:val="95"/>
                <w:sz w:val="18"/>
              </w:rPr>
              <w:t>1,232.18</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15,504,897.60</w:t>
            </w:r>
          </w:p>
        </w:tc>
      </w:tr>
    </w:tbl>
    <w:p>
      <w:pPr>
        <w:spacing w:after="0" w:line="240" w:lineRule="auto"/>
        <w:jc w:val="right"/>
        <w:rPr>
          <w:rFonts w:ascii="Times New Roman" w:hAnsi="Times New Roman" w:cs="Times New Roman" w:eastAsia="Times New Roman" w:hint="default"/>
          <w:sz w:val="18"/>
          <w:szCs w:val="18"/>
        </w:rPr>
        <w:sectPr>
          <w:headerReference w:type="default" r:id="rId22"/>
          <w:footerReference w:type="default" r:id="rId23"/>
          <w:pgSz w:w="16840" w:h="11910" w:orient="landscape"/>
          <w:pgMar w:header="867" w:footer="980" w:top="1060" w:bottom="1160" w:left="1300" w:right="1060"/>
          <w:pgNumType w:start="129"/>
        </w:sectPr>
      </w:pPr>
    </w:p>
    <w:p>
      <w:pPr>
        <w:spacing w:line="240" w:lineRule="auto" w:before="11"/>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117"/>
        <w:gridCol w:w="1673"/>
        <w:gridCol w:w="1678"/>
        <w:gridCol w:w="1841"/>
        <w:gridCol w:w="1678"/>
        <w:gridCol w:w="1675"/>
        <w:gridCol w:w="1779"/>
        <w:gridCol w:w="1776"/>
      </w:tblGrid>
      <w:tr>
        <w:trPr>
          <w:trHeight w:val="358" w:hRule="exact"/>
        </w:trPr>
        <w:tc>
          <w:tcPr>
            <w:tcW w:w="211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0"/>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年初账面价值</w:t>
            </w:r>
          </w:p>
        </w:tc>
        <w:tc>
          <w:tcPr>
            <w:tcW w:w="167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2"/>
              <w:ind w:left="847" w:right="0"/>
              <w:jc w:val="left"/>
              <w:rPr>
                <w:rFonts w:ascii="Times New Roman" w:hAnsi="Times New Roman" w:cs="Times New Roman" w:eastAsia="Times New Roman" w:hint="default"/>
                <w:sz w:val="18"/>
                <w:szCs w:val="18"/>
              </w:rPr>
            </w:pPr>
            <w:r>
              <w:rPr>
                <w:rFonts w:ascii="Times New Roman"/>
                <w:sz w:val="18"/>
              </w:rPr>
              <w:t>154,344.76</w:t>
            </w:r>
          </w:p>
        </w:tc>
        <w:tc>
          <w:tcPr>
            <w:tcW w:w="167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2"/>
              <w:ind w:left="791" w:right="0"/>
              <w:jc w:val="left"/>
              <w:rPr>
                <w:rFonts w:ascii="Times New Roman" w:hAnsi="Times New Roman" w:cs="Times New Roman" w:eastAsia="Times New Roman" w:hint="default"/>
                <w:sz w:val="18"/>
                <w:szCs w:val="18"/>
              </w:rPr>
            </w:pPr>
            <w:r>
              <w:rPr>
                <w:rFonts w:ascii="Times New Roman"/>
                <w:sz w:val="18"/>
              </w:rPr>
              <w:t>15,099,594.82</w:t>
            </w:r>
          </w:p>
        </w:tc>
        <w:tc>
          <w:tcPr>
            <w:tcW w:w="167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2"/>
              <w:ind w:left="717" w:right="0"/>
              <w:jc w:val="left"/>
              <w:rPr>
                <w:rFonts w:ascii="Times New Roman" w:hAnsi="Times New Roman" w:cs="Times New Roman" w:eastAsia="Times New Roman" w:hint="default"/>
                <w:sz w:val="18"/>
                <w:szCs w:val="18"/>
              </w:rPr>
            </w:pPr>
            <w:r>
              <w:rPr>
                <w:rFonts w:ascii="Times New Roman"/>
                <w:sz w:val="18"/>
              </w:rPr>
              <w:t>6,004,247.05</w:t>
            </w:r>
          </w:p>
        </w:tc>
        <w:tc>
          <w:tcPr>
            <w:tcW w:w="167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2"/>
              <w:ind w:left="938" w:right="0"/>
              <w:jc w:val="left"/>
              <w:rPr>
                <w:rFonts w:ascii="Times New Roman" w:hAnsi="Times New Roman" w:cs="Times New Roman" w:eastAsia="Times New Roman" w:hint="default"/>
                <w:sz w:val="18"/>
                <w:szCs w:val="18"/>
              </w:rPr>
            </w:pPr>
            <w:r>
              <w:rPr>
                <w:rFonts w:ascii="Times New Roman"/>
                <w:sz w:val="18"/>
              </w:rPr>
              <w:t>46,794.19</w:t>
            </w:r>
          </w:p>
        </w:tc>
        <w:tc>
          <w:tcPr>
            <w:tcW w:w="177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2"/>
              <w:ind w:left="818" w:right="0"/>
              <w:jc w:val="left"/>
              <w:rPr>
                <w:rFonts w:ascii="Times New Roman" w:hAnsi="Times New Roman" w:cs="Times New Roman" w:eastAsia="Times New Roman" w:hint="default"/>
                <w:sz w:val="18"/>
                <w:szCs w:val="18"/>
              </w:rPr>
            </w:pPr>
            <w:r>
              <w:rPr>
                <w:rFonts w:ascii="Times New Roman"/>
                <w:sz w:val="18"/>
              </w:rPr>
              <w:t>3,422,982.96</w:t>
            </w:r>
          </w:p>
        </w:tc>
        <w:tc>
          <w:tcPr>
            <w:tcW w:w="17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2"/>
              <w:ind w:left="727" w:right="0"/>
              <w:jc w:val="left"/>
              <w:rPr>
                <w:rFonts w:ascii="Times New Roman" w:hAnsi="Times New Roman" w:cs="Times New Roman" w:eastAsia="Times New Roman" w:hint="default"/>
                <w:sz w:val="18"/>
                <w:szCs w:val="18"/>
              </w:rPr>
            </w:pPr>
            <w:r>
              <w:rPr>
                <w:rFonts w:ascii="Times New Roman"/>
                <w:sz w:val="18"/>
              </w:rPr>
              <w:t>24,727,963.78</w:t>
            </w:r>
          </w:p>
        </w:tc>
      </w:tr>
    </w:tbl>
    <w:p>
      <w:pPr>
        <w:spacing w:line="240" w:lineRule="auto" w:before="5"/>
        <w:rPr>
          <w:rFonts w:ascii="宋体" w:hAnsi="宋体" w:cs="宋体" w:eastAsia="宋体" w:hint="default"/>
          <w:sz w:val="6"/>
          <w:szCs w:val="6"/>
        </w:rPr>
      </w:pPr>
    </w:p>
    <w:p>
      <w:pPr>
        <w:pStyle w:val="BodyText"/>
        <w:spacing w:line="240" w:lineRule="auto" w:before="44"/>
        <w:ind w:left="559" w:right="0"/>
        <w:jc w:val="left"/>
      </w:pPr>
      <w:r>
        <w:rPr/>
        <w:t>本年末无公司内部研发形成的无形资产。</w:t>
      </w:r>
    </w:p>
    <w:p>
      <w:pPr>
        <w:spacing w:line="240" w:lineRule="auto" w:before="8"/>
        <w:rPr>
          <w:rFonts w:ascii="宋体" w:hAnsi="宋体" w:cs="宋体" w:eastAsia="宋体" w:hint="default"/>
          <w:sz w:val="11"/>
          <w:szCs w:val="11"/>
        </w:rPr>
      </w:pPr>
    </w:p>
    <w:p>
      <w:pPr>
        <w:pStyle w:val="BodyText"/>
        <w:spacing w:line="240" w:lineRule="auto" w:before="44"/>
        <w:ind w:left="523" w:right="0"/>
        <w:jc w:val="left"/>
      </w:pPr>
      <w:r>
        <w:rPr>
          <w:rFonts w:ascii="Times New Roman" w:hAnsi="Times New Roman" w:cs="Times New Roman" w:eastAsia="Times New Roman" w:hint="default"/>
        </w:rPr>
        <w:t>2</w:t>
      </w:r>
      <w:r>
        <w:rPr/>
        <w:t>）年末无形资产前五名游戏情况：</w:t>
      </w:r>
    </w:p>
    <w:p>
      <w:pPr>
        <w:pStyle w:val="BodyText"/>
        <w:spacing w:line="240" w:lineRule="auto" w:before="103"/>
        <w:ind w:left="0" w:right="377"/>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2969"/>
        <w:gridCol w:w="2365"/>
        <w:gridCol w:w="2117"/>
        <w:gridCol w:w="2300"/>
        <w:gridCol w:w="2233"/>
        <w:gridCol w:w="2234"/>
      </w:tblGrid>
      <w:tr>
        <w:trPr>
          <w:trHeight w:val="343" w:hRule="exact"/>
        </w:trPr>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游戏名称</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年账面余额</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67" w:right="0"/>
              <w:jc w:val="left"/>
              <w:rPr>
                <w:rFonts w:ascii="宋体" w:hAnsi="宋体" w:cs="宋体" w:eastAsia="宋体" w:hint="default"/>
                <w:sz w:val="18"/>
                <w:szCs w:val="18"/>
              </w:rPr>
            </w:pPr>
            <w:r>
              <w:rPr>
                <w:rFonts w:ascii="宋体" w:hAnsi="宋体" w:cs="宋体" w:eastAsia="宋体" w:hint="default"/>
                <w:sz w:val="18"/>
                <w:szCs w:val="18"/>
              </w:rPr>
              <w:t>占游戏产品比重（</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累计摊销</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1" w:hRule="exact"/>
        </w:trPr>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战争世界</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39,615,912.46</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11.67</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21,435,888.06</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18,180,024.40</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4" w:hRule="exact"/>
        </w:trPr>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兵王</w:t>
            </w:r>
            <w:r>
              <w:rPr>
                <w:rFonts w:ascii="Times New Roman" w:hAnsi="Times New Roman" w:cs="Times New Roman" w:eastAsia="Times New Roman" w:hint="default"/>
                <w:sz w:val="18"/>
                <w:szCs w:val="18"/>
              </w:rPr>
              <w:t>2</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22,001,410.25</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6.48</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15,701,819.13</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1,798,286.73</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4,501,304.39</w:t>
            </w:r>
          </w:p>
        </w:tc>
      </w:tr>
      <w:tr>
        <w:trPr>
          <w:trHeight w:val="341" w:hRule="exact"/>
        </w:trPr>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裂天之刃</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19,507,941.26</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5.75</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5,824,267.63</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13,683,673.63</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二战</w:t>
            </w:r>
            <w:r>
              <w:rPr>
                <w:rFonts w:ascii="Times New Roman" w:hAnsi="Times New Roman" w:cs="Times New Roman" w:eastAsia="Times New Roman" w:hint="default"/>
                <w:sz w:val="18"/>
                <w:szCs w:val="18"/>
              </w:rPr>
              <w:t>OL</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15,237,047.69</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4.49</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7,680,812.55</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7,556,235.14</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热血世界</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15,000,000.00</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4.42</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11,261,326.72</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3,738,673.28</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111,362,311.66</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32.81</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61,904,114.09</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44,956,893.18</w:t>
            </w:r>
          </w:p>
        </w:tc>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4,501,304.39</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0" w:top="1060" w:bottom="1160" w:left="1320" w:right="1060"/>
        </w:sectPr>
      </w:pPr>
    </w:p>
    <w:p>
      <w:pPr>
        <w:spacing w:line="240" w:lineRule="auto" w:before="11"/>
        <w:rPr>
          <w:rFonts w:ascii="宋体" w:hAnsi="宋体" w:cs="宋体" w:eastAsia="宋体" w:hint="default"/>
          <w:sz w:val="20"/>
          <w:szCs w:val="20"/>
        </w:rPr>
      </w:pPr>
    </w:p>
    <w:p>
      <w:pPr>
        <w:pStyle w:val="Heading6"/>
        <w:spacing w:line="240" w:lineRule="auto" w:before="36"/>
        <w:ind w:left="212" w:right="1129"/>
        <w:jc w:val="left"/>
        <w:rPr>
          <w:b w:val="0"/>
          <w:bCs w:val="0"/>
        </w:rPr>
      </w:pPr>
      <w:r>
        <w:rPr>
          <w:rFonts w:ascii="Times New Roman" w:hAnsi="Times New Roman" w:cs="Times New Roman" w:eastAsia="Times New Roman" w:hint="default"/>
        </w:rPr>
        <w:t>14</w:t>
      </w:r>
      <w:r>
        <w:rPr/>
        <w:t>、商誉</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212" w:right="1129"/>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1368"/>
        <w:gridCol w:w="1366"/>
        <w:gridCol w:w="2734"/>
        <w:gridCol w:w="2737"/>
        <w:gridCol w:w="1366"/>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西安掌控力</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1,491,581.17</w:t>
            </w:r>
          </w:p>
        </w:tc>
        <w:tc>
          <w:tcPr>
            <w:tcW w:w="2734"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1,491,581.17</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深圳苏摩</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77,605,352.01</w:t>
            </w:r>
          </w:p>
        </w:tc>
        <w:tc>
          <w:tcPr>
            <w:tcW w:w="2734"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77,605,352.01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79,096,933.18</w:t>
            </w:r>
          </w:p>
        </w:tc>
        <w:tc>
          <w:tcPr>
            <w:tcW w:w="2734"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1,491,581.17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77,605,352.01</w:t>
            </w:r>
          </w:p>
        </w:tc>
      </w:tr>
    </w:tbl>
    <w:p>
      <w:pPr>
        <w:spacing w:line="240" w:lineRule="auto" w:before="3"/>
        <w:rPr>
          <w:rFonts w:ascii="宋体" w:hAnsi="宋体" w:cs="宋体" w:eastAsia="宋体" w:hint="default"/>
          <w:sz w:val="19"/>
          <w:szCs w:val="19"/>
        </w:rPr>
      </w:pPr>
    </w:p>
    <w:p>
      <w:pPr>
        <w:pStyle w:val="Heading6"/>
        <w:spacing w:line="240" w:lineRule="auto" w:before="36"/>
        <w:ind w:left="212" w:right="1129"/>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1368"/>
        <w:gridCol w:w="1366"/>
        <w:gridCol w:w="2734"/>
        <w:gridCol w:w="2737"/>
        <w:gridCol w:w="1366"/>
      </w:tblGrid>
      <w:tr>
        <w:trPr>
          <w:trHeight w:val="102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西安掌控力</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1,491,581.17</w:t>
            </w:r>
          </w:p>
        </w:tc>
        <w:tc>
          <w:tcPr>
            <w:tcW w:w="2734"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1,491,581.17</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深圳苏摩</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43,088,985.18</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8,787,987.51</w:t>
            </w:r>
          </w:p>
        </w:tc>
        <w:tc>
          <w:tcPr>
            <w:tcW w:w="273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51,876,972.69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44,580,566.35</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8,787,987.51</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1,491,581.17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51,876,972.69</w:t>
            </w:r>
          </w:p>
        </w:tc>
      </w:tr>
    </w:tbl>
    <w:p>
      <w:pPr>
        <w:spacing w:line="240" w:lineRule="auto" w:before="3"/>
        <w:rPr>
          <w:rFonts w:ascii="宋体" w:hAnsi="宋体" w:cs="宋体" w:eastAsia="宋体" w:hint="default"/>
          <w:sz w:val="26"/>
          <w:szCs w:val="26"/>
        </w:rPr>
      </w:pPr>
    </w:p>
    <w:p>
      <w:pPr>
        <w:pStyle w:val="BodyText"/>
        <w:spacing w:line="240" w:lineRule="auto" w:before="44"/>
        <w:ind w:left="573" w:right="1129"/>
        <w:jc w:val="left"/>
      </w:pPr>
      <w:r>
        <w:rPr/>
        <w:t>商誉减值说明：</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pStyle w:val="BodyText"/>
        <w:spacing w:line="364" w:lineRule="auto"/>
        <w:ind w:left="212" w:right="1129" w:firstLine="360"/>
        <w:jc w:val="left"/>
      </w:pPr>
      <w:r>
        <w:rPr>
          <w:spacing w:val="-2"/>
        </w:rPr>
        <w:t>公司期末对与商誉相关的各资产组进行了减值测试，首先将该商誉及归属于少数股东权益的商誉包括在内，调整各资产</w:t>
      </w:r>
      <w:r>
        <w:rPr/>
        <w:t> </w:t>
      </w:r>
      <w:r>
        <w:rPr>
          <w:spacing w:val="-5"/>
        </w:rPr>
        <w:t>组的账面价值，然后将调整后的各资产组账面价值与其可收回金额进行比较，以确定各资产组（包括商誉）是否发生了减值。</w:t>
      </w:r>
    </w:p>
    <w:p>
      <w:pPr>
        <w:spacing w:line="240" w:lineRule="auto" w:before="5"/>
        <w:rPr>
          <w:rFonts w:ascii="宋体" w:hAnsi="宋体" w:cs="宋体" w:eastAsia="宋体" w:hint="default"/>
          <w:sz w:val="26"/>
          <w:szCs w:val="26"/>
        </w:rPr>
      </w:pPr>
    </w:p>
    <w:p>
      <w:pPr>
        <w:pStyle w:val="BodyText"/>
        <w:spacing w:line="240" w:lineRule="auto"/>
        <w:ind w:left="573" w:right="1129"/>
        <w:jc w:val="left"/>
      </w:pPr>
      <w:r>
        <w:rPr>
          <w:rFonts w:ascii="Times New Roman" w:hAnsi="Times New Roman" w:cs="Times New Roman" w:eastAsia="Times New Roman" w:hint="default"/>
        </w:rPr>
        <w:t>1</w:t>
      </w:r>
      <w:r>
        <w:rPr/>
        <w:t>）西安掌控力商誉减值</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BodyText"/>
        <w:spacing w:line="240" w:lineRule="auto"/>
        <w:ind w:left="573" w:right="1129"/>
        <w:jc w:val="left"/>
      </w:pPr>
      <w:r>
        <w:rPr>
          <w:rFonts w:ascii="Times New Roman" w:hAnsi="Times New Roman" w:cs="Times New Roman" w:eastAsia="Times New Roman" w:hint="default"/>
        </w:rPr>
        <w:t>2018 </w:t>
      </w:r>
      <w:r>
        <w:rPr/>
        <w:t>年</w:t>
      </w:r>
      <w:r>
        <w:rPr>
          <w:spacing w:val="-48"/>
        </w:rPr>
        <w:t> </w:t>
      </w:r>
      <w:r>
        <w:rPr>
          <w:rFonts w:ascii="Times New Roman" w:hAnsi="Times New Roman" w:cs="Times New Roman" w:eastAsia="Times New Roman" w:hint="default"/>
        </w:rPr>
        <w:t>8 </w:t>
      </w:r>
      <w:r>
        <w:rPr/>
        <w:t>月注销西安掌控力，将西安掌控力的商誉及商誉减值准备，全部转出。</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BodyText"/>
        <w:spacing w:line="496" w:lineRule="auto"/>
        <w:ind w:left="573" w:right="8593"/>
        <w:jc w:val="left"/>
      </w:pPr>
      <w:r>
        <w:rPr>
          <w:rFonts w:ascii="Times New Roman" w:hAnsi="Times New Roman" w:cs="Times New Roman" w:eastAsia="Times New Roman" w:hint="default"/>
        </w:rPr>
        <w:t>2</w:t>
      </w:r>
      <w:r>
        <w:rPr/>
        <w:t>）深圳苏摩商誉减值 商誉减值测试情况表：</w:t>
      </w:r>
    </w:p>
    <w:tbl>
      <w:tblPr>
        <w:tblW w:w="0" w:type="auto"/>
        <w:jc w:val="left"/>
        <w:tblInd w:w="100" w:type="dxa"/>
        <w:tblLayout w:type="fixed"/>
        <w:tblCellMar>
          <w:top w:w="0" w:type="dxa"/>
          <w:left w:w="0" w:type="dxa"/>
          <w:bottom w:w="0" w:type="dxa"/>
          <w:right w:w="0" w:type="dxa"/>
        </w:tblCellMar>
        <w:tblLook w:val="01E0"/>
      </w:tblPr>
      <w:tblGrid>
        <w:gridCol w:w="6047"/>
        <w:gridCol w:w="3809"/>
      </w:tblGrid>
      <w:tr>
        <w:trPr>
          <w:trHeight w:val="403" w:hRule="exact"/>
        </w:trPr>
        <w:tc>
          <w:tcPr>
            <w:tcW w:w="6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深圳苏摩</w:t>
            </w:r>
          </w:p>
        </w:tc>
      </w:tr>
      <w:tr>
        <w:trPr>
          <w:trHeight w:val="401" w:hRule="exact"/>
        </w:trPr>
        <w:tc>
          <w:tcPr>
            <w:tcW w:w="6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商誉账面余额（</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77,605,352.01</w:t>
            </w:r>
          </w:p>
        </w:tc>
      </w:tr>
      <w:tr>
        <w:trPr>
          <w:trHeight w:val="403" w:hRule="exact"/>
        </w:trPr>
        <w:tc>
          <w:tcPr>
            <w:tcW w:w="6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商誉减值准备余额（</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43,088,985.18</w:t>
            </w:r>
          </w:p>
        </w:tc>
      </w:tr>
      <w:tr>
        <w:trPr>
          <w:trHeight w:val="401" w:hRule="exact"/>
        </w:trPr>
        <w:tc>
          <w:tcPr>
            <w:tcW w:w="6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商誉的账面价值（</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34,516,366.83</w:t>
            </w:r>
          </w:p>
        </w:tc>
      </w:tr>
      <w:tr>
        <w:trPr>
          <w:trHeight w:val="403" w:hRule="exact"/>
        </w:trPr>
        <w:tc>
          <w:tcPr>
            <w:tcW w:w="6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未确认归属于少数股东权益的商誉价值（</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3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33,162,783.82</w:t>
            </w:r>
          </w:p>
        </w:tc>
      </w:tr>
    </w:tbl>
    <w:p>
      <w:pPr>
        <w:spacing w:after="0" w:line="240" w:lineRule="auto"/>
        <w:jc w:val="right"/>
        <w:rPr>
          <w:rFonts w:ascii="Times New Roman" w:hAnsi="Times New Roman" w:cs="Times New Roman" w:eastAsia="Times New Roman" w:hint="default"/>
          <w:sz w:val="18"/>
          <w:szCs w:val="18"/>
        </w:rPr>
        <w:sectPr>
          <w:headerReference w:type="default" r:id="rId24"/>
          <w:footerReference w:type="default" r:id="rId25"/>
          <w:pgSz w:w="11910" w:h="16840"/>
          <w:pgMar w:header="877" w:footer="980" w:top="1100" w:bottom="1160" w:left="920" w:right="0"/>
          <w:pgNumType w:start="131"/>
        </w:sectPr>
      </w:pPr>
    </w:p>
    <w:p>
      <w:pPr>
        <w:spacing w:line="240" w:lineRule="auto" w:before="8"/>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6047"/>
        <w:gridCol w:w="3809"/>
      </w:tblGrid>
      <w:tr>
        <w:trPr>
          <w:trHeight w:val="401" w:hRule="exact"/>
        </w:trPr>
        <w:tc>
          <w:tcPr>
            <w:tcW w:w="6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深圳苏摩</w:t>
            </w:r>
          </w:p>
        </w:tc>
      </w:tr>
      <w:tr>
        <w:trPr>
          <w:trHeight w:val="404" w:hRule="exact"/>
        </w:trPr>
        <w:tc>
          <w:tcPr>
            <w:tcW w:w="6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包含未确认少数股东权益的商誉价值（</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3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67,679,150.65</w:t>
            </w:r>
          </w:p>
        </w:tc>
      </w:tr>
      <w:tr>
        <w:trPr>
          <w:trHeight w:val="401" w:hRule="exact"/>
        </w:trPr>
        <w:tc>
          <w:tcPr>
            <w:tcW w:w="6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资产组的账面价值（</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3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36,889,097.41</w:t>
            </w:r>
          </w:p>
        </w:tc>
      </w:tr>
      <w:tr>
        <w:trPr>
          <w:trHeight w:val="403" w:hRule="exact"/>
        </w:trPr>
        <w:tc>
          <w:tcPr>
            <w:tcW w:w="6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包含整体商誉的资产组的公允价值（</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3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104,568,248.06</w:t>
            </w:r>
          </w:p>
        </w:tc>
      </w:tr>
      <w:tr>
        <w:trPr>
          <w:trHeight w:val="401" w:hRule="exact"/>
        </w:trPr>
        <w:tc>
          <w:tcPr>
            <w:tcW w:w="6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资产组预计未来现金流量的现值（可收回金额</w:t>
            </w:r>
            <w:r>
              <w:rPr>
                <w:rFonts w:ascii="宋体" w:hAnsi="宋体" w:cs="宋体" w:eastAsia="宋体" w:hint="default"/>
                <w:spacing w:val="-92"/>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8</w:t>
            </w:r>
            <w:r>
              <w:rPr>
                <w:rFonts w:ascii="宋体" w:hAnsi="宋体" w:cs="宋体" w:eastAsia="宋体" w:hint="default"/>
                <w:sz w:val="18"/>
                <w:szCs w:val="18"/>
              </w:rPr>
              <w:t>）</w:t>
            </w:r>
          </w:p>
        </w:tc>
        <w:tc>
          <w:tcPr>
            <w:tcW w:w="3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87,336,900.00</w:t>
            </w:r>
          </w:p>
        </w:tc>
      </w:tr>
      <w:tr>
        <w:trPr>
          <w:trHeight w:val="403" w:hRule="exact"/>
        </w:trPr>
        <w:tc>
          <w:tcPr>
            <w:tcW w:w="6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整体商誉减值损失（大于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时</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9</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8</w:t>
            </w:r>
            <w:r>
              <w:rPr>
                <w:rFonts w:ascii="宋体" w:hAnsi="宋体" w:cs="宋体" w:eastAsia="宋体" w:hint="default"/>
                <w:sz w:val="18"/>
                <w:szCs w:val="18"/>
              </w:rPr>
              <w:t>）</w:t>
            </w:r>
          </w:p>
        </w:tc>
        <w:tc>
          <w:tcPr>
            <w:tcW w:w="3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17,231,348.06</w:t>
            </w:r>
          </w:p>
        </w:tc>
      </w:tr>
      <w:tr>
        <w:trPr>
          <w:trHeight w:val="403" w:hRule="exact"/>
        </w:trPr>
        <w:tc>
          <w:tcPr>
            <w:tcW w:w="6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按比例计算应确认的当期商誉减值损失（</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*51%</w:t>
            </w:r>
          </w:p>
        </w:tc>
        <w:tc>
          <w:tcPr>
            <w:tcW w:w="3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8,787,987.51</w:t>
            </w:r>
          </w:p>
        </w:tc>
      </w:tr>
    </w:tbl>
    <w:p>
      <w:pPr>
        <w:spacing w:line="240" w:lineRule="auto" w:before="2"/>
        <w:rPr>
          <w:rFonts w:ascii="宋体" w:hAnsi="宋体" w:cs="宋体" w:eastAsia="宋体" w:hint="default"/>
          <w:sz w:val="27"/>
          <w:szCs w:val="27"/>
        </w:rPr>
      </w:pPr>
    </w:p>
    <w:p>
      <w:pPr>
        <w:pStyle w:val="BodyText"/>
        <w:spacing w:line="240" w:lineRule="auto" w:before="44"/>
        <w:ind w:left="212" w:right="1129"/>
        <w:jc w:val="left"/>
      </w:pPr>
      <w:r>
        <w:rPr/>
        <w:t>商誉所在资产组或资产组组合的相关信息</w:t>
      </w:r>
    </w:p>
    <w:p>
      <w:pPr>
        <w:spacing w:line="240" w:lineRule="auto" w:before="5"/>
        <w:rPr>
          <w:rFonts w:ascii="宋体" w:hAnsi="宋体" w:cs="宋体" w:eastAsia="宋体" w:hint="default"/>
          <w:sz w:val="24"/>
          <w:szCs w:val="24"/>
        </w:rPr>
      </w:pPr>
    </w:p>
    <w:p>
      <w:pPr>
        <w:pStyle w:val="BodyText"/>
        <w:spacing w:line="316" w:lineRule="auto"/>
        <w:ind w:left="212" w:right="1135" w:firstLine="439"/>
        <w:jc w:val="left"/>
      </w:pPr>
      <w:r>
        <w:rPr/>
        <w:t>深圳苏摩于评估基准日的评估范围，是形成商誉的深圳苏摩整体资产，该资产组与购买日及以前年度商誉减值测试时 所确定的资产组一致。</w:t>
      </w:r>
    </w:p>
    <w:p>
      <w:pPr>
        <w:spacing w:line="240" w:lineRule="auto" w:before="10"/>
        <w:rPr>
          <w:rFonts w:ascii="宋体" w:hAnsi="宋体" w:cs="宋体" w:eastAsia="宋体" w:hint="default"/>
          <w:sz w:val="19"/>
          <w:szCs w:val="19"/>
        </w:rPr>
      </w:pPr>
    </w:p>
    <w:p>
      <w:pPr>
        <w:pStyle w:val="BodyText"/>
        <w:spacing w:line="319" w:lineRule="auto"/>
        <w:ind w:left="212" w:right="0" w:firstLine="439"/>
        <w:jc w:val="left"/>
      </w:pPr>
      <w:r>
        <w:rPr>
          <w:spacing w:val="-5"/>
        </w:rPr>
        <w:t>上述资产组预计未来现金流量的现值（可收回金额）利用了上海众华资产评估有限公司</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3</w:t>
      </w:r>
      <w:r>
        <w:rPr>
          <w:spacing w:val="-5"/>
        </w:rPr>
        <w:t>月</w:t>
      </w:r>
      <w:r>
        <w:rPr>
          <w:rFonts w:ascii="Times New Roman" w:hAnsi="Times New Roman" w:cs="Times New Roman" w:eastAsia="Times New Roman" w:hint="default"/>
          <w:spacing w:val="-5"/>
        </w:rPr>
        <w:t>4</w:t>
      </w:r>
      <w:r>
        <w:rPr>
          <w:spacing w:val="-5"/>
        </w:rPr>
        <w:t>日沪众评报字〔</w:t>
      </w:r>
      <w:r>
        <w:rPr>
          <w:rFonts w:ascii="Times New Roman" w:hAnsi="Times New Roman" w:cs="Times New Roman" w:eastAsia="Times New Roman" w:hint="default"/>
          <w:spacing w:val="-5"/>
        </w:rPr>
        <w:t>2019</w:t>
      </w:r>
      <w:r>
        <w:rPr>
          <w:spacing w:val="-5"/>
        </w:rPr>
        <w:t>〕</w:t>
      </w:r>
      <w:r>
        <w:rPr/>
        <w:t> 第</w:t>
      </w:r>
      <w:r>
        <w:rPr>
          <w:rFonts w:ascii="Times New Roman" w:hAnsi="Times New Roman" w:cs="Times New Roman" w:eastAsia="Times New Roman" w:hint="default"/>
        </w:rPr>
        <w:t>0082</w:t>
      </w:r>
      <w:r>
        <w:rPr/>
        <w:t>号《深圳市苏摩科技有限公司所涉及的以财务报告为目的的商誉减值测试项目资产评估报告》的评估结果。 </w:t>
      </w:r>
      <w:r>
        <w:rPr>
          <w:spacing w:val="-2"/>
        </w:rPr>
        <w:t>说明商誉减值测试过程、关键参数（如预计未来现金流量现值时的预测期增长率、稳定期增长率、利润率、折现率、预测期</w:t>
      </w:r>
      <w:r>
        <w:rPr>
          <w:spacing w:val="-70"/>
        </w:rPr>
        <w:t> </w:t>
      </w:r>
      <w:r>
        <w:rPr>
          <w:spacing w:val="-70"/>
        </w:rPr>
      </w:r>
      <w:r>
        <w:rPr/>
        <w:t>等）及商誉减值损失的确认方法：</w:t>
      </w:r>
    </w:p>
    <w:p>
      <w:pPr>
        <w:spacing w:line="240" w:lineRule="auto" w:before="8"/>
        <w:rPr>
          <w:rFonts w:ascii="宋体" w:hAnsi="宋体" w:cs="宋体" w:eastAsia="宋体" w:hint="default"/>
          <w:sz w:val="19"/>
          <w:szCs w:val="19"/>
        </w:rPr>
      </w:pPr>
    </w:p>
    <w:p>
      <w:pPr>
        <w:pStyle w:val="BodyText"/>
        <w:spacing w:line="240" w:lineRule="auto"/>
        <w:ind w:left="652" w:right="1129"/>
        <w:jc w:val="left"/>
      </w:pPr>
      <w:r>
        <w:rPr>
          <w:rFonts w:ascii="Times New Roman" w:hAnsi="Times New Roman" w:cs="Times New Roman" w:eastAsia="Times New Roman" w:hint="default"/>
        </w:rPr>
        <w:t>1</w:t>
      </w:r>
      <w:r>
        <w:rPr/>
        <w:t>）重要假设及依据</w:t>
      </w:r>
    </w:p>
    <w:p>
      <w:pPr>
        <w:spacing w:line="240" w:lineRule="auto" w:before="2"/>
        <w:rPr>
          <w:rFonts w:ascii="宋体" w:hAnsi="宋体" w:cs="宋体" w:eastAsia="宋体" w:hint="default"/>
          <w:sz w:val="23"/>
          <w:szCs w:val="23"/>
        </w:rPr>
      </w:pPr>
    </w:p>
    <w:p>
      <w:pPr>
        <w:pStyle w:val="BodyText"/>
        <w:spacing w:line="316" w:lineRule="auto"/>
        <w:ind w:left="212" w:right="1135" w:firstLine="439"/>
        <w:jc w:val="left"/>
      </w:pPr>
      <w:r>
        <w:rPr/>
        <w:t>①本次评估假设资产组能够按照深圳中青宝互动网络股份有限公司及深圳市苏摩科技有限公司管理层预计的用途和使 用方式、规模、频度、环境等情况继续使用。</w:t>
      </w:r>
    </w:p>
    <w:p>
      <w:pPr>
        <w:spacing w:line="240" w:lineRule="auto" w:before="10"/>
        <w:rPr>
          <w:rFonts w:ascii="宋体" w:hAnsi="宋体" w:cs="宋体" w:eastAsia="宋体" w:hint="default"/>
          <w:sz w:val="19"/>
          <w:szCs w:val="19"/>
        </w:rPr>
      </w:pPr>
    </w:p>
    <w:p>
      <w:pPr>
        <w:pStyle w:val="BodyText"/>
        <w:spacing w:line="319" w:lineRule="auto"/>
        <w:ind w:left="212" w:right="1135" w:firstLine="439"/>
        <w:jc w:val="left"/>
      </w:pPr>
      <w:r>
        <w:rPr/>
        <w:t>②本次评估假设资产组业务经营所涉及的外部经济环境不变，国家现行的宏观经济不发生重大变化，无其他不可预测 和不可抗力因素造成的重大不利影响。</w:t>
      </w:r>
    </w:p>
    <w:p>
      <w:pPr>
        <w:spacing w:line="240" w:lineRule="auto" w:before="8"/>
        <w:rPr>
          <w:rFonts w:ascii="宋体" w:hAnsi="宋体" w:cs="宋体" w:eastAsia="宋体" w:hint="default"/>
          <w:sz w:val="19"/>
          <w:szCs w:val="19"/>
        </w:rPr>
      </w:pPr>
    </w:p>
    <w:p>
      <w:pPr>
        <w:pStyle w:val="BodyText"/>
        <w:spacing w:line="240" w:lineRule="auto"/>
        <w:ind w:left="652" w:right="1129"/>
        <w:jc w:val="left"/>
      </w:pPr>
      <w:r>
        <w:rPr/>
        <w:t>③资产组经营所处的社会经济环境以及所执行的税赋、汇率、税率等政策无重大变化。</w:t>
      </w:r>
    </w:p>
    <w:p>
      <w:pPr>
        <w:spacing w:line="240" w:lineRule="auto" w:before="2"/>
        <w:rPr>
          <w:rFonts w:ascii="宋体" w:hAnsi="宋体" w:cs="宋体" w:eastAsia="宋体" w:hint="default"/>
          <w:sz w:val="24"/>
          <w:szCs w:val="24"/>
        </w:rPr>
      </w:pPr>
    </w:p>
    <w:p>
      <w:pPr>
        <w:pStyle w:val="BodyText"/>
        <w:spacing w:line="240" w:lineRule="auto"/>
        <w:ind w:left="652" w:right="1129"/>
        <w:jc w:val="left"/>
      </w:pPr>
      <w:r>
        <w:rPr/>
        <w:t>④假设评估基准日后产权持有单位采用的会计政策和编写本评估报告时所采用的会计政策在重要方面保持一致。</w:t>
      </w:r>
    </w:p>
    <w:p>
      <w:pPr>
        <w:spacing w:line="240" w:lineRule="auto" w:before="2"/>
        <w:rPr>
          <w:rFonts w:ascii="宋体" w:hAnsi="宋体" w:cs="宋体" w:eastAsia="宋体" w:hint="default"/>
          <w:sz w:val="24"/>
          <w:szCs w:val="24"/>
        </w:rPr>
      </w:pPr>
    </w:p>
    <w:p>
      <w:pPr>
        <w:pStyle w:val="BodyText"/>
        <w:spacing w:line="240" w:lineRule="auto"/>
        <w:ind w:left="652" w:right="1129"/>
        <w:jc w:val="left"/>
      </w:pPr>
      <w:r>
        <w:rPr/>
        <w:t>⑤假设资产组的现金流入均为均匀流入，现金流出为均匀流出。</w:t>
      </w:r>
    </w:p>
    <w:p>
      <w:pPr>
        <w:spacing w:line="240" w:lineRule="auto" w:before="2"/>
        <w:rPr>
          <w:rFonts w:ascii="宋体" w:hAnsi="宋体" w:cs="宋体" w:eastAsia="宋体" w:hint="default"/>
          <w:sz w:val="24"/>
          <w:szCs w:val="24"/>
        </w:rPr>
      </w:pPr>
    </w:p>
    <w:p>
      <w:pPr>
        <w:pStyle w:val="BodyText"/>
        <w:spacing w:line="240" w:lineRule="auto"/>
        <w:ind w:left="652" w:right="1129"/>
        <w:jc w:val="left"/>
      </w:pPr>
      <w:r>
        <w:rPr/>
        <w:t>⑥假设产权持有单位提供的基础资料和财务资料真实、准确、完整。</w:t>
      </w:r>
    </w:p>
    <w:p>
      <w:pPr>
        <w:spacing w:line="240" w:lineRule="auto" w:before="2"/>
        <w:rPr>
          <w:rFonts w:ascii="宋体" w:hAnsi="宋体" w:cs="宋体" w:eastAsia="宋体" w:hint="default"/>
          <w:sz w:val="24"/>
          <w:szCs w:val="24"/>
        </w:rPr>
      </w:pPr>
    </w:p>
    <w:p>
      <w:pPr>
        <w:pStyle w:val="BodyText"/>
        <w:spacing w:line="240" w:lineRule="auto"/>
        <w:ind w:left="652" w:right="1129"/>
        <w:jc w:val="left"/>
      </w:pPr>
      <w:r>
        <w:rPr/>
        <w:t>⑦评估范围仅以委托人及被并购方提供的评估申报表为准。</w:t>
      </w:r>
    </w:p>
    <w:p>
      <w:pPr>
        <w:spacing w:line="240" w:lineRule="auto" w:before="2"/>
        <w:rPr>
          <w:rFonts w:ascii="宋体" w:hAnsi="宋体" w:cs="宋体" w:eastAsia="宋体" w:hint="default"/>
          <w:sz w:val="24"/>
          <w:szCs w:val="24"/>
        </w:rPr>
      </w:pPr>
    </w:p>
    <w:p>
      <w:pPr>
        <w:pStyle w:val="BodyText"/>
        <w:spacing w:line="240" w:lineRule="auto"/>
        <w:ind w:left="652" w:right="1129"/>
        <w:jc w:val="left"/>
      </w:pPr>
      <w:r>
        <w:rPr/>
        <w:t>⑧本次评估不考虑通货膨胀因素的影响</w:t>
      </w:r>
    </w:p>
    <w:p>
      <w:pPr>
        <w:spacing w:line="240" w:lineRule="auto" w:before="3"/>
        <w:rPr>
          <w:rFonts w:ascii="宋体" w:hAnsi="宋体" w:cs="宋体" w:eastAsia="宋体" w:hint="default"/>
          <w:sz w:val="24"/>
          <w:szCs w:val="24"/>
        </w:rPr>
      </w:pPr>
    </w:p>
    <w:p>
      <w:pPr>
        <w:pStyle w:val="BodyText"/>
        <w:spacing w:line="240" w:lineRule="auto"/>
        <w:ind w:left="573" w:right="1129"/>
        <w:jc w:val="left"/>
      </w:pPr>
      <w:r>
        <w:rPr>
          <w:rFonts w:ascii="Times New Roman" w:hAnsi="Times New Roman" w:cs="Times New Roman" w:eastAsia="Times New Roman" w:hint="default"/>
        </w:rPr>
        <w:t>2</w:t>
      </w:r>
      <w:r>
        <w:rPr/>
        <w:t>）关键参数</w:t>
      </w:r>
    </w:p>
    <w:p>
      <w:pPr>
        <w:spacing w:line="240" w:lineRule="auto" w:before="2"/>
        <w:rPr>
          <w:rFonts w:ascii="宋体" w:hAnsi="宋体" w:cs="宋体" w:eastAsia="宋体" w:hint="default"/>
          <w:sz w:val="4"/>
          <w:szCs w:val="4"/>
        </w:rPr>
      </w:pPr>
    </w:p>
    <w:tbl>
      <w:tblPr>
        <w:tblW w:w="0" w:type="auto"/>
        <w:jc w:val="left"/>
        <w:tblInd w:w="207" w:type="dxa"/>
        <w:tblLayout w:type="fixed"/>
        <w:tblCellMar>
          <w:top w:w="0" w:type="dxa"/>
          <w:left w:w="0" w:type="dxa"/>
          <w:bottom w:w="0" w:type="dxa"/>
          <w:right w:w="0" w:type="dxa"/>
        </w:tblCellMar>
        <w:tblLook w:val="01E0"/>
      </w:tblPr>
      <w:tblGrid>
        <w:gridCol w:w="1016"/>
        <w:gridCol w:w="1597"/>
        <w:gridCol w:w="1418"/>
        <w:gridCol w:w="1419"/>
        <w:gridCol w:w="1661"/>
        <w:gridCol w:w="1616"/>
      </w:tblGrid>
      <w:tr>
        <w:trPr>
          <w:trHeight w:val="341" w:hRule="exact"/>
        </w:trPr>
        <w:tc>
          <w:tcPr>
            <w:tcW w:w="101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单位</w:t>
            </w:r>
          </w:p>
        </w:tc>
        <w:tc>
          <w:tcPr>
            <w:tcW w:w="771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关键参数</w:t>
            </w:r>
          </w:p>
        </w:tc>
      </w:tr>
      <w:tr>
        <w:trPr>
          <w:trHeight w:val="655" w:hRule="exact"/>
        </w:trPr>
        <w:tc>
          <w:tcPr>
            <w:tcW w:w="1016" w:type="dxa"/>
            <w:vMerge/>
            <w:tcBorders>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预测期</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预测期增长率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稳定期增长率</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利润率</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172" w:right="3" w:hanging="166"/>
              <w:jc w:val="left"/>
              <w:rPr>
                <w:rFonts w:ascii="宋体" w:hAnsi="宋体" w:cs="宋体" w:eastAsia="宋体" w:hint="default"/>
                <w:sz w:val="18"/>
                <w:szCs w:val="18"/>
              </w:rPr>
            </w:pPr>
            <w:r>
              <w:rPr>
                <w:rFonts w:ascii="宋体" w:hAnsi="宋体" w:cs="宋体" w:eastAsia="宋体" w:hint="default"/>
                <w:spacing w:val="-3"/>
                <w:sz w:val="18"/>
                <w:szCs w:val="18"/>
              </w:rPr>
              <w:t>折现率（加权平均资</w:t>
            </w:r>
            <w:r>
              <w:rPr>
                <w:rFonts w:ascii="宋体" w:hAnsi="宋体" w:cs="宋体" w:eastAsia="宋体" w:hint="default"/>
                <w:sz w:val="18"/>
                <w:szCs w:val="18"/>
              </w:rPr>
              <w:t> 本成本</w:t>
            </w:r>
            <w:r>
              <w:rPr>
                <w:rFonts w:ascii="Times New Roman" w:hAnsi="Times New Roman" w:cs="Times New Roman" w:eastAsia="Times New Roman" w:hint="default"/>
                <w:sz w:val="18"/>
                <w:szCs w:val="18"/>
              </w:rPr>
              <w:t>WACC</w:t>
            </w:r>
            <w:r>
              <w:rPr>
                <w:rFonts w:ascii="宋体" w:hAnsi="宋体" w:cs="宋体" w:eastAsia="宋体" w:hint="default"/>
                <w:sz w:val="18"/>
                <w:szCs w:val="18"/>
              </w:rPr>
              <w:t>）</w:t>
            </w:r>
          </w:p>
        </w:tc>
      </w:tr>
      <w:tr>
        <w:trPr>
          <w:trHeight w:val="653"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深圳苏摩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7"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-2023</w:t>
            </w:r>
            <w:r>
              <w:rPr>
                <w:rFonts w:ascii="宋体" w:hAnsi="宋体" w:cs="宋体" w:eastAsia="宋体" w:hint="default"/>
                <w:sz w:val="18"/>
                <w:szCs w:val="18"/>
              </w:rPr>
              <w:t>年（后 续为稳定期）</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持平</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3"/>
              <w:jc w:val="left"/>
              <w:rPr>
                <w:rFonts w:ascii="宋体" w:hAnsi="宋体" w:cs="宋体" w:eastAsia="宋体" w:hint="default"/>
                <w:sz w:val="18"/>
                <w:szCs w:val="18"/>
              </w:rPr>
            </w:pPr>
            <w:r>
              <w:rPr>
                <w:rFonts w:ascii="宋体" w:hAnsi="宋体" w:cs="宋体" w:eastAsia="宋体" w:hint="default"/>
                <w:sz w:val="18"/>
                <w:szCs w:val="18"/>
              </w:rPr>
              <w:t>根据预测的收入、成 本、费用等计算</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17.76%</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20" w:right="0"/>
        </w:sectPr>
      </w:pPr>
    </w:p>
    <w:p>
      <w:pPr>
        <w:spacing w:line="240" w:lineRule="auto" w:before="11"/>
        <w:rPr>
          <w:rFonts w:ascii="宋体" w:hAnsi="宋体" w:cs="宋体" w:eastAsia="宋体" w:hint="default"/>
          <w:sz w:val="21"/>
          <w:szCs w:val="21"/>
        </w:rPr>
      </w:pPr>
    </w:p>
    <w:p>
      <w:pPr>
        <w:pStyle w:val="BodyText"/>
        <w:spacing w:line="307" w:lineRule="auto" w:before="44"/>
        <w:ind w:right="1127" w:firstLine="439"/>
        <w:jc w:val="both"/>
      </w:pPr>
      <w:r>
        <w:rPr>
          <w:rFonts w:ascii="Times New Roman" w:hAnsi="Times New Roman" w:cs="Times New Roman" w:eastAsia="Times New Roman" w:hint="default"/>
          <w:spacing w:val="-1"/>
        </w:rPr>
        <w:t>[</w:t>
      </w:r>
      <w:r>
        <w:rPr>
          <w:spacing w:val="-1"/>
        </w:rPr>
        <w:t>注</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39"/>
        </w:rPr>
        <w:t> </w:t>
      </w:r>
      <w:r>
        <w:rPr>
          <w:spacing w:val="-2"/>
        </w:rPr>
        <w:t>根据深圳苏摩的历史年度经营业绩的基础，遵循我国现行的有关法律、法规，根据国家宏观政策、国家及地区的</w:t>
      </w:r>
      <w:r>
        <w:rPr>
          <w:w w:val="99"/>
        </w:rPr>
        <w:t> </w:t>
      </w:r>
      <w:r>
        <w:rPr>
          <w:spacing w:val="-2"/>
        </w:rPr>
        <w:t>宏观经济状况、全球及中国大陆相关行业的发展和规划情况，结合深圳苏摩发展规划和经营计划、优势、劣势、机遇、风险</w:t>
      </w:r>
      <w:r>
        <w:rPr>
          <w:spacing w:val="-71"/>
        </w:rPr>
        <w:t> </w:t>
      </w:r>
      <w:r>
        <w:rPr>
          <w:spacing w:val="-71"/>
        </w:rPr>
      </w:r>
      <w:r>
        <w:rPr>
          <w:spacing w:val="-2"/>
          <w:w w:val="99"/>
        </w:rPr>
        <w:t>等，尤其是深圳苏摩所面临的市场环境和未来的发展前景及潜力等因素的综合分析对评估基准日未来五年的主营业务收入及</w:t>
      </w:r>
      <w:r>
        <w:rPr>
          <w:spacing w:val="-64"/>
          <w:w w:val="99"/>
        </w:rPr>
        <w:t> </w:t>
      </w:r>
      <w:r>
        <w:rPr>
          <w:spacing w:val="-64"/>
          <w:w w:val="99"/>
        </w:rPr>
      </w:r>
      <w:r>
        <w:rPr>
          <w:spacing w:val="-2"/>
        </w:rPr>
        <w:t>其相关的成本、费用、利润忽略经营的波动性进行预测。</w:t>
      </w:r>
      <w:r>
        <w:rPr>
          <w:rFonts w:ascii="Times New Roman" w:hAnsi="Times New Roman" w:cs="Times New Roman" w:eastAsia="Times New Roman" w:hint="default"/>
          <w:spacing w:val="-2"/>
        </w:rPr>
        <w:t>WAP</w:t>
      </w:r>
      <w:r>
        <w:rPr>
          <w:spacing w:val="-2"/>
        </w:rPr>
        <w:t>非仙、非仙</w:t>
      </w:r>
      <w:r>
        <w:rPr>
          <w:rFonts w:ascii="Times New Roman" w:hAnsi="Times New Roman" w:cs="Times New Roman" w:eastAsia="Times New Roman" w:hint="default"/>
          <w:spacing w:val="-2"/>
        </w:rPr>
        <w:t>H5</w:t>
      </w:r>
      <w:r>
        <w:rPr>
          <w:spacing w:val="-2"/>
        </w:rPr>
        <w:t>游戏上线时间超过</w:t>
      </w:r>
      <w:r>
        <w:rPr>
          <w:rFonts w:ascii="Times New Roman" w:hAnsi="Times New Roman" w:cs="Times New Roman" w:eastAsia="Times New Roman" w:hint="default"/>
          <w:spacing w:val="-2"/>
        </w:rPr>
        <w:t>3</w:t>
      </w:r>
      <w:r>
        <w:rPr>
          <w:spacing w:val="-2"/>
        </w:rPr>
        <w:t>年，三年来，每年均产生超</w:t>
      </w:r>
      <w:r>
        <w:rPr>
          <w:spacing w:val="-57"/>
        </w:rPr>
        <w:t> </w:t>
      </w:r>
      <w:r>
        <w:rPr>
          <w:spacing w:val="-57"/>
        </w:rPr>
      </w:r>
      <w:r>
        <w:rPr>
          <w:spacing w:val="-3"/>
        </w:rPr>
        <w:t>过百万的流水，从目前的活跃用户来看，预计未来将会产生一定的流水，好彩赢三张与新非仙勿扰</w:t>
      </w:r>
      <w:r>
        <w:rPr>
          <w:rFonts w:ascii="Times New Roman" w:hAnsi="Times New Roman" w:cs="Times New Roman" w:eastAsia="Times New Roman" w:hint="default"/>
          <w:spacing w:val="-3"/>
        </w:rPr>
        <w:t>‖</w:t>
      </w:r>
      <w:r>
        <w:rPr>
          <w:spacing w:val="-3"/>
        </w:rPr>
        <w:t>均为深圳苏摩预计在</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5"/>
        </w:rPr>
      </w:r>
      <w:r>
        <w:rPr>
          <w:spacing w:val="-2"/>
        </w:rPr>
        <w:t>年推出的新游戏，其客户群体面向的老用户，预计将产生较好的流水。因此，深圳苏摩</w:t>
      </w:r>
      <w:r>
        <w:rPr>
          <w:rFonts w:ascii="Times New Roman" w:hAnsi="Times New Roman" w:cs="Times New Roman" w:eastAsia="Times New Roman" w:hint="default"/>
          <w:spacing w:val="-2"/>
        </w:rPr>
        <w:t>2019</w:t>
      </w:r>
      <w:r>
        <w:rPr>
          <w:spacing w:val="-2"/>
        </w:rPr>
        <w:t>年至</w:t>
      </w:r>
      <w:r>
        <w:rPr>
          <w:rFonts w:ascii="Times New Roman" w:hAnsi="Times New Roman" w:cs="Times New Roman" w:eastAsia="Times New Roman" w:hint="default"/>
          <w:spacing w:val="-2"/>
        </w:rPr>
        <w:t>2023</w:t>
      </w:r>
      <w:r>
        <w:rPr>
          <w:spacing w:val="-2"/>
        </w:rPr>
        <w:t>年预计销售收入增长率</w:t>
      </w:r>
      <w:r>
        <w:rPr>
          <w:spacing w:val="-57"/>
        </w:rPr>
        <w:t> </w:t>
      </w:r>
      <w:r>
        <w:rPr>
          <w:spacing w:val="-57"/>
        </w:rPr>
      </w:r>
      <w:r>
        <w:rPr/>
        <w:t>分别为：</w:t>
      </w:r>
      <w:r>
        <w:rPr>
          <w:rFonts w:ascii="Times New Roman" w:hAnsi="Times New Roman" w:cs="Times New Roman" w:eastAsia="Times New Roman" w:hint="default"/>
        </w:rPr>
        <w:t>14.77%</w:t>
      </w:r>
      <w:r>
        <w:rPr/>
        <w:t>、</w:t>
      </w:r>
      <w:r>
        <w:rPr>
          <w:rFonts w:ascii="Times New Roman" w:hAnsi="Times New Roman" w:cs="Times New Roman" w:eastAsia="Times New Roman" w:hint="default"/>
        </w:rPr>
        <w:t>11.28%</w:t>
      </w:r>
      <w:r>
        <w:rPr/>
        <w:t>、</w:t>
      </w:r>
      <w:r>
        <w:rPr>
          <w:rFonts w:ascii="Times New Roman" w:hAnsi="Times New Roman" w:cs="Times New Roman" w:eastAsia="Times New Roman" w:hint="default"/>
        </w:rPr>
        <w:t>9.81%</w:t>
      </w:r>
      <w:r>
        <w:rPr/>
        <w:t>、</w:t>
      </w:r>
      <w:r>
        <w:rPr>
          <w:rFonts w:ascii="Times New Roman" w:hAnsi="Times New Roman" w:cs="Times New Roman" w:eastAsia="Times New Roman" w:hint="default"/>
        </w:rPr>
        <w:t>4.81%</w:t>
      </w:r>
      <w:r>
        <w:rPr/>
        <w:t>、</w:t>
      </w:r>
      <w:r>
        <w:rPr>
          <w:rFonts w:ascii="Times New Roman" w:hAnsi="Times New Roman" w:cs="Times New Roman" w:eastAsia="Times New Roman" w:hint="default"/>
        </w:rPr>
        <w:t>3.42%</w:t>
      </w:r>
      <w:r>
        <w:rPr/>
        <w:t>。</w:t>
      </w:r>
    </w:p>
    <w:p>
      <w:pPr>
        <w:pStyle w:val="BodyText"/>
        <w:spacing w:line="240" w:lineRule="auto" w:before="48"/>
        <w:ind w:right="1133"/>
        <w:jc w:val="left"/>
      </w:pPr>
      <w:r>
        <w:rPr/>
        <w:t>商誉减值测试的影响</w:t>
      </w:r>
    </w:p>
    <w:p>
      <w:pPr>
        <w:spacing w:line="240" w:lineRule="auto" w:before="2"/>
        <w:rPr>
          <w:rFonts w:ascii="宋体" w:hAnsi="宋体" w:cs="宋体" w:eastAsia="宋体" w:hint="default"/>
          <w:sz w:val="24"/>
          <w:szCs w:val="24"/>
        </w:rPr>
      </w:pPr>
    </w:p>
    <w:p>
      <w:pPr>
        <w:pStyle w:val="BodyText"/>
        <w:spacing w:line="300" w:lineRule="auto"/>
        <w:ind w:right="1133" w:firstLine="439"/>
        <w:jc w:val="both"/>
      </w:pPr>
      <w:r>
        <w:rPr>
          <w:spacing w:val="6"/>
        </w:rPr>
        <w:t>本公司于</w:t>
      </w:r>
      <w:r>
        <w:rPr>
          <w:rFonts w:ascii="Times New Roman" w:hAnsi="Times New Roman" w:cs="Times New Roman" w:eastAsia="Times New Roman" w:hint="default"/>
          <w:spacing w:val="6"/>
        </w:rPr>
        <w:t>2013</w:t>
      </w:r>
      <w:r>
        <w:rPr>
          <w:spacing w:val="6"/>
        </w:rPr>
        <w:t>年收购深圳苏摩</w:t>
      </w:r>
      <w:r>
        <w:rPr>
          <w:rFonts w:ascii="Times New Roman" w:hAnsi="Times New Roman" w:cs="Times New Roman" w:eastAsia="Times New Roman" w:hint="default"/>
          <w:spacing w:val="6"/>
        </w:rPr>
        <w:t>51%</w:t>
      </w:r>
      <w:r>
        <w:rPr>
          <w:spacing w:val="6"/>
        </w:rPr>
        <w:t>股权时所约定的业绩承诺期已结束。截至</w:t>
      </w:r>
      <w:r>
        <w:rPr>
          <w:rFonts w:ascii="Times New Roman" w:hAnsi="Times New Roman" w:cs="Times New Roman" w:eastAsia="Times New Roman" w:hint="default"/>
          <w:spacing w:val="6"/>
        </w:rPr>
        <w:t>2017</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31</w:t>
      </w:r>
      <w:r>
        <w:rPr>
          <w:spacing w:val="6"/>
        </w:rPr>
        <w:t>日已计提商誉减值准备</w:t>
      </w:r>
      <w:r>
        <w:rPr/>
        <w:t> </w:t>
      </w:r>
      <w:r>
        <w:rPr>
          <w:rFonts w:ascii="Times New Roman" w:hAnsi="Times New Roman" w:cs="Times New Roman" w:eastAsia="Times New Roman" w:hint="default"/>
        </w:rPr>
        <w:t>43,088,985.18</w:t>
      </w:r>
      <w:r>
        <w:rPr/>
        <w:t>元。</w:t>
      </w:r>
    </w:p>
    <w:p>
      <w:pPr>
        <w:spacing w:line="240" w:lineRule="auto" w:before="4"/>
        <w:rPr>
          <w:rFonts w:ascii="宋体" w:hAnsi="宋体" w:cs="宋体" w:eastAsia="宋体" w:hint="default"/>
          <w:sz w:val="19"/>
          <w:szCs w:val="19"/>
        </w:rPr>
      </w:pPr>
    </w:p>
    <w:p>
      <w:pPr>
        <w:pStyle w:val="BodyText"/>
        <w:spacing w:line="300" w:lineRule="auto"/>
        <w:ind w:right="1131" w:firstLine="439"/>
        <w:jc w:val="both"/>
      </w:pPr>
      <w:r>
        <w:rPr/>
        <w:t>根据上海众华资产评估有限公司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4</w:t>
      </w:r>
      <w:r>
        <w:rPr/>
        <w:t>日沪众评报字〔</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0082</w:t>
      </w:r>
      <w:r>
        <w:rPr/>
        <w:t>号《深圳市苏摩科技有限公司所涉及的以财 </w:t>
      </w:r>
      <w:r>
        <w:rPr>
          <w:spacing w:val="-2"/>
        </w:rPr>
        <w:t>务报告为目的的商誉减值测试项目资产评估报告》的评估结果，截至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日，深圳苏摩与商誉相关的资产组的账面</w:t>
      </w:r>
      <w:r>
        <w:rPr>
          <w:spacing w:val="-61"/>
        </w:rPr>
        <w:t> </w:t>
      </w:r>
      <w:r>
        <w:rPr>
          <w:spacing w:val="-61"/>
        </w:rPr>
      </w:r>
      <w:r>
        <w:rPr>
          <w:spacing w:val="-1"/>
        </w:rPr>
        <w:t>价值为</w:t>
      </w:r>
      <w:r>
        <w:rPr>
          <w:rFonts w:ascii="Times New Roman" w:hAnsi="Times New Roman" w:cs="Times New Roman" w:eastAsia="Times New Roman" w:hint="default"/>
          <w:spacing w:val="-1"/>
        </w:rPr>
        <w:t>36,889,097.41</w:t>
      </w:r>
      <w:r>
        <w:rPr>
          <w:spacing w:val="-1"/>
        </w:rPr>
        <w:t>元，包含未确认归属于少数股东权益的商誉价值为</w:t>
      </w:r>
      <w:r>
        <w:rPr>
          <w:rFonts w:ascii="Times New Roman" w:hAnsi="Times New Roman" w:cs="Times New Roman" w:eastAsia="Times New Roman" w:hint="default"/>
          <w:spacing w:val="-1"/>
        </w:rPr>
        <w:t>67,679,150.65</w:t>
      </w:r>
      <w:r>
        <w:rPr>
          <w:spacing w:val="-1"/>
        </w:rPr>
        <w:t>元，合计</w:t>
      </w:r>
      <w:r>
        <w:rPr>
          <w:rFonts w:ascii="Times New Roman" w:hAnsi="Times New Roman" w:cs="Times New Roman" w:eastAsia="Times New Roman" w:hint="default"/>
          <w:spacing w:val="-1"/>
        </w:rPr>
        <w:t>104,568,248.06</w:t>
      </w:r>
      <w:r>
        <w:rPr>
          <w:spacing w:val="-1"/>
        </w:rPr>
        <w:t>元，商誉资产组</w:t>
      </w:r>
      <w:r>
        <w:rPr>
          <w:spacing w:val="-66"/>
        </w:rPr>
        <w:t> </w:t>
      </w:r>
      <w:r>
        <w:rPr>
          <w:spacing w:val="-66"/>
        </w:rPr>
      </w:r>
      <w:r>
        <w:rPr/>
        <w:t>可收回金额为</w:t>
      </w:r>
      <w:r>
        <w:rPr>
          <w:rFonts w:ascii="Times New Roman" w:hAnsi="Times New Roman" w:cs="Times New Roman" w:eastAsia="Times New Roman" w:hint="default"/>
        </w:rPr>
        <w:t>87,336,900</w:t>
      </w:r>
      <w:r>
        <w:rPr/>
        <w:t>元。</w:t>
      </w:r>
    </w:p>
    <w:p>
      <w:pPr>
        <w:spacing w:line="240" w:lineRule="auto" w:before="4"/>
        <w:rPr>
          <w:rFonts w:ascii="宋体" w:hAnsi="宋体" w:cs="宋体" w:eastAsia="宋体" w:hint="default"/>
          <w:sz w:val="19"/>
          <w:szCs w:val="19"/>
        </w:rPr>
      </w:pPr>
    </w:p>
    <w:p>
      <w:pPr>
        <w:pStyle w:val="BodyText"/>
        <w:spacing w:line="240" w:lineRule="auto"/>
        <w:ind w:left="592" w:right="1133"/>
        <w:jc w:val="left"/>
      </w:pPr>
      <w:r>
        <w:rPr/>
        <w:t>经测试，公司收购深圳苏摩形成的商誉本年应计提减值</w:t>
      </w:r>
      <w:r>
        <w:rPr>
          <w:rFonts w:ascii="Times New Roman" w:hAnsi="Times New Roman" w:cs="Times New Roman" w:eastAsia="Times New Roman" w:hint="default"/>
        </w:rPr>
        <w:t>8,787,987.51</w:t>
      </w:r>
      <w:r>
        <w:rPr/>
        <w:t>元。</w:t>
      </w:r>
    </w:p>
    <w:p>
      <w:pPr>
        <w:spacing w:line="240" w:lineRule="auto" w:before="2"/>
        <w:rPr>
          <w:rFonts w:ascii="宋体" w:hAnsi="宋体" w:cs="宋体" w:eastAsia="宋体" w:hint="default"/>
          <w:sz w:val="26"/>
          <w:szCs w:val="26"/>
        </w:rPr>
      </w:pPr>
    </w:p>
    <w:p>
      <w:pPr>
        <w:pStyle w:val="Heading6"/>
        <w:spacing w:line="240" w:lineRule="auto"/>
        <w:ind w:right="1133"/>
        <w:jc w:val="left"/>
        <w:rPr>
          <w:b w:val="0"/>
          <w:bCs w:val="0"/>
        </w:rPr>
      </w:pPr>
      <w:r>
        <w:rPr>
          <w:rFonts w:ascii="Times New Roman" w:hAnsi="Times New Roman" w:cs="Times New Roman" w:eastAsia="Times New Roman" w:hint="default"/>
        </w:rPr>
        <w:t>15</w:t>
      </w:r>
      <w:r>
        <w:rPr/>
        <w:t>、长期待摊费用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版权金代理费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4,115,624.12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3,093,426.70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5,971,883.08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550,314.34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13,377,375.69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1,363,220.24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2,826,860.16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9,187,295.29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398,005.17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248,226.81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108,287.37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355,092.53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182,852.08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4,513,629.29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19,125,602.50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4,564,934.31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9,153,835.77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9,920,461.71</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1133"/>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4"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12,161,382.14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1,924,205.56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20,860,218.97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3,171,062.64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768,758.13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115,313.72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1,208,048.47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181,207.27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58,652,037.80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8,797,805.67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20,239,387.30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3,343,884.43</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无形资产摊销额大于税 法摊销未转回</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77,639,260.05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11,645,889.01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99,008,350.95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16,057,020.83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广告费用超支部分未转</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2,603,389.68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390,508.45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36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回</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11,767,258.53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1,765,088.78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13,700,530.21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2,055,079.53</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160,988,696.65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24,248,302.74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157,619,925.58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25,198,763.15</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134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因长期股权投资转为可 供出售金融资产按公允 价值重新计量确认的递 延所得税负债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179,982,226.70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26,997,334.01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179,982,226.70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26,997,334.01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179,982,226.70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26,997,334.01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179,982,226.70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26,997,334.01</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87,832,074.77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47,415,425.84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23,436,830.26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13,117,977.77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111,268,905.03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60,533,403.61</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4</w:t>
      </w:r>
      <w:r>
        <w:rPr/>
        <w:t>）未确认递延所得税资产的可抵扣亏损将于以下年度到期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678,910.42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2,689,441.70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6,491,228.38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4,751,052.87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3,239,091.74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34,159,261.13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29,143,076.19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4,162,371.03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7,863,119.11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42,069,948.04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87,832,074.77</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47,415,425.84</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17</w:t>
      </w:r>
      <w:r>
        <w:rPr/>
        <w:t>、其他非流动资产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预付版权金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13,342,592.75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15,250,341.31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预付装修费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4,572,297.05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预付工程设备款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121,379.31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10,788,559.47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18,036,269.11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26,038,900.78</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18</w:t>
      </w:r>
      <w:r>
        <w:rPr/>
        <w:t>、短期借款</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1133"/>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19</w:t>
      </w:r>
      <w:r>
        <w:rPr/>
        <w:t>、应付票据及应付账款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53,373,071.49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25,244,421.24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53,373,071.49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25,244,421.24</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应付分成款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21,457,751.56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16,120,438.93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15,507,027.04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1,520,772.41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应付广告费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5,470,174.43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1,379,507.27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应付设计费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4,579,942.16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1,322,113.22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2,747,962.24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534,231.20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2,199,618.71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145,334.09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应付维保费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971,583.19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2,579,554.89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应付服务器托管费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438,663.03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774,110.82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应付版权金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868,358.41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53,373,071.49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25,244,421.24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spacing w:line="547" w:lineRule="auto" w:before="36"/>
        <w:ind w:left="152" w:right="748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年的重要应付账款</w:t>
      </w:r>
      <w:r>
        <w:rPr>
          <w:rFonts w:ascii="宋体" w:hAnsi="宋体" w:cs="宋体" w:eastAsia="宋体" w:hint="default"/>
          <w:b/>
          <w:bCs/>
          <w:w w:val="100"/>
          <w:sz w:val="21"/>
          <w:szCs w:val="21"/>
        </w:rPr>
        <w:t> </w:t>
      </w:r>
      <w:r>
        <w:rPr>
          <w:rFonts w:ascii="宋体" w:hAnsi="宋体" w:cs="宋体" w:eastAsia="宋体" w:hint="default"/>
          <w:sz w:val="18"/>
          <w:szCs w:val="18"/>
        </w:rPr>
        <w:t>本年无账龄超过</w:t>
      </w:r>
      <w:r>
        <w:rPr>
          <w:rFonts w:ascii="Times New Roman" w:hAnsi="Times New Roman" w:cs="Times New Roman" w:eastAsia="Times New Roman" w:hint="default"/>
          <w:sz w:val="18"/>
          <w:szCs w:val="18"/>
        </w:rPr>
        <w:t>1</w:t>
      </w:r>
      <w:r>
        <w:rPr>
          <w:rFonts w:ascii="宋体" w:hAnsi="宋体" w:cs="宋体" w:eastAsia="宋体" w:hint="default"/>
          <w:sz w:val="18"/>
          <w:szCs w:val="18"/>
        </w:rPr>
        <w:t>年的重要应付账款。 </w:t>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、预收款项</w:t>
      </w:r>
      <w:r>
        <w:rPr>
          <w:rFonts w:ascii="宋体" w:hAnsi="宋体" w:cs="宋体" w:eastAsia="宋体" w:hint="default"/>
          <w:sz w:val="21"/>
          <w:szCs w:val="21"/>
        </w:rPr>
      </w:r>
    </w:p>
    <w:p>
      <w:pPr>
        <w:pStyle w:val="Heading6"/>
        <w:spacing w:line="240" w:lineRule="auto" w:before="23"/>
        <w:ind w:right="1133"/>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2,057,014.16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667,871.78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359,877.76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599,785.54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452,780.49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201,375.23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109,688.22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7,732.22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2,979,360.63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1,476,764.77</w:t>
            </w:r>
          </w:p>
        </w:tc>
      </w:tr>
    </w:tbl>
    <w:p>
      <w:pPr>
        <w:spacing w:line="240" w:lineRule="auto" w:before="3"/>
        <w:rPr>
          <w:rFonts w:ascii="宋体" w:hAnsi="宋体" w:cs="宋体" w:eastAsia="宋体" w:hint="default"/>
          <w:sz w:val="19"/>
          <w:szCs w:val="19"/>
        </w:rPr>
      </w:pPr>
    </w:p>
    <w:p>
      <w:pPr>
        <w:spacing w:line="547" w:lineRule="auto" w:before="36"/>
        <w:ind w:left="152" w:right="748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年的重要预收款项</w:t>
      </w:r>
      <w:r>
        <w:rPr>
          <w:rFonts w:ascii="宋体" w:hAnsi="宋体" w:cs="宋体" w:eastAsia="宋体" w:hint="default"/>
          <w:b/>
          <w:bCs/>
          <w:w w:val="100"/>
          <w:sz w:val="21"/>
          <w:szCs w:val="21"/>
        </w:rPr>
        <w:t> </w:t>
      </w:r>
      <w:r>
        <w:rPr>
          <w:rFonts w:ascii="宋体" w:hAnsi="宋体" w:cs="宋体" w:eastAsia="宋体" w:hint="default"/>
          <w:sz w:val="18"/>
          <w:szCs w:val="18"/>
        </w:rPr>
        <w:t>本年无账龄超过</w:t>
      </w:r>
      <w:r>
        <w:rPr>
          <w:rFonts w:ascii="Times New Roman" w:hAnsi="Times New Roman" w:cs="Times New Roman" w:eastAsia="Times New Roman" w:hint="default"/>
          <w:sz w:val="18"/>
          <w:szCs w:val="18"/>
        </w:rPr>
        <w:t>1</w:t>
      </w:r>
      <w:r>
        <w:rPr>
          <w:rFonts w:ascii="宋体" w:hAnsi="宋体" w:cs="宋体" w:eastAsia="宋体" w:hint="default"/>
          <w:sz w:val="18"/>
          <w:szCs w:val="18"/>
        </w:rPr>
        <w:t>年的重要预收款项。 </w:t>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、应付职工薪酬</w:t>
      </w:r>
      <w:r>
        <w:rPr>
          <w:rFonts w:ascii="宋体" w:hAnsi="宋体" w:cs="宋体" w:eastAsia="宋体" w:hint="default"/>
          <w:sz w:val="21"/>
          <w:szCs w:val="21"/>
        </w:rPr>
      </w:r>
    </w:p>
    <w:p>
      <w:pPr>
        <w:pStyle w:val="Heading6"/>
        <w:spacing w:line="240" w:lineRule="auto" w:before="26"/>
        <w:ind w:right="1133"/>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7,776,278.52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69,622,934.35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71,975,906.97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5,423,305.90</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3,532,459.70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3,532,459.70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903,336.67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903,336.67</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7,776,278.52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74,058,730.72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76,411,703.34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5,423,305.90</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7,672,205.64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63,355,778.47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65,604,678.21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5" w:right="0"/>
              <w:jc w:val="left"/>
              <w:rPr>
                <w:rFonts w:ascii="Times New Roman" w:hAnsi="Times New Roman" w:cs="Times New Roman" w:eastAsia="Times New Roman" w:hint="default"/>
                <w:sz w:val="18"/>
                <w:szCs w:val="18"/>
              </w:rPr>
            </w:pPr>
            <w:r>
              <w:rPr>
                <w:rFonts w:ascii="Times New Roman"/>
                <w:sz w:val="18"/>
              </w:rPr>
              <w:t>5,423,305.90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103,367.32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2,804,642.51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2,908,009.83</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2,060,822.37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2,061,527.93</w:t>
            </w: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1,850,205.71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1,850,911.27</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58,081.41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58,081.41</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101,644.84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101,644.84</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50,890.41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50,890.41</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1,362,274.60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1,362,274.60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39,416.40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39,416.40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7,776,278.52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69,622,934.35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71,975,906.97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5,423,305.90</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3,423,052.10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3,423,052.10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109,407.60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109,407.60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3,532,459.70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3,532,459.70</w:t>
            </w: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22</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8,373,172.95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4,057,110.36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10,760,576.83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4,261,914.62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2,675,944.46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383,926.34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386,352.12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172,165.60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275,958.24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122,967.83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195,286.76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198,586.61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22,667,291.36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9,196,671.36</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23</w:t>
      </w:r>
      <w:r>
        <w:rPr/>
        <w:t>、其他应付款</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119,599.99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279,597,515.07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271,580,063.45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279,717,115.06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271,580,063.45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119,599.99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119,599.99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2</w:t>
      </w:r>
      <w:r>
        <w:rPr/>
        <w:t>）其他应付款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按款项性质列示其他应付款</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236,151,940.33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22,754,000.00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15,467,515.19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22,771,249.14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房屋租赁费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1,969,510.91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1,277,372.23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房屋租赁押金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1,136,352.99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1,039,605.28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1,000,004.00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843,759.70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264,764.01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代收款项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259,939.61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122,007.60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14,492.34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89,417.34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信用卡欠款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15,643.85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279,597,515.07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271,580,063.45</w:t>
            </w:r>
          </w:p>
        </w:tc>
      </w:tr>
    </w:tbl>
    <w:p>
      <w:pPr>
        <w:pStyle w:val="BodyText"/>
        <w:spacing w:line="338" w:lineRule="auto" w:before="49"/>
        <w:ind w:right="7604"/>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 </w:t>
      </w:r>
      <w:r>
        <w:rPr/>
        <w:t>年的重要其他应付款</w:t>
      </w:r>
      <w:r>
        <w:rPr>
          <w:w w:val="99"/>
        </w:rPr>
        <w:t> </w:t>
      </w:r>
      <w:r>
        <w:rPr/>
        <w:t>本年无账龄超过</w:t>
      </w:r>
      <w:r>
        <w:rPr>
          <w:rFonts w:ascii="Times New Roman" w:hAnsi="Times New Roman" w:cs="Times New Roman" w:eastAsia="Times New Roman" w:hint="default"/>
        </w:rPr>
        <w:t>1</w:t>
      </w:r>
      <w:r>
        <w:rPr/>
        <w:t>年的重要其他应付款。</w:t>
      </w:r>
    </w:p>
    <w:p>
      <w:pPr>
        <w:spacing w:line="240" w:lineRule="auto" w:before="12"/>
        <w:rPr>
          <w:rFonts w:ascii="宋体" w:hAnsi="宋体" w:cs="宋体" w:eastAsia="宋体" w:hint="default"/>
          <w:sz w:val="19"/>
          <w:szCs w:val="19"/>
        </w:rPr>
      </w:pPr>
    </w:p>
    <w:p>
      <w:pPr>
        <w:pStyle w:val="Heading6"/>
        <w:spacing w:line="240" w:lineRule="auto"/>
        <w:ind w:right="1133"/>
        <w:jc w:val="left"/>
        <w:rPr>
          <w:b w:val="0"/>
          <w:bCs w:val="0"/>
        </w:rPr>
      </w:pPr>
      <w:r>
        <w:rPr>
          <w:rFonts w:ascii="Times New Roman" w:hAnsi="Times New Roman" w:cs="Times New Roman" w:eastAsia="Times New Roman" w:hint="default"/>
        </w:rPr>
        <w:t>24</w:t>
      </w:r>
      <w:r>
        <w:rPr/>
        <w:t>、其他流动负债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预收的游戏卡未实现收入产生的递延收 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7,850,591.61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7,303,863.37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2,273,333.45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2,479,999.91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特许费收入（授权金）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198,113.17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10,123,925.06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9,981,976.45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1133"/>
        <w:jc w:val="left"/>
      </w:pPr>
      <w:r>
        <w:rPr/>
        <w:t>涉及政府补助的项目：</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27"/>
        <w:gridCol w:w="1277"/>
        <w:gridCol w:w="850"/>
        <w:gridCol w:w="1136"/>
        <w:gridCol w:w="1416"/>
        <w:gridCol w:w="1136"/>
        <w:gridCol w:w="1699"/>
      </w:tblGrid>
      <w:tr>
        <w:trPr>
          <w:trHeight w:val="65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政府补助项目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59" w:right="59"/>
              <w:jc w:val="left"/>
              <w:rPr>
                <w:rFonts w:ascii="宋体" w:hAnsi="宋体" w:cs="宋体" w:eastAsia="宋体" w:hint="default"/>
                <w:sz w:val="18"/>
                <w:szCs w:val="18"/>
              </w:rPr>
            </w:pPr>
            <w:r>
              <w:rPr>
                <w:rFonts w:ascii="宋体" w:hAnsi="宋体" w:cs="宋体" w:eastAsia="宋体" w:hint="default"/>
                <w:sz w:val="18"/>
                <w:szCs w:val="18"/>
              </w:rPr>
              <w:t>本年新增 补助金额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112" w:right="21" w:hanging="89"/>
              <w:jc w:val="left"/>
              <w:rPr>
                <w:rFonts w:ascii="宋体" w:hAnsi="宋体" w:cs="宋体" w:eastAsia="宋体" w:hint="default"/>
                <w:sz w:val="18"/>
                <w:szCs w:val="18"/>
              </w:rPr>
            </w:pPr>
            <w:r>
              <w:rPr>
                <w:rFonts w:ascii="宋体" w:hAnsi="宋体" w:cs="宋体" w:eastAsia="宋体" w:hint="default"/>
                <w:sz w:val="18"/>
                <w:szCs w:val="18"/>
              </w:rPr>
              <w:t>本年计入营业 外收入金额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753" w:right="7" w:hanging="74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 关</w:t>
            </w:r>
          </w:p>
        </w:tc>
      </w:tr>
      <w:tr>
        <w:trPr>
          <w:trHeight w:val="65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7" w:right="86"/>
              <w:jc w:val="left"/>
              <w:rPr>
                <w:rFonts w:ascii="宋体" w:hAnsi="宋体" w:cs="宋体" w:eastAsia="宋体" w:hint="default"/>
                <w:sz w:val="18"/>
                <w:szCs w:val="18"/>
              </w:rPr>
            </w:pPr>
            <w:r>
              <w:rPr>
                <w:rFonts w:ascii="宋体" w:hAnsi="宋体" w:cs="宋体" w:eastAsia="宋体" w:hint="default"/>
                <w:sz w:val="18"/>
                <w:szCs w:val="18"/>
              </w:rPr>
              <w:t>移动互联跨平台</w:t>
            </w:r>
            <w:r>
              <w:rPr>
                <w:rFonts w:ascii="Times New Roman" w:hAnsi="Times New Roman" w:cs="Times New Roman" w:eastAsia="Times New Roman" w:hint="default"/>
                <w:sz w:val="18"/>
                <w:szCs w:val="18"/>
              </w:rPr>
              <w:t>3D</w:t>
            </w:r>
            <w:r>
              <w:rPr>
                <w:rFonts w:ascii="宋体" w:hAnsi="宋体" w:cs="宋体" w:eastAsia="宋体" w:hint="default"/>
                <w:sz w:val="18"/>
                <w:szCs w:val="18"/>
              </w:rPr>
              <w:t>游戏引 擎技术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999,999.96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999,999.96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833,333.50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833,333.50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4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虚拟化技术工程实验室</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999,999.95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999,999.95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999,999.96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999,999.96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5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29"/>
              <w:jc w:val="left"/>
              <w:rPr>
                <w:rFonts w:ascii="宋体" w:hAnsi="宋体" w:cs="宋体" w:eastAsia="宋体" w:hint="default"/>
                <w:sz w:val="18"/>
                <w:szCs w:val="18"/>
              </w:rPr>
            </w:pPr>
            <w:r>
              <w:rPr>
                <w:rFonts w:ascii="宋体" w:hAnsi="宋体" w:cs="宋体" w:eastAsia="宋体" w:hint="default"/>
                <w:sz w:val="18"/>
                <w:szCs w:val="18"/>
              </w:rPr>
              <w:t>中青宝游戏云服务开放平 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240,000.00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240,000.00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199,999.99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199,999.99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4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幻世英雄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240,000.00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240,000.00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240,000.00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240,000.00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4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2,479,999.91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2,479,999.91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2,273,333.45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2,273,333.45</w:t>
            </w:r>
          </w:p>
        </w:tc>
        <w:tc>
          <w:tcPr>
            <w:tcW w:w="16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5"/>
          <w:szCs w:val="15"/>
        </w:rPr>
      </w:pPr>
    </w:p>
    <w:p>
      <w:pPr>
        <w:pStyle w:val="BodyText"/>
        <w:spacing w:line="240" w:lineRule="auto" w:before="44"/>
        <w:ind w:left="592" w:right="1133"/>
        <w:jc w:val="left"/>
      </w:pPr>
      <w:r>
        <w:rPr/>
        <w:t>其他变动系递延收益重分类，见附注七、</w:t>
      </w:r>
      <w:r>
        <w:rPr>
          <w:rFonts w:ascii="Times New Roman" w:hAnsi="Times New Roman" w:cs="Times New Roman" w:eastAsia="Times New Roman" w:hint="default"/>
        </w:rPr>
        <w:t>25</w:t>
      </w:r>
      <w:r>
        <w:rPr/>
        <w:t>。</w:t>
      </w:r>
    </w:p>
    <w:p>
      <w:pPr>
        <w:spacing w:line="240" w:lineRule="auto" w:before="2"/>
        <w:rPr>
          <w:rFonts w:ascii="宋体" w:hAnsi="宋体" w:cs="宋体" w:eastAsia="宋体" w:hint="default"/>
          <w:sz w:val="26"/>
          <w:szCs w:val="26"/>
        </w:rPr>
      </w:pPr>
    </w:p>
    <w:p>
      <w:pPr>
        <w:pStyle w:val="Heading6"/>
        <w:spacing w:line="240" w:lineRule="auto"/>
        <w:ind w:right="1133"/>
        <w:jc w:val="left"/>
        <w:rPr>
          <w:b w:val="0"/>
          <w:bCs w:val="0"/>
        </w:rPr>
      </w:pPr>
      <w:r>
        <w:rPr>
          <w:rFonts w:ascii="Times New Roman" w:hAnsi="Times New Roman" w:cs="Times New Roman" w:eastAsia="Times New Roman" w:hint="default"/>
        </w:rPr>
        <w:t>25</w:t>
      </w:r>
      <w:r>
        <w:rPr/>
        <w:t>、递延收益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161" w:hRule="exact"/>
        </w:trPr>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2" w:right="0"/>
              <w:jc w:val="left"/>
              <w:rPr>
                <w:rFonts w:ascii="Times New Roman" w:hAnsi="Times New Roman" w:cs="Times New Roman" w:eastAsia="Times New Roman" w:hint="default"/>
                <w:sz w:val="18"/>
                <w:szCs w:val="18"/>
              </w:rPr>
            </w:pPr>
            <w:r>
              <w:rPr>
                <w:rFonts w:ascii="Times New Roman"/>
                <w:sz w:val="18"/>
              </w:rPr>
              <w:t>3,916,666.93</w:t>
            </w:r>
          </w:p>
        </w:tc>
        <w:tc>
          <w:tcPr>
            <w:tcW w:w="1594" w:type="dxa"/>
            <w:vMerge w:val="restart"/>
            <w:tcBorders>
              <w:top w:val="single" w:sz="4" w:space="0" w:color="000000"/>
              <w:left w:val="single" w:sz="4" w:space="0" w:color="000000"/>
              <w:right w:val="single" w:sz="4" w:space="0" w:color="000000"/>
            </w:tcBorders>
          </w:tcPr>
          <w:p>
            <w:pP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2,273,333.46</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1,643,333.47</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尚未满足确认损益 的政府补助</w:t>
            </w:r>
          </w:p>
        </w:tc>
      </w:tr>
      <w:tr>
        <w:trPr>
          <w:trHeight w:val="394" w:hRule="exact"/>
        </w:trPr>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vMerge/>
            <w:tcBorders>
              <w:left w:val="single" w:sz="10"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10"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特许费收入</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113,207.45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113,207.45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未摊销完的游戏版 权金</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4,029,874.38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2,386,540.91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1,643,333.47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涉及政府补助的项目：</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44"/>
        <w:gridCol w:w="1277"/>
        <w:gridCol w:w="991"/>
        <w:gridCol w:w="1419"/>
        <w:gridCol w:w="1274"/>
        <w:gridCol w:w="1277"/>
        <w:gridCol w:w="1418"/>
      </w:tblGrid>
      <w:tr>
        <w:trPr>
          <w:trHeight w:val="65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政府补助项目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220" w:right="38" w:hanging="180"/>
              <w:jc w:val="left"/>
              <w:rPr>
                <w:rFonts w:ascii="宋体" w:hAnsi="宋体" w:cs="宋体" w:eastAsia="宋体" w:hint="default"/>
                <w:sz w:val="18"/>
                <w:szCs w:val="18"/>
              </w:rPr>
            </w:pPr>
            <w:r>
              <w:rPr>
                <w:rFonts w:ascii="宋体" w:hAnsi="宋体" w:cs="宋体" w:eastAsia="宋体" w:hint="default"/>
                <w:sz w:val="18"/>
                <w:szCs w:val="18"/>
              </w:rPr>
              <w:t>本年新增补 助金额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345" w:right="72" w:hanging="272"/>
              <w:jc w:val="left"/>
              <w:rPr>
                <w:rFonts w:ascii="宋体" w:hAnsi="宋体" w:cs="宋体" w:eastAsia="宋体" w:hint="default"/>
                <w:sz w:val="18"/>
                <w:szCs w:val="18"/>
              </w:rPr>
            </w:pPr>
            <w:r>
              <w:rPr>
                <w:rFonts w:ascii="宋体" w:hAnsi="宋体" w:cs="宋体" w:eastAsia="宋体" w:hint="default"/>
                <w:sz w:val="18"/>
                <w:szCs w:val="18"/>
              </w:rPr>
              <w:t>本年计入营业外 收入金额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432" w:right="48" w:hanging="38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65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7" w:right="2"/>
              <w:jc w:val="left"/>
              <w:rPr>
                <w:rFonts w:ascii="宋体" w:hAnsi="宋体" w:cs="宋体" w:eastAsia="宋体" w:hint="default"/>
                <w:sz w:val="18"/>
                <w:szCs w:val="18"/>
              </w:rPr>
            </w:pPr>
            <w:r>
              <w:rPr>
                <w:rFonts w:ascii="宋体" w:hAnsi="宋体" w:cs="宋体" w:eastAsia="宋体" w:hint="default"/>
                <w:spacing w:val="16"/>
                <w:sz w:val="18"/>
                <w:szCs w:val="18"/>
              </w:rPr>
              <w:t>移动互联跨平台</w:t>
            </w:r>
            <w:r>
              <w:rPr>
                <w:rFonts w:ascii="宋体" w:hAnsi="宋体" w:cs="宋体" w:eastAsia="宋体" w:hint="default"/>
                <w:spacing w:val="-67"/>
                <w:sz w:val="18"/>
                <w:szCs w:val="18"/>
              </w:rPr>
              <w:t> </w:t>
            </w:r>
            <w:r>
              <w:rPr>
                <w:rFonts w:ascii="Times New Roman" w:hAnsi="Times New Roman" w:cs="Times New Roman" w:eastAsia="Times New Roman" w:hint="default"/>
                <w:spacing w:val="7"/>
                <w:sz w:val="18"/>
                <w:szCs w:val="18"/>
              </w:rPr>
              <w:t>3D</w:t>
            </w:r>
            <w:r>
              <w:rPr>
                <w:rFonts w:ascii="宋体" w:hAnsi="宋体" w:cs="宋体" w:eastAsia="宋体" w:hint="default"/>
                <w:spacing w:val="7"/>
                <w:sz w:val="18"/>
                <w:szCs w:val="18"/>
              </w:rPr>
              <w:t>游</w:t>
            </w:r>
            <w:r>
              <w:rPr>
                <w:rFonts w:ascii="宋体" w:hAnsi="宋体" w:cs="宋体" w:eastAsia="宋体" w:hint="default"/>
                <w:spacing w:val="-88"/>
                <w:sz w:val="18"/>
                <w:szCs w:val="18"/>
              </w:rPr>
              <w:t> </w:t>
            </w:r>
            <w:r>
              <w:rPr>
                <w:rFonts w:ascii="宋体" w:hAnsi="宋体" w:cs="宋体" w:eastAsia="宋体" w:hint="default"/>
                <w:sz w:val="18"/>
                <w:szCs w:val="18"/>
              </w:rPr>
              <w:t>戏引擎技术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833,333.50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833,333.50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4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虚拟化技术工程实验室</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2,583,333.44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999,999.97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1,583,333.47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5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中青宝游戏云服务开放</w:t>
            </w:r>
            <w:r>
              <w:rPr>
                <w:rFonts w:ascii="宋体" w:hAnsi="宋体" w:cs="宋体" w:eastAsia="宋体" w:hint="default"/>
                <w:spacing w:val="-71"/>
                <w:sz w:val="18"/>
                <w:szCs w:val="18"/>
              </w:rPr>
              <w:t> </w:t>
            </w:r>
            <w:r>
              <w:rPr>
                <w:rFonts w:ascii="宋体" w:hAnsi="宋体" w:cs="宋体" w:eastAsia="宋体" w:hint="default"/>
                <w:sz w:val="18"/>
                <w:szCs w:val="18"/>
              </w:rPr>
              <w:t>平台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199,999.99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199,999.99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4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幻世英雄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300,000.00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240,000.00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60,000.00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4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3,916,666.93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2,273,333.46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1,643,333.47</w:t>
            </w:r>
          </w:p>
        </w:tc>
        <w:tc>
          <w:tcPr>
            <w:tcW w:w="14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5"/>
          <w:szCs w:val="15"/>
        </w:rPr>
      </w:pPr>
    </w:p>
    <w:p>
      <w:pPr>
        <w:pStyle w:val="BodyText"/>
        <w:spacing w:line="240" w:lineRule="auto" w:before="44"/>
        <w:ind w:left="592" w:right="1133"/>
        <w:jc w:val="left"/>
      </w:pPr>
      <w:r>
        <w:rPr/>
        <w:t>其他变动系转入其他流动负债</w:t>
      </w:r>
      <w:r>
        <w:rPr>
          <w:rFonts w:ascii="Times New Roman" w:hAnsi="Times New Roman" w:cs="Times New Roman" w:eastAsia="Times New Roman" w:hint="default"/>
        </w:rPr>
        <w:t>2,273,333.46</w:t>
      </w:r>
      <w:r>
        <w:rPr/>
        <w:t>元（见附注七、</w:t>
      </w:r>
      <w:r>
        <w:rPr>
          <w:rFonts w:ascii="Times New Roman" w:hAnsi="Times New Roman" w:cs="Times New Roman" w:eastAsia="Times New Roman" w:hint="default"/>
        </w:rPr>
        <w:t>24</w:t>
      </w:r>
      <w:r>
        <w:rPr/>
        <w:t>）。</w:t>
      </w:r>
    </w:p>
    <w:p>
      <w:pPr>
        <w:spacing w:line="240" w:lineRule="auto" w:before="2"/>
        <w:rPr>
          <w:rFonts w:ascii="宋体" w:hAnsi="宋体" w:cs="宋体" w:eastAsia="宋体" w:hint="default"/>
          <w:sz w:val="26"/>
          <w:szCs w:val="26"/>
        </w:rPr>
      </w:pPr>
    </w:p>
    <w:p>
      <w:pPr>
        <w:pStyle w:val="Heading6"/>
        <w:spacing w:line="240" w:lineRule="auto"/>
        <w:ind w:right="1133"/>
        <w:jc w:val="left"/>
        <w:rPr>
          <w:b w:val="0"/>
          <w:bCs w:val="0"/>
        </w:rPr>
      </w:pPr>
      <w:r>
        <w:rPr>
          <w:rFonts w:ascii="Times New Roman" w:hAnsi="Times New Roman" w:cs="Times New Roman" w:eastAsia="Times New Roman" w:hint="default"/>
        </w:rPr>
        <w:t>26</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5980"/>
        <w:gridCol w:w="1198"/>
      </w:tblGrid>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left="27" w:right="0"/>
              <w:jc w:val="left"/>
              <w:rPr>
                <w:rFonts w:ascii="Times New Roman" w:hAnsi="Times New Roman" w:cs="Times New Roman" w:eastAsia="Times New Roman" w:hint="default"/>
                <w:sz w:val="18"/>
                <w:szCs w:val="18"/>
              </w:rPr>
            </w:pPr>
            <w:r>
              <w:rPr>
                <w:rFonts w:ascii="Times New Roman"/>
                <w:sz w:val="18"/>
              </w:rPr>
              <w:t>261,038,600.00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18" w:right="0"/>
              <w:jc w:val="left"/>
              <w:rPr>
                <w:rFonts w:ascii="Times New Roman" w:hAnsi="Times New Roman" w:cs="Times New Roman" w:eastAsia="Times New Roman" w:hint="default"/>
                <w:sz w:val="18"/>
                <w:szCs w:val="18"/>
              </w:rPr>
            </w:pPr>
            <w:r>
              <w:rPr>
                <w:rFonts w:ascii="Times New Roman"/>
                <w:sz w:val="18"/>
              </w:rPr>
              <w:t>3,670,000.00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18" w:right="0"/>
              <w:jc w:val="left"/>
              <w:rPr>
                <w:rFonts w:ascii="Times New Roman" w:hAnsi="Times New Roman" w:cs="Times New Roman" w:eastAsia="Times New Roman" w:hint="default"/>
                <w:sz w:val="18"/>
                <w:szCs w:val="18"/>
              </w:rPr>
            </w:pPr>
            <w:r>
              <w:rPr>
                <w:rFonts w:ascii="Times New Roman"/>
                <w:sz w:val="18"/>
              </w:rPr>
              <w:t>3,670,000.00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8" w:right="0"/>
              <w:jc w:val="left"/>
              <w:rPr>
                <w:rFonts w:ascii="Times New Roman" w:hAnsi="Times New Roman" w:cs="Times New Roman" w:eastAsia="Times New Roman" w:hint="default"/>
                <w:sz w:val="18"/>
                <w:szCs w:val="18"/>
              </w:rPr>
            </w:pPr>
            <w:r>
              <w:rPr>
                <w:rFonts w:ascii="Times New Roman"/>
                <w:sz w:val="18"/>
              </w:rPr>
              <w:t>264,708,600.00</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27</w:t>
      </w:r>
      <w:r>
        <w:rPr/>
        <w:t>、资本公积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266,851,627.10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19,084,000.00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285,935,627.10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67,461,042.66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59,730.28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30,924,342.27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36,596,430.67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334,312,669.76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19,143,730.28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30,924,342.27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322,532,057.77</w:t>
            </w:r>
          </w:p>
        </w:tc>
      </w:tr>
    </w:tbl>
    <w:p>
      <w:pPr>
        <w:pStyle w:val="BodyText"/>
        <w:spacing w:line="240" w:lineRule="auto" w:before="49"/>
        <w:ind w:right="0"/>
        <w:jc w:val="both"/>
      </w:pPr>
      <w:r>
        <w:rPr/>
        <w:t>其他说明，包括本期增减变动情况、变动原因说明：</w:t>
      </w:r>
    </w:p>
    <w:p>
      <w:pPr>
        <w:spacing w:line="240" w:lineRule="auto" w:before="3"/>
        <w:rPr>
          <w:rFonts w:ascii="宋体" w:hAnsi="宋体" w:cs="宋体" w:eastAsia="宋体" w:hint="default"/>
          <w:sz w:val="24"/>
          <w:szCs w:val="24"/>
        </w:rPr>
      </w:pPr>
    </w:p>
    <w:p>
      <w:pPr>
        <w:pStyle w:val="BodyText"/>
        <w:spacing w:line="300" w:lineRule="auto"/>
        <w:ind w:right="1129"/>
        <w:jc w:val="both"/>
      </w:pPr>
      <w:r>
        <w:rPr/>
        <w:t>股本溢价增加</w:t>
      </w:r>
      <w:r>
        <w:rPr>
          <w:rFonts w:ascii="Times New Roman" w:hAnsi="Times New Roman" w:cs="Times New Roman" w:eastAsia="Times New Roman" w:hint="default"/>
        </w:rPr>
        <w:t>19,084,000.00</w:t>
      </w:r>
      <w:r>
        <w:rPr/>
        <w:t>元，系本年发行限制性股票</w:t>
      </w:r>
      <w:r>
        <w:rPr>
          <w:rFonts w:ascii="Times New Roman" w:hAnsi="Times New Roman" w:cs="Times New Roman" w:eastAsia="Times New Roman" w:hint="default"/>
        </w:rPr>
        <w:t>367</w:t>
      </w:r>
      <w:r>
        <w:rPr/>
        <w:t>万股，授予价每股</w:t>
      </w:r>
      <w:r>
        <w:rPr>
          <w:rFonts w:ascii="Times New Roman" w:hAnsi="Times New Roman" w:cs="Times New Roman" w:eastAsia="Times New Roman" w:hint="default"/>
        </w:rPr>
        <w:t>6.2</w:t>
      </w:r>
      <w:r>
        <w:rPr/>
        <w:t>元，股票面值</w:t>
      </w:r>
      <w:r>
        <w:rPr>
          <w:rFonts w:ascii="Times New Roman" w:hAnsi="Times New Roman" w:cs="Times New Roman" w:eastAsia="Times New Roman" w:hint="default"/>
        </w:rPr>
        <w:t>1</w:t>
      </w:r>
      <w:r>
        <w:rPr/>
        <w:t>元，每股授予价大于面值</w:t>
      </w:r>
      <w:r>
        <w:rPr>
          <w:rFonts w:ascii="Times New Roman" w:hAnsi="Times New Roman" w:cs="Times New Roman" w:eastAsia="Times New Roman" w:hint="default"/>
        </w:rPr>
        <w:t>5.2</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t>元，合计影响股本溢价</w:t>
      </w:r>
      <w:r>
        <w:rPr>
          <w:rFonts w:ascii="Times New Roman" w:hAnsi="Times New Roman" w:cs="Times New Roman" w:eastAsia="Times New Roman" w:hint="default"/>
        </w:rPr>
        <w:t>19,084,000.00</w:t>
      </w:r>
      <w:r>
        <w:rPr/>
        <w:t>元；其他资本公积本年减少</w:t>
      </w:r>
      <w:r>
        <w:rPr>
          <w:rFonts w:ascii="Times New Roman" w:hAnsi="Times New Roman" w:cs="Times New Roman" w:eastAsia="Times New Roman" w:hint="default"/>
        </w:rPr>
        <w:t>30,924,342.27</w:t>
      </w:r>
      <w:r>
        <w:rPr/>
        <w:t>元，系本年收购深圳苏摩少数股东股权在合并 </w:t>
      </w:r>
      <w:r>
        <w:rPr>
          <w:spacing w:val="-1"/>
        </w:rPr>
        <w:t>层面调减其他资本公积</w:t>
      </w:r>
      <w:r>
        <w:rPr>
          <w:rFonts w:ascii="Times New Roman" w:hAnsi="Times New Roman" w:cs="Times New Roman" w:eastAsia="Times New Roman" w:hint="default"/>
          <w:spacing w:val="-1"/>
        </w:rPr>
        <w:t>30,924,342.27</w:t>
      </w:r>
      <w:r>
        <w:rPr>
          <w:spacing w:val="-1"/>
        </w:rPr>
        <w:t>元，其他资本公积本年增加</w:t>
      </w:r>
      <w:r>
        <w:rPr>
          <w:rFonts w:ascii="Times New Roman" w:hAnsi="Times New Roman" w:cs="Times New Roman" w:eastAsia="Times New Roman" w:hint="default"/>
          <w:spacing w:val="-1"/>
        </w:rPr>
        <w:t>59,730.28</w:t>
      </w:r>
      <w:r>
        <w:rPr>
          <w:spacing w:val="-1"/>
        </w:rPr>
        <w:t>元，系本年子公司创想时空股权稀释，增加资本公</w:t>
      </w:r>
      <w:r>
        <w:rPr>
          <w:spacing w:val="-67"/>
        </w:rPr>
        <w:t> </w:t>
      </w:r>
      <w:r>
        <w:rPr>
          <w:spacing w:val="-67"/>
        </w:rPr>
      </w:r>
      <w:r>
        <w:rPr/>
        <w:t>积</w:t>
      </w:r>
      <w:r>
        <w:rPr>
          <w:rFonts w:ascii="Times New Roman" w:hAnsi="Times New Roman" w:cs="Times New Roman" w:eastAsia="Times New Roman" w:hint="default"/>
        </w:rPr>
        <w:t>59,730.28</w:t>
      </w:r>
      <w:r>
        <w:rPr/>
        <w:t>元。</w:t>
      </w:r>
    </w:p>
    <w:p>
      <w:pPr>
        <w:spacing w:line="240" w:lineRule="auto" w:before="4"/>
        <w:rPr>
          <w:rFonts w:ascii="宋体" w:hAnsi="宋体" w:cs="宋体" w:eastAsia="宋体" w:hint="default"/>
          <w:sz w:val="22"/>
          <w:szCs w:val="22"/>
        </w:rPr>
      </w:pPr>
    </w:p>
    <w:p>
      <w:pPr>
        <w:pStyle w:val="Heading6"/>
        <w:spacing w:line="240" w:lineRule="auto"/>
        <w:ind w:right="0"/>
        <w:jc w:val="both"/>
        <w:rPr>
          <w:b w:val="0"/>
          <w:bCs w:val="0"/>
        </w:rPr>
      </w:pPr>
      <w:r>
        <w:rPr>
          <w:rFonts w:ascii="Times New Roman" w:hAnsi="Times New Roman" w:cs="Times New Roman" w:eastAsia="Times New Roman" w:hint="default"/>
        </w:rPr>
        <w:t>28</w:t>
      </w:r>
      <w:r>
        <w:rPr/>
        <w:t>、库存股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22,754,000.00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22,754,000.00</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22,754,000.00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22,754,000.00</w:t>
            </w:r>
          </w:p>
        </w:tc>
      </w:tr>
    </w:tbl>
    <w:p>
      <w:pPr>
        <w:pStyle w:val="BodyText"/>
        <w:spacing w:line="240" w:lineRule="auto" w:before="49"/>
        <w:ind w:right="1133"/>
        <w:jc w:val="left"/>
      </w:pPr>
      <w:r>
        <w:rPr/>
        <w:t>其他说明，包括本期增减变动情况、变动原因说明：</w:t>
      </w:r>
    </w:p>
    <w:p>
      <w:pPr>
        <w:pStyle w:val="BodyText"/>
        <w:spacing w:line="240" w:lineRule="auto" w:before="115"/>
        <w:ind w:right="0"/>
        <w:jc w:val="left"/>
        <w:rPr>
          <w:rFonts w:ascii="Times New Roman" w:hAnsi="Times New Roman" w:cs="Times New Roman" w:eastAsia="Times New Roman" w:hint="default"/>
        </w:rPr>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spacing w:val="-6"/>
        </w:rPr>
        <w:t>日，公司召开</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spacing w:val="-3"/>
        </w:rPr>
        <w:t>年第二次临时股东大会，审议并通过了《关于</w:t>
      </w:r>
      <w:r>
        <w:rPr>
          <w:rFonts w:ascii="Times New Roman" w:hAnsi="Times New Roman" w:cs="Times New Roman" w:eastAsia="Times New Roman" w:hint="default"/>
          <w:spacing w:val="-3"/>
        </w:rPr>
        <w:t>&lt;</w:t>
      </w:r>
      <w:r>
        <w:rPr>
          <w:spacing w:val="-3"/>
        </w:rPr>
        <w:t>公司</w:t>
      </w:r>
      <w:r>
        <w:rPr>
          <w:spacing w:val="-44"/>
        </w:rPr>
        <w:t> </w:t>
      </w:r>
      <w:r>
        <w:rPr>
          <w:rFonts w:ascii="Times New Roman" w:hAnsi="Times New Roman" w:cs="Times New Roman" w:eastAsia="Times New Roman" w:hint="default"/>
        </w:rPr>
        <w:t>2018 </w:t>
      </w:r>
      <w:r>
        <w:rPr>
          <w:spacing w:val="-5"/>
        </w:rPr>
        <w:t>年限制性股票激励计划（草案）</w:t>
      </w:r>
      <w:r>
        <w:rPr>
          <w:rFonts w:ascii="Times New Roman" w:hAnsi="Times New Roman" w:cs="Times New Roman" w:eastAsia="Times New Roman" w:hint="default"/>
          <w:spacing w:val="-5"/>
        </w:rPr>
        <w:t>&gt;</w:t>
      </w:r>
    </w:p>
    <w:p>
      <w:pPr>
        <w:pStyle w:val="BodyText"/>
        <w:spacing w:line="240" w:lineRule="auto" w:before="63"/>
        <w:ind w:right="0"/>
        <w:jc w:val="left"/>
      </w:pPr>
      <w:r>
        <w:rPr/>
        <w:t>及其摘要的议案</w:t>
      </w:r>
      <w:r>
        <w:rPr>
          <w:spacing w:val="-92"/>
        </w:rPr>
        <w:t>》</w:t>
      </w:r>
      <w:r>
        <w:rPr>
          <w:spacing w:val="-96"/>
        </w:rPr>
        <w:t>、</w:t>
      </w:r>
      <w:r>
        <w:rPr/>
        <w:t>《关于</w:t>
      </w:r>
      <w:r>
        <w:rPr>
          <w:rFonts w:ascii="Times New Roman" w:hAnsi="Times New Roman" w:cs="Times New Roman" w:eastAsia="Times New Roman" w:hint="default"/>
          <w:spacing w:val="-1"/>
        </w:rPr>
        <w:t>&lt;</w:t>
      </w:r>
      <w:r>
        <w:rPr>
          <w:spacing w:val="2"/>
        </w:rPr>
        <w:t>公</w:t>
      </w:r>
      <w:r>
        <w:rPr/>
        <w:t>司</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年限制性股票激励计</w:t>
      </w:r>
      <w:r>
        <w:rPr>
          <w:spacing w:val="-3"/>
        </w:rPr>
        <w:t>划</w:t>
      </w:r>
      <w:r>
        <w:rPr/>
        <w:t>实施考核管理办法</w:t>
      </w:r>
      <w:r>
        <w:rPr>
          <w:rFonts w:ascii="Times New Roman" w:hAnsi="Times New Roman" w:cs="Times New Roman" w:eastAsia="Times New Roman" w:hint="default"/>
          <w:spacing w:val="-1"/>
        </w:rPr>
        <w:t>&gt;</w:t>
      </w:r>
      <w:r>
        <w:rPr/>
        <w:t>的议案</w:t>
      </w:r>
      <w:r>
        <w:rPr>
          <w:spacing w:val="-5"/>
        </w:rPr>
        <w:t>》及</w:t>
      </w:r>
      <w:r>
        <w:rPr/>
        <w:t>《关于提请股东大会授权董事会</w:t>
      </w:r>
    </w:p>
    <w:p>
      <w:pPr>
        <w:pStyle w:val="BodyText"/>
        <w:spacing w:line="240" w:lineRule="auto" w:before="63"/>
        <w:ind w:right="0"/>
        <w:jc w:val="left"/>
        <w:rPr>
          <w:rFonts w:ascii="Times New Roman" w:hAnsi="Times New Roman" w:cs="Times New Roman" w:eastAsia="Times New Roman" w:hint="default"/>
        </w:rPr>
      </w:pPr>
      <w:r>
        <w:rPr/>
        <w:t>办理</w:t>
      </w:r>
      <w:r>
        <w:rPr>
          <w:spacing w:val="-49"/>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01</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年限制性股票激励</w:t>
      </w:r>
      <w:r>
        <w:rPr>
          <w:spacing w:val="-3"/>
        </w:rPr>
        <w:t>计</w:t>
      </w:r>
      <w:r>
        <w:rPr/>
        <w:t>划有关事项的议案</w:t>
      </w:r>
      <w:r>
        <w:rPr>
          <w:spacing w:val="-92"/>
        </w:rPr>
        <w:t>》。</w:t>
      </w:r>
      <w:r>
        <w:rPr/>
        <w:t>确定授</w:t>
      </w:r>
      <w:r>
        <w:rPr>
          <w:spacing w:val="2"/>
        </w:rPr>
        <w:t>予</w:t>
      </w:r>
      <w:r>
        <w:rPr/>
        <w:t>文毅等</w:t>
      </w:r>
      <w:r>
        <w:rPr>
          <w:spacing w:val="-48"/>
        </w:rPr>
        <w:t> </w:t>
      </w:r>
      <w:r>
        <w:rPr>
          <w:rFonts w:ascii="Times New Roman" w:hAnsi="Times New Roman" w:cs="Times New Roman" w:eastAsia="Times New Roman" w:hint="default"/>
          <w:spacing w:val="-2"/>
        </w:rPr>
        <w:t>4</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名激励对象共计</w:t>
      </w:r>
      <w:r>
        <w:rPr>
          <w:spacing w:val="-52"/>
        </w:rPr>
        <w:t> </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6</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万股限制性股票</w:t>
      </w:r>
      <w:r>
        <w:rPr>
          <w:spacing w:val="-92"/>
        </w:rPr>
        <w:t>，</w:t>
      </w:r>
      <w:r>
        <w:rPr/>
        <w:t>授予日为</w:t>
      </w:r>
      <w:r>
        <w:rPr>
          <w:spacing w:val="-49"/>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8</w:t>
      </w:r>
    </w:p>
    <w:p>
      <w:pPr>
        <w:pStyle w:val="BodyText"/>
        <w:spacing w:line="300" w:lineRule="auto" w:before="63"/>
        <w:ind w:right="1117"/>
        <w:jc w:val="left"/>
      </w:pPr>
      <w:r>
        <w:rPr/>
        <w:t>年</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spacing w:val="-4"/>
        </w:rPr>
        <w:t>日，授予价格为</w:t>
      </w:r>
      <w:r>
        <w:rPr>
          <w:spacing w:val="-45"/>
        </w:rPr>
        <w:t> </w:t>
      </w:r>
      <w:r>
        <w:rPr>
          <w:rFonts w:ascii="Times New Roman" w:hAnsi="Times New Roman" w:cs="Times New Roman" w:eastAsia="Times New Roman" w:hint="default"/>
        </w:rPr>
        <w:t>6.2</w:t>
      </w:r>
      <w:r>
        <w:rPr>
          <w:rFonts w:ascii="Times New Roman" w:hAnsi="Times New Roman" w:cs="Times New Roman" w:eastAsia="Times New Roman" w:hint="default"/>
          <w:spacing w:val="-1"/>
        </w:rPr>
        <w:t> </w:t>
      </w:r>
      <w:r>
        <w:rPr>
          <w:spacing w:val="-3"/>
        </w:rPr>
        <w:t>元</w:t>
      </w:r>
      <w:r>
        <w:rPr>
          <w:rFonts w:ascii="Times New Roman" w:hAnsi="Times New Roman" w:cs="Times New Roman" w:eastAsia="Times New Roman" w:hint="default"/>
          <w:spacing w:val="-3"/>
        </w:rPr>
        <w:t>/</w:t>
      </w:r>
      <w:r>
        <w:rPr>
          <w:spacing w:val="-3"/>
        </w:rPr>
        <w:t>股；截至本报告期期末，</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2"/>
        </w:rPr>
        <w:t> </w:t>
      </w:r>
      <w:r>
        <w:rPr/>
        <w:t>年度本公司收到</w:t>
      </w:r>
      <w:r>
        <w:rPr>
          <w:spacing w:val="-44"/>
        </w:rPr>
        <w:t> </w:t>
      </w:r>
      <w:r>
        <w:rPr>
          <w:rFonts w:ascii="Times New Roman" w:hAnsi="Times New Roman" w:cs="Times New Roman" w:eastAsia="Times New Roman" w:hint="default"/>
        </w:rPr>
        <w:t>367</w:t>
      </w:r>
      <w:r>
        <w:rPr>
          <w:rFonts w:ascii="Times New Roman" w:hAnsi="Times New Roman" w:cs="Times New Roman" w:eastAsia="Times New Roman" w:hint="default"/>
          <w:spacing w:val="1"/>
        </w:rPr>
        <w:t> </w:t>
      </w:r>
      <w:r>
        <w:rPr/>
        <w:t>万股限制性股票款</w:t>
      </w:r>
      <w:r>
        <w:rPr>
          <w:spacing w:val="-44"/>
        </w:rPr>
        <w:t> </w:t>
      </w:r>
      <w:r>
        <w:rPr>
          <w:rFonts w:ascii="Times New Roman" w:hAnsi="Times New Roman" w:cs="Times New Roman" w:eastAsia="Times New Roman" w:hint="default"/>
        </w:rPr>
        <w:t>22,754,000.00</w:t>
      </w:r>
      <w:r>
        <w:rPr>
          <w:rFonts w:ascii="Times New Roman" w:hAnsi="Times New Roman" w:cs="Times New Roman" w:eastAsia="Times New Roman" w:hint="default"/>
          <w:spacing w:val="2"/>
        </w:rPr>
        <w:t> </w:t>
      </w:r>
      <w:r>
        <w:rPr>
          <w:spacing w:val="-9"/>
        </w:rPr>
        <w:t>元，限</w:t>
      </w:r>
      <w:r>
        <w:rPr/>
        <w:t> 制性股票激励计划处于等待期内。</w:t>
      </w:r>
    </w:p>
    <w:p>
      <w:pPr>
        <w:spacing w:line="240" w:lineRule="auto" w:before="10"/>
        <w:rPr>
          <w:rFonts w:ascii="宋体" w:hAnsi="宋体" w:cs="宋体" w:eastAsia="宋体" w:hint="default"/>
          <w:sz w:val="23"/>
          <w:szCs w:val="23"/>
        </w:rPr>
      </w:pPr>
    </w:p>
    <w:p>
      <w:pPr>
        <w:pStyle w:val="Heading6"/>
        <w:spacing w:line="240" w:lineRule="auto"/>
        <w:ind w:right="1133"/>
        <w:jc w:val="left"/>
        <w:rPr>
          <w:b w:val="0"/>
          <w:bCs w:val="0"/>
        </w:rPr>
      </w:pPr>
      <w:r>
        <w:rPr>
          <w:rFonts w:ascii="Times New Roman" w:hAnsi="Times New Roman" w:cs="Times New Roman" w:eastAsia="Times New Roman" w:hint="default"/>
        </w:rPr>
        <w:t>29</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11"/>
        <w:gridCol w:w="1068"/>
        <w:gridCol w:w="936"/>
        <w:gridCol w:w="1152"/>
        <w:gridCol w:w="934"/>
        <w:gridCol w:w="937"/>
        <w:gridCol w:w="936"/>
        <w:gridCol w:w="797"/>
      </w:tblGrid>
      <w:tr>
        <w:trPr>
          <w:trHeight w:val="397" w:hRule="exact"/>
        </w:trPr>
        <w:tc>
          <w:tcPr>
            <w:tcW w:w="2811" w:type="dxa"/>
            <w:vMerge w:val="restart"/>
            <w:tcBorders>
              <w:top w:val="single" w:sz="4" w:space="0" w:color="000000"/>
              <w:left w:val="single" w:sz="4" w:space="0" w:color="000000"/>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shd w:val="clear" w:color="auto" w:fill="D2D2D2"/>
          </w:tcPr>
          <w:p>
            <w:pP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
        </w:tc>
      </w:tr>
      <w:tr>
        <w:trPr>
          <w:trHeight w:val="122" w:hRule="exact"/>
        </w:trPr>
        <w:tc>
          <w:tcPr>
            <w:tcW w:w="2811" w:type="dxa"/>
            <w:vMerge/>
            <w:tcBorders>
              <w:left w:val="single" w:sz="4" w:space="0" w:color="000000"/>
              <w:bottom w:val="nil" w:sz="6" w:space="0" w:color="auto"/>
              <w:right w:val="single" w:sz="4" w:space="0" w:color="000000"/>
            </w:tcBorders>
            <w:shd w:val="clear" w:color="auto" w:fill="D2D2D2"/>
          </w:tcPr>
          <w:p>
            <w:pPr/>
          </w:p>
        </w:tc>
        <w:tc>
          <w:tcPr>
            <w:tcW w:w="1068" w:type="dxa"/>
            <w:vMerge/>
            <w:tcBorders>
              <w:left w:val="single" w:sz="4" w:space="0" w:color="000000"/>
              <w:bottom w:val="nil" w:sz="6" w:space="0" w:color="auto"/>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7"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05" w:right="9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0"/>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0"/>
              <w:ind w:left="105" w:right="99"/>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7"/>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811" w:type="dxa"/>
            <w:vMerge w:val="restart"/>
            <w:tcBorders>
              <w:top w:val="nil" w:sz="6" w:space="0" w:color="auto"/>
              <w:left w:val="single" w:sz="4" w:space="0" w:color="000000"/>
              <w:right w:val="single" w:sz="4" w:space="0" w:color="000000"/>
            </w:tcBorders>
            <w:shd w:val="clear" w:color="auto" w:fill="D2D2D2"/>
          </w:tcPr>
          <w:p>
            <w:pPr/>
          </w:p>
        </w:tc>
        <w:tc>
          <w:tcPr>
            <w:tcW w:w="1068" w:type="dxa"/>
            <w:vMerge w:val="restart"/>
            <w:tcBorders>
              <w:top w:val="nil" w:sz="6" w:space="0" w:color="auto"/>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7"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7"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 收益</w:t>
            </w:r>
          </w:p>
        </w:tc>
        <w:tc>
          <w:tcPr>
            <w:tcW w:w="1068" w:type="dxa"/>
            <w:tcBorders>
              <w:top w:val="single" w:sz="4" w:space="0" w:color="000000"/>
              <w:left w:val="single" w:sz="9" w:space="0" w:color="D2D2D2"/>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0.00</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51"/>
              <w:jc w:val="center"/>
              <w:rPr>
                <w:rFonts w:ascii="宋体" w:hAnsi="宋体" w:cs="宋体" w:eastAsia="宋体" w:hint="default"/>
                <w:sz w:val="18"/>
                <w:szCs w:val="18"/>
              </w:rPr>
            </w:pPr>
            <w:r>
              <w:rPr>
                <w:rFonts w:ascii="宋体" w:hAnsi="宋体" w:cs="宋体" w:eastAsia="宋体" w:hint="default"/>
                <w:sz w:val="18"/>
                <w:szCs w:val="18"/>
              </w:rPr>
              <w:t>其中：重新计量设定受益计划变动</w:t>
            </w:r>
          </w:p>
        </w:tc>
        <w:tc>
          <w:tcPr>
            <w:tcW w:w="1068" w:type="dxa"/>
            <w:tcBorders>
              <w:top w:val="single" w:sz="4" w:space="0" w:color="000000"/>
              <w:left w:val="single" w:sz="9" w:space="0" w:color="D2D2D2"/>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10"/>
        <w:gridCol w:w="1068"/>
        <w:gridCol w:w="936"/>
        <w:gridCol w:w="1152"/>
        <w:gridCol w:w="934"/>
        <w:gridCol w:w="937"/>
        <w:gridCol w:w="936"/>
        <w:gridCol w:w="797"/>
      </w:tblGrid>
      <w:tr>
        <w:trPr>
          <w:trHeight w:val="362"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068"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5" w:firstLine="540"/>
              <w:jc w:val="left"/>
              <w:rPr>
                <w:rFonts w:ascii="宋体" w:hAnsi="宋体" w:cs="宋体" w:eastAsia="宋体" w:hint="default"/>
                <w:sz w:val="18"/>
                <w:szCs w:val="18"/>
              </w:rPr>
            </w:pPr>
            <w:r>
              <w:rPr>
                <w:rFonts w:ascii="宋体" w:hAnsi="宋体" w:cs="宋体" w:eastAsia="宋体" w:hint="default"/>
                <w:sz w:val="18"/>
                <w:szCs w:val="18"/>
              </w:rPr>
              <w:t>权益法下不能转进损益的其 他综合收益</w:t>
            </w:r>
          </w:p>
        </w:tc>
        <w:tc>
          <w:tcPr>
            <w:tcW w:w="1068"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0.00</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-736,191.58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-2,432,882.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-2,432,882.</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21</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-3,169,07</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3.79</w:t>
            </w:r>
          </w:p>
        </w:tc>
      </w:tr>
      <w:tr>
        <w:trPr>
          <w:trHeight w:val="713"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其中：权益法下可转损益的其他综 合收益</w:t>
            </w:r>
          </w:p>
        </w:tc>
        <w:tc>
          <w:tcPr>
            <w:tcW w:w="1068"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0.00</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5" w:firstLine="540"/>
              <w:jc w:val="left"/>
              <w:rPr>
                <w:rFonts w:ascii="宋体" w:hAnsi="宋体" w:cs="宋体" w:eastAsia="宋体" w:hint="default"/>
                <w:sz w:val="18"/>
                <w:szCs w:val="18"/>
              </w:rPr>
            </w:pPr>
            <w:r>
              <w:rPr>
                <w:rFonts w:ascii="宋体" w:hAnsi="宋体" w:cs="宋体" w:eastAsia="宋体" w:hint="default"/>
                <w:sz w:val="18"/>
                <w:szCs w:val="18"/>
              </w:rPr>
              <w:t>可供出售金融资产公允价值 变动损益</w:t>
            </w:r>
          </w:p>
        </w:tc>
        <w:tc>
          <w:tcPr>
            <w:tcW w:w="1068"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0.00</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5" w:firstLine="540"/>
              <w:jc w:val="left"/>
              <w:rPr>
                <w:rFonts w:ascii="宋体" w:hAnsi="宋体" w:cs="宋体" w:eastAsia="宋体" w:hint="default"/>
                <w:sz w:val="18"/>
                <w:szCs w:val="18"/>
              </w:rPr>
            </w:pPr>
            <w:r>
              <w:rPr>
                <w:rFonts w:ascii="宋体" w:hAnsi="宋体" w:cs="宋体" w:eastAsia="宋体" w:hint="default"/>
                <w:sz w:val="18"/>
                <w:szCs w:val="18"/>
              </w:rPr>
              <w:t>持有至到期投资重分类为可 供出售金融资产损益</w:t>
            </w:r>
          </w:p>
        </w:tc>
        <w:tc>
          <w:tcPr>
            <w:tcW w:w="1068"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0.00</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现金流量套期损益的有效部</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分</w:t>
            </w:r>
          </w:p>
        </w:tc>
        <w:tc>
          <w:tcPr>
            <w:tcW w:w="1068"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0.00</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-736,191.58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-2,432,882.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-2,432,882.</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21</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-3,169,07</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3.79</w:t>
            </w:r>
          </w:p>
        </w:tc>
      </w:tr>
      <w:tr>
        <w:trPr>
          <w:trHeight w:val="715"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-736,191.58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-2,432,882.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-2,432,882.</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21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0"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-3,169,07</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3.79</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30</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54,252,466.74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819,803.18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55,072,269.92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54,252,466.74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819,803.18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55,072,269.92</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31</w:t>
      </w:r>
      <w:r>
        <w:rPr/>
        <w:t>、未分配利润</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102,917,962.24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54,010,450.08</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102,917,962.24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54,010,450.08</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36,361,863.23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50,296,660.75</w:t>
            </w:r>
          </w:p>
        </w:tc>
      </w:tr>
      <w:tr>
        <w:trPr>
          <w:trHeight w:val="404"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819,803.18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1,185,927.66</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5,220,772.00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加：其他调整因素</w:t>
            </w:r>
          </w:p>
        </w:tc>
        <w:tc>
          <w:tcPr>
            <w:tcW w:w="2934"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-203,220.93</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133,239,250.29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102,917,962.24</w:t>
            </w:r>
          </w:p>
        </w:tc>
      </w:tr>
    </w:tbl>
    <w:p>
      <w:pPr>
        <w:pStyle w:val="BodyText"/>
        <w:spacing w:line="240" w:lineRule="auto" w:before="49"/>
        <w:ind w:right="1133"/>
        <w:jc w:val="left"/>
      </w:pPr>
      <w:r>
        <w:rPr/>
        <w:t>调整期初未分配利润明细：</w:t>
      </w:r>
    </w:p>
    <w:p>
      <w:pPr>
        <w:pStyle w:val="BodyText"/>
        <w:spacing w:line="240" w:lineRule="auto" w:before="117"/>
        <w:ind w:right="1133"/>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1133"/>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pStyle w:val="BodyText"/>
        <w:spacing w:line="240" w:lineRule="auto" w:before="104"/>
        <w:ind w:right="1133"/>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pStyle w:val="BodyText"/>
        <w:spacing w:line="240" w:lineRule="auto" w:before="101"/>
        <w:ind w:right="1133"/>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pStyle w:val="BodyText"/>
        <w:spacing w:line="240" w:lineRule="auto" w:before="103"/>
        <w:ind w:right="1133"/>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6"/>
        <w:spacing w:line="240" w:lineRule="auto"/>
        <w:ind w:right="1133"/>
        <w:jc w:val="left"/>
        <w:rPr>
          <w:b w:val="0"/>
          <w:bCs w:val="0"/>
        </w:rPr>
      </w:pPr>
      <w:r>
        <w:rPr>
          <w:rFonts w:ascii="Times New Roman" w:hAnsi="Times New Roman" w:cs="Times New Roman" w:eastAsia="Times New Roman" w:hint="default"/>
        </w:rPr>
        <w:t>32</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318,028,218.39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125,929,816.45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306,448,129.82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131,674,997.67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15,977,222.49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11,308,148.42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6,775,013.56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6,126,910.28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334,005,440.88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137,237,964.87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313,223,143.38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137,801,907.95</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33</w:t>
      </w:r>
      <w:r>
        <w:rPr/>
        <w:t>、税金及附加</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451,976.80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469,169.66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326,939.26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335,013.84</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143,635.65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101,385.40</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53,781.27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61,408.39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976,332.98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966,977.29</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34</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42,544,278.64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15,803,006.73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16,008,307.45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18,898,035.61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989,084.22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1,064,334.99</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907,583.92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822,155.32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529,791.65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1,501,018.81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403,344.40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985,985.65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服务器托管费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345,797.82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180,586.13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295,401.95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386,043.63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213,344.70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193,173.64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折旧费及长期资产摊销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129,804.45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1,021,795.77</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349,707.49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171,507.80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62,716,446.69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41,027,644.08</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35</w:t>
      </w:r>
      <w:r>
        <w:rPr/>
        <w:t>、管理费用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19,249,483.82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20,535,213.10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4,285,986.13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4,586,055.47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折旧费及摊销费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3,944,528.41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2,890,343.11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2,144,596.46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1,931,954.55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1,464,267.65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1,558,625.51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外部服务费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1,223,611.65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1,296,193.34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1,143,193.56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798,317.61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1,064,306.90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1,489,776.46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589,365.92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183,619.37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2,983,857.51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3,530,605.66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38,093,198.01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38,800,704.18</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36</w:t>
      </w:r>
      <w:r>
        <w:rPr/>
        <w:t>、研发费用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33,478,804.58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48,432,800.92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技术协作费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2,924,468.86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4,973,495.49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2,593,481.07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1,839,876.65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2,502,830.77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834,673.00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折旧费及摊销费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2,055,682.89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280,417.70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外包服务费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18,553.46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7,654,135.82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1,240,628.89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984,693.55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44,814,450.52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65,000,093.13</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37</w:t>
      </w:r>
      <w:r>
        <w:rPr/>
        <w:t>、财务费用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2,416,711.15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808,027.94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699,630.58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163,373.48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4,699,463.23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3,357,986.74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加：其他支出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545,994.14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488,908.40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-1,039,935.91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4,488,741.05</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38</w:t>
      </w:r>
      <w:r>
        <w:rPr/>
        <w:t>、资产减值损失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21"/>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13,426,677.39</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2,601,338.81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二、固定资产减值损失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64,417.91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三、无形资产减值损失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12,518,853.57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四、商誉减值损失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8,787,987.51</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2,877,809.60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22,214,664.90</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18,062,419.89</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39</w:t>
      </w:r>
      <w:r>
        <w:rPr/>
        <w:t>、其他收益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2,479,999.92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4,874,799.74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2,479,999.92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4,874,799.74</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40</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-1,548,944.37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33,576,824.15</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-57,817.19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0.38</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11,144,000.00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3,980,000.00</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银行理财产品投资收益</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1,196,210.32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1,545,965.06</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10,733,448.76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39,102,789.59</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41</w:t>
      </w:r>
      <w:r>
        <w:rPr/>
        <w:t>、公允价值变动收益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7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92"/>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131,506.85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131,506.85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42</w:t>
      </w:r>
      <w:r>
        <w:rPr/>
        <w:t>、资产处置收益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9"/>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1630"/>
        <w:gridCol w:w="1985"/>
        <w:gridCol w:w="2696"/>
      </w:tblGrid>
      <w:tr>
        <w:trPr>
          <w:trHeight w:val="44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5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53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1"/>
              <w:ind w:left="172"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非流动资产处置收益</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-621,797.03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-462,958.71</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-621,797.03</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4"/>
              <w:jc w:val="left"/>
              <w:rPr>
                <w:rFonts w:ascii="宋体" w:hAnsi="宋体" w:cs="宋体" w:eastAsia="宋体" w:hint="default"/>
                <w:sz w:val="18"/>
                <w:szCs w:val="18"/>
              </w:rPr>
            </w:pPr>
            <w:r>
              <w:rPr>
                <w:rFonts w:ascii="宋体" w:hAnsi="宋体" w:cs="宋体" w:eastAsia="宋体" w:hint="default"/>
                <w:sz w:val="18"/>
                <w:szCs w:val="18"/>
              </w:rPr>
              <w:t>其中：未划分为持有待售的非流动资产 处置收益</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-621,797.03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-462,958.71</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-621,797.03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固定资产处置收益</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-694,760.15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-462,958.71</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-694,760.15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无形资产处置收益</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72,963.12</w:t>
            </w:r>
          </w:p>
        </w:tc>
        <w:tc>
          <w:tcPr>
            <w:tcW w:w="1985" w:type="dxa"/>
            <w:tcBorders>
              <w:top w:val="single" w:sz="4" w:space="0" w:color="000000"/>
              <w:left w:val="single" w:sz="4" w:space="0" w:color="000000"/>
              <w:bottom w:val="single" w:sz="4" w:space="0" w:color="000000"/>
              <w:right w:val="single" w:sz="4" w:space="0" w:color="000000"/>
            </w:tcBorders>
          </w:tcPr>
          <w:p>
            <w:pP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72,963.12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-621,797.03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-462,958.71</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-621,797.03</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43</w:t>
      </w:r>
      <w:r>
        <w:rPr/>
        <w:t>、营业外收入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4,688,035.74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2,574,252.51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4,688,035.74</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无需支付的应付款项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10,386.88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2,055,391.06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10,386.88</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股权投资差额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506,869.98</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506,869.98</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4,105.27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1,413.16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4,105.27</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5,209,397.87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4,631,056.73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5,209,397.87</w:t>
            </w:r>
          </w:p>
        </w:tc>
      </w:tr>
    </w:tbl>
    <w:p>
      <w:pPr>
        <w:pStyle w:val="BodyText"/>
        <w:spacing w:line="240" w:lineRule="auto" w:before="49"/>
        <w:ind w:right="1133"/>
        <w:jc w:val="left"/>
      </w:pPr>
      <w:r>
        <w:rPr/>
        <w:t>计入当期损益的政府补助：</w:t>
      </w:r>
    </w:p>
    <w:p>
      <w:pPr>
        <w:pStyle w:val="BodyText"/>
        <w:spacing w:line="240" w:lineRule="auto" w:before="115"/>
        <w:ind w:left="0" w:right="1131"/>
        <w:jc w:val="right"/>
      </w:pPr>
      <w:r>
        <w:rPr/>
        <w:pict>
          <v:group style="position:absolute;margin-left:269.690002pt;margin-top:59.221729pt;width:52.75pt;height:31.2pt;mso-position-horizontal-relative:page;mso-position-vertical-relative:paragraph;z-index:-1151464" coordorigin="5394,1184" coordsize="1055,624">
            <v:shape style="position:absolute;left:5394;top:1184;width:1055;height:624" coordorigin="5394,1184" coordsize="1055,624" path="m5394,1808l6448,1808,6448,1184,5394,1184,5394,1808xe" filled="true" fillcolor="#ffffff" stroked="false">
              <v:path arrowok="t"/>
              <v:fill type="solid"/>
            </v:shape>
            <w10:wrap type="none"/>
          </v:group>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8"/>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年企业 研究开发资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年企业 研究开发资 助计划第三 批资助企业 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2,392,000.00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1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互联网电子 商务企业运 营支持</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年福田 区产业发展 专项资金科 技创新分项 第五批拟支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269.690002pt;margin-top:106.219986pt;width:52.75pt;height:39pt;mso-position-horizontal-relative:page;mso-position-vertical-relative:page;z-index:-1151440" coordorigin="5394,2124" coordsize="1055,780">
            <v:shape style="position:absolute;left:5394;top:2124;width:1055;height:780" coordorigin="5394,2124" coordsize="1055,780" path="m5394,2904l6448,2904,6448,2124,5394,2124,5394,2904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675"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27"/>
              <w:jc w:val="left"/>
              <w:rPr>
                <w:rFonts w:ascii="宋体" w:hAnsi="宋体" w:cs="宋体" w:eastAsia="宋体" w:hint="default"/>
                <w:sz w:val="18"/>
                <w:szCs w:val="18"/>
              </w:rPr>
            </w:pPr>
            <w:r>
              <w:rPr>
                <w:rFonts w:ascii="宋体" w:hAnsi="宋体" w:cs="宋体" w:eastAsia="宋体" w:hint="default"/>
                <w:sz w:val="18"/>
                <w:szCs w:val="18"/>
              </w:rPr>
              <w:t>持企业及项 目汇总表</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27"/>
              <w:jc w:val="left"/>
              <w:rPr>
                <w:rFonts w:ascii="宋体" w:hAnsi="宋体" w:cs="宋体" w:eastAsia="宋体" w:hint="default"/>
                <w:sz w:val="18"/>
                <w:szCs w:val="18"/>
              </w:rPr>
            </w:pPr>
            <w:r>
              <w:rPr>
                <w:rFonts w:ascii="宋体" w:hAnsi="宋体" w:cs="宋体" w:eastAsia="宋体" w:hint="default"/>
                <w:sz w:val="18"/>
                <w:szCs w:val="18"/>
              </w:rPr>
              <w:t>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09" w:lineRule="auto"/>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年企业 研究开发资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35"/>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企业研究开 发资助计划 第二批拟资 助企业的公 示</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339,000.00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1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6" w:lineRule="auto"/>
              <w:ind w:left="24" w:right="130"/>
              <w:jc w:val="left"/>
              <w:rPr>
                <w:rFonts w:ascii="宋体" w:hAnsi="宋体" w:cs="宋体" w:eastAsia="宋体" w:hint="default"/>
                <w:sz w:val="18"/>
                <w:szCs w:val="18"/>
              </w:rPr>
            </w:pPr>
            <w:r>
              <w:rPr>
                <w:rFonts w:ascii="宋体" w:hAnsi="宋体" w:cs="宋体" w:eastAsia="宋体" w:hint="default"/>
                <w:sz w:val="18"/>
                <w:szCs w:val="18"/>
              </w:rPr>
              <w:t>文化产品出 口奖励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关于下达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年度南 山区自主创 新产业发展 专项资金文 化产业发展 分项资金资 </w:t>
            </w:r>
            <w:r>
              <w:rPr>
                <w:rFonts w:ascii="宋体" w:hAnsi="宋体" w:cs="宋体" w:eastAsia="宋体" w:hint="default"/>
                <w:spacing w:val="-12"/>
                <w:sz w:val="18"/>
                <w:szCs w:val="18"/>
              </w:rPr>
              <w:t>助项目（第一</w:t>
            </w:r>
            <w:r>
              <w:rPr>
                <w:rFonts w:ascii="宋体" w:hAnsi="宋体" w:cs="宋体" w:eastAsia="宋体" w:hint="default"/>
                <w:sz w:val="18"/>
                <w:szCs w:val="18"/>
              </w:rPr>
              <w:t> </w:t>
            </w:r>
            <w:r>
              <w:rPr>
                <w:rFonts w:ascii="宋体" w:hAnsi="宋体" w:cs="宋体" w:eastAsia="宋体" w:hint="default"/>
                <w:spacing w:val="-12"/>
                <w:sz w:val="18"/>
                <w:szCs w:val="18"/>
              </w:rPr>
              <w:t>批）扶持计划</w:t>
            </w:r>
            <w:r>
              <w:rPr>
                <w:rFonts w:ascii="宋体" w:hAnsi="宋体" w:cs="宋体" w:eastAsia="宋体" w:hint="default"/>
                <w:sz w:val="18"/>
                <w:szCs w:val="18"/>
              </w:rPr>
              <w:t> 的通知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202,800.00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201,935.74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130"/>
              <w:jc w:val="left"/>
              <w:rPr>
                <w:rFonts w:ascii="宋体" w:hAnsi="宋体" w:cs="宋体" w:eastAsia="宋体" w:hint="default"/>
                <w:sz w:val="18"/>
                <w:szCs w:val="18"/>
              </w:rPr>
            </w:pPr>
            <w:r>
              <w:rPr>
                <w:rFonts w:ascii="宋体" w:hAnsi="宋体" w:cs="宋体" w:eastAsia="宋体" w:hint="default"/>
                <w:sz w:val="18"/>
                <w:szCs w:val="18"/>
              </w:rPr>
              <w:t>企业资质认 定支持</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年福田 区产业发展 专项资金文 化产业分项 第三批拟支 持企业及项 目汇总表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09" w:lineRule="auto"/>
              <w:ind w:left="24" w:right="81"/>
              <w:jc w:val="both"/>
              <w:rPr>
                <w:rFonts w:ascii="宋体" w:hAnsi="宋体" w:cs="宋体" w:eastAsia="宋体" w:hint="default"/>
                <w:sz w:val="18"/>
                <w:szCs w:val="18"/>
              </w:rPr>
            </w:pPr>
            <w:r>
              <w:rPr>
                <w:rFonts w:ascii="宋体" w:hAnsi="宋体" w:cs="宋体" w:eastAsia="宋体" w:hint="default"/>
                <w:sz w:val="18"/>
                <w:szCs w:val="18"/>
              </w:rPr>
              <w:t>其他政府补 助（</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以下）</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131,200.00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228,252.51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pacing w:val="-12"/>
                <w:sz w:val="18"/>
                <w:szCs w:val="18"/>
              </w:rPr>
              <w:t>服务贸易（服</w:t>
            </w:r>
            <w:r>
              <w:rPr>
                <w:rFonts w:ascii="宋体" w:hAnsi="宋体" w:cs="宋体" w:eastAsia="宋体" w:hint="default"/>
                <w:sz w:val="18"/>
                <w:szCs w:val="18"/>
              </w:rPr>
              <w:t> </w:t>
            </w:r>
            <w:r>
              <w:rPr>
                <w:rFonts w:ascii="宋体" w:hAnsi="宋体" w:cs="宋体" w:eastAsia="宋体" w:hint="default"/>
                <w:spacing w:val="-12"/>
                <w:sz w:val="18"/>
                <w:szCs w:val="18"/>
              </w:rPr>
              <w:t>务外包）人才</w:t>
            </w:r>
            <w:r>
              <w:rPr>
                <w:rFonts w:ascii="宋体" w:hAnsi="宋体" w:cs="宋体" w:eastAsia="宋体" w:hint="default"/>
                <w:sz w:val="18"/>
                <w:szCs w:val="18"/>
              </w:rPr>
              <w:t> 培训资助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70"/>
              <w:ind w:left="23"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年深圳 市外经贸发 展专项资金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19"/>
              <w:jc w:val="both"/>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1923"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服务贸易创 新发展项目 </w:t>
            </w:r>
            <w:r>
              <w:rPr>
                <w:rFonts w:ascii="宋体" w:hAnsi="宋体" w:cs="宋体" w:eastAsia="宋体" w:hint="default"/>
                <w:spacing w:val="-12"/>
                <w:sz w:val="18"/>
                <w:szCs w:val="18"/>
              </w:rPr>
              <w:t>服务贸易（服</w:t>
            </w:r>
            <w:r>
              <w:rPr>
                <w:rFonts w:ascii="宋体" w:hAnsi="宋体" w:cs="宋体" w:eastAsia="宋体" w:hint="default"/>
                <w:sz w:val="18"/>
                <w:szCs w:val="18"/>
              </w:rPr>
              <w:t> </w:t>
            </w:r>
            <w:r>
              <w:rPr>
                <w:rFonts w:ascii="宋体" w:hAnsi="宋体" w:cs="宋体" w:eastAsia="宋体" w:hint="default"/>
                <w:spacing w:val="-12"/>
                <w:sz w:val="18"/>
                <w:szCs w:val="18"/>
              </w:rPr>
              <w:t>务外包）人才</w:t>
            </w:r>
            <w:r>
              <w:rPr>
                <w:rFonts w:ascii="宋体" w:hAnsi="宋体" w:cs="宋体" w:eastAsia="宋体" w:hint="default"/>
                <w:sz w:val="18"/>
                <w:szCs w:val="18"/>
              </w:rPr>
              <w:t> 培训资助公 示表</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20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原创作品播 </w:t>
            </w:r>
            <w:r>
              <w:rPr>
                <w:rFonts w:ascii="宋体" w:hAnsi="宋体" w:cs="宋体" w:eastAsia="宋体" w:hint="default"/>
                <w:spacing w:val="-12"/>
                <w:sz w:val="18"/>
                <w:szCs w:val="18"/>
              </w:rPr>
              <w:t>出、运营奖励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关于下达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年度南 山区自主创 新产业发展 专项资金文 化产业发展 分项资金资 </w:t>
            </w:r>
            <w:r>
              <w:rPr>
                <w:rFonts w:ascii="宋体" w:hAnsi="宋体" w:cs="宋体" w:eastAsia="宋体" w:hint="default"/>
                <w:spacing w:val="-12"/>
                <w:sz w:val="18"/>
                <w:szCs w:val="18"/>
              </w:rPr>
              <w:t>助项目（第三</w:t>
            </w:r>
            <w:r>
              <w:rPr>
                <w:rFonts w:ascii="宋体" w:hAnsi="宋体" w:cs="宋体" w:eastAsia="宋体" w:hint="default"/>
                <w:sz w:val="18"/>
                <w:szCs w:val="18"/>
              </w:rPr>
              <w:t> </w:t>
            </w:r>
            <w:r>
              <w:rPr>
                <w:rFonts w:ascii="宋体" w:hAnsi="宋体" w:cs="宋体" w:eastAsia="宋体" w:hint="default"/>
                <w:spacing w:val="-12"/>
                <w:sz w:val="18"/>
                <w:szCs w:val="18"/>
              </w:rPr>
              <w:t>批）扶持计划</w:t>
            </w:r>
            <w:r>
              <w:rPr>
                <w:rFonts w:ascii="宋体" w:hAnsi="宋体" w:cs="宋体" w:eastAsia="宋体" w:hint="default"/>
                <w:sz w:val="18"/>
                <w:szCs w:val="18"/>
              </w:rPr>
              <w:t> 的通知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102,100.00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综合贡献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年福田 区产业发展 专项资金文 化产业分项 第三批拟支 持企业及项 目汇总表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收深圳市福 田区科创局 科技金融信 贷贴息支持</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年福田 区产业发展 专项资金科 技创新分项 第五批拟支 持企业及项 目汇总表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4"/>
              <w:ind w:left="24" w:right="83"/>
              <w:jc w:val="both"/>
              <w:rPr>
                <w:rFonts w:ascii="宋体" w:hAnsi="宋体" w:cs="宋体" w:eastAsia="宋体" w:hint="default"/>
                <w:sz w:val="18"/>
                <w:szCs w:val="18"/>
              </w:rPr>
            </w:pPr>
            <w:r>
              <w:rPr>
                <w:rFonts w:ascii="宋体" w:hAnsi="宋体" w:cs="宋体" w:eastAsia="宋体" w:hint="default"/>
                <w:sz w:val="18"/>
                <w:szCs w:val="18"/>
              </w:rPr>
              <w:t>深圳市文体 旅游局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年文化创意 产业发展补 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3"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年文化 创意产业发 展专项资金 贷款贴息拟 资助项目公 示名单</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2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34"/>
              <w:ind w:left="24" w:right="36"/>
              <w:jc w:val="left"/>
              <w:rPr>
                <w:rFonts w:ascii="宋体" w:hAnsi="宋体" w:cs="宋体" w:eastAsia="宋体" w:hint="default"/>
                <w:sz w:val="18"/>
                <w:szCs w:val="18"/>
              </w:rPr>
            </w:pPr>
            <w:r>
              <w:rPr>
                <w:rFonts w:ascii="宋体" w:hAnsi="宋体" w:cs="宋体" w:eastAsia="宋体" w:hint="default"/>
                <w:sz w:val="18"/>
                <w:szCs w:val="18"/>
              </w:rPr>
              <w:t>深圳市文化 旅游局文创 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度资助计划</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关于公示</w:t>
            </w:r>
          </w:p>
          <w:p>
            <w:pPr>
              <w:pStyle w:val="TableParagraph"/>
              <w:spacing w:line="240" w:lineRule="auto" w:before="7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2015-2016 </w:t>
            </w:r>
            <w:r>
              <w:rPr>
                <w:rFonts w:ascii="宋体" w:hAnsi="宋体" w:cs="宋体" w:eastAsia="宋体" w:hint="default"/>
                <w:sz w:val="18"/>
                <w:szCs w:val="18"/>
              </w:rPr>
              <w:t>年</w:t>
            </w:r>
          </w:p>
          <w:p>
            <w:pPr>
              <w:pStyle w:val="TableParagraph"/>
              <w:spacing w:line="316" w:lineRule="auto" w:before="63"/>
              <w:ind w:left="23" w:right="127"/>
              <w:jc w:val="both"/>
              <w:rPr>
                <w:rFonts w:ascii="宋体" w:hAnsi="宋体" w:cs="宋体" w:eastAsia="宋体" w:hint="default"/>
                <w:sz w:val="18"/>
                <w:szCs w:val="18"/>
              </w:rPr>
            </w:pPr>
            <w:r>
              <w:rPr>
                <w:rFonts w:ascii="宋体" w:hAnsi="宋体" w:cs="宋体" w:eastAsia="宋体" w:hint="default"/>
                <w:sz w:val="18"/>
                <w:szCs w:val="18"/>
              </w:rPr>
              <w:t>度国家文化 出口重点企 业和重点项 目名单的通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163.339996pt;margin-top:188.179977pt;width:52.75pt;height:78pt;mso-position-horizontal-relative:page;mso-position-vertical-relative:page;z-index:-1151416" coordorigin="3267,3764" coordsize="1055,1560">
            <v:shape style="position:absolute;left:3267;top:3764;width:1055;height:1560" coordorigin="3267,3764" coordsize="1055,1560" path="m3267,5324l4321,5324,4321,3764,3267,3764,3267,5324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知</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52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130"/>
              <w:jc w:val="both"/>
              <w:rPr>
                <w:rFonts w:ascii="宋体" w:hAnsi="宋体" w:cs="宋体" w:eastAsia="宋体" w:hint="default"/>
                <w:sz w:val="18"/>
                <w:szCs w:val="18"/>
              </w:rPr>
            </w:pPr>
            <w:r>
              <w:rPr>
                <w:rFonts w:ascii="宋体" w:hAnsi="宋体" w:cs="宋体" w:eastAsia="宋体" w:hint="default"/>
                <w:sz w:val="18"/>
                <w:szCs w:val="18"/>
              </w:rPr>
              <w:t>深圳市经济 贸易和信息 化委员会文 化产业发展 补贴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9"/>
              <w:jc w:val="both"/>
              <w:rPr>
                <w:rFonts w:ascii="宋体" w:hAnsi="宋体" w:cs="宋体" w:eastAsia="宋体" w:hint="default"/>
                <w:sz w:val="18"/>
                <w:szCs w:val="18"/>
              </w:rPr>
            </w:pPr>
            <w:r>
              <w:rPr>
                <w:rFonts w:ascii="宋体" w:hAnsi="宋体" w:cs="宋体" w:eastAsia="宋体" w:hint="default"/>
                <w:sz w:val="18"/>
                <w:szCs w:val="18"/>
              </w:rPr>
              <w:t>深圳市经贸 信息委关于 战略性新兴 产业发展专 项资金互联 网项目资助 申请的批复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年度文 化服务出口 奖励资金申 请报告</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p>
            <w:pPr>
              <w:pStyle w:val="TableParagraph"/>
              <w:spacing w:line="240" w:lineRule="auto" w:before="76"/>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剑舞</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4" w:lineRule="auto"/>
              <w:ind w:left="23" w:right="79"/>
              <w:jc w:val="both"/>
              <w:rPr>
                <w:rFonts w:ascii="宋体" w:hAnsi="宋体" w:cs="宋体" w:eastAsia="宋体" w:hint="default"/>
                <w:sz w:val="18"/>
                <w:szCs w:val="18"/>
              </w:rPr>
            </w:pPr>
            <w:r>
              <w:rPr>
                <w:rFonts w:ascii="宋体" w:hAnsi="宋体" w:cs="宋体" w:eastAsia="宋体" w:hint="default"/>
                <w:sz w:val="18"/>
                <w:szCs w:val="18"/>
              </w:rPr>
              <w:t>南山区自主 创新产业发 展专项资金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年度资 助项目汇总 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4,688,035.74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2,574,252.51</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6"/>
        <w:ind w:right="1133"/>
        <w:jc w:val="left"/>
        <w:rPr>
          <w:b w:val="0"/>
          <w:bCs w:val="0"/>
        </w:rPr>
      </w:pPr>
      <w:r>
        <w:rPr>
          <w:rFonts w:ascii="Times New Roman" w:hAnsi="Times New Roman" w:cs="Times New Roman" w:eastAsia="Times New Roman" w:hint="default"/>
        </w:rPr>
        <w:t>44</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w w:val="95"/>
                <w:sz w:val="18"/>
              </w:rPr>
              <w:t>38,107.11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38,107.11</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w w:val="95"/>
                <w:sz w:val="18"/>
              </w:rPr>
              <w:t>38,107.11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38,107.11</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罚款支出（及违约金）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58,256.26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94,558.42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58,256.26</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24,295.00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24,295.00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171,544.11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186,216.25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171,544.11</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292,202.48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280,774.67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292,202.48</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45</w:t>
      </w:r>
      <w:r>
        <w:rPr/>
        <w:t>、所得税费用</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7,635,403.20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187,249.27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950,460.41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5,544,913.38</w:t>
            </w:r>
          </w:p>
        </w:tc>
      </w:tr>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8,585,863.61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5,732,162.65</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46,632,672.71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6,994,900.91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-973,440.72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115,697.29</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-4,514,775.84</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5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12,068,198.96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研发费用加计扣除</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-5,110,075.95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5,358.96</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8,585,863.61</w:t>
            </w:r>
          </w:p>
        </w:tc>
      </w:tr>
    </w:tbl>
    <w:p>
      <w:pPr>
        <w:spacing w:line="240" w:lineRule="auto" w:before="3"/>
        <w:rPr>
          <w:rFonts w:ascii="宋体" w:hAnsi="宋体" w:cs="宋体" w:eastAsia="宋体" w:hint="default"/>
          <w:sz w:val="19"/>
          <w:szCs w:val="19"/>
        </w:rPr>
      </w:pPr>
    </w:p>
    <w:p>
      <w:pPr>
        <w:spacing w:line="547" w:lineRule="auto" w:before="36"/>
        <w:ind w:left="152" w:right="88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46</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18"/>
          <w:szCs w:val="18"/>
        </w:rPr>
        <w:t>详见附注七、</w:t>
      </w:r>
      <w:r>
        <w:rPr>
          <w:rFonts w:ascii="Times New Roman" w:hAnsi="Times New Roman" w:cs="Times New Roman" w:eastAsia="Times New Roman" w:hint="default"/>
          <w:sz w:val="18"/>
          <w:szCs w:val="18"/>
        </w:rPr>
        <w:t>29</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47</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6"/>
        <w:spacing w:line="240" w:lineRule="auto" w:before="26"/>
        <w:ind w:right="1133"/>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16,865,511.29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40,481,106.29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4,688,035.74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2,575,867.44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808,027.94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699,630.58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575.08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22,361,574.97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43,757,179.39</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广告推广费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43,451,862.56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16,625,162.05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9,279,963.05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16,286,874.51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6,600,053.71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6,519,943.98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4,772,115.82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3,057,166.05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3,155,585.26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2,103,882.87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2,415,601.37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2,009,902.60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1,794,184.79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1,672,985.21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2,299,336.42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1,467,651.30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2,472,715.05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外部服务费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1,223,611.65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1,296,193.34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439,135.89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488,908.40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76,078,330.71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53,354,505.17</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收回股权投资款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12,199,711.70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12,199,711.70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支付汇海易融借款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28,840.03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40,028,840.03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674,000.00</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股东代偿款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宝德科技划拨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8,759,912.89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14,359,912.89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r>
        <w:rPr/>
        <w:pict>
          <v:group style="position:absolute;margin-left:223.369995pt;margin-top:567.48999pt;width:151.25pt;height:20.8pt;mso-position-horizontal-relative:page;mso-position-vertical-relative:page;z-index:-1151392" coordorigin="4467,11350" coordsize="3025,416">
            <v:group style="position:absolute;left:4478;top:11361;width:2;height:394" coordorigin="4478,11361" coordsize="2,394">
              <v:shape style="position:absolute;left:4478;top:11361;width:2;height:394" coordorigin="4478,11361" coordsize="0,394" path="m4478,11361l4478,11754e" filled="false" stroked="true" strokeweight="1.08pt" strokecolor="#ffffff">
                <v:path arrowok="t"/>
              </v:shape>
            </v:group>
            <v:group style="position:absolute;left:4489;top:11361;width:3003;height:394" coordorigin="4489,11361" coordsize="3003,394">
              <v:shape style="position:absolute;left:4489;top:11361;width:3003;height:394" coordorigin="4489,11361" coordsize="3003,394" path="m4489,11754l7492,11754,7492,11361,4489,11361,4489,11754xe" filled="true" fillcolor="#ffffff" stroked="false">
                <v:path arrowok="t"/>
                <v:fill type="solid"/>
              </v:shape>
            </v:group>
            <w10:wrap type="none"/>
          </v:group>
        </w:pict>
      </w: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同一控制下企业合并支付的对价</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46,548,059.67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5,220.77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46,553,280.44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130,000,000.00</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48</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1151"/>
        <w:gridCol w:w="1918"/>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38,046,809.10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49,207,405.84</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22,214,664.90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18,062,419.89</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19,988,999.36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21,355,638.13</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9,903,520.68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24,398,926.80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7,531,047.29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2,769,135.35</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621,797.03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462,958.71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38,107.11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-131,506.85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2,416,711.15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33" w:right="0"/>
              <w:jc w:val="left"/>
              <w:rPr>
                <w:rFonts w:ascii="Times New Roman" w:hAnsi="Times New Roman" w:cs="Times New Roman" w:eastAsia="Times New Roman" w:hint="default"/>
                <w:sz w:val="18"/>
                <w:szCs w:val="18"/>
              </w:rPr>
            </w:pPr>
            <w:r>
              <w:rPr>
                <w:rFonts w:ascii="Times New Roman"/>
                <w:sz w:val="18"/>
              </w:rPr>
              <w:t>-10,733,448.76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-39,102,789.59</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51"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19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77" w:right="0"/>
              <w:jc w:val="left"/>
              <w:rPr>
                <w:rFonts w:ascii="Times New Roman" w:hAnsi="Times New Roman" w:cs="Times New Roman" w:eastAsia="Times New Roman" w:hint="default"/>
                <w:sz w:val="18"/>
                <w:szCs w:val="18"/>
              </w:rPr>
            </w:pPr>
            <w:r>
              <w:rPr>
                <w:rFonts w:ascii="Times New Roman"/>
                <w:sz w:val="18"/>
              </w:rPr>
              <w:t>950,460.41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5,544,913.38</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2" w:right="0"/>
              <w:jc w:val="left"/>
              <w:rPr>
                <w:rFonts w:ascii="Times New Roman" w:hAnsi="Times New Roman" w:cs="Times New Roman" w:eastAsia="Times New Roman" w:hint="default"/>
                <w:sz w:val="18"/>
                <w:szCs w:val="18"/>
              </w:rPr>
            </w:pPr>
            <w:r>
              <w:rPr>
                <w:rFonts w:ascii="Times New Roman"/>
                <w:sz w:val="18"/>
              </w:rPr>
              <w:t>-128,222,322.75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44,875,956.46</w:t>
            </w:r>
          </w:p>
        </w:tc>
      </w:tr>
      <w:tr>
        <w:trPr>
          <w:trHeight w:val="71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31,907,184.30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-20,868,535.34</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22" w:right="0"/>
              <w:jc w:val="left"/>
              <w:rPr>
                <w:rFonts w:ascii="Times New Roman" w:hAnsi="Times New Roman" w:cs="Times New Roman" w:eastAsia="Times New Roman" w:hint="default"/>
                <w:sz w:val="18"/>
                <w:szCs w:val="18"/>
              </w:rPr>
            </w:pPr>
            <w:r>
              <w:rPr>
                <w:rFonts w:ascii="Times New Roman"/>
                <w:sz w:val="18"/>
              </w:rPr>
              <w:t>-5,467,977.03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106,706,029.63</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229,974,588.37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178,208,494.22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26"/>
        <w:gridCol w:w="3058"/>
        <w:gridCol w:w="3185"/>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178,208,494.22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159,030,361.12</w:t>
            </w:r>
          </w:p>
        </w:tc>
      </w:tr>
      <w:tr>
        <w:trPr>
          <w:trHeight w:val="404"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51,766,094.15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19,178,133.10</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2</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65"/>
        <w:gridCol w:w="4593"/>
      </w:tblGrid>
      <w:tr>
        <w:trPr>
          <w:trHeight w:val="403"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93" w:type="dxa"/>
            <w:tcBorders>
              <w:top w:val="single" w:sz="4" w:space="0" w:color="000000"/>
              <w:left w:val="single" w:sz="10" w:space="0" w:color="D2D2D2"/>
              <w:bottom w:val="single" w:sz="4" w:space="0" w:color="000000"/>
              <w:right w:val="single" w:sz="4" w:space="0" w:color="000000"/>
            </w:tcBorders>
          </w:tcPr>
          <w:p>
            <w:pPr/>
          </w:p>
        </w:tc>
      </w:tr>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93" w:type="dxa"/>
            <w:tcBorders>
              <w:top w:val="single" w:sz="4" w:space="0" w:color="000000"/>
              <w:left w:val="single" w:sz="10" w:space="0" w:color="D2D2D2"/>
              <w:bottom w:val="single" w:sz="4" w:space="0" w:color="000000"/>
              <w:right w:val="single" w:sz="4" w:space="0" w:color="000000"/>
            </w:tcBorders>
          </w:tcPr>
          <w:p>
            <w:pPr/>
          </w:p>
        </w:tc>
      </w:tr>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加：以前期间处置子公司于本期收到的现金或现金等价物</w:t>
            </w:r>
          </w:p>
        </w:tc>
        <w:tc>
          <w:tcPr>
            <w:tcW w:w="45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120,000,000.00</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229,974,588.37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178,208,494.22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28,810.34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15,831.29</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229,945,778.03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178,192,662.93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229,974,588.37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178,208,494.22</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727,860.23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899,786.86</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49</w:t>
      </w:r>
      <w:r>
        <w:rPr/>
        <w:t>、所有权或使用权受到限制的资产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9,989,596.88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
              <w:jc w:val="center"/>
              <w:rPr>
                <w:rFonts w:ascii="宋体" w:hAnsi="宋体" w:cs="宋体" w:eastAsia="宋体" w:hint="default"/>
                <w:sz w:val="18"/>
                <w:szCs w:val="18"/>
              </w:rPr>
            </w:pPr>
            <w:r>
              <w:rPr>
                <w:rFonts w:ascii="宋体" w:hAnsi="宋体" w:cs="宋体" w:eastAsia="宋体" w:hint="default"/>
                <w:sz w:val="18"/>
                <w:szCs w:val="18"/>
              </w:rPr>
              <w:t>深圳人才住房，只有使用权没有处置权</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9,989,596.88</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50</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79"/>
        <w:gridCol w:w="2402"/>
      </w:tblGrid>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0"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402" w:type="dxa"/>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443" w:right="0"/>
              <w:jc w:val="left"/>
              <w:rPr>
                <w:rFonts w:ascii="Times New Roman" w:hAnsi="Times New Roman" w:cs="Times New Roman" w:eastAsia="Times New Roman" w:hint="default"/>
                <w:sz w:val="18"/>
                <w:szCs w:val="18"/>
              </w:rPr>
            </w:pPr>
            <w:r>
              <w:rPr>
                <w:rFonts w:ascii="Times New Roman"/>
                <w:sz w:val="18"/>
              </w:rPr>
              <w:t>294,153.38</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2" w:right="0"/>
              <w:jc w:val="left"/>
              <w:rPr>
                <w:rFonts w:ascii="Times New Roman" w:hAnsi="Times New Roman" w:cs="Times New Roman" w:eastAsia="Times New Roman" w:hint="default"/>
                <w:sz w:val="18"/>
                <w:szCs w:val="18"/>
              </w:rPr>
            </w:pPr>
            <w:r>
              <w:rPr>
                <w:rFonts w:ascii="Times New Roman"/>
                <w:sz w:val="18"/>
              </w:rPr>
              <w:t>2,018,833.48</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319,194.13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279,677.90</w:t>
            </w: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983,915.37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6,752,807.97</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16,842.55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14,757.44</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1,089,053.02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7,474,388.69</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950,574.68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6,523,984.14</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454,814.85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3,121,485.28</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313,972.00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275,102.27</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180,728.68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1,240,377.08</w:t>
            </w:r>
          </w:p>
        </w:tc>
      </w:tr>
    </w:tbl>
    <w:p>
      <w:pPr>
        <w:spacing w:line="240" w:lineRule="auto" w:before="3"/>
        <w:rPr>
          <w:rFonts w:ascii="宋体" w:hAnsi="宋体" w:cs="宋体" w:eastAsia="宋体" w:hint="default"/>
          <w:sz w:val="19"/>
          <w:szCs w:val="19"/>
        </w:rPr>
      </w:pPr>
    </w:p>
    <w:p>
      <w:pPr>
        <w:pStyle w:val="Heading6"/>
        <w:spacing w:line="256" w:lineRule="auto" w:before="36"/>
        <w:ind w:right="1133"/>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3"/>
        <w:rPr>
          <w:rFonts w:ascii="宋体" w:hAnsi="宋体" w:cs="宋体" w:eastAsia="宋体" w:hint="default"/>
          <w:sz w:val="13"/>
          <w:szCs w:val="13"/>
        </w:rPr>
      </w:pPr>
    </w:p>
    <w:p>
      <w:pPr>
        <w:pStyle w:val="BodyText"/>
        <w:spacing w:line="309" w:lineRule="auto"/>
        <w:ind w:right="1131" w:firstLine="499"/>
        <w:jc w:val="both"/>
      </w:pPr>
      <w:r>
        <w:rPr>
          <w:spacing w:val="-1"/>
        </w:rPr>
        <w:t>公司主要的境外经营实体有全资子公司</w:t>
      </w:r>
      <w:r>
        <w:rPr>
          <w:rFonts w:ascii="Times New Roman" w:hAnsi="Times New Roman" w:cs="Times New Roman" w:eastAsia="Times New Roman" w:hint="default"/>
          <w:spacing w:val="-1"/>
        </w:rPr>
        <w:t>CUPLAY</w:t>
      </w:r>
      <w:r>
        <w:rPr>
          <w:spacing w:val="-1"/>
        </w:rPr>
        <w:t>和全资子公司美国中青宝，</w:t>
      </w:r>
      <w:r>
        <w:rPr>
          <w:rFonts w:ascii="Times New Roman" w:hAnsi="Times New Roman" w:cs="Times New Roman" w:eastAsia="Times New Roman" w:hint="default"/>
          <w:spacing w:val="-1"/>
        </w:rPr>
        <w:t>CUPLAY</w:t>
      </w:r>
      <w:r>
        <w:rPr>
          <w:spacing w:val="-1"/>
        </w:rPr>
        <w:t>系在英属维尔京群岛注册的境外</w:t>
      </w:r>
      <w:r>
        <w:rPr/>
        <w:t> </w:t>
      </w:r>
      <w:r>
        <w:rPr>
          <w:spacing w:val="-2"/>
        </w:rPr>
        <w:t>公司，其主要经营地在中国大陆，选择人民币作为记账本位币。美国中青宝系在美国加利福尼亚州注册的境外公司，其主要</w:t>
      </w:r>
      <w:r>
        <w:rPr>
          <w:spacing w:val="-65"/>
        </w:rPr>
        <w:t> </w:t>
      </w:r>
      <w:r>
        <w:rPr>
          <w:spacing w:val="-65"/>
        </w:rPr>
      </w:r>
      <w:r>
        <w:rPr/>
        <w:t>经营地在美国加利福尼亚州，选择美元作为记账本位币。</w:t>
      </w:r>
    </w:p>
    <w:p>
      <w:pPr>
        <w:spacing w:line="240" w:lineRule="auto" w:before="4"/>
        <w:rPr>
          <w:rFonts w:ascii="宋体" w:hAnsi="宋体" w:cs="宋体" w:eastAsia="宋体" w:hint="default"/>
          <w:sz w:val="21"/>
          <w:szCs w:val="21"/>
        </w:rPr>
      </w:pPr>
    </w:p>
    <w:p>
      <w:pPr>
        <w:pStyle w:val="Heading3"/>
        <w:spacing w:line="240" w:lineRule="auto"/>
        <w:ind w:right="1133"/>
        <w:jc w:val="left"/>
        <w:rPr>
          <w:b w:val="0"/>
          <w:bCs w:val="0"/>
        </w:rPr>
      </w:pP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1133"/>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6"/>
        <w:gridCol w:w="1063"/>
        <w:gridCol w:w="1064"/>
        <w:gridCol w:w="1066"/>
        <w:gridCol w:w="1061"/>
        <w:gridCol w:w="1064"/>
        <w:gridCol w:w="1061"/>
      </w:tblGrid>
      <w:tr>
        <w:trPr>
          <w:trHeight w:val="1027"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深圳游嘻宝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101,501,737.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2.00%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非同一控制 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25"/>
              <w:jc w:val="left"/>
              <w:rPr>
                <w:rFonts w:ascii="宋体" w:hAnsi="宋体" w:cs="宋体" w:eastAsia="宋体" w:hint="default"/>
                <w:sz w:val="18"/>
                <w:szCs w:val="18"/>
              </w:rPr>
            </w:pPr>
            <w:r>
              <w:rPr>
                <w:rFonts w:ascii="宋体" w:hAnsi="宋体" w:cs="宋体" w:eastAsia="宋体" w:hint="default"/>
                <w:sz w:val="18"/>
                <w:szCs w:val="18"/>
              </w:rPr>
              <w:t>股权发生转 移</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394,725.71</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5"/>
        <w:gridCol w:w="4775"/>
      </w:tblGrid>
      <w:tr>
        <w:trPr>
          <w:trHeight w:val="403" w:hRule="exact"/>
        </w:trPr>
        <w:tc>
          <w:tcPr>
            <w:tcW w:w="4795" w:type="dxa"/>
            <w:tcBorders>
              <w:top w:val="single" w:sz="4" w:space="0" w:color="000000"/>
              <w:left w:val="single" w:sz="4" w:space="0" w:color="000000"/>
              <w:bottom w:val="single" w:sz="4" w:space="0" w:color="000000"/>
              <w:right w:val="single" w:sz="13" w:space="0" w:color="D9D9D9"/>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深圳游嘻宝</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101,501,737.77</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101,501,737.77</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102,008,607.75</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2" w:right="197"/>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506,869.98</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3"/>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深圳游嘻宝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49,806.00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49,806.00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3,034,032.00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3,034,032.00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64,378,551.50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64,378,551.50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34,550,698.25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34,550,698.25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4,480.00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4,480.00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102,008,607.75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102,008,607.75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102,008,607.75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102,008,607.75</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2</w:t>
      </w:r>
      <w:r>
        <w:rPr/>
        <w:t>、其他原因的合并范围变动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说明其他原因导致的合并范围变动（如，新设子公司、清算子公司等）及其相关情况：</w:t>
      </w:r>
    </w:p>
    <w:p>
      <w:pPr>
        <w:spacing w:line="240" w:lineRule="auto" w:before="2"/>
        <w:rPr>
          <w:rFonts w:ascii="宋体" w:hAnsi="宋体" w:cs="宋体" w:eastAsia="宋体" w:hint="default"/>
          <w:sz w:val="24"/>
          <w:szCs w:val="24"/>
        </w:rPr>
      </w:pPr>
    </w:p>
    <w:p>
      <w:pPr>
        <w:pStyle w:val="BodyText"/>
        <w:spacing w:line="240" w:lineRule="auto"/>
        <w:ind w:left="652" w:right="1133"/>
        <w:jc w:val="left"/>
      </w:pPr>
      <w:r>
        <w:rPr/>
        <w:t>（</w:t>
      </w:r>
      <w:r>
        <w:rPr>
          <w:rFonts w:ascii="Times New Roman" w:hAnsi="Times New Roman" w:cs="Times New Roman" w:eastAsia="Times New Roman" w:hint="default"/>
        </w:rPr>
        <w:t>1</w:t>
      </w:r>
      <w:r>
        <w:rPr/>
        <w:t>）注销子公司</w:t>
      </w:r>
    </w:p>
    <w:p>
      <w:pPr>
        <w:spacing w:line="240" w:lineRule="auto" w:before="7"/>
        <w:rPr>
          <w:rFonts w:ascii="宋体" w:hAnsi="宋体" w:cs="宋体" w:eastAsia="宋体" w:hint="default"/>
          <w:sz w:val="22"/>
          <w:szCs w:val="22"/>
        </w:rPr>
      </w:pPr>
    </w:p>
    <w:tbl>
      <w:tblPr>
        <w:tblW w:w="0" w:type="auto"/>
        <w:jc w:val="left"/>
        <w:tblInd w:w="148" w:type="dxa"/>
        <w:tblLayout w:type="fixed"/>
        <w:tblCellMar>
          <w:top w:w="0" w:type="dxa"/>
          <w:left w:w="0" w:type="dxa"/>
          <w:bottom w:w="0" w:type="dxa"/>
          <w:right w:w="0" w:type="dxa"/>
        </w:tblCellMar>
        <w:tblLook w:val="01E0"/>
      </w:tblPr>
      <w:tblGrid>
        <w:gridCol w:w="5416"/>
        <w:gridCol w:w="4225"/>
      </w:tblGrid>
      <w:tr>
        <w:trPr>
          <w:trHeight w:val="341" w:hRule="exact"/>
        </w:trPr>
        <w:tc>
          <w:tcPr>
            <w:tcW w:w="5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注销时间</w:t>
            </w:r>
          </w:p>
        </w:tc>
      </w:tr>
      <w:tr>
        <w:trPr>
          <w:trHeight w:val="343" w:hRule="exact"/>
        </w:trPr>
        <w:tc>
          <w:tcPr>
            <w:tcW w:w="5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西安掌控力</w:t>
            </w:r>
          </w:p>
        </w:tc>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341" w:hRule="exact"/>
        </w:trPr>
        <w:tc>
          <w:tcPr>
            <w:tcW w:w="5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韩国中青宝</w:t>
            </w:r>
          </w:p>
        </w:tc>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r>
    </w:tbl>
    <w:p>
      <w:pPr>
        <w:spacing w:line="240" w:lineRule="auto" w:before="1"/>
        <w:rPr>
          <w:rFonts w:ascii="宋体" w:hAnsi="宋体" w:cs="宋体" w:eastAsia="宋体" w:hint="default"/>
          <w:sz w:val="18"/>
          <w:szCs w:val="18"/>
        </w:rPr>
      </w:pPr>
    </w:p>
    <w:p>
      <w:pPr>
        <w:pStyle w:val="Heading3"/>
        <w:spacing w:line="240" w:lineRule="auto" w:before="26"/>
        <w:ind w:right="1133"/>
        <w:jc w:val="left"/>
        <w:rPr>
          <w:b w:val="0"/>
          <w:bCs w:val="0"/>
        </w:rPr>
      </w:pP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1133"/>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133"/>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深圳卓页</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深圳创想时空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杭州九锡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苏州华娱</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苏州中青宝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深圳时代首游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深圳中青聚宝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深圳幻游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深圳中富彩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深圳乔戈里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霍尔果斯中青聚 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霍尔果斯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霍尔果斯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老友互动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4"/>
                <w:sz w:val="18"/>
              </w:rPr>
              <w:t>CUPLAY</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英属维京群岛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美国中青宝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加利福尼亚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加利福尼亚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福州卓越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深圳苏摩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深圳比格</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通过子公司间接 持有</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深圳米斗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深圳力透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香港中青宝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4"/>
                <w:sz w:val="18"/>
              </w:rPr>
              <w:t>LEEPLAY</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英属维京群岛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LEEGAME</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深圳五秒</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广告业务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69.93%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中青宝文化科技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文化投资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湖南湘西中青宝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凤凰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凤凰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文化投资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前海数据服务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文化传播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天地间文化传媒</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文化传播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北京中青宝长城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文化投资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深圳宝腾互联</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云服务业务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克拉玛依宝德大 数据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克拉玛依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克拉玛依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云服务业务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通过子公司间接 持有</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深圳宝腾大数据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云服务业务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通过子公司间接 持有</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凤凰大峡谷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凤凰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凤凰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文化传播</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通过子公司间接</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2"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持有</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深圳游嘻宝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创业投资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pStyle w:val="BodyText"/>
        <w:spacing w:line="240" w:lineRule="auto" w:before="49"/>
        <w:ind w:right="1133"/>
        <w:jc w:val="left"/>
      </w:pPr>
      <w:r>
        <w:rPr/>
        <w:t>其他说明：</w:t>
      </w:r>
    </w:p>
    <w:p>
      <w:pPr>
        <w:pStyle w:val="BodyText"/>
        <w:spacing w:line="240" w:lineRule="auto" w:before="117"/>
        <w:ind w:left="513" w:right="1133"/>
        <w:jc w:val="left"/>
      </w:pPr>
      <w:r>
        <w:rPr/>
        <w:t>子公司名称对应简称</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836"/>
        <w:gridCol w:w="5161"/>
        <w:gridCol w:w="3505"/>
      </w:tblGrid>
      <w:tr>
        <w:trPr>
          <w:trHeight w:val="684"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子公司简称</w:t>
            </w:r>
          </w:p>
        </w:tc>
      </w:tr>
      <w:tr>
        <w:trPr>
          <w:trHeight w:val="341"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深圳市卓页互动网络科技有限公司</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深圳卓页</w:t>
            </w:r>
          </w:p>
        </w:tc>
      </w:tr>
      <w:tr>
        <w:trPr>
          <w:trHeight w:val="343"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深圳市创想时空科技有限公司</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深圳创想时空</w:t>
            </w:r>
          </w:p>
        </w:tc>
      </w:tr>
      <w:tr>
        <w:trPr>
          <w:trHeight w:val="341"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杭州九锡网络科技有限公司</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杭州九锡</w:t>
            </w:r>
          </w:p>
        </w:tc>
      </w:tr>
      <w:tr>
        <w:trPr>
          <w:trHeight w:val="343"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4</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苏州华娱创新投资发展有限公司</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苏州华娱</w:t>
            </w:r>
          </w:p>
        </w:tc>
      </w:tr>
      <w:tr>
        <w:trPr>
          <w:trHeight w:val="341"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苏州中青宝网互动科技有限公司</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苏州中青宝</w:t>
            </w:r>
          </w:p>
        </w:tc>
      </w:tr>
      <w:tr>
        <w:trPr>
          <w:trHeight w:val="343"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6</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深圳时代首游互动科技有限公司</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深圳时代首游</w:t>
            </w:r>
          </w:p>
        </w:tc>
      </w:tr>
      <w:tr>
        <w:trPr>
          <w:trHeight w:val="341"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7</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深圳中青聚宝信息技术有限公司</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深圳中青聚宝</w:t>
            </w:r>
          </w:p>
        </w:tc>
      </w:tr>
      <w:tr>
        <w:trPr>
          <w:trHeight w:val="343"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8</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深圳市幻游科技有限公司</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深圳幻游</w:t>
            </w:r>
          </w:p>
        </w:tc>
      </w:tr>
      <w:tr>
        <w:trPr>
          <w:trHeight w:val="341"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9</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深圳市中富彩网络技术有限公司</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深圳中富彩</w:t>
            </w:r>
          </w:p>
        </w:tc>
      </w:tr>
      <w:tr>
        <w:trPr>
          <w:trHeight w:val="343"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10</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深圳乔戈里投资有限公司</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深圳乔戈里</w:t>
            </w:r>
          </w:p>
        </w:tc>
      </w:tr>
      <w:tr>
        <w:trPr>
          <w:trHeight w:val="341"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11</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霍尔果斯中青聚宝信息技术有限公司</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霍尔果斯中青聚宝</w:t>
            </w:r>
          </w:p>
        </w:tc>
      </w:tr>
      <w:tr>
        <w:trPr>
          <w:trHeight w:val="343"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12</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深圳市老友互动科技有限公司</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老友互动</w:t>
            </w:r>
          </w:p>
        </w:tc>
      </w:tr>
      <w:tr>
        <w:trPr>
          <w:trHeight w:val="341"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13</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CUPLAYCO.,LTD</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CUPLAY</w:t>
            </w:r>
          </w:p>
        </w:tc>
      </w:tr>
      <w:tr>
        <w:trPr>
          <w:trHeight w:val="343"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14</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ZQ GAME</w:t>
            </w:r>
            <w:r>
              <w:rPr>
                <w:rFonts w:ascii="Times New Roman"/>
                <w:spacing w:val="-4"/>
                <w:sz w:val="18"/>
              </w:rPr>
              <w:t> </w:t>
            </w:r>
            <w:r>
              <w:rPr>
                <w:rFonts w:ascii="Times New Roman"/>
                <w:sz w:val="18"/>
              </w:rPr>
              <w:t>Inc</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美国中青宝</w:t>
            </w:r>
          </w:p>
        </w:tc>
      </w:tr>
      <w:tr>
        <w:trPr>
          <w:trHeight w:val="341"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15</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福州卓越无限软件开发有限公司</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福州卓越</w:t>
            </w:r>
          </w:p>
        </w:tc>
      </w:tr>
      <w:tr>
        <w:trPr>
          <w:trHeight w:val="344"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16</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深圳市苏摩科技有限公司</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深圳苏摩</w:t>
            </w:r>
          </w:p>
        </w:tc>
      </w:tr>
      <w:tr>
        <w:trPr>
          <w:trHeight w:val="341"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17</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深圳市比格互动科技有限公司</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深圳比格</w:t>
            </w:r>
          </w:p>
        </w:tc>
      </w:tr>
      <w:tr>
        <w:trPr>
          <w:trHeight w:val="343"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18</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深圳市米斗科技有限公司</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深圳米斗</w:t>
            </w:r>
          </w:p>
        </w:tc>
      </w:tr>
      <w:tr>
        <w:trPr>
          <w:trHeight w:val="341"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19</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深圳市力透科技有限公司</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深圳力透</w:t>
            </w:r>
          </w:p>
        </w:tc>
      </w:tr>
      <w:tr>
        <w:trPr>
          <w:trHeight w:val="343"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Zqgame Hong Kong Co.,</w:t>
            </w:r>
            <w:r>
              <w:rPr>
                <w:rFonts w:ascii="Times New Roman"/>
                <w:spacing w:val="-11"/>
                <w:sz w:val="18"/>
              </w:rPr>
              <w:t> </w:t>
            </w:r>
            <w:r>
              <w:rPr>
                <w:rFonts w:ascii="Times New Roman"/>
                <w:sz w:val="18"/>
              </w:rPr>
              <w:t>LTD</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香港中青宝</w:t>
            </w:r>
          </w:p>
        </w:tc>
      </w:tr>
      <w:tr>
        <w:trPr>
          <w:trHeight w:val="341"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21</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LeePlay International</w:t>
            </w:r>
            <w:r>
              <w:rPr>
                <w:rFonts w:ascii="Times New Roman"/>
                <w:spacing w:val="-8"/>
                <w:sz w:val="18"/>
              </w:rPr>
              <w:t> </w:t>
            </w:r>
            <w:r>
              <w:rPr>
                <w:rFonts w:ascii="Times New Roman"/>
                <w:sz w:val="18"/>
              </w:rPr>
              <w:t>Ltd</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LEEPLAY</w:t>
            </w:r>
          </w:p>
        </w:tc>
      </w:tr>
      <w:tr>
        <w:trPr>
          <w:trHeight w:val="343"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22</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LeeGame International</w:t>
            </w:r>
            <w:r>
              <w:rPr>
                <w:rFonts w:ascii="Times New Roman"/>
                <w:spacing w:val="-7"/>
                <w:sz w:val="18"/>
              </w:rPr>
              <w:t> </w:t>
            </w:r>
            <w:r>
              <w:rPr>
                <w:rFonts w:ascii="Times New Roman"/>
                <w:sz w:val="18"/>
              </w:rPr>
              <w:t>Ltd</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LEEGAME</w:t>
            </w:r>
          </w:p>
        </w:tc>
      </w:tr>
      <w:tr>
        <w:trPr>
          <w:trHeight w:val="341"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23</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深圳市五秒传媒科技有限公司</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深圳五秒</w:t>
            </w:r>
          </w:p>
        </w:tc>
      </w:tr>
      <w:tr>
        <w:trPr>
          <w:trHeight w:val="343"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24</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深圳中青宝文化科技有限公司</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中青宝文化科技</w:t>
            </w:r>
          </w:p>
        </w:tc>
      </w:tr>
      <w:tr>
        <w:trPr>
          <w:trHeight w:val="341"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25</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湖南省湘西中青宝文化科技有限公司</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湖南湘西中青宝</w:t>
            </w:r>
          </w:p>
        </w:tc>
      </w:tr>
      <w:tr>
        <w:trPr>
          <w:trHeight w:val="343"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26</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深圳前海中青聚宝数据服务有限公司</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前海数据服务</w:t>
            </w:r>
          </w:p>
        </w:tc>
      </w:tr>
      <w:tr>
        <w:trPr>
          <w:trHeight w:val="341"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27</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深圳市天地间文化传媒有限公司</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天地间文化传媒</w:t>
            </w:r>
          </w:p>
        </w:tc>
      </w:tr>
      <w:tr>
        <w:trPr>
          <w:trHeight w:val="343"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28</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北京中青宝长城文化科技有限公司</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北京中青宝长城</w:t>
            </w:r>
          </w:p>
        </w:tc>
      </w:tr>
      <w:tr>
        <w:trPr>
          <w:trHeight w:val="341"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29</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深圳市宝腾互联科技有限公司</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深圳宝腾互联</w:t>
            </w:r>
          </w:p>
        </w:tc>
      </w:tr>
      <w:tr>
        <w:trPr>
          <w:trHeight w:val="343"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30</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克拉玛依市宝德大数据技术服务有限公司</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克拉玛依宝德大数据</w:t>
            </w:r>
          </w:p>
        </w:tc>
      </w:tr>
      <w:tr>
        <w:trPr>
          <w:trHeight w:val="341"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31</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深圳市宝腾互联大数据技术服务有限公司</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深圳宝腾大数据</w:t>
            </w:r>
          </w:p>
        </w:tc>
      </w:tr>
      <w:tr>
        <w:trPr>
          <w:trHeight w:val="343"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32</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湖南省神秘凤凰大峡谷旅游开发有限责任公司</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凤凰大峡谷</w:t>
            </w:r>
          </w:p>
        </w:tc>
      </w:tr>
      <w:tr>
        <w:trPr>
          <w:trHeight w:val="343"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33</w:t>
            </w:r>
          </w:p>
        </w:tc>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深圳游嘻宝创业投资企业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深圳游嘻宝</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6"/>
        <w:spacing w:line="240" w:lineRule="auto" w:before="36"/>
        <w:ind w:right="1133"/>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182"/>
        <w:gridCol w:w="1635"/>
        <w:gridCol w:w="1920"/>
        <w:gridCol w:w="3903"/>
      </w:tblGrid>
      <w:tr>
        <w:trPr>
          <w:trHeight w:val="343" w:hRule="exact"/>
        </w:trPr>
        <w:tc>
          <w:tcPr>
            <w:tcW w:w="2182" w:type="dxa"/>
            <w:vMerge w:val="restart"/>
            <w:tcBorders>
              <w:top w:val="single" w:sz="4" w:space="0" w:color="000000"/>
              <w:left w:val="single" w:sz="4" w:space="0" w:color="000000"/>
              <w:right w:val="single" w:sz="4" w:space="0" w:color="000000"/>
            </w:tcBorders>
          </w:tcPr>
          <w:p>
            <w:pPr>
              <w:pStyle w:val="TableParagraph"/>
              <w:spacing w:line="240" w:lineRule="auto" w:before="17"/>
              <w:ind w:left="63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35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142" w:right="0"/>
              <w:jc w:val="left"/>
              <w:rPr>
                <w:rFonts w:ascii="宋体" w:hAnsi="宋体" w:cs="宋体" w:eastAsia="宋体" w:hint="default"/>
                <w:sz w:val="18"/>
                <w:szCs w:val="18"/>
              </w:rPr>
            </w:pPr>
            <w:r>
              <w:rPr>
                <w:rFonts w:ascii="宋体" w:hAnsi="宋体" w:cs="宋体" w:eastAsia="宋体" w:hint="default"/>
                <w:sz w:val="18"/>
                <w:szCs w:val="18"/>
              </w:rPr>
              <w:t>所有者权益份额</w:t>
            </w:r>
          </w:p>
        </w:tc>
        <w:tc>
          <w:tcPr>
            <w:tcW w:w="3903" w:type="dxa"/>
            <w:vMerge w:val="restart"/>
            <w:tcBorders>
              <w:top w:val="single" w:sz="4" w:space="0" w:color="000000"/>
              <w:left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变化原因</w:t>
            </w:r>
          </w:p>
        </w:tc>
      </w:tr>
      <w:tr>
        <w:trPr>
          <w:trHeight w:val="341" w:hRule="exact"/>
        </w:trPr>
        <w:tc>
          <w:tcPr>
            <w:tcW w:w="2182" w:type="dxa"/>
            <w:vMerge/>
            <w:tcBorders>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变化前</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变化后</w:t>
            </w:r>
          </w:p>
        </w:tc>
        <w:tc>
          <w:tcPr>
            <w:tcW w:w="3903" w:type="dxa"/>
            <w:vMerge/>
            <w:tcBorders>
              <w:left w:val="single" w:sz="4" w:space="0" w:color="000000"/>
              <w:bottom w:val="single" w:sz="4" w:space="0" w:color="000000"/>
              <w:right w:val="single" w:sz="4" w:space="0" w:color="000000"/>
            </w:tcBorders>
          </w:tcPr>
          <w:p>
            <w:pPr/>
          </w:p>
        </w:tc>
      </w:tr>
      <w:tr>
        <w:trPr>
          <w:trHeight w:val="343"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深圳苏摩</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51.00%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w:t>
            </w:r>
          </w:p>
        </w:tc>
        <w:tc>
          <w:tcPr>
            <w:tcW w:w="3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因收购少数股东股权</w:t>
            </w:r>
          </w:p>
        </w:tc>
      </w:tr>
      <w:tr>
        <w:trPr>
          <w:trHeight w:val="341"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深圳比格</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51.00%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w:t>
            </w:r>
          </w:p>
        </w:tc>
        <w:tc>
          <w:tcPr>
            <w:tcW w:w="3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因收购母公司少数股东股权</w:t>
            </w:r>
          </w:p>
        </w:tc>
      </w:tr>
      <w:tr>
        <w:trPr>
          <w:trHeight w:val="343"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深圳米斗</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51.00%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w:t>
            </w:r>
          </w:p>
        </w:tc>
        <w:tc>
          <w:tcPr>
            <w:tcW w:w="3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因收购母公司少数股东股权</w:t>
            </w:r>
          </w:p>
        </w:tc>
      </w:tr>
      <w:tr>
        <w:trPr>
          <w:trHeight w:val="341"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深圳力透</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51.00%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w:t>
            </w:r>
          </w:p>
        </w:tc>
        <w:tc>
          <w:tcPr>
            <w:tcW w:w="3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因收购母公司少数股东股权</w:t>
            </w:r>
          </w:p>
        </w:tc>
      </w:tr>
      <w:tr>
        <w:trPr>
          <w:trHeight w:val="343"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深圳创想时空</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70.00%</w:t>
            </w:r>
          </w:p>
        </w:tc>
        <w:tc>
          <w:tcPr>
            <w:tcW w:w="3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因增资导致股权稀释</w:t>
            </w:r>
          </w:p>
        </w:tc>
      </w:tr>
    </w:tbl>
    <w:p>
      <w:pPr>
        <w:spacing w:line="240" w:lineRule="auto" w:before="3"/>
        <w:rPr>
          <w:rFonts w:ascii="宋体" w:hAnsi="宋体" w:cs="宋体" w:eastAsia="宋体" w:hint="default"/>
          <w:b/>
          <w:bCs/>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深圳苏摩</w:t>
            </w:r>
          </w:p>
        </w:tc>
        <w:tc>
          <w:tcPr>
            <w:tcW w:w="31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深圳创想时空</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49,000,000.00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 司净资产份额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18,075,657.73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-59,730.28</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30,924,342.27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-59,730.28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30,924,342.27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-59,730.28</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r>
        <w:rPr/>
        <w:t>（</w:t>
      </w:r>
      <w:r>
        <w:rPr>
          <w:rFonts w:ascii="Times New Roman" w:hAnsi="Times New Roman" w:cs="Times New Roman" w:eastAsia="Times New Roman" w:hint="default"/>
        </w:rPr>
        <w:t>1</w:t>
      </w:r>
      <w:r>
        <w:rPr/>
        <w:t>）不重要的合营企业和联营企业的汇总财务信息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14"/>
        <w:gridCol w:w="3059"/>
        <w:gridCol w:w="3185"/>
      </w:tblGrid>
      <w:tr>
        <w:trPr>
          <w:trHeight w:val="402" w:hRule="exact"/>
        </w:trPr>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52,633,058.13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20,431,782.68</w:t>
            </w:r>
          </w:p>
        </w:tc>
      </w:tr>
      <w:tr>
        <w:trPr>
          <w:trHeight w:val="404" w:hRule="exact"/>
        </w:trPr>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3"/>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-1,548,944.37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-2,992,159.88</w:t>
            </w:r>
          </w:p>
        </w:tc>
      </w:tr>
      <w:tr>
        <w:trPr>
          <w:trHeight w:val="403" w:hRule="exact"/>
        </w:trPr>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-1,548,944.37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-2,992,159.88</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2</w:t>
      </w:r>
      <w:r>
        <w:rPr/>
        <w:t>）合营企业或联营企业发生的超额亏损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1"/>
        <w:gridCol w:w="2396"/>
      </w:tblGrid>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50" w:right="20"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广州卓游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88" w:right="0"/>
              <w:jc w:val="left"/>
              <w:rPr>
                <w:rFonts w:ascii="Times New Roman" w:hAnsi="Times New Roman" w:cs="Times New Roman" w:eastAsia="Times New Roman" w:hint="default"/>
                <w:sz w:val="18"/>
                <w:szCs w:val="18"/>
              </w:rPr>
            </w:pPr>
            <w:r>
              <w:rPr>
                <w:rFonts w:ascii="Times New Roman"/>
                <w:sz w:val="18"/>
              </w:rPr>
              <w:t>-750,239.93</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91" w:right="0"/>
              <w:jc w:val="left"/>
              <w:rPr>
                <w:rFonts w:ascii="Times New Roman" w:hAnsi="Times New Roman" w:cs="Times New Roman" w:eastAsia="Times New Roman" w:hint="default"/>
                <w:sz w:val="18"/>
                <w:szCs w:val="18"/>
              </w:rPr>
            </w:pPr>
            <w:r>
              <w:rPr>
                <w:rFonts w:ascii="Times New Roman"/>
                <w:sz w:val="18"/>
              </w:rPr>
              <w:t>-750,239.93</w:t>
            </w:r>
          </w:p>
        </w:tc>
      </w:tr>
    </w:tbl>
    <w:p>
      <w:pPr>
        <w:spacing w:line="240" w:lineRule="auto" w:before="1"/>
        <w:rPr>
          <w:rFonts w:ascii="宋体" w:hAnsi="宋体" w:cs="宋体" w:eastAsia="宋体" w:hint="default"/>
          <w:sz w:val="18"/>
          <w:szCs w:val="18"/>
        </w:rPr>
      </w:pPr>
    </w:p>
    <w:p>
      <w:pPr>
        <w:pStyle w:val="Heading3"/>
        <w:spacing w:line="240" w:lineRule="auto" w:before="26"/>
        <w:ind w:right="1133"/>
        <w:jc w:val="left"/>
        <w:rPr>
          <w:b w:val="0"/>
          <w:bCs w:val="0"/>
        </w:rPr>
      </w:pP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3" w:firstLine="439"/>
        <w:jc w:val="both"/>
      </w:pPr>
      <w:r>
        <w:rPr/>
        <w:t>本公司的主要金融工具包括借款、应收款项、应付款项等，各项金融工具的详细情况说明见本附注六。与这些金融工 </w:t>
      </w:r>
      <w:r>
        <w:rPr>
          <w:spacing w:val="-2"/>
        </w:rPr>
        <w:t>具有关的风险，以及本公司为降低这些风险所采取的风险管理政策如下所述。本公司管理层对这些风险敞口进行管理和监控</w:t>
      </w:r>
      <w:r>
        <w:rPr>
          <w:spacing w:val="-64"/>
        </w:rPr>
        <w:t> </w:t>
      </w:r>
      <w:r>
        <w:rPr>
          <w:spacing w:val="-64"/>
        </w:rPr>
      </w:r>
      <w:r>
        <w:rPr/>
        <w:t>以确保将上述风险控制在限定的范围之内。</w:t>
      </w:r>
    </w:p>
    <w:p>
      <w:pPr>
        <w:pStyle w:val="BodyText"/>
        <w:spacing w:line="552" w:lineRule="exact" w:before="27"/>
        <w:ind w:left="592" w:right="1134" w:hanging="440"/>
        <w:jc w:val="left"/>
      </w:pPr>
      <w:r>
        <w:rPr>
          <w:rFonts w:ascii="Times New Roman" w:hAnsi="Times New Roman" w:cs="Times New Roman" w:eastAsia="Times New Roman" w:hint="default"/>
        </w:rPr>
        <w:t>1.</w:t>
      </w:r>
      <w:r>
        <w:rPr/>
        <w:t>各类风险管理目标和政策 本公司从事风险管理的目标是在风险和收益之间取得适当的平衡，将风险对本公司经营业绩的负面影响降低到最低水</w:t>
      </w:r>
    </w:p>
    <w:p>
      <w:pPr>
        <w:pStyle w:val="BodyText"/>
        <w:spacing w:line="316" w:lineRule="auto"/>
        <w:ind w:right="1129"/>
        <w:jc w:val="left"/>
      </w:pPr>
      <w:r>
        <w:rPr>
          <w:spacing w:val="-2"/>
        </w:rPr>
        <w:t>平，使股东及其它权益投资者的利益最大化。基于该风险管理目标，本公司风险管理的基本策略是确定和分析本公司所面临</w:t>
      </w:r>
      <w:r>
        <w:rPr>
          <w:spacing w:val="-63"/>
        </w:rPr>
        <w:t> </w:t>
      </w:r>
      <w:r>
        <w:rPr>
          <w:spacing w:val="-63"/>
        </w:rPr>
      </w:r>
      <w:r>
        <w:rPr>
          <w:spacing w:val="-5"/>
        </w:rPr>
        <w:t>的各种风险，建立适当的风险承受底线并进行风险管理，并及时可靠地对各种风险进行监督，将风险控制在限定的范围之内。</w:t>
      </w:r>
    </w:p>
    <w:p>
      <w:pPr>
        <w:spacing w:line="240" w:lineRule="auto" w:before="10"/>
        <w:rPr>
          <w:rFonts w:ascii="宋体" w:hAnsi="宋体" w:cs="宋体" w:eastAsia="宋体" w:hint="default"/>
          <w:sz w:val="19"/>
          <w:szCs w:val="19"/>
        </w:rPr>
      </w:pPr>
    </w:p>
    <w:p>
      <w:pPr>
        <w:pStyle w:val="BodyText"/>
        <w:spacing w:line="240" w:lineRule="auto"/>
        <w:ind w:left="592" w:right="1133"/>
        <w:jc w:val="left"/>
      </w:pPr>
      <w:r>
        <w:rPr/>
        <w:t>（</w:t>
      </w:r>
      <w:r>
        <w:rPr>
          <w:rFonts w:ascii="Times New Roman" w:hAnsi="Times New Roman" w:cs="Times New Roman" w:eastAsia="Times New Roman" w:hint="default"/>
        </w:rPr>
        <w:t>1</w:t>
      </w:r>
      <w:r>
        <w:rPr/>
        <w:t>）市场风险</w:t>
      </w:r>
    </w:p>
    <w:p>
      <w:pPr>
        <w:spacing w:line="240" w:lineRule="auto" w:before="2"/>
        <w:rPr>
          <w:rFonts w:ascii="宋体" w:hAnsi="宋体" w:cs="宋体" w:eastAsia="宋体" w:hint="default"/>
          <w:sz w:val="23"/>
          <w:szCs w:val="23"/>
        </w:rPr>
      </w:pPr>
    </w:p>
    <w:p>
      <w:pPr>
        <w:pStyle w:val="BodyText"/>
        <w:spacing w:line="240" w:lineRule="auto"/>
        <w:ind w:right="1133"/>
        <w:jc w:val="left"/>
      </w:pPr>
      <w:r>
        <w:rPr>
          <w:rFonts w:ascii="Times New Roman" w:hAnsi="Times New Roman" w:cs="Times New Roman" w:eastAsia="Times New Roman" w:hint="default"/>
        </w:rPr>
        <w:t>1</w:t>
      </w:r>
      <w:r>
        <w:rPr/>
        <w:t>）汇率风险</w:t>
      </w:r>
    </w:p>
    <w:p>
      <w:pPr>
        <w:spacing w:line="240" w:lineRule="auto" w:before="2"/>
        <w:rPr>
          <w:rFonts w:ascii="宋体" w:hAnsi="宋体" w:cs="宋体" w:eastAsia="宋体" w:hint="default"/>
          <w:sz w:val="23"/>
          <w:szCs w:val="23"/>
        </w:rPr>
      </w:pPr>
    </w:p>
    <w:p>
      <w:pPr>
        <w:pStyle w:val="BodyText"/>
        <w:spacing w:line="312" w:lineRule="auto"/>
        <w:ind w:right="1129" w:firstLine="439"/>
        <w:jc w:val="both"/>
      </w:pPr>
      <w:r>
        <w:rPr/>
        <w:t>本公司承受汇率风险主要与美元、港币和韩元有关，除本公司及几个下属子公司以美元、港币、韩元进行采购和销售 </w:t>
      </w:r>
      <w:r>
        <w:rPr>
          <w:spacing w:val="-2"/>
        </w:rPr>
        <w:t>外，本公司的其它主要业务活动以人民币计价结算。于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日，除下表所述资产及负债的美元余额、港币余额和韩</w:t>
      </w:r>
      <w:r>
        <w:rPr>
          <w:spacing w:val="-58"/>
        </w:rPr>
        <w:t> </w:t>
      </w:r>
      <w:r>
        <w:rPr>
          <w:spacing w:val="-58"/>
        </w:rPr>
      </w:r>
      <w:r>
        <w:rPr>
          <w:spacing w:val="-2"/>
        </w:rPr>
        <w:t>元余额外，本公司的资产及负债均为人民币余额。该美元余额、港币余额和韩元余额的资产和负债产生的汇率风险可能对本</w:t>
      </w:r>
      <w:r>
        <w:rPr>
          <w:spacing w:val="-63"/>
        </w:rPr>
        <w:t> </w:t>
      </w:r>
      <w:r>
        <w:rPr>
          <w:spacing w:val="-63"/>
        </w:rPr>
      </w:r>
      <w:r>
        <w:rPr/>
        <w:t>公司的经营业绩产生影响。</w:t>
      </w:r>
    </w:p>
    <w:p>
      <w:pPr>
        <w:spacing w:line="240" w:lineRule="auto" w:before="12"/>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709"/>
        <w:gridCol w:w="2501"/>
        <w:gridCol w:w="2432"/>
      </w:tblGrid>
      <w:tr>
        <w:trPr>
          <w:trHeight w:val="341"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43"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294,153.38</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202,876.51</w:t>
            </w:r>
          </w:p>
        </w:tc>
      </w:tr>
      <w:tr>
        <w:trPr>
          <w:trHeight w:val="341"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w:t>
            </w:r>
            <w:r>
              <w:rPr>
                <w:rFonts w:ascii="宋体" w:hAnsi="宋体" w:cs="宋体" w:eastAsia="宋体" w:hint="default"/>
                <w:sz w:val="18"/>
                <w:szCs w:val="18"/>
              </w:rPr>
              <w:t>港币</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319,194.13</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104,631.36</w:t>
            </w:r>
          </w:p>
        </w:tc>
      </w:tr>
      <w:tr>
        <w:trPr>
          <w:trHeight w:val="343"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w:t>
            </w:r>
            <w:r>
              <w:rPr>
                <w:rFonts w:ascii="宋体" w:hAnsi="宋体" w:cs="宋体" w:eastAsia="宋体" w:hint="default"/>
                <w:sz w:val="18"/>
                <w:szCs w:val="18"/>
              </w:rPr>
              <w:t>韩元</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4,720,908.00</w:t>
            </w:r>
          </w:p>
        </w:tc>
      </w:tr>
      <w:tr>
        <w:trPr>
          <w:trHeight w:val="341"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983,915.37</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977,574.63</w:t>
            </w:r>
          </w:p>
        </w:tc>
      </w:tr>
      <w:tr>
        <w:trPr>
          <w:trHeight w:val="343"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港币</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16,842.55</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36,718.68</w:t>
            </w:r>
          </w:p>
        </w:tc>
      </w:tr>
      <w:tr>
        <w:trPr>
          <w:trHeight w:val="341"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其它应收款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950,574.68</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1,301,389.68</w:t>
            </w:r>
          </w:p>
        </w:tc>
      </w:tr>
      <w:tr>
        <w:trPr>
          <w:trHeight w:val="343"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其它应收款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韩元</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14,937,226.00</w:t>
            </w:r>
          </w:p>
        </w:tc>
      </w:tr>
      <w:tr>
        <w:trPr>
          <w:trHeight w:val="341"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预付账款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1,089,053.02</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1,087,303.14</w:t>
            </w:r>
          </w:p>
        </w:tc>
      </w:tr>
      <w:tr>
        <w:trPr>
          <w:trHeight w:val="343"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454,814.85</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439,468.31</w:t>
            </w:r>
          </w:p>
        </w:tc>
      </w:tr>
      <w:tr>
        <w:trPr>
          <w:trHeight w:val="341"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港币</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313,972.00</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4"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其它应付款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1,838,911.57</w:t>
            </w:r>
          </w:p>
        </w:tc>
      </w:tr>
      <w:tr>
        <w:trPr>
          <w:trHeight w:val="341"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其它应付款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韩元</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373,637,114.00</w:t>
            </w:r>
          </w:p>
        </w:tc>
      </w:tr>
      <w:tr>
        <w:trPr>
          <w:trHeight w:val="343"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预收账款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180,728.68</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8,228.68</w:t>
            </w:r>
          </w:p>
        </w:tc>
      </w:tr>
      <w:tr>
        <w:trPr>
          <w:trHeight w:val="341"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应付职工薪酬</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16,515.39</w:t>
            </w:r>
          </w:p>
        </w:tc>
      </w:tr>
    </w:tbl>
    <w:p>
      <w:pPr>
        <w:spacing w:line="240" w:lineRule="auto" w:before="7"/>
        <w:rPr>
          <w:rFonts w:ascii="宋体" w:hAnsi="宋体" w:cs="宋体" w:eastAsia="宋体" w:hint="default"/>
          <w:sz w:val="15"/>
          <w:szCs w:val="15"/>
        </w:rPr>
      </w:pPr>
    </w:p>
    <w:p>
      <w:pPr>
        <w:pStyle w:val="BodyText"/>
        <w:spacing w:line="240" w:lineRule="auto" w:before="44"/>
        <w:ind w:left="592" w:right="1133"/>
        <w:jc w:val="left"/>
      </w:pPr>
      <w:r>
        <w:rPr/>
        <w:t>本公司密切关注汇率变动对本公司的影响，本公司目前并未采取其他措施规避外汇风险。</w:t>
      </w:r>
    </w:p>
    <w:p>
      <w:pPr>
        <w:spacing w:line="240" w:lineRule="auto" w:before="2"/>
        <w:rPr>
          <w:rFonts w:ascii="宋体" w:hAnsi="宋体" w:cs="宋体" w:eastAsia="宋体" w:hint="default"/>
          <w:sz w:val="24"/>
          <w:szCs w:val="24"/>
        </w:rPr>
      </w:pPr>
    </w:p>
    <w:p>
      <w:pPr>
        <w:pStyle w:val="BodyText"/>
        <w:spacing w:line="240" w:lineRule="auto"/>
        <w:ind w:left="592" w:right="1133"/>
        <w:jc w:val="left"/>
      </w:pPr>
      <w:r>
        <w:rPr>
          <w:rFonts w:ascii="Times New Roman" w:hAnsi="Times New Roman" w:cs="Times New Roman" w:eastAsia="Times New Roman" w:hint="default"/>
        </w:rPr>
        <w:t>2</w:t>
      </w:r>
      <w:r>
        <w:rPr/>
        <w:t>）价格风险</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left="592" w:right="1133"/>
        <w:jc w:val="left"/>
      </w:pPr>
      <w:r>
        <w:rPr/>
        <w:t>本公司以市场价格运营游戏产品，因此受到此等价格波动的影响。</w:t>
      </w:r>
    </w:p>
    <w:p>
      <w:pPr>
        <w:pStyle w:val="BodyText"/>
        <w:spacing w:line="550" w:lineRule="atLeast" w:before="16"/>
        <w:ind w:left="592" w:right="113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信用风险</w:t>
      </w:r>
      <w:r>
        <w:rPr>
          <w:w w:val="99"/>
        </w:rPr>
        <w:t> </w:t>
      </w: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日，可能引起本公司财务损失的最大信用风险敞口主要来自于合同另一方未能履行义务而导致本公司</w:t>
      </w:r>
    </w:p>
    <w:p>
      <w:pPr>
        <w:pStyle w:val="BodyText"/>
        <w:spacing w:line="240" w:lineRule="auto" w:before="63"/>
        <w:ind w:right="1133"/>
        <w:jc w:val="left"/>
      </w:pPr>
      <w:r>
        <w:rPr/>
        <w:t>金融资产产生的损失，具体包括：</w:t>
      </w:r>
    </w:p>
    <w:p>
      <w:pPr>
        <w:spacing w:line="240" w:lineRule="auto" w:before="2"/>
        <w:rPr>
          <w:rFonts w:ascii="宋体" w:hAnsi="宋体" w:cs="宋体" w:eastAsia="宋体" w:hint="default"/>
          <w:sz w:val="24"/>
          <w:szCs w:val="24"/>
        </w:rPr>
      </w:pPr>
    </w:p>
    <w:p>
      <w:pPr>
        <w:pStyle w:val="BodyText"/>
        <w:spacing w:line="316" w:lineRule="auto"/>
        <w:ind w:right="1136" w:firstLine="439"/>
        <w:jc w:val="both"/>
      </w:pPr>
      <w:r>
        <w:rPr>
          <w:spacing w:val="-4"/>
        </w:rPr>
        <w:t>合并资产负债表中已确认的金融资产的账面金额；对于以公允价值计量的金融工具而言，账面价值反映了其风险敞口，</w:t>
      </w:r>
      <w:r>
        <w:rPr/>
        <w:t> 但并非最大风险敞口，其最大风险敞口将随着未来公允价值的变化而改变。</w:t>
      </w:r>
    </w:p>
    <w:p>
      <w:pPr>
        <w:spacing w:line="240" w:lineRule="auto" w:before="10"/>
        <w:rPr>
          <w:rFonts w:ascii="宋体" w:hAnsi="宋体" w:cs="宋体" w:eastAsia="宋体" w:hint="default"/>
          <w:sz w:val="19"/>
          <w:szCs w:val="19"/>
        </w:rPr>
      </w:pPr>
    </w:p>
    <w:p>
      <w:pPr>
        <w:pStyle w:val="BodyText"/>
        <w:spacing w:line="316" w:lineRule="auto"/>
        <w:ind w:right="1133" w:firstLine="439"/>
        <w:jc w:val="both"/>
      </w:pPr>
      <w:r>
        <w:rPr/>
        <w:t>为降低信用风险，本公司成立专门部门确定信用额度、进行信用审批，并执行其它监控程序以确保采取必要的措施回 </w:t>
      </w:r>
      <w:r>
        <w:rPr>
          <w:spacing w:val="-2"/>
        </w:rPr>
        <w:t>收过期债权。此外，本公司于每个资产负债表日审核每一单项应收款的回收情况，以确保就无法回收的款项计提充分的坏账</w:t>
      </w:r>
      <w:r>
        <w:rPr>
          <w:spacing w:val="-66"/>
        </w:rPr>
        <w:t> </w:t>
      </w:r>
      <w:r>
        <w:rPr>
          <w:spacing w:val="-66"/>
        </w:rPr>
      </w:r>
      <w:r>
        <w:rPr/>
        <w:t>准备。因此，本公司管理层认为本公司所承担的信用风险已经大为降低。</w:t>
      </w:r>
    </w:p>
    <w:p>
      <w:pPr>
        <w:spacing w:line="240" w:lineRule="auto" w:before="11"/>
        <w:rPr>
          <w:rFonts w:ascii="宋体" w:hAnsi="宋体" w:cs="宋体" w:eastAsia="宋体" w:hint="default"/>
          <w:sz w:val="19"/>
          <w:szCs w:val="19"/>
        </w:rPr>
      </w:pPr>
    </w:p>
    <w:p>
      <w:pPr>
        <w:pStyle w:val="BodyText"/>
        <w:spacing w:line="561" w:lineRule="auto"/>
        <w:ind w:left="592" w:right="3474"/>
        <w:jc w:val="left"/>
      </w:pPr>
      <w:r>
        <w:rPr/>
        <w:t>本公司的流动资金存放在信用评级较高的银行，故流动资金的信用风险较低。 由于本公司的风险敞口分布在多个合同方和多个客户，因此没有重大的信用集中风险。 应收账款前五名金额合计：</w:t>
      </w:r>
      <w:r>
        <w:rPr>
          <w:rFonts w:ascii="Times New Roman" w:hAnsi="Times New Roman" w:cs="Times New Roman" w:eastAsia="Times New Roman" w:hint="default"/>
        </w:rPr>
        <w:t>79,178,882.20</w:t>
      </w:r>
      <w:r>
        <w:rPr/>
        <w:t>元。</w:t>
      </w:r>
    </w:p>
    <w:p>
      <w:pPr>
        <w:pStyle w:val="BodyText"/>
        <w:spacing w:line="240" w:lineRule="auto" w:before="35"/>
        <w:ind w:left="592" w:right="113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流动风险</w:t>
      </w:r>
    </w:p>
    <w:p>
      <w:pPr>
        <w:spacing w:line="240" w:lineRule="auto" w:before="2"/>
        <w:rPr>
          <w:rFonts w:ascii="宋体" w:hAnsi="宋体" w:cs="宋体" w:eastAsia="宋体" w:hint="default"/>
          <w:sz w:val="23"/>
          <w:szCs w:val="23"/>
        </w:rPr>
      </w:pPr>
    </w:p>
    <w:p>
      <w:pPr>
        <w:pStyle w:val="BodyText"/>
        <w:spacing w:line="316" w:lineRule="auto"/>
        <w:ind w:right="1130" w:firstLine="439"/>
        <w:jc w:val="both"/>
      </w:pPr>
      <w:r>
        <w:rPr/>
        <w:t>流动风险为本公司在到期日无法履行其财务义务的风险。本公司管理流动性风险的方法是确保有足够的资金流动性来 </w:t>
      </w:r>
      <w:r>
        <w:rPr>
          <w:spacing w:val="-2"/>
        </w:rPr>
        <w:t>履行到期债务，而不至于造成不可接受的损失或对企业信誉造成损害。本公司定期分析负债结构和期限，以确保有充裕的资</w:t>
      </w:r>
      <w:r>
        <w:rPr>
          <w:spacing w:val="-63"/>
        </w:rPr>
        <w:t> </w:t>
      </w:r>
      <w:r>
        <w:rPr>
          <w:spacing w:val="-63"/>
        </w:rPr>
      </w:r>
      <w:r>
        <w:rPr>
          <w:spacing w:val="-2"/>
        </w:rPr>
        <w:t>金。本公司管理层对银行借款的使用情况进行监控并确保遵守借款协议。同时与金融机构进行融资磋商，以保持一定的授信</w:t>
      </w:r>
      <w:r>
        <w:rPr>
          <w:spacing w:val="-63"/>
        </w:rPr>
        <w:t> </w:t>
      </w:r>
      <w:r>
        <w:rPr>
          <w:spacing w:val="-63"/>
        </w:rPr>
      </w:r>
      <w:r>
        <w:rPr/>
        <w:t>额度，减低流动性风险。</w:t>
      </w:r>
    </w:p>
    <w:p>
      <w:pPr>
        <w:spacing w:line="240" w:lineRule="auto" w:before="11"/>
        <w:rPr>
          <w:rFonts w:ascii="宋体" w:hAnsi="宋体" w:cs="宋体" w:eastAsia="宋体" w:hint="default"/>
          <w:sz w:val="19"/>
          <w:szCs w:val="19"/>
        </w:rPr>
      </w:pPr>
    </w:p>
    <w:p>
      <w:pPr>
        <w:pStyle w:val="BodyText"/>
        <w:spacing w:line="300" w:lineRule="auto"/>
        <w:ind w:right="1124" w:firstLine="439"/>
        <w:jc w:val="both"/>
      </w:pPr>
      <w:r>
        <w:rPr>
          <w:spacing w:val="-2"/>
        </w:rPr>
        <w:t>本公司将银行借款作为主要资金来源。于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日，本公司尚未使用的银行借款额度为</w:t>
      </w:r>
      <w:r>
        <w:rPr>
          <w:rFonts w:ascii="Times New Roman" w:hAnsi="Times New Roman" w:cs="Times New Roman" w:eastAsia="Times New Roman" w:hint="default"/>
          <w:spacing w:val="-2"/>
        </w:rPr>
        <w:t>30,000,000.00</w:t>
      </w:r>
      <w:r>
        <w:rPr>
          <w:spacing w:val="-2"/>
        </w:rPr>
        <w:t>元，（</w:t>
      </w:r>
      <w:r>
        <w:rPr>
          <w:rFonts w:ascii="Times New Roman" w:hAnsi="Times New Roman" w:cs="Times New Roman" w:eastAsia="Times New Roman" w:hint="default"/>
          <w:spacing w:val="-2"/>
        </w:rPr>
        <w:t>2017</w:t>
      </w:r>
      <w:r>
        <w:rPr>
          <w:rFonts w:ascii="Times New Roman" w:hAnsi="Times New Roman" w:cs="Times New Roman" w:eastAsia="Times New Roman" w:hint="default"/>
        </w:rPr>
        <w:t> </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w:t>
      </w:r>
      <w:r>
        <w:rPr>
          <w:rFonts w:ascii="Times New Roman" w:hAnsi="Times New Roman" w:cs="Times New Roman" w:eastAsia="Times New Roman" w:hint="default"/>
          <w:spacing w:val="4"/>
        </w:rPr>
        <w:t>40,000,000.00</w:t>
      </w:r>
      <w:r>
        <w:rPr>
          <w:spacing w:val="4"/>
        </w:rPr>
        <w:t>元）其中本公司尚未使用的短期银行借款额度为人民币</w:t>
      </w:r>
      <w:r>
        <w:rPr>
          <w:rFonts w:ascii="Times New Roman" w:hAnsi="Times New Roman" w:cs="Times New Roman" w:eastAsia="Times New Roman" w:hint="default"/>
          <w:spacing w:val="4"/>
        </w:rPr>
        <w:t>30,000,000.00</w:t>
      </w:r>
      <w:r>
        <w:rPr>
          <w:spacing w:val="4"/>
        </w:rPr>
        <w:t>元（</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w:t>
      </w:r>
      <w:r>
        <w:rPr>
          <w:spacing w:val="-29"/>
        </w:rPr>
        <w:t> </w:t>
      </w:r>
      <w:r>
        <w:rPr>
          <w:rFonts w:ascii="Times New Roman" w:hAnsi="Times New Roman" w:cs="Times New Roman" w:eastAsia="Times New Roman" w:hint="default"/>
        </w:rPr>
        <w:t>40,000,000.00</w:t>
      </w:r>
      <w:r>
        <w:rPr/>
        <w:t>元）。</w:t>
      </w:r>
    </w:p>
    <w:p>
      <w:pPr>
        <w:spacing w:line="240" w:lineRule="auto" w:before="4"/>
        <w:rPr>
          <w:rFonts w:ascii="宋体" w:hAnsi="宋体" w:cs="宋体" w:eastAsia="宋体" w:hint="default"/>
          <w:sz w:val="19"/>
          <w:szCs w:val="19"/>
        </w:rPr>
      </w:pPr>
    </w:p>
    <w:p>
      <w:pPr>
        <w:pStyle w:val="BodyText"/>
        <w:spacing w:line="240" w:lineRule="auto"/>
        <w:ind w:left="592" w:right="1133"/>
        <w:jc w:val="left"/>
      </w:pPr>
      <w:r>
        <w:rPr/>
        <w:t>本公司持有的金融资产和金融负债按未折现剩余合同义务的到期期限分析如下：</w:t>
      </w:r>
    </w:p>
    <w:p>
      <w:pPr>
        <w:spacing w:line="240" w:lineRule="auto" w:before="2"/>
        <w:rPr>
          <w:rFonts w:ascii="宋体" w:hAnsi="宋体" w:cs="宋体" w:eastAsia="宋体" w:hint="default"/>
          <w:sz w:val="24"/>
          <w:szCs w:val="24"/>
        </w:rPr>
      </w:pPr>
    </w:p>
    <w:p>
      <w:pPr>
        <w:pStyle w:val="BodyText"/>
        <w:spacing w:line="240" w:lineRule="auto"/>
        <w:ind w:right="1133"/>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日金额：</w:t>
      </w:r>
    </w:p>
    <w:p>
      <w:pPr>
        <w:spacing w:line="240" w:lineRule="auto" w:before="7"/>
        <w:rPr>
          <w:rFonts w:ascii="宋体" w:hAnsi="宋体" w:cs="宋体" w:eastAsia="宋体" w:hint="default"/>
          <w:sz w:val="22"/>
          <w:szCs w:val="22"/>
        </w:rPr>
      </w:pPr>
    </w:p>
    <w:tbl>
      <w:tblPr>
        <w:tblW w:w="0" w:type="auto"/>
        <w:jc w:val="left"/>
        <w:tblInd w:w="148" w:type="dxa"/>
        <w:tblLayout w:type="fixed"/>
        <w:tblCellMar>
          <w:top w:w="0" w:type="dxa"/>
          <w:left w:w="0" w:type="dxa"/>
          <w:bottom w:w="0" w:type="dxa"/>
          <w:right w:w="0" w:type="dxa"/>
        </w:tblCellMar>
        <w:tblLook w:val="01E0"/>
      </w:tblPr>
      <w:tblGrid>
        <w:gridCol w:w="1810"/>
        <w:gridCol w:w="1594"/>
        <w:gridCol w:w="1133"/>
        <w:gridCol w:w="1419"/>
        <w:gridCol w:w="1068"/>
        <w:gridCol w:w="1705"/>
      </w:tblGrid>
      <w:tr>
        <w:trPr>
          <w:trHeight w:val="34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29" w:right="0"/>
              <w:jc w:val="left"/>
              <w:rPr>
                <w:rFonts w:ascii="宋体" w:hAnsi="宋体" w:cs="宋体" w:eastAsia="宋体" w:hint="default"/>
                <w:sz w:val="18"/>
                <w:szCs w:val="18"/>
              </w:rPr>
            </w:pPr>
            <w:r>
              <w:rPr>
                <w:rFonts w:ascii="宋体" w:hAnsi="宋体" w:cs="宋体" w:eastAsia="宋体" w:hint="default"/>
                <w:b/>
                <w:bCs/>
                <w:sz w:val="18"/>
                <w:szCs w:val="18"/>
              </w:rPr>
              <w:t>一年以内</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99" w:right="0"/>
              <w:jc w:val="left"/>
              <w:rPr>
                <w:rFonts w:ascii="宋体" w:hAnsi="宋体" w:cs="宋体" w:eastAsia="宋体" w:hint="default"/>
                <w:sz w:val="18"/>
                <w:szCs w:val="18"/>
              </w:rPr>
            </w:pPr>
            <w:r>
              <w:rPr>
                <w:rFonts w:ascii="宋体" w:hAnsi="宋体" w:cs="宋体" w:eastAsia="宋体" w:hint="default"/>
                <w:b/>
                <w:bCs/>
                <w:sz w:val="18"/>
                <w:szCs w:val="18"/>
              </w:rPr>
              <w:t>一到二年</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43" w:right="0"/>
              <w:jc w:val="left"/>
              <w:rPr>
                <w:rFonts w:ascii="宋体" w:hAnsi="宋体" w:cs="宋体" w:eastAsia="宋体" w:hint="default"/>
                <w:sz w:val="18"/>
                <w:szCs w:val="18"/>
              </w:rPr>
            </w:pPr>
            <w:r>
              <w:rPr>
                <w:rFonts w:ascii="宋体" w:hAnsi="宋体" w:cs="宋体" w:eastAsia="宋体" w:hint="default"/>
                <w:b/>
                <w:bCs/>
                <w:sz w:val="18"/>
                <w:szCs w:val="18"/>
              </w:rPr>
              <w:t>二到五年</w:t>
            </w:r>
            <w:r>
              <w:rPr>
                <w:rFonts w:ascii="宋体" w:hAnsi="宋体" w:cs="宋体" w:eastAsia="宋体" w:hint="default"/>
                <w:sz w:val="18"/>
                <w:szCs w:val="18"/>
              </w:rPr>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68" w:right="0"/>
              <w:jc w:val="left"/>
              <w:rPr>
                <w:rFonts w:ascii="宋体" w:hAnsi="宋体" w:cs="宋体" w:eastAsia="宋体" w:hint="default"/>
                <w:sz w:val="18"/>
                <w:szCs w:val="18"/>
              </w:rPr>
            </w:pPr>
            <w:r>
              <w:rPr>
                <w:rFonts w:ascii="宋体" w:hAnsi="宋体" w:cs="宋体" w:eastAsia="宋体" w:hint="default"/>
                <w:b/>
                <w:bCs/>
                <w:sz w:val="18"/>
                <w:szCs w:val="18"/>
              </w:rPr>
              <w:t>五年以上</w:t>
            </w:r>
            <w:r>
              <w:rPr>
                <w:rFonts w:ascii="宋体" w:hAnsi="宋体" w:cs="宋体" w:eastAsia="宋体" w:hint="default"/>
                <w:sz w:val="18"/>
                <w:szCs w:val="18"/>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4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b/>
                <w:bCs/>
                <w:sz w:val="18"/>
                <w:szCs w:val="18"/>
              </w:rPr>
              <w:t>金融资产</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229,974,588.37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229,974,588.37</w:t>
            </w:r>
          </w:p>
        </w:tc>
      </w:tr>
      <w:tr>
        <w:trPr>
          <w:trHeight w:val="34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20,131,506.85</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20,131,506.85</w:t>
            </w:r>
          </w:p>
        </w:tc>
      </w:tr>
      <w:tr>
        <w:trPr>
          <w:trHeight w:val="34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pacing w:val="-1"/>
                <w:sz w:val="18"/>
              </w:rPr>
              <w:t>172,245,630.62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172,245,630.62</w:t>
            </w:r>
          </w:p>
        </w:tc>
      </w:tr>
      <w:tr>
        <w:trPr>
          <w:trHeight w:val="34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30,799,497.19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30,799,497.19</w:t>
            </w:r>
          </w:p>
        </w:tc>
      </w:tr>
      <w:tr>
        <w:trPr>
          <w:trHeight w:val="34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b/>
                <w:bCs/>
                <w:sz w:val="18"/>
                <w:szCs w:val="18"/>
              </w:rPr>
              <w:t>金融负债</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60,000,000.00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34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53,373,071.49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53,373,071.49</w:t>
            </w:r>
          </w:p>
        </w:tc>
      </w:tr>
      <w:tr>
        <w:trPr>
          <w:trHeight w:val="34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279,597,515.07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279,597,515.07</w:t>
            </w:r>
          </w:p>
        </w:tc>
      </w:tr>
      <w:tr>
        <w:trPr>
          <w:trHeight w:val="34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119,599.99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119,599.99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810"/>
        <w:gridCol w:w="1594"/>
        <w:gridCol w:w="1133"/>
        <w:gridCol w:w="1419"/>
        <w:gridCol w:w="1068"/>
        <w:gridCol w:w="1705"/>
      </w:tblGrid>
      <w:tr>
        <w:trPr>
          <w:trHeight w:val="34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31" w:right="0"/>
              <w:jc w:val="left"/>
              <w:rPr>
                <w:rFonts w:ascii="Times New Roman" w:hAnsi="Times New Roman" w:cs="Times New Roman" w:eastAsia="Times New Roman" w:hint="default"/>
                <w:sz w:val="18"/>
                <w:szCs w:val="18"/>
              </w:rPr>
            </w:pPr>
            <w:r>
              <w:rPr>
                <w:rFonts w:ascii="Times New Roman"/>
                <w:sz w:val="18"/>
              </w:rPr>
              <w:t>5,423,305.90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44" w:right="0"/>
              <w:jc w:val="left"/>
              <w:rPr>
                <w:rFonts w:ascii="Times New Roman" w:hAnsi="Times New Roman" w:cs="Times New Roman" w:eastAsia="Times New Roman" w:hint="default"/>
                <w:sz w:val="18"/>
                <w:szCs w:val="18"/>
              </w:rPr>
            </w:pPr>
            <w:r>
              <w:rPr>
                <w:rFonts w:ascii="Times New Roman"/>
                <w:sz w:val="18"/>
              </w:rPr>
              <w:t>5,423,305.90</w:t>
            </w:r>
          </w:p>
        </w:tc>
      </w:tr>
    </w:tbl>
    <w:p>
      <w:pPr>
        <w:spacing w:line="240" w:lineRule="auto" w:before="8"/>
        <w:rPr>
          <w:rFonts w:ascii="宋体" w:hAnsi="宋体" w:cs="宋体" w:eastAsia="宋体" w:hint="default"/>
          <w:sz w:val="15"/>
          <w:szCs w:val="15"/>
        </w:rPr>
      </w:pPr>
    </w:p>
    <w:p>
      <w:pPr>
        <w:pStyle w:val="BodyText"/>
        <w:spacing w:line="240" w:lineRule="auto" w:before="44"/>
        <w:ind w:right="1133"/>
        <w:jc w:val="left"/>
      </w:pPr>
      <w:r>
        <w:rPr>
          <w:rFonts w:ascii="Times New Roman" w:hAnsi="Times New Roman" w:cs="Times New Roman" w:eastAsia="Times New Roman" w:hint="default"/>
        </w:rPr>
        <w:t>2.</w:t>
      </w:r>
      <w:r>
        <w:rPr/>
        <w:t>敏感性分析</w:t>
      </w:r>
    </w:p>
    <w:p>
      <w:pPr>
        <w:spacing w:line="240" w:lineRule="auto" w:before="2"/>
        <w:rPr>
          <w:rFonts w:ascii="宋体" w:hAnsi="宋体" w:cs="宋体" w:eastAsia="宋体" w:hint="default"/>
          <w:sz w:val="23"/>
          <w:szCs w:val="23"/>
        </w:rPr>
      </w:pPr>
    </w:p>
    <w:p>
      <w:pPr>
        <w:pStyle w:val="BodyText"/>
        <w:spacing w:line="316" w:lineRule="auto"/>
        <w:ind w:right="1133" w:firstLine="439"/>
        <w:jc w:val="both"/>
      </w:pPr>
      <w:r>
        <w:rPr/>
        <w:t>本公司采用敏感性分析技术分析风险变量的合理、可能变化对当期损益或股东权益可能产生的影响。由于任何风险变 </w:t>
      </w:r>
      <w:r>
        <w:rPr>
          <w:spacing w:val="-2"/>
        </w:rPr>
        <w:t>量很少孤立的发生变化，而变量之间存在的相关性对某一风险变量变化的最终影响金额将产生重大作用，因此下述内容是在</w:t>
      </w:r>
      <w:r>
        <w:rPr>
          <w:spacing w:val="-64"/>
        </w:rPr>
        <w:t> </w:t>
      </w:r>
      <w:r>
        <w:rPr>
          <w:spacing w:val="-64"/>
        </w:rPr>
      </w:r>
      <w:r>
        <w:rPr/>
        <w:t>假设每一变量的变化是独立的情况下进行的。</w:t>
      </w:r>
    </w:p>
    <w:p>
      <w:pPr>
        <w:spacing w:line="240" w:lineRule="auto" w:before="10"/>
        <w:rPr>
          <w:rFonts w:ascii="宋体" w:hAnsi="宋体" w:cs="宋体" w:eastAsia="宋体" w:hint="default"/>
          <w:sz w:val="19"/>
          <w:szCs w:val="19"/>
        </w:rPr>
      </w:pPr>
    </w:p>
    <w:p>
      <w:pPr>
        <w:pStyle w:val="BodyText"/>
        <w:spacing w:line="415" w:lineRule="auto"/>
        <w:ind w:left="592" w:right="3834" w:hanging="440"/>
        <w:jc w:val="left"/>
      </w:pPr>
      <w:r>
        <w:rPr/>
        <w:t>（</w:t>
      </w:r>
      <w:r>
        <w:rPr>
          <w:rFonts w:ascii="Times New Roman" w:hAnsi="Times New Roman" w:cs="Times New Roman" w:eastAsia="Times New Roman" w:hint="default"/>
        </w:rPr>
        <w:t>1</w:t>
      </w:r>
      <w:r>
        <w:rPr/>
        <w:t>）外汇风险敏感性分析 外汇风险敏感性分析假设：所有境外经营净投资套期及现金流量套期均高度有效。</w:t>
      </w:r>
    </w:p>
    <w:p>
      <w:pPr>
        <w:pStyle w:val="BodyText"/>
        <w:spacing w:line="240" w:lineRule="auto" w:before="65"/>
        <w:ind w:left="592" w:right="1133"/>
        <w:jc w:val="left"/>
      </w:pPr>
      <w:r>
        <w:rPr/>
        <w:t>在上述假设的基础上，在其它变量不变的情况下，汇率可能发生的合理变动对当期损益和权益的税后影响如下：</w:t>
      </w:r>
    </w:p>
    <w:p>
      <w:pPr>
        <w:spacing w:line="240" w:lineRule="auto" w:before="1"/>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648"/>
        <w:gridCol w:w="1714"/>
        <w:gridCol w:w="1621"/>
        <w:gridCol w:w="1433"/>
        <w:gridCol w:w="1663"/>
        <w:gridCol w:w="1647"/>
      </w:tblGrid>
      <w:tr>
        <w:trPr>
          <w:trHeight w:val="341" w:hRule="exact"/>
        </w:trPr>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b/>
                <w:bCs/>
                <w:sz w:val="18"/>
                <w:szCs w:val="18"/>
              </w:rPr>
              <w:t>項目</w:t>
            </w:r>
            <w:r>
              <w:rPr>
                <w:rFonts w:ascii="宋体" w:hAnsi="宋体" w:cs="宋体" w:eastAsia="宋体" w:hint="default"/>
                <w:sz w:val="18"/>
                <w:szCs w:val="18"/>
              </w:rPr>
            </w:r>
          </w:p>
        </w:tc>
        <w:tc>
          <w:tcPr>
            <w:tcW w:w="1714" w:type="dxa"/>
            <w:vMerge w:val="restart"/>
            <w:tcBorders>
              <w:top w:val="single" w:sz="4" w:space="0" w:color="000000"/>
              <w:left w:val="single" w:sz="4" w:space="0" w:color="000000"/>
              <w:right w:val="single" w:sz="4" w:space="0" w:color="000000"/>
            </w:tcBorders>
          </w:tcPr>
          <w:p>
            <w:pPr>
              <w:pStyle w:val="TableParagraph"/>
              <w:spacing w:line="240" w:lineRule="auto" w:before="17"/>
              <w:ind w:left="491" w:right="0"/>
              <w:jc w:val="left"/>
              <w:rPr>
                <w:rFonts w:ascii="宋体" w:hAnsi="宋体" w:cs="宋体" w:eastAsia="宋体" w:hint="default"/>
                <w:sz w:val="18"/>
                <w:szCs w:val="18"/>
              </w:rPr>
            </w:pPr>
            <w:r>
              <w:rPr>
                <w:rFonts w:ascii="宋体" w:hAnsi="宋体" w:cs="宋体" w:eastAsia="宋体" w:hint="default"/>
                <w:b/>
                <w:bCs/>
                <w:sz w:val="18"/>
                <w:szCs w:val="18"/>
              </w:rPr>
              <w:t>汇率变动</w:t>
            </w:r>
            <w:r>
              <w:rPr>
                <w:rFonts w:ascii="宋体" w:hAnsi="宋体" w:cs="宋体" w:eastAsia="宋体" w:hint="default"/>
                <w:sz w:val="18"/>
                <w:szCs w:val="18"/>
              </w:rPr>
            </w:r>
          </w:p>
        </w:tc>
        <w:tc>
          <w:tcPr>
            <w:tcW w:w="30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年度</w:t>
            </w:r>
            <w:r>
              <w:rPr>
                <w:rFonts w:ascii="宋体" w:hAnsi="宋体" w:cs="宋体" w:eastAsia="宋体" w:hint="default"/>
                <w:sz w:val="18"/>
                <w:szCs w:val="18"/>
              </w:rPr>
            </w:r>
          </w:p>
        </w:tc>
        <w:tc>
          <w:tcPr>
            <w:tcW w:w="33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655" w:hRule="exact"/>
        </w:trPr>
        <w:tc>
          <w:tcPr>
            <w:tcW w:w="648" w:type="dxa"/>
            <w:vMerge/>
            <w:tcBorders>
              <w:left w:val="single" w:sz="4" w:space="0" w:color="000000"/>
              <w:bottom w:val="single" w:sz="4" w:space="0" w:color="000000"/>
              <w:right w:val="single" w:sz="4" w:space="0" w:color="000000"/>
            </w:tcBorders>
          </w:tcPr>
          <w:p>
            <w:pPr/>
          </w:p>
        </w:tc>
        <w:tc>
          <w:tcPr>
            <w:tcW w:w="1714" w:type="dxa"/>
            <w:vMerge/>
            <w:tcBorders>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72" w:right="0"/>
              <w:jc w:val="left"/>
              <w:rPr>
                <w:rFonts w:ascii="宋体" w:hAnsi="宋体" w:cs="宋体" w:eastAsia="宋体" w:hint="default"/>
                <w:sz w:val="18"/>
                <w:szCs w:val="18"/>
              </w:rPr>
            </w:pPr>
            <w:r>
              <w:rPr>
                <w:rFonts w:ascii="宋体" w:hAnsi="宋体" w:cs="宋体" w:eastAsia="宋体" w:hint="default"/>
                <w:b/>
                <w:bCs/>
                <w:sz w:val="18"/>
                <w:szCs w:val="18"/>
              </w:rPr>
              <w:t>对净利润的影响</w:t>
            </w:r>
            <w:r>
              <w:rPr>
                <w:rFonts w:ascii="宋体" w:hAnsi="宋体" w:cs="宋体" w:eastAsia="宋体" w:hint="default"/>
                <w:sz w:val="18"/>
                <w:szCs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621" w:right="78" w:hanging="543"/>
              <w:jc w:val="left"/>
              <w:rPr>
                <w:rFonts w:ascii="宋体" w:hAnsi="宋体" w:cs="宋体" w:eastAsia="宋体" w:hint="default"/>
                <w:sz w:val="18"/>
                <w:szCs w:val="18"/>
              </w:rPr>
            </w:pPr>
            <w:r>
              <w:rPr>
                <w:rFonts w:ascii="宋体" w:hAnsi="宋体" w:cs="宋体" w:eastAsia="宋体" w:hint="default"/>
                <w:b/>
                <w:bCs/>
                <w:sz w:val="18"/>
                <w:szCs w:val="18"/>
              </w:rPr>
              <w:t>对股东权益的影</w:t>
            </w:r>
            <w:r>
              <w:rPr>
                <w:rFonts w:ascii="宋体" w:hAnsi="宋体" w:cs="宋体" w:eastAsia="宋体" w:hint="default"/>
                <w:b/>
                <w:bCs/>
                <w:w w:val="99"/>
                <w:sz w:val="18"/>
                <w:szCs w:val="18"/>
              </w:rPr>
              <w:t> </w:t>
            </w:r>
            <w:r>
              <w:rPr>
                <w:rFonts w:ascii="宋体" w:hAnsi="宋体" w:cs="宋体" w:eastAsia="宋体" w:hint="default"/>
                <w:b/>
                <w:bCs/>
                <w:sz w:val="18"/>
                <w:szCs w:val="18"/>
              </w:rPr>
              <w:t>响</w:t>
            </w:r>
            <w:r>
              <w:rPr>
                <w:rFonts w:ascii="宋体" w:hAnsi="宋体" w:cs="宋体" w:eastAsia="宋体" w:hint="default"/>
                <w:sz w:val="18"/>
                <w:szCs w:val="18"/>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94" w:right="0"/>
              <w:jc w:val="left"/>
              <w:rPr>
                <w:rFonts w:ascii="宋体" w:hAnsi="宋体" w:cs="宋体" w:eastAsia="宋体" w:hint="default"/>
                <w:sz w:val="18"/>
                <w:szCs w:val="18"/>
              </w:rPr>
            </w:pPr>
            <w:r>
              <w:rPr>
                <w:rFonts w:ascii="宋体" w:hAnsi="宋体" w:cs="宋体" w:eastAsia="宋体" w:hint="default"/>
                <w:b/>
                <w:bCs/>
                <w:sz w:val="18"/>
                <w:szCs w:val="18"/>
              </w:rPr>
              <w:t>对净利润的影响</w:t>
            </w:r>
            <w:r>
              <w:rPr>
                <w:rFonts w:ascii="宋体" w:hAnsi="宋体" w:cs="宋体" w:eastAsia="宋体" w:hint="default"/>
                <w:sz w:val="18"/>
                <w:szCs w:val="18"/>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5" w:right="0"/>
              <w:jc w:val="left"/>
              <w:rPr>
                <w:rFonts w:ascii="宋体" w:hAnsi="宋体" w:cs="宋体" w:eastAsia="宋体" w:hint="default"/>
                <w:sz w:val="18"/>
                <w:szCs w:val="18"/>
              </w:rPr>
            </w:pPr>
            <w:r>
              <w:rPr>
                <w:rFonts w:ascii="宋体" w:hAnsi="宋体" w:cs="宋体" w:eastAsia="宋体" w:hint="default"/>
                <w:b/>
                <w:bCs/>
                <w:sz w:val="18"/>
                <w:szCs w:val="18"/>
              </w:rPr>
              <w:t>对股东权益的影响</w:t>
            </w:r>
            <w:r>
              <w:rPr>
                <w:rFonts w:ascii="宋体" w:hAnsi="宋体" w:cs="宋体" w:eastAsia="宋体" w:hint="default"/>
                <w:sz w:val="18"/>
                <w:szCs w:val="18"/>
              </w:rPr>
            </w:r>
          </w:p>
        </w:tc>
      </w:tr>
      <w:tr>
        <w:trPr>
          <w:trHeight w:val="341"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对人民币升值</w:t>
            </w:r>
            <w:r>
              <w:rPr>
                <w:rFonts w:ascii="Times New Roman" w:hAnsi="Times New Roman" w:cs="Times New Roman" w:eastAsia="Times New Roman" w:hint="default"/>
                <w:sz w:val="18"/>
                <w:szCs w:val="18"/>
              </w:rPr>
              <w:t>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113,991.50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113,991.50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53,805.85</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53,805.85</w:t>
            </w:r>
          </w:p>
        </w:tc>
      </w:tr>
      <w:tr>
        <w:trPr>
          <w:trHeight w:val="34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对人民币贬值</w:t>
            </w:r>
            <w:r>
              <w:rPr>
                <w:rFonts w:ascii="Times New Roman" w:hAnsi="Times New Roman" w:cs="Times New Roman" w:eastAsia="Times New Roman" w:hint="default"/>
                <w:sz w:val="18"/>
                <w:szCs w:val="18"/>
              </w:rPr>
              <w:t>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-113,991.50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-113,991.50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-53,805.85</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-53,805.85</w:t>
            </w:r>
          </w:p>
        </w:tc>
      </w:tr>
      <w:tr>
        <w:trPr>
          <w:trHeight w:val="341"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对人民币升值</w:t>
            </w:r>
            <w:r>
              <w:rPr>
                <w:rFonts w:ascii="Times New Roman" w:hAnsi="Times New Roman" w:cs="Times New Roman" w:eastAsia="Times New Roman" w:hint="default"/>
                <w:sz w:val="18"/>
                <w:szCs w:val="18"/>
              </w:rPr>
              <w:t>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937.75</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937.75</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6,007.38</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6,007.38</w:t>
            </w:r>
          </w:p>
        </w:tc>
      </w:tr>
      <w:tr>
        <w:trPr>
          <w:trHeight w:val="34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对人民币贬值</w:t>
            </w:r>
            <w:r>
              <w:rPr>
                <w:rFonts w:ascii="Times New Roman" w:hAnsi="Times New Roman" w:cs="Times New Roman" w:eastAsia="Times New Roman" w:hint="default"/>
                <w:sz w:val="18"/>
                <w:szCs w:val="18"/>
              </w:rPr>
              <w:t>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-937.75</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-937.75</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-6,007.38</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-6,007.38</w:t>
            </w:r>
          </w:p>
        </w:tc>
      </w:tr>
      <w:tr>
        <w:trPr>
          <w:trHeight w:val="341"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对人民币升值</w:t>
            </w:r>
            <w:r>
              <w:rPr>
                <w:rFonts w:ascii="Times New Roman" w:hAnsi="Times New Roman" w:cs="Times New Roman" w:eastAsia="Times New Roman" w:hint="default"/>
                <w:sz w:val="18"/>
                <w:szCs w:val="18"/>
              </w:rPr>
              <w:t>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-15,044,106.65</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-15,044,106.65</w:t>
            </w:r>
          </w:p>
        </w:tc>
      </w:tr>
      <w:tr>
        <w:trPr>
          <w:trHeight w:val="343"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对人民币贬值</w:t>
            </w:r>
            <w:r>
              <w:rPr>
                <w:rFonts w:ascii="Times New Roman" w:hAnsi="Times New Roman" w:cs="Times New Roman" w:eastAsia="Times New Roman" w:hint="default"/>
                <w:sz w:val="18"/>
                <w:szCs w:val="18"/>
              </w:rPr>
              <w:t>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15,044,106.65</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15,044,106.65</w:t>
            </w:r>
          </w:p>
        </w:tc>
      </w:tr>
    </w:tbl>
    <w:p>
      <w:pPr>
        <w:spacing w:line="240" w:lineRule="auto" w:before="7"/>
        <w:rPr>
          <w:rFonts w:ascii="宋体" w:hAnsi="宋体" w:cs="宋体" w:eastAsia="宋体" w:hint="default"/>
          <w:sz w:val="15"/>
          <w:szCs w:val="15"/>
        </w:rPr>
      </w:pPr>
    </w:p>
    <w:p>
      <w:pPr>
        <w:pStyle w:val="BodyText"/>
        <w:spacing w:line="415" w:lineRule="auto" w:before="44"/>
        <w:ind w:left="592" w:right="7434" w:hanging="440"/>
        <w:jc w:val="left"/>
      </w:pPr>
      <w:r>
        <w:rPr/>
        <w:t>（</w:t>
      </w:r>
      <w:r>
        <w:rPr>
          <w:rFonts w:ascii="Times New Roman" w:hAnsi="Times New Roman" w:cs="Times New Roman" w:eastAsia="Times New Roman" w:hint="default"/>
        </w:rPr>
        <w:t>2</w:t>
      </w:r>
      <w:r>
        <w:rPr/>
        <w:t>）利率敏感性分析 利率风险敏感性分析基于下述假设：</w:t>
      </w:r>
    </w:p>
    <w:p>
      <w:pPr>
        <w:pStyle w:val="BodyText"/>
        <w:spacing w:line="439" w:lineRule="auto" w:before="65"/>
        <w:ind w:left="592" w:right="1494"/>
        <w:jc w:val="left"/>
      </w:pPr>
      <w:r>
        <w:rPr/>
        <w:t>市场利率变化影响可变利率金融工具的利息收入或费用； 对于以公允价值计量的固定利率金融工具，市场利率变化仅仅影响其利息收入或费用； 以资产负债表日市场利率采用现金流量折现法计算衍生金融工具及其它金融资产和负债的公允价值变化。 在上述假设的基础上，在其它变量不变的情况下，利率可能发生的合理变动对当期损益和权益的税后影响如下：</w:t>
      </w:r>
    </w:p>
    <w:p>
      <w:pPr>
        <w:spacing w:line="240" w:lineRule="auto" w:before="2"/>
        <w:rPr>
          <w:rFonts w:ascii="宋体" w:hAnsi="宋体" w:cs="宋体" w:eastAsia="宋体"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680"/>
        <w:gridCol w:w="1177"/>
        <w:gridCol w:w="1500"/>
        <w:gridCol w:w="1428"/>
        <w:gridCol w:w="1440"/>
        <w:gridCol w:w="1313"/>
      </w:tblGrid>
      <w:tr>
        <w:trPr>
          <w:trHeight w:val="341" w:hRule="exact"/>
        </w:trPr>
        <w:tc>
          <w:tcPr>
            <w:tcW w:w="1680" w:type="dxa"/>
            <w:vMerge w:val="restart"/>
            <w:tcBorders>
              <w:top w:val="single" w:sz="4" w:space="0" w:color="000000"/>
              <w:left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177" w:type="dxa"/>
            <w:vMerge w:val="restart"/>
            <w:tcBorders>
              <w:top w:val="single" w:sz="4" w:space="0" w:color="000000"/>
              <w:left w:val="single" w:sz="4" w:space="0" w:color="000000"/>
              <w:right w:val="single" w:sz="4" w:space="0" w:color="000000"/>
            </w:tcBorders>
          </w:tcPr>
          <w:p>
            <w:pPr>
              <w:pStyle w:val="TableParagraph"/>
              <w:spacing w:line="240" w:lineRule="auto" w:before="17"/>
              <w:ind w:left="223" w:right="0"/>
              <w:jc w:val="left"/>
              <w:rPr>
                <w:rFonts w:ascii="宋体" w:hAnsi="宋体" w:cs="宋体" w:eastAsia="宋体" w:hint="default"/>
                <w:sz w:val="18"/>
                <w:szCs w:val="18"/>
              </w:rPr>
            </w:pPr>
            <w:r>
              <w:rPr>
                <w:rFonts w:ascii="宋体" w:hAnsi="宋体" w:cs="宋体" w:eastAsia="宋体" w:hint="default"/>
                <w:b/>
                <w:bCs/>
                <w:sz w:val="18"/>
                <w:szCs w:val="18"/>
              </w:rPr>
              <w:t>利率变动</w:t>
            </w:r>
            <w:r>
              <w:rPr>
                <w:rFonts w:ascii="宋体" w:hAnsi="宋体" w:cs="宋体" w:eastAsia="宋体" w:hint="default"/>
                <w:sz w:val="18"/>
                <w:szCs w:val="18"/>
              </w:rPr>
            </w:r>
          </w:p>
        </w:tc>
        <w:tc>
          <w:tcPr>
            <w:tcW w:w="29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年度</w:t>
            </w:r>
            <w:r>
              <w:rPr>
                <w:rFonts w:ascii="宋体" w:hAnsi="宋体" w:cs="宋体" w:eastAsia="宋体" w:hint="default"/>
                <w:sz w:val="18"/>
                <w:szCs w:val="18"/>
              </w:rPr>
            </w:r>
          </w:p>
        </w:tc>
        <w:tc>
          <w:tcPr>
            <w:tcW w:w="27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655" w:hRule="exact"/>
        </w:trPr>
        <w:tc>
          <w:tcPr>
            <w:tcW w:w="1680" w:type="dxa"/>
            <w:vMerge/>
            <w:tcBorders>
              <w:left w:val="single" w:sz="4" w:space="0" w:color="000000"/>
              <w:bottom w:val="single" w:sz="4" w:space="0" w:color="000000"/>
              <w:right w:val="single" w:sz="4" w:space="0" w:color="000000"/>
            </w:tcBorders>
          </w:tcPr>
          <w:p>
            <w:pPr/>
          </w:p>
        </w:tc>
        <w:tc>
          <w:tcPr>
            <w:tcW w:w="1177" w:type="dxa"/>
            <w:vMerge/>
            <w:tcBorders>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15" w:right="0"/>
              <w:jc w:val="left"/>
              <w:rPr>
                <w:rFonts w:ascii="宋体" w:hAnsi="宋体" w:cs="宋体" w:eastAsia="宋体" w:hint="default"/>
                <w:sz w:val="18"/>
                <w:szCs w:val="18"/>
              </w:rPr>
            </w:pPr>
            <w:r>
              <w:rPr>
                <w:rFonts w:ascii="宋体" w:hAnsi="宋体" w:cs="宋体" w:eastAsia="宋体" w:hint="default"/>
                <w:b/>
                <w:bCs/>
                <w:sz w:val="18"/>
                <w:szCs w:val="18"/>
              </w:rPr>
              <w:t>对净利润的影响</w:t>
            </w:r>
            <w:r>
              <w:rPr>
                <w:rFonts w:ascii="宋体" w:hAnsi="宋体" w:cs="宋体" w:eastAsia="宋体" w:hint="default"/>
                <w:sz w:val="18"/>
                <w:szCs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619" w:right="75" w:hanging="543"/>
              <w:jc w:val="left"/>
              <w:rPr>
                <w:rFonts w:ascii="宋体" w:hAnsi="宋体" w:cs="宋体" w:eastAsia="宋体" w:hint="default"/>
                <w:sz w:val="18"/>
                <w:szCs w:val="18"/>
              </w:rPr>
            </w:pPr>
            <w:r>
              <w:rPr>
                <w:rFonts w:ascii="宋体" w:hAnsi="宋体" w:cs="宋体" w:eastAsia="宋体" w:hint="default"/>
                <w:b/>
                <w:bCs/>
                <w:sz w:val="18"/>
                <w:szCs w:val="18"/>
              </w:rPr>
              <w:t>对股东权益的影</w:t>
            </w:r>
            <w:r>
              <w:rPr>
                <w:rFonts w:ascii="宋体" w:hAnsi="宋体" w:cs="宋体" w:eastAsia="宋体" w:hint="default"/>
                <w:b/>
                <w:bCs/>
                <w:w w:val="99"/>
                <w:sz w:val="18"/>
                <w:szCs w:val="18"/>
              </w:rPr>
              <w:t> </w:t>
            </w:r>
            <w:r>
              <w:rPr>
                <w:rFonts w:ascii="宋体" w:hAnsi="宋体" w:cs="宋体" w:eastAsia="宋体" w:hint="default"/>
                <w:b/>
                <w:bCs/>
                <w:sz w:val="18"/>
                <w:szCs w:val="18"/>
              </w:rPr>
              <w:t>响</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3" w:right="0"/>
              <w:jc w:val="left"/>
              <w:rPr>
                <w:rFonts w:ascii="宋体" w:hAnsi="宋体" w:cs="宋体" w:eastAsia="宋体" w:hint="default"/>
                <w:sz w:val="18"/>
                <w:szCs w:val="18"/>
              </w:rPr>
            </w:pPr>
            <w:r>
              <w:rPr>
                <w:rFonts w:ascii="宋体" w:hAnsi="宋体" w:cs="宋体" w:eastAsia="宋体" w:hint="default"/>
                <w:b/>
                <w:bCs/>
                <w:sz w:val="18"/>
                <w:szCs w:val="18"/>
              </w:rPr>
              <w:t>对净利润的影响</w:t>
            </w:r>
            <w:r>
              <w:rPr>
                <w:rFonts w:ascii="宋体" w:hAnsi="宋体" w:cs="宋体" w:eastAsia="宋体" w:hint="default"/>
                <w:sz w:val="18"/>
                <w:szCs w:val="18"/>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562" w:right="18" w:hanging="543"/>
              <w:jc w:val="left"/>
              <w:rPr>
                <w:rFonts w:ascii="宋体" w:hAnsi="宋体" w:cs="宋体" w:eastAsia="宋体" w:hint="default"/>
                <w:sz w:val="18"/>
                <w:szCs w:val="18"/>
              </w:rPr>
            </w:pPr>
            <w:r>
              <w:rPr>
                <w:rFonts w:ascii="宋体" w:hAnsi="宋体" w:cs="宋体" w:eastAsia="宋体" w:hint="default"/>
                <w:b/>
                <w:bCs/>
                <w:sz w:val="18"/>
                <w:szCs w:val="18"/>
              </w:rPr>
              <w:t>对股东权益的影</w:t>
            </w:r>
            <w:r>
              <w:rPr>
                <w:rFonts w:ascii="宋体" w:hAnsi="宋体" w:cs="宋体" w:eastAsia="宋体" w:hint="default"/>
                <w:b/>
                <w:bCs/>
                <w:w w:val="99"/>
                <w:sz w:val="18"/>
                <w:szCs w:val="18"/>
              </w:rPr>
              <w:t> </w:t>
            </w:r>
            <w:r>
              <w:rPr>
                <w:rFonts w:ascii="宋体" w:hAnsi="宋体" w:cs="宋体" w:eastAsia="宋体" w:hint="default"/>
                <w:b/>
                <w:bCs/>
                <w:sz w:val="18"/>
                <w:szCs w:val="18"/>
              </w:rPr>
              <w:t>响</w:t>
            </w:r>
            <w:r>
              <w:rPr>
                <w:rFonts w:ascii="宋体" w:hAnsi="宋体" w:cs="宋体" w:eastAsia="宋体" w:hint="default"/>
                <w:sz w:val="18"/>
                <w:szCs w:val="18"/>
              </w:rPr>
            </w:r>
          </w:p>
        </w:tc>
      </w:tr>
      <w:tr>
        <w:trPr>
          <w:trHeight w:val="341"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浮动利率借款</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增加</w:t>
            </w:r>
            <w:r>
              <w:rPr>
                <w:rFonts w:ascii="Times New Roman" w:hAnsi="Times New Roman" w:cs="Times New Roman" w:eastAsia="Times New Roman" w:hint="default"/>
                <w:sz w:val="18"/>
                <w:szCs w:val="18"/>
              </w:rPr>
              <w:t>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-600,000.00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-600,000.00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浮动利率借款</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减少</w:t>
            </w:r>
            <w:r>
              <w:rPr>
                <w:rFonts w:ascii="Times New Roman" w:hAnsi="Times New Roman" w:cs="Times New Roman" w:eastAsia="Times New Roman" w:hint="default"/>
                <w:sz w:val="18"/>
                <w:szCs w:val="18"/>
              </w:rPr>
              <w:t>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600,000.00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1"/>
        <w:rPr>
          <w:rFonts w:ascii="宋体" w:hAnsi="宋体" w:cs="宋体" w:eastAsia="宋体" w:hint="default"/>
          <w:sz w:val="18"/>
          <w:szCs w:val="18"/>
        </w:rPr>
      </w:pPr>
    </w:p>
    <w:p>
      <w:pPr>
        <w:pStyle w:val="Heading3"/>
        <w:spacing w:line="240" w:lineRule="auto" w:before="26"/>
        <w:ind w:right="1133"/>
        <w:jc w:val="left"/>
        <w:rPr>
          <w:b w:val="0"/>
          <w:bCs w:val="0"/>
        </w:rPr>
      </w:pP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1133"/>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7566"/>
      </w:tblGrid>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972"/>
        <w:gridCol w:w="1847"/>
        <w:gridCol w:w="1913"/>
        <w:gridCol w:w="1913"/>
        <w:gridCol w:w="1915"/>
      </w:tblGrid>
      <w:tr>
        <w:trPr>
          <w:trHeight w:val="161" w:hRule="exact"/>
        </w:trPr>
        <w:tc>
          <w:tcPr>
            <w:tcW w:w="1972" w:type="dxa"/>
            <w:vMerge w:val="restart"/>
            <w:tcBorders>
              <w:top w:val="single" w:sz="4" w:space="0" w:color="000000"/>
              <w:left w:val="single" w:sz="4" w:space="0" w:color="000000"/>
              <w:right w:val="single" w:sz="4" w:space="0" w:color="000000"/>
            </w:tcBorders>
            <w:shd w:val="clear" w:color="auto" w:fill="D2D2D2"/>
          </w:tcPr>
          <w:p>
            <w:pPr/>
          </w:p>
        </w:tc>
        <w:tc>
          <w:tcPr>
            <w:tcW w:w="184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834"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972" w:type="dxa"/>
            <w:vMerge/>
            <w:tcBorders>
              <w:left w:val="single" w:sz="4" w:space="0" w:color="000000"/>
              <w:right w:val="single" w:sz="4" w:space="0" w:color="000000"/>
            </w:tcBorders>
            <w:shd w:val="clear" w:color="auto" w:fill="D2D2D2"/>
          </w:tcPr>
          <w:p>
            <w:pPr/>
          </w:p>
        </w:tc>
        <w:tc>
          <w:tcPr>
            <w:tcW w:w="1847" w:type="dxa"/>
            <w:vMerge/>
            <w:tcBorders>
              <w:left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48"/>
              <w:jc w:val="righ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62" w:hRule="exact"/>
        </w:trPr>
        <w:tc>
          <w:tcPr>
            <w:tcW w:w="1972" w:type="dxa"/>
            <w:vMerge/>
            <w:tcBorders>
              <w:left w:val="single" w:sz="4" w:space="0" w:color="000000"/>
              <w:bottom w:val="single" w:sz="4" w:space="0" w:color="000000"/>
              <w:right w:val="single" w:sz="4" w:space="0" w:color="000000"/>
            </w:tcBorders>
            <w:shd w:val="clear" w:color="auto" w:fill="D2D2D2"/>
          </w:tcPr>
          <w:p>
            <w:pPr/>
          </w:p>
        </w:tc>
        <w:tc>
          <w:tcPr>
            <w:tcW w:w="1847"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1025"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4"/>
                <w:sz w:val="18"/>
                <w:szCs w:val="18"/>
              </w:rPr>
              <w:t>（一）以公允价值计量且</w:t>
            </w:r>
            <w:r>
              <w:rPr>
                <w:rFonts w:ascii="宋体" w:hAnsi="宋体" w:cs="宋体" w:eastAsia="宋体" w:hint="default"/>
                <w:sz w:val="18"/>
                <w:szCs w:val="18"/>
              </w:rPr>
              <w:t> 变动计入当期损益的金 融资产</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20,131,506.85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20,131,506.85</w:t>
            </w:r>
          </w:p>
        </w:tc>
      </w:tr>
      <w:tr>
        <w:trPr>
          <w:trHeight w:val="1027"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指定以公允价值计量且 其变动计入当期损益的 金融资产</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20,131,506.85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20,131,506.85</w:t>
            </w:r>
          </w:p>
        </w:tc>
      </w:tr>
      <w:tr>
        <w:trPr>
          <w:trHeight w:val="401" w:hRule="exact"/>
        </w:trPr>
        <w:tc>
          <w:tcPr>
            <w:tcW w:w="19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结构性存款本金及收益</w:t>
            </w:r>
          </w:p>
        </w:tc>
        <w:tc>
          <w:tcPr>
            <w:tcW w:w="184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20,131,506.85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20,131,506.85</w:t>
            </w:r>
          </w:p>
        </w:tc>
      </w:tr>
      <w:tr>
        <w:trPr>
          <w:trHeight w:val="716"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8"/>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20,131,506.85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20,131,506.85</w:t>
            </w:r>
          </w:p>
        </w:tc>
      </w:tr>
      <w:tr>
        <w:trPr>
          <w:trHeight w:val="161" w:hRule="exact"/>
        </w:trPr>
        <w:tc>
          <w:tcPr>
            <w:tcW w:w="19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47"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72" w:type="dxa"/>
            <w:vMerge/>
            <w:tcBorders>
              <w:left w:val="single" w:sz="4" w:space="0" w:color="000000"/>
              <w:right w:val="single" w:sz="4" w:space="0" w:color="000000"/>
            </w:tcBorders>
            <w:shd w:val="clear" w:color="auto" w:fill="D2D2D2"/>
          </w:tcPr>
          <w:p>
            <w:pPr/>
          </w:p>
        </w:tc>
        <w:tc>
          <w:tcPr>
            <w:tcW w:w="18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1972" w:type="dxa"/>
            <w:vMerge/>
            <w:tcBorders>
              <w:left w:val="single" w:sz="4" w:space="0" w:color="000000"/>
              <w:bottom w:val="single" w:sz="4" w:space="0" w:color="000000"/>
              <w:right w:val="single" w:sz="4" w:space="0" w:color="000000"/>
            </w:tcBorders>
            <w:shd w:val="clear" w:color="auto" w:fill="D2D2D2"/>
          </w:tcPr>
          <w:p>
            <w:pPr/>
          </w:p>
        </w:tc>
        <w:tc>
          <w:tcPr>
            <w:tcW w:w="1847"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4"/>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2</w:t>
      </w:r>
      <w:r>
        <w:rPr/>
        <w:t>、其他</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164"/>
        <w:jc w:val="left"/>
      </w:pPr>
      <w:r>
        <w:rPr/>
        <w:t>本公司采用公允价值计量的结构性存款的公允价值计量，乃基于产品存续期内对应的收益率，与累积区间内的日数</w:t>
      </w:r>
      <w:r>
        <w:rPr>
          <w:rFonts w:ascii="Times New Roman" w:hAnsi="Times New Roman" w:cs="Times New Roman" w:eastAsia="Times New Roman" w:hint="default"/>
        </w:rPr>
        <w:t>/</w:t>
      </w:r>
      <w:r>
        <w:rPr/>
        <w:t>日历总 数的乘积确定。</w:t>
      </w:r>
    </w:p>
    <w:p>
      <w:pPr>
        <w:spacing w:line="240" w:lineRule="auto" w:before="11"/>
        <w:rPr>
          <w:rFonts w:ascii="宋体" w:hAnsi="宋体" w:cs="宋体" w:eastAsia="宋体" w:hint="default"/>
          <w:sz w:val="21"/>
          <w:szCs w:val="21"/>
        </w:rPr>
      </w:pPr>
    </w:p>
    <w:p>
      <w:pPr>
        <w:pStyle w:val="Heading3"/>
        <w:spacing w:line="240" w:lineRule="auto"/>
        <w:ind w:right="1133"/>
        <w:jc w:val="left"/>
        <w:rPr>
          <w:b w:val="0"/>
          <w:bCs w:val="0"/>
        </w:rPr>
      </w:pPr>
      <w:r>
        <w:rPr/>
        <w:t>十二、关联方及关联交易</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1133"/>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注册资本（万元）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0"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宝德控股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27.47%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27.47%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宝德科技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服务器生产与销售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24,300.00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15.03%</w:t>
            </w:r>
          </w:p>
        </w:tc>
      </w:tr>
    </w:tbl>
    <w:p>
      <w:pPr>
        <w:pStyle w:val="BodyText"/>
        <w:spacing w:line="240" w:lineRule="auto" w:before="49"/>
        <w:ind w:right="1133"/>
        <w:jc w:val="left"/>
      </w:pPr>
      <w:r>
        <w:rPr/>
        <w:t>本企业的母公司情况的说明</w:t>
      </w:r>
    </w:p>
    <w:p>
      <w:pPr>
        <w:spacing w:line="240" w:lineRule="auto" w:before="2"/>
        <w:rPr>
          <w:rFonts w:ascii="宋体" w:hAnsi="宋体" w:cs="宋体" w:eastAsia="宋体" w:hint="default"/>
          <w:sz w:val="24"/>
          <w:szCs w:val="24"/>
        </w:rPr>
      </w:pPr>
    </w:p>
    <w:p>
      <w:pPr>
        <w:pStyle w:val="BodyText"/>
        <w:spacing w:line="240" w:lineRule="auto"/>
        <w:ind w:right="1133"/>
        <w:jc w:val="left"/>
      </w:pPr>
      <w:r>
        <w:rPr/>
        <w:t>（</w:t>
      </w:r>
      <w:r>
        <w:rPr>
          <w:rFonts w:ascii="Times New Roman" w:hAnsi="Times New Roman" w:cs="Times New Roman" w:eastAsia="Times New Roman" w:hint="default"/>
        </w:rPr>
        <w:t>1</w:t>
      </w:r>
      <w:r>
        <w:rPr/>
        <w:t>）母公司的注册资本及其变化</w:t>
      </w:r>
    </w:p>
    <w:p>
      <w:pPr>
        <w:spacing w:line="240" w:lineRule="auto" w:before="2"/>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1282"/>
        <w:gridCol w:w="1875"/>
        <w:gridCol w:w="2088"/>
        <w:gridCol w:w="1987"/>
        <w:gridCol w:w="2269"/>
      </w:tblGrid>
      <w:tr>
        <w:trPr>
          <w:trHeight w:val="341"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71"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79"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28"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4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宝德控股</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1,200,000,000.00</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1,200,000,000.00</w:t>
            </w:r>
          </w:p>
        </w:tc>
      </w:tr>
      <w:tr>
        <w:trPr>
          <w:trHeight w:val="341"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宝德科技</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243,000,000.00</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243,000,000.00</w:t>
            </w:r>
          </w:p>
        </w:tc>
      </w:tr>
    </w:tbl>
    <w:p>
      <w:pPr>
        <w:spacing w:line="240" w:lineRule="auto" w:before="8"/>
        <w:rPr>
          <w:rFonts w:ascii="宋体" w:hAnsi="宋体" w:cs="宋体" w:eastAsia="宋体" w:hint="default"/>
          <w:sz w:val="15"/>
          <w:szCs w:val="15"/>
        </w:rPr>
      </w:pPr>
    </w:p>
    <w:p>
      <w:pPr>
        <w:pStyle w:val="BodyText"/>
        <w:spacing w:line="240" w:lineRule="auto" w:before="44"/>
        <w:ind w:right="1133"/>
        <w:jc w:val="left"/>
      </w:pPr>
      <w:r>
        <w:rPr/>
        <w:t>（</w:t>
      </w:r>
      <w:r>
        <w:rPr>
          <w:rFonts w:ascii="Times New Roman" w:hAnsi="Times New Roman" w:cs="Times New Roman" w:eastAsia="Times New Roman" w:hint="default"/>
        </w:rPr>
        <w:t>2</w:t>
      </w:r>
      <w:r>
        <w:rPr/>
        <w:t>）母公司的所持股份或权益及其变化</w:t>
      </w:r>
    </w:p>
    <w:p>
      <w:pPr>
        <w:spacing w:line="240" w:lineRule="auto" w:before="2"/>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1282"/>
        <w:gridCol w:w="2122"/>
        <w:gridCol w:w="1985"/>
        <w:gridCol w:w="1843"/>
        <w:gridCol w:w="2269"/>
      </w:tblGrid>
      <w:tr>
        <w:trPr>
          <w:trHeight w:val="343" w:hRule="exact"/>
        </w:trPr>
        <w:tc>
          <w:tcPr>
            <w:tcW w:w="1282" w:type="dxa"/>
            <w:vMerge w:val="restart"/>
            <w:tcBorders>
              <w:top w:val="single" w:sz="4" w:space="0" w:color="000000"/>
              <w:left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c>
          <w:tcPr>
            <w:tcW w:w="41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持股数量</w:t>
            </w:r>
            <w:r>
              <w:rPr>
                <w:rFonts w:ascii="宋体" w:hAnsi="宋体" w:cs="宋体" w:eastAsia="宋体" w:hint="default"/>
                <w:sz w:val="18"/>
                <w:szCs w:val="18"/>
              </w:rPr>
            </w:r>
          </w:p>
        </w:tc>
        <w:tc>
          <w:tcPr>
            <w:tcW w:w="41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41" w:hRule="exact"/>
        </w:trPr>
        <w:tc>
          <w:tcPr>
            <w:tcW w:w="1282" w:type="dxa"/>
            <w:vMerge/>
            <w:tcBorders>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年末</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年初</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54" w:right="0"/>
              <w:jc w:val="left"/>
              <w:rPr>
                <w:rFonts w:ascii="宋体" w:hAnsi="宋体" w:cs="宋体" w:eastAsia="宋体" w:hint="default"/>
                <w:sz w:val="18"/>
                <w:szCs w:val="18"/>
              </w:rPr>
            </w:pPr>
            <w:r>
              <w:rPr>
                <w:rFonts w:ascii="宋体" w:hAnsi="宋体" w:cs="宋体" w:eastAsia="宋体" w:hint="default"/>
                <w:b/>
                <w:bCs/>
                <w:sz w:val="18"/>
                <w:szCs w:val="18"/>
              </w:rPr>
              <w:t>年末比例</w:t>
            </w:r>
            <w:r>
              <w:rPr>
                <w:rFonts w:ascii="宋体" w:hAnsi="宋体" w:cs="宋体" w:eastAsia="宋体" w:hint="default"/>
                <w:sz w:val="18"/>
                <w:szCs w:val="18"/>
              </w:rPr>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年初比例</w:t>
            </w:r>
            <w:r>
              <w:rPr>
                <w:rFonts w:ascii="宋体" w:hAnsi="宋体" w:cs="宋体" w:eastAsia="宋体" w:hint="default"/>
                <w:sz w:val="18"/>
                <w:szCs w:val="18"/>
              </w:rPr>
            </w:r>
          </w:p>
        </w:tc>
      </w:tr>
      <w:tr>
        <w:trPr>
          <w:trHeight w:val="34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宝德控股</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8"/>
                <w:szCs w:val="18"/>
              </w:rPr>
            </w:pPr>
            <w:r>
              <w:rPr>
                <w:rFonts w:ascii="Times New Roman"/>
                <w:spacing w:val="-1"/>
                <w:sz w:val="18"/>
              </w:rPr>
              <w:t>72,713,262.00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72,713,262.00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27.47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27.86</w:t>
            </w:r>
          </w:p>
        </w:tc>
      </w:tr>
      <w:tr>
        <w:trPr>
          <w:trHeight w:val="341"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宝德科技</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pacing w:val="-1"/>
                <w:sz w:val="18"/>
              </w:rPr>
              <w:t>39,780,000.00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39,780,000.00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15.03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15.24</w:t>
            </w:r>
          </w:p>
        </w:tc>
      </w:tr>
    </w:tbl>
    <w:p>
      <w:pPr>
        <w:pStyle w:val="BodyText"/>
        <w:spacing w:line="240" w:lineRule="auto" w:before="49"/>
        <w:ind w:right="1133"/>
        <w:jc w:val="left"/>
      </w:pPr>
      <w:r>
        <w:rPr/>
        <w:t>本企业最终控制方是李瑞杰和张云霞夫妇。</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1133"/>
        <w:jc w:val="left"/>
      </w:pPr>
      <w:r>
        <w:rPr/>
        <w:t>其他说明：</w:t>
      </w:r>
    </w:p>
    <w:p>
      <w:pPr>
        <w:spacing w:line="240" w:lineRule="auto" w:before="3"/>
        <w:rPr>
          <w:rFonts w:ascii="宋体" w:hAnsi="宋体" w:cs="宋体" w:eastAsia="宋体" w:hint="default"/>
          <w:sz w:val="15"/>
          <w:szCs w:val="15"/>
        </w:rPr>
      </w:pPr>
    </w:p>
    <w:p>
      <w:pPr>
        <w:pStyle w:val="BodyText"/>
        <w:spacing w:line="240" w:lineRule="auto"/>
        <w:ind w:left="592" w:right="1133"/>
        <w:jc w:val="left"/>
      </w:pPr>
      <w:r>
        <w:rPr/>
        <w:t>宝德控股直接持有本公司</w:t>
      </w:r>
      <w:r>
        <w:rPr>
          <w:rFonts w:ascii="Times New Roman" w:hAnsi="Times New Roman" w:cs="Times New Roman" w:eastAsia="Times New Roman" w:hint="default"/>
        </w:rPr>
        <w:t>27.47%</w:t>
      </w:r>
      <w:r>
        <w:rPr/>
        <w:t>股权，宝德科技直接持有本公司</w:t>
      </w:r>
      <w:r>
        <w:rPr>
          <w:rFonts w:ascii="Times New Roman" w:hAnsi="Times New Roman" w:cs="Times New Roman" w:eastAsia="Times New Roman" w:hint="default"/>
        </w:rPr>
        <w:t>15.03%</w:t>
      </w:r>
      <w:r>
        <w:rPr/>
        <w:t>股权。</w:t>
      </w:r>
    </w:p>
    <w:p>
      <w:pPr>
        <w:spacing w:line="240" w:lineRule="auto" w:before="13"/>
        <w:rPr>
          <w:rFonts w:ascii="宋体" w:hAnsi="宋体" w:cs="宋体" w:eastAsia="宋体" w:hint="default"/>
          <w:sz w:val="22"/>
          <w:szCs w:val="22"/>
        </w:rPr>
      </w:pPr>
    </w:p>
    <w:p>
      <w:pPr>
        <w:pStyle w:val="BodyText"/>
        <w:spacing w:line="300" w:lineRule="auto"/>
        <w:ind w:right="1131" w:firstLine="439"/>
        <w:jc w:val="both"/>
      </w:pPr>
      <w:r>
        <w:rPr>
          <w:spacing w:val="-1"/>
        </w:rPr>
        <w:t>李瑞杰与张云霞系夫妻关系，分别持有前海宝德</w:t>
      </w:r>
      <w:r>
        <w:rPr>
          <w:rFonts w:ascii="Times New Roman" w:hAnsi="Times New Roman" w:cs="Times New Roman" w:eastAsia="Times New Roman" w:hint="default"/>
          <w:spacing w:val="-1"/>
        </w:rPr>
        <w:t>87.50%</w:t>
      </w:r>
      <w:r>
        <w:rPr>
          <w:spacing w:val="-1"/>
        </w:rPr>
        <w:t>和</w:t>
      </w:r>
      <w:r>
        <w:rPr>
          <w:rFonts w:ascii="Times New Roman" w:hAnsi="Times New Roman" w:cs="Times New Roman" w:eastAsia="Times New Roman" w:hint="default"/>
          <w:spacing w:val="-1"/>
        </w:rPr>
        <w:t>12.50%</w:t>
      </w:r>
      <w:r>
        <w:rPr>
          <w:spacing w:val="-1"/>
        </w:rPr>
        <w:t>股权。前海宝德、李瑞杰和张云霞分别持有宝德控股</w:t>
      </w:r>
      <w:r>
        <w:rPr/>
        <w:t> </w:t>
      </w:r>
      <w:r>
        <w:rPr>
          <w:spacing w:val="-1"/>
        </w:rPr>
        <w:t>股权的</w:t>
      </w:r>
      <w:r>
        <w:rPr>
          <w:rFonts w:ascii="Times New Roman" w:hAnsi="Times New Roman" w:cs="Times New Roman" w:eastAsia="Times New Roman" w:hint="default"/>
          <w:spacing w:val="-1"/>
        </w:rPr>
        <w:t>57.33%</w:t>
      </w:r>
      <w:r>
        <w:rPr>
          <w:spacing w:val="-1"/>
        </w:rPr>
        <w:t>、</w:t>
      </w:r>
      <w:r>
        <w:rPr>
          <w:rFonts w:ascii="Times New Roman" w:hAnsi="Times New Roman" w:cs="Times New Roman" w:eastAsia="Times New Roman" w:hint="default"/>
          <w:spacing w:val="-1"/>
        </w:rPr>
        <w:t>37.34%</w:t>
      </w:r>
      <w:r>
        <w:rPr>
          <w:spacing w:val="-1"/>
        </w:rPr>
        <w:t>和</w:t>
      </w:r>
      <w:r>
        <w:rPr>
          <w:rFonts w:ascii="Times New Roman" w:hAnsi="Times New Roman" w:cs="Times New Roman" w:eastAsia="Times New Roman" w:hint="default"/>
          <w:spacing w:val="-1"/>
        </w:rPr>
        <w:t>5.33%</w:t>
      </w:r>
      <w:r>
        <w:rPr>
          <w:spacing w:val="-1"/>
        </w:rPr>
        <w:t>；宝德控股则持有宝德科技股权的</w:t>
      </w:r>
      <w:r>
        <w:rPr>
          <w:rFonts w:ascii="Times New Roman" w:hAnsi="Times New Roman" w:cs="Times New Roman" w:eastAsia="Times New Roman" w:hint="default"/>
          <w:spacing w:val="-1"/>
        </w:rPr>
        <w:t>42.05%</w:t>
      </w:r>
      <w:r>
        <w:rPr>
          <w:spacing w:val="-1"/>
        </w:rPr>
        <w:t>；李瑞杰与张云霞二人通过宝德控股、宝德科技间</w:t>
      </w:r>
      <w:r>
        <w:rPr>
          <w:spacing w:val="-85"/>
        </w:rPr>
        <w:t> </w:t>
      </w:r>
      <w:r>
        <w:rPr>
          <w:spacing w:val="-85"/>
        </w:rPr>
      </w:r>
      <w:r>
        <w:rPr/>
        <w:t>接控制本公司。</w:t>
      </w:r>
    </w:p>
    <w:p>
      <w:pPr>
        <w:spacing w:line="240" w:lineRule="auto" w:before="10"/>
        <w:rPr>
          <w:rFonts w:ascii="宋体" w:hAnsi="宋体" w:cs="宋体" w:eastAsia="宋体" w:hint="default"/>
          <w:sz w:val="23"/>
          <w:szCs w:val="23"/>
        </w:rPr>
      </w:pPr>
    </w:p>
    <w:p>
      <w:pPr>
        <w:spacing w:line="544" w:lineRule="auto" w:before="0"/>
        <w:ind w:left="152" w:right="514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九、</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）企业集团的构成</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240" w:lineRule="auto" w:before="49"/>
        <w:ind w:right="1133"/>
        <w:jc w:val="left"/>
      </w:pPr>
      <w:r>
        <w:rPr/>
        <w:t>本期与本公司发生关联方交易，或前期与本公司发生关联方交易形成余额的其他合营或联营企业情况如下：</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广州卓游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pict>
          <v:group style="position:absolute;margin-left:297.290009pt;margin-top:114.019661pt;width:236.45pt;height:19.6pt;mso-position-horizontal-relative:page;mso-position-vertical-relative:paragraph;z-index:-1151368" coordorigin="5946,2280" coordsize="4729,392">
            <v:shape style="position:absolute;left:5946;top:2280;width:4729;height:392" coordorigin="5946,2280" coordsize="4729,392" path="m5946,2672l10675,2672,10675,2280,5946,2280,5946,2672xe" filled="true" fillcolor="#ffffff" stroked="false">
              <v:path arrowok="t"/>
              <v:fill type="solid"/>
            </v:shape>
            <w10:wrap type="none"/>
          </v:group>
        </w:pict>
      </w:r>
      <w:r>
        <w:rPr>
          <w:rFonts w:ascii="Times New Roman" w:hAnsi="Times New Roman" w:cs="Times New Roman" w:eastAsia="Times New Roman" w:hint="default"/>
        </w:rPr>
        <w:t>4</w:t>
      </w:r>
      <w:r>
        <w:rPr/>
        <w:t>、其他关联方情况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深圳市宝德计算机系统有限公司（以下简称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宝德计算机</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母公司控制的企业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深圳市速必拓网络科技有限公司（以下简称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速必拓</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深圳市宝德软件开发有限公司（以下简称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宝德软件</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母公司控制的企业</w:t>
            </w:r>
          </w:p>
        </w:tc>
      </w:tr>
      <w:tr>
        <w:trPr>
          <w:trHeight w:val="404" w:hRule="exact"/>
        </w:trPr>
        <w:tc>
          <w:tcPr>
            <w:tcW w:w="4784"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51"/>
              <w:ind w:left="24" w:right="-41"/>
              <w:jc w:val="left"/>
              <w:rPr>
                <w:rFonts w:ascii="宋体" w:hAnsi="宋体" w:cs="宋体" w:eastAsia="宋体" w:hint="default"/>
                <w:sz w:val="18"/>
                <w:szCs w:val="18"/>
              </w:rPr>
            </w:pPr>
            <w:r>
              <w:rPr>
                <w:rFonts w:ascii="宋体" w:hAnsi="宋体" w:cs="宋体" w:eastAsia="宋体" w:hint="default"/>
                <w:spacing w:val="-2"/>
                <w:sz w:val="18"/>
                <w:szCs w:val="18"/>
              </w:rPr>
              <w:t>宝德科技（香港）有限公司（以下简称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宝德科技（香港）</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r>
          </w:p>
        </w:tc>
        <w:tc>
          <w:tcPr>
            <w:tcW w:w="4787"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母公司控制的企业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深圳中付通电子商务有限公司（以下简称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深圳中付通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原全资子公司，现母公司控制的企业</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北京京西北发展集团有限公司</w:t>
            </w:r>
            <w:r>
              <w:rPr>
                <w:rFonts w:ascii="宋体" w:hAnsi="宋体" w:cs="宋体" w:eastAsia="宋体" w:hint="default"/>
                <w:spacing w:val="-1"/>
                <w:sz w:val="18"/>
                <w:szCs w:val="18"/>
              </w:rPr>
              <w:t> </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北京京西北房地 产</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北京中青宝长城的非控股股东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广州宝云信息科技有限公司（以下简称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广州宝云</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母公司控制的企业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深圳前海宝德资产管理有限公司（以下简称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前海宝德</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深圳市宝通志远科技有限公司（以下简称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宝通志远</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母公司控制的企业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深圳市志远集成科技有限公司（以下简称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志远集成</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母公司控制的企业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天津北方数码港有限公司（以下简称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北方数码港</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母公司控制的企业</w:t>
            </w:r>
          </w:p>
        </w:tc>
      </w:tr>
      <w:tr>
        <w:trPr>
          <w:trHeight w:val="716"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3"/>
              <w:jc w:val="left"/>
              <w:rPr>
                <w:rFonts w:ascii="宋体" w:hAnsi="宋体" w:cs="宋体" w:eastAsia="宋体" w:hint="default"/>
                <w:sz w:val="18"/>
                <w:szCs w:val="18"/>
              </w:rPr>
            </w:pPr>
            <w:r>
              <w:rPr>
                <w:rFonts w:ascii="宋体" w:hAnsi="宋体" w:cs="宋体" w:eastAsia="宋体" w:hint="default"/>
                <w:spacing w:val="-2"/>
                <w:sz w:val="18"/>
                <w:szCs w:val="18"/>
              </w:rPr>
              <w:t>深圳市恒德小额贷款有限公司（以下简称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深圳市恒德小额贷</w:t>
            </w:r>
            <w:r>
              <w:rPr>
                <w:rFonts w:ascii="宋体" w:hAnsi="宋体" w:cs="宋体" w:eastAsia="宋体" w:hint="default"/>
                <w:spacing w:val="-65"/>
                <w:sz w:val="18"/>
                <w:szCs w:val="18"/>
              </w:rPr>
              <w:t> </w:t>
            </w:r>
            <w:r>
              <w:rPr>
                <w:rFonts w:ascii="宋体" w:hAnsi="宋体" w:cs="宋体" w:eastAsia="宋体" w:hint="default"/>
                <w:sz w:val="18"/>
                <w:szCs w:val="18"/>
              </w:rPr>
              <w:t>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母公司控制的企业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深圳市鸿德房地产开发有限公司（以下简称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鸿德房地产</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母公司控制的企业</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15"/>
              <w:jc w:val="left"/>
              <w:rPr>
                <w:rFonts w:ascii="Times New Roman" w:hAnsi="Times New Roman" w:cs="Times New Roman" w:eastAsia="Times New Roman" w:hint="default"/>
                <w:sz w:val="18"/>
                <w:szCs w:val="18"/>
              </w:rPr>
            </w:pPr>
            <w:r>
              <w:rPr>
                <w:rFonts w:ascii="宋体" w:hAnsi="宋体" w:cs="宋体" w:eastAsia="宋体" w:hint="default"/>
                <w:sz w:val="18"/>
                <w:szCs w:val="18"/>
              </w:rPr>
              <w:t>湖南省梦回凤凰文化旅游投资有限责任公司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梦回 凤凰</w:t>
            </w:r>
            <w:r>
              <w:rPr>
                <w:rFonts w:ascii="Times New Roman" w:hAnsi="Times New Roman" w:cs="Times New Roman" w:eastAsia="Times New Roman"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同一控股股东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副总经理、董事</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b/>
          <w:bCs/>
          <w:sz w:val="20"/>
          <w:szCs w:val="20"/>
        </w:rPr>
      </w:pPr>
    </w:p>
    <w:p>
      <w:pPr>
        <w:pStyle w:val="Heading6"/>
        <w:spacing w:line="240" w:lineRule="auto" w:before="36"/>
        <w:ind w:right="1133"/>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402"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速必拓</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服务器托管服务 及宽带服务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1,372,445.91</w:t>
            </w:r>
          </w:p>
        </w:tc>
        <w:tc>
          <w:tcPr>
            <w:tcW w:w="1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w:t>
            </w:r>
          </w:p>
        </w:tc>
        <w:tc>
          <w:tcPr>
            <w:tcW w:w="17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1,868,331.39</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宝德计算机</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2"/>
              <w:jc w:val="left"/>
              <w:rPr>
                <w:rFonts w:ascii="宋体" w:hAnsi="宋体" w:cs="宋体" w:eastAsia="宋体" w:hint="default"/>
                <w:sz w:val="18"/>
                <w:szCs w:val="18"/>
              </w:rPr>
            </w:pPr>
            <w:r>
              <w:rPr>
                <w:rFonts w:ascii="宋体" w:hAnsi="宋体" w:cs="宋体" w:eastAsia="宋体" w:hint="default"/>
                <w:spacing w:val="-6"/>
                <w:sz w:val="18"/>
                <w:szCs w:val="18"/>
              </w:rPr>
              <w:t>服务器、电脑及配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件</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1,250,000.00</w:t>
            </w:r>
          </w:p>
        </w:tc>
        <w:tc>
          <w:tcPr>
            <w:tcW w:w="1709" w:type="dxa"/>
            <w:vMerge/>
            <w:tcBorders>
              <w:left w:val="single" w:sz="4" w:space="0" w:color="000000"/>
              <w:right w:val="single" w:sz="4" w:space="0" w:color="000000"/>
            </w:tcBorders>
          </w:tcPr>
          <w:p>
            <w:pPr/>
          </w:p>
        </w:tc>
        <w:tc>
          <w:tcPr>
            <w:tcW w:w="1707" w:type="dxa"/>
            <w:vMerge/>
            <w:tcBorders>
              <w:left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1,025.64</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志远集成</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服务器、电脑及配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件</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vMerge/>
            <w:tcBorders>
              <w:left w:val="single" w:sz="4" w:space="0" w:color="000000"/>
              <w:bottom w:val="single" w:sz="4" w:space="0" w:color="000000"/>
              <w:right w:val="single" w:sz="4" w:space="0" w:color="000000"/>
            </w:tcBorders>
          </w:tcPr>
          <w:p>
            <w:pPr/>
          </w:p>
        </w:tc>
        <w:tc>
          <w:tcPr>
            <w:tcW w:w="1707" w:type="dxa"/>
            <w:vMerge/>
            <w:tcBorders>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27,350.43</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2,622,445.91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1,896,707.46</w:t>
            </w:r>
          </w:p>
        </w:tc>
      </w:tr>
    </w:tbl>
    <w:p>
      <w:pPr>
        <w:pStyle w:val="BodyText"/>
        <w:spacing w:line="240" w:lineRule="auto" w:before="49"/>
        <w:ind w:right="1133"/>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梦回凤凰</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63"/>
              <w:jc w:val="left"/>
              <w:rPr>
                <w:rFonts w:ascii="宋体" w:hAnsi="宋体" w:cs="宋体" w:eastAsia="宋体" w:hint="default"/>
                <w:sz w:val="18"/>
                <w:szCs w:val="18"/>
              </w:rPr>
            </w:pPr>
            <w:r>
              <w:rPr>
                <w:rFonts w:ascii="宋体" w:hAnsi="宋体" w:cs="宋体" w:eastAsia="宋体" w:hint="default"/>
                <w:sz w:val="18"/>
                <w:szCs w:val="18"/>
              </w:rPr>
              <w:t>提供咨询、技术开发、创意 设计服务等</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20,754,716.98</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深圳市恒德小额贷款</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信息数据服务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786,225.02</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宝德科技</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运维</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7,167,962.27</w:t>
            </w:r>
          </w:p>
        </w:tc>
      </w:tr>
      <w:tr>
        <w:trPr>
          <w:trHeight w:val="40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北方数码港</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机器设备转让</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51,282.05</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速必拓</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机器设备转让</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22,000.00</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21,540,942.00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7,241,244.32</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2</w:t>
      </w:r>
      <w:r>
        <w:rPr/>
        <w:t>）关联租赁情况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本公司作为出租方：</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宝德科技</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办公楼租赁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2,435,431.32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2,435,431.32</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宝德控股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办公楼租赁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2,364,991.92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2,364,991.92</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鸿德房地产</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办公楼租赁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3,685,174.36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8,485,597.60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4,800,423.24</w:t>
            </w:r>
          </w:p>
        </w:tc>
      </w:tr>
    </w:tbl>
    <w:p>
      <w:pPr>
        <w:pStyle w:val="BodyText"/>
        <w:spacing w:line="240" w:lineRule="auto" w:before="49"/>
        <w:ind w:right="1133"/>
        <w:jc w:val="left"/>
      </w:pPr>
      <w:r>
        <w:rPr/>
        <w:t>本公司作为承租方：</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5"/>
        <w:gridCol w:w="2392"/>
        <w:gridCol w:w="2381"/>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9"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宝德科技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机房租赁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3,791,771.52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1,895,885.76</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宝德科技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办公楼租赁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37,714.29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37,714.29</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3,829,485.81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1,933,600.05</w:t>
            </w:r>
          </w:p>
        </w:tc>
      </w:tr>
    </w:tbl>
    <w:p>
      <w:pPr>
        <w:pStyle w:val="BodyText"/>
        <w:spacing w:line="240" w:lineRule="auto" w:before="49"/>
        <w:ind w:right="1133"/>
        <w:jc w:val="left"/>
      </w:pPr>
      <w:r>
        <w:rPr/>
        <w:t>关联租赁情况说明</w:t>
      </w:r>
    </w:p>
    <w:p>
      <w:pPr>
        <w:pStyle w:val="BodyText"/>
        <w:spacing w:line="309" w:lineRule="auto" w:before="115"/>
        <w:ind w:right="1133" w:firstLine="439"/>
        <w:jc w:val="both"/>
      </w:pPr>
      <w:r>
        <w:rPr/>
        <w:t>①本公司与宝德控股签订《房屋出租合同》，约定将本公司向深圳市福田区政府物业管理中心承租的位于深圳市福田 区深南大道</w:t>
      </w:r>
      <w:r>
        <w:rPr>
          <w:rFonts w:ascii="Times New Roman" w:hAnsi="Times New Roman" w:cs="Times New Roman" w:eastAsia="Times New Roman" w:hint="default"/>
        </w:rPr>
        <w:t>1006</w:t>
      </w:r>
      <w:r>
        <w:rPr/>
        <w:t>号深圳国际创新中心（福田科技广场）</w:t>
      </w:r>
      <w:r>
        <w:rPr>
          <w:rFonts w:ascii="Times New Roman" w:hAnsi="Times New Roman" w:cs="Times New Roman" w:eastAsia="Times New Roman" w:hint="default"/>
        </w:rPr>
        <w:t>C</w:t>
      </w:r>
      <w:r>
        <w:rPr/>
        <w:t>栋</w:t>
      </w:r>
      <w:r>
        <w:rPr>
          <w:rFonts w:ascii="Times New Roman" w:hAnsi="Times New Roman" w:cs="Times New Roman" w:eastAsia="Times New Roman" w:hint="default"/>
        </w:rPr>
        <w:t>10</w:t>
      </w:r>
      <w:r>
        <w:rPr/>
        <w:t>层，建筑面积</w:t>
      </w:r>
      <w:r>
        <w:rPr>
          <w:rFonts w:ascii="Times New Roman" w:hAnsi="Times New Roman" w:cs="Times New Roman" w:eastAsia="Times New Roman" w:hint="default"/>
        </w:rPr>
        <w:t>1,395.02</w:t>
      </w:r>
      <w:r>
        <w:rPr/>
        <w:t>平方米的房屋租赁给宝德控股使用，月</w:t>
      </w:r>
      <w:r>
        <w:rPr>
          <w:spacing w:val="-34"/>
        </w:rPr>
        <w:t> </w:t>
      </w:r>
      <w:r>
        <w:rPr>
          <w:spacing w:val="-34"/>
        </w:rPr>
      </w:r>
      <w:r>
        <w:rPr/>
        <w:t>租金为</w:t>
      </w:r>
      <w:r>
        <w:rPr>
          <w:rFonts w:ascii="Times New Roman" w:hAnsi="Times New Roman" w:cs="Times New Roman" w:eastAsia="Times New Roman" w:hint="default"/>
        </w:rPr>
        <w:t>170,700.00</w:t>
      </w:r>
      <w:r>
        <w:rPr/>
        <w:t>元，租赁期限为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14</w:t>
      </w:r>
      <w:r>
        <w:rPr/>
        <w:t>日。</w:t>
      </w:r>
    </w:p>
    <w:p>
      <w:pPr>
        <w:spacing w:line="240" w:lineRule="auto" w:before="3"/>
        <w:rPr>
          <w:rFonts w:ascii="宋体" w:hAnsi="宋体" w:cs="宋体" w:eastAsia="宋体" w:hint="default"/>
          <w:sz w:val="24"/>
          <w:szCs w:val="24"/>
        </w:rPr>
      </w:pPr>
    </w:p>
    <w:p>
      <w:pPr>
        <w:pStyle w:val="BodyText"/>
        <w:spacing w:line="309" w:lineRule="auto"/>
        <w:ind w:right="1133" w:firstLine="439"/>
        <w:jc w:val="both"/>
      </w:pPr>
      <w:r>
        <w:rPr/>
        <w:t>②本公司与宝德科技签订《房屋出租合同》，约定将本公司向深圳市福田区政府物业管理中心承租的位于深圳市福田 区深南大道</w:t>
      </w:r>
      <w:r>
        <w:rPr>
          <w:rFonts w:ascii="Times New Roman" w:hAnsi="Times New Roman" w:cs="Times New Roman" w:eastAsia="Times New Roman" w:hint="default"/>
        </w:rPr>
        <w:t>1006</w:t>
      </w:r>
      <w:r>
        <w:rPr/>
        <w:t>号深圳国际创新中心（福田科技广场）</w:t>
      </w:r>
      <w:r>
        <w:rPr>
          <w:rFonts w:ascii="Times New Roman" w:hAnsi="Times New Roman" w:cs="Times New Roman" w:eastAsia="Times New Roman" w:hint="default"/>
        </w:rPr>
        <w:t>C</w:t>
      </w:r>
      <w:r>
        <w:rPr/>
        <w:t>栋</w:t>
      </w:r>
      <w:r>
        <w:rPr>
          <w:rFonts w:ascii="Times New Roman" w:hAnsi="Times New Roman" w:cs="Times New Roman" w:eastAsia="Times New Roman" w:hint="default"/>
        </w:rPr>
        <w:t>11</w:t>
      </w:r>
      <w:r>
        <w:rPr/>
        <w:t>层，建筑面积</w:t>
      </w:r>
      <w:r>
        <w:rPr>
          <w:rFonts w:ascii="Times New Roman" w:hAnsi="Times New Roman" w:cs="Times New Roman" w:eastAsia="Times New Roman" w:hint="default"/>
        </w:rPr>
        <w:t>1,400.59</w:t>
      </w:r>
      <w:r>
        <w:rPr/>
        <w:t>平方米的房屋租赁给宝德科技使用，月</w:t>
      </w:r>
      <w:r>
        <w:rPr>
          <w:spacing w:val="-34"/>
        </w:rPr>
        <w:t> </w:t>
      </w:r>
      <w:r>
        <w:rPr>
          <w:spacing w:val="-34"/>
        </w:rPr>
      </w:r>
      <w:r>
        <w:rPr/>
        <w:t>租金为</w:t>
      </w:r>
      <w:r>
        <w:rPr>
          <w:rFonts w:ascii="Times New Roman" w:hAnsi="Times New Roman" w:cs="Times New Roman" w:eastAsia="Times New Roman" w:hint="default"/>
        </w:rPr>
        <w:t>176,700.00</w:t>
      </w:r>
      <w:r>
        <w:rPr/>
        <w:t>元，租赁期限为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14</w:t>
      </w:r>
      <w:r>
        <w:rPr/>
        <w:t>日。</w:t>
      </w:r>
    </w:p>
    <w:p>
      <w:pPr>
        <w:spacing w:line="240" w:lineRule="auto" w:before="4"/>
        <w:rPr>
          <w:rFonts w:ascii="宋体" w:hAnsi="宋体" w:cs="宋体" w:eastAsia="宋体" w:hint="default"/>
          <w:sz w:val="24"/>
          <w:szCs w:val="24"/>
        </w:rPr>
      </w:pPr>
    </w:p>
    <w:p>
      <w:pPr>
        <w:pStyle w:val="BodyText"/>
        <w:spacing w:line="309" w:lineRule="auto"/>
        <w:ind w:right="1133" w:firstLine="439"/>
        <w:jc w:val="both"/>
      </w:pPr>
      <w:r>
        <w:rPr/>
        <w:t>③本公司与宝德控股签订《房屋出租合同》，约定将本公司向深圳市福田区政府物业管理中心承租的位于深圳市福田 区深南大道</w:t>
      </w:r>
      <w:r>
        <w:rPr>
          <w:rFonts w:ascii="Times New Roman" w:hAnsi="Times New Roman" w:cs="Times New Roman" w:eastAsia="Times New Roman" w:hint="default"/>
        </w:rPr>
        <w:t>1006</w:t>
      </w:r>
      <w:r>
        <w:rPr/>
        <w:t>号深圳国际创新中心（福田科技广场）</w:t>
      </w:r>
      <w:r>
        <w:rPr>
          <w:rFonts w:ascii="Times New Roman" w:hAnsi="Times New Roman" w:cs="Times New Roman" w:eastAsia="Times New Roman" w:hint="default"/>
        </w:rPr>
        <w:t>C</w:t>
      </w:r>
      <w:r>
        <w:rPr/>
        <w:t>栋</w:t>
      </w:r>
      <w:r>
        <w:rPr>
          <w:rFonts w:ascii="Times New Roman" w:hAnsi="Times New Roman" w:cs="Times New Roman" w:eastAsia="Times New Roman" w:hint="default"/>
        </w:rPr>
        <w:t>10</w:t>
      </w:r>
      <w:r>
        <w:rPr/>
        <w:t>层，建筑面积</w:t>
      </w:r>
      <w:r>
        <w:rPr>
          <w:rFonts w:ascii="Times New Roman" w:hAnsi="Times New Roman" w:cs="Times New Roman" w:eastAsia="Times New Roman" w:hint="default"/>
        </w:rPr>
        <w:t>1,387.40</w:t>
      </w:r>
      <w:r>
        <w:rPr/>
        <w:t>平方米的房屋租赁给宝德控股使用，月</w:t>
      </w:r>
      <w:r>
        <w:rPr>
          <w:spacing w:val="-34"/>
        </w:rPr>
        <w:t> </w:t>
      </w:r>
      <w:r>
        <w:rPr>
          <w:spacing w:val="-34"/>
        </w:rPr>
      </w:r>
      <w:r>
        <w:rPr/>
        <w:t>租金为</w:t>
      </w:r>
      <w:r>
        <w:rPr>
          <w:rFonts w:ascii="Times New Roman" w:hAnsi="Times New Roman" w:cs="Times New Roman" w:eastAsia="Times New Roman" w:hint="default"/>
        </w:rPr>
        <w:t>173,000</w:t>
      </w:r>
      <w:r>
        <w:rPr/>
        <w:t>元、物业管理费每月</w:t>
      </w:r>
      <w:r>
        <w:rPr>
          <w:rFonts w:ascii="Times New Roman" w:hAnsi="Times New Roman" w:cs="Times New Roman" w:eastAsia="Times New Roman" w:hint="default"/>
        </w:rPr>
        <w:t>18,3000</w:t>
      </w:r>
      <w:r>
        <w:rPr/>
        <w:t>元、空调使用费每月</w:t>
      </w:r>
      <w:r>
        <w:rPr>
          <w:rFonts w:ascii="Times New Roman" w:hAnsi="Times New Roman" w:cs="Times New Roman" w:eastAsia="Times New Roman" w:hint="default"/>
        </w:rPr>
        <w:t>15,960</w:t>
      </w:r>
      <w:r>
        <w:rPr/>
        <w:t>元，租赁期限为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14</w:t>
      </w:r>
      <w:r>
        <w:rPr/>
        <w:t>日。</w:t>
      </w:r>
    </w:p>
    <w:p>
      <w:pPr>
        <w:spacing w:line="240" w:lineRule="auto" w:before="3"/>
        <w:rPr>
          <w:rFonts w:ascii="宋体" w:hAnsi="宋体" w:cs="宋体" w:eastAsia="宋体" w:hint="default"/>
          <w:sz w:val="24"/>
          <w:szCs w:val="24"/>
        </w:rPr>
      </w:pPr>
    </w:p>
    <w:p>
      <w:pPr>
        <w:pStyle w:val="BodyText"/>
        <w:spacing w:line="309" w:lineRule="auto"/>
        <w:ind w:right="1133" w:firstLine="439"/>
        <w:jc w:val="both"/>
      </w:pPr>
      <w:r>
        <w:rPr/>
        <w:t>④本公司与宝德科技签订《房屋出租合同》，约定将本公司向深圳市福田区政府物业管理中心承租的位于深圳市福田 区深南大道</w:t>
      </w:r>
      <w:r>
        <w:rPr>
          <w:rFonts w:ascii="Times New Roman" w:hAnsi="Times New Roman" w:cs="Times New Roman" w:eastAsia="Times New Roman" w:hint="default"/>
        </w:rPr>
        <w:t>1006</w:t>
      </w:r>
      <w:r>
        <w:rPr/>
        <w:t>号深圳国际创新中心（福田科技广场）</w:t>
      </w:r>
      <w:r>
        <w:rPr>
          <w:rFonts w:ascii="Times New Roman" w:hAnsi="Times New Roman" w:cs="Times New Roman" w:eastAsia="Times New Roman" w:hint="default"/>
        </w:rPr>
        <w:t>C</w:t>
      </w:r>
      <w:r>
        <w:rPr/>
        <w:t>栋</w:t>
      </w:r>
      <w:r>
        <w:rPr>
          <w:rFonts w:ascii="Times New Roman" w:hAnsi="Times New Roman" w:cs="Times New Roman" w:eastAsia="Times New Roman" w:hint="default"/>
        </w:rPr>
        <w:t>11</w:t>
      </w:r>
      <w:r>
        <w:rPr/>
        <w:t>层，建筑面积</w:t>
      </w:r>
      <w:r>
        <w:rPr>
          <w:rFonts w:ascii="Times New Roman" w:hAnsi="Times New Roman" w:cs="Times New Roman" w:eastAsia="Times New Roman" w:hint="default"/>
        </w:rPr>
        <w:t>1,392.80</w:t>
      </w:r>
      <w:r>
        <w:rPr/>
        <w:t>平方米的房屋租赁给宝德科技使用，月</w:t>
      </w:r>
      <w:r>
        <w:rPr>
          <w:spacing w:val="-34"/>
        </w:rPr>
        <w:t> </w:t>
      </w:r>
      <w:r>
        <w:rPr>
          <w:spacing w:val="-34"/>
        </w:rPr>
      </w:r>
      <w:r>
        <w:rPr/>
        <w:t>租金为</w:t>
      </w:r>
      <w:r>
        <w:rPr>
          <w:rFonts w:ascii="Times New Roman" w:hAnsi="Times New Roman" w:cs="Times New Roman" w:eastAsia="Times New Roman" w:hint="default"/>
        </w:rPr>
        <w:t>179,000</w:t>
      </w:r>
      <w:r>
        <w:rPr/>
        <w:t>元、物业管理费每月</w:t>
      </w:r>
      <w:r>
        <w:rPr>
          <w:rFonts w:ascii="Times New Roman" w:hAnsi="Times New Roman" w:cs="Times New Roman" w:eastAsia="Times New Roman" w:hint="default"/>
        </w:rPr>
        <w:t>18,4000</w:t>
      </w:r>
      <w:r>
        <w:rPr/>
        <w:t>元、空调使用费每月</w:t>
      </w:r>
      <w:r>
        <w:rPr>
          <w:rFonts w:ascii="Times New Roman" w:hAnsi="Times New Roman" w:cs="Times New Roman" w:eastAsia="Times New Roman" w:hint="default"/>
        </w:rPr>
        <w:t>16,025</w:t>
      </w:r>
      <w:r>
        <w:rPr/>
        <w:t>元，租赁期限为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14</w:t>
      </w:r>
      <w:r>
        <w:rPr/>
        <w:t>日。</w:t>
      </w:r>
    </w:p>
    <w:p>
      <w:pPr>
        <w:spacing w:line="240" w:lineRule="auto" w:before="3"/>
        <w:rPr>
          <w:rFonts w:ascii="宋体" w:hAnsi="宋体" w:cs="宋体" w:eastAsia="宋体" w:hint="default"/>
          <w:sz w:val="24"/>
          <w:szCs w:val="24"/>
        </w:rPr>
      </w:pPr>
    </w:p>
    <w:p>
      <w:pPr>
        <w:pStyle w:val="BodyText"/>
        <w:spacing w:line="307" w:lineRule="auto"/>
        <w:ind w:right="1131" w:firstLine="439"/>
        <w:jc w:val="both"/>
      </w:pPr>
      <w:r>
        <w:rPr/>
        <w:t>⑤本公司与鸿德房地产签订《房屋租赁合同》，约定将本公司向深圳市福田区政府物业管理中心承租的坐落在深圳市 </w:t>
      </w:r>
      <w:r>
        <w:rPr>
          <w:spacing w:val="-1"/>
        </w:rPr>
        <w:t>福田区深南大道</w:t>
      </w:r>
      <w:r>
        <w:rPr>
          <w:rFonts w:ascii="Times New Roman" w:hAnsi="Times New Roman" w:cs="Times New Roman" w:eastAsia="Times New Roman" w:hint="default"/>
          <w:spacing w:val="-1"/>
        </w:rPr>
        <w:t>1006</w:t>
      </w:r>
      <w:r>
        <w:rPr>
          <w:spacing w:val="-1"/>
        </w:rPr>
        <w:t>号深圳国际创新中心</w:t>
      </w:r>
      <w:r>
        <w:rPr>
          <w:rFonts w:ascii="Times New Roman" w:hAnsi="Times New Roman" w:cs="Times New Roman" w:eastAsia="Times New Roman" w:hint="default"/>
          <w:spacing w:val="-1"/>
        </w:rPr>
        <w:t>(</w:t>
      </w:r>
      <w:r>
        <w:rPr>
          <w:spacing w:val="-1"/>
        </w:rPr>
        <w:t>福田科技广场）</w:t>
      </w:r>
      <w:r>
        <w:rPr>
          <w:rFonts w:ascii="Times New Roman" w:hAnsi="Times New Roman" w:cs="Times New Roman" w:eastAsia="Times New Roman" w:hint="default"/>
          <w:spacing w:val="-1"/>
        </w:rPr>
        <w:t>D</w:t>
      </w:r>
      <w:r>
        <w:rPr>
          <w:spacing w:val="-1"/>
        </w:rPr>
        <w:t>栋</w:t>
      </w:r>
      <w:r>
        <w:rPr>
          <w:rFonts w:ascii="Times New Roman" w:hAnsi="Times New Roman" w:cs="Times New Roman" w:eastAsia="Times New Roman" w:hint="default"/>
          <w:spacing w:val="-1"/>
        </w:rPr>
        <w:t>5</w:t>
      </w:r>
      <w:r>
        <w:rPr>
          <w:spacing w:val="-1"/>
        </w:rPr>
        <w:t>层整层的房屋，建筑面积</w:t>
      </w:r>
      <w:r>
        <w:rPr>
          <w:rFonts w:ascii="Times New Roman" w:hAnsi="Times New Roman" w:cs="Times New Roman" w:eastAsia="Times New Roman" w:hint="default"/>
          <w:spacing w:val="-1"/>
        </w:rPr>
        <w:t>1427.58</w:t>
      </w:r>
      <w:r>
        <w:rPr>
          <w:spacing w:val="-1"/>
        </w:rPr>
        <w:t>平方米的房屋租赁给鸿德房</w:t>
      </w:r>
      <w:r>
        <w:rPr>
          <w:spacing w:val="-81"/>
        </w:rPr>
        <w:t> </w:t>
      </w:r>
      <w:r>
        <w:rPr>
          <w:spacing w:val="-81"/>
        </w:rPr>
      </w:r>
      <w:r>
        <w:rPr/>
        <w:t>地产使用，月租金为</w:t>
      </w:r>
      <w:r>
        <w:rPr>
          <w:rFonts w:ascii="Times New Roman" w:hAnsi="Times New Roman" w:cs="Times New Roman" w:eastAsia="Times New Roman" w:hint="default"/>
        </w:rPr>
        <w:t>320,000.00</w:t>
      </w:r>
      <w:r>
        <w:rPr/>
        <w:t>元、物业管理费每月</w:t>
      </w:r>
      <w:r>
        <w:rPr>
          <w:rFonts w:ascii="Times New Roman" w:hAnsi="Times New Roman" w:cs="Times New Roman" w:eastAsia="Times New Roman" w:hint="default"/>
        </w:rPr>
        <w:t>19,400.81</w:t>
      </w:r>
      <w:r>
        <w:rPr/>
        <w:t>元、空调使用费每月</w:t>
      </w:r>
      <w:r>
        <w:rPr>
          <w:rFonts w:ascii="Times New Roman" w:hAnsi="Times New Roman" w:cs="Times New Roman" w:eastAsia="Times New Roman" w:hint="default"/>
        </w:rPr>
        <w:t>15,417.86</w:t>
      </w:r>
      <w:r>
        <w:rPr/>
        <w:t>元，租赁期限为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 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14</w:t>
      </w:r>
      <w:r>
        <w:rPr/>
        <w:t>日。</w:t>
      </w:r>
    </w:p>
    <w:p>
      <w:pPr>
        <w:spacing w:line="240" w:lineRule="auto" w:before="5"/>
        <w:rPr>
          <w:rFonts w:ascii="宋体" w:hAnsi="宋体" w:cs="宋体" w:eastAsia="宋体" w:hint="default"/>
          <w:sz w:val="24"/>
          <w:szCs w:val="24"/>
        </w:rPr>
      </w:pPr>
    </w:p>
    <w:p>
      <w:pPr>
        <w:pStyle w:val="BodyText"/>
        <w:spacing w:line="300" w:lineRule="auto"/>
        <w:ind w:right="1162" w:firstLine="288"/>
        <w:jc w:val="both"/>
      </w:pPr>
      <w:r>
        <w:rPr/>
        <w:t>⑥深圳宝腾互联与宝德科技于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日签订房地产租赁合同：租用观澜高新园观益</w:t>
      </w:r>
      <w:r>
        <w:rPr>
          <w:rFonts w:ascii="Times New Roman" w:hAnsi="Times New Roman" w:cs="Times New Roman" w:eastAsia="Times New Roman" w:hint="default"/>
        </w:rPr>
        <w:t>3</w:t>
      </w:r>
      <w:r>
        <w:rPr/>
        <w:t>号机房，一楼</w:t>
      </w:r>
      <w:r>
        <w:rPr>
          <w:rFonts w:ascii="Times New Roman" w:hAnsi="Times New Roman" w:cs="Times New Roman" w:eastAsia="Times New Roman" w:hint="default"/>
        </w:rPr>
        <w:t>1,440</w:t>
      </w:r>
      <w:r>
        <w:rPr/>
        <w:t>平米，二、 三楼</w:t>
      </w:r>
      <w:r>
        <w:rPr>
          <w:rFonts w:ascii="Times New Roman" w:hAnsi="Times New Roman" w:cs="Times New Roman" w:eastAsia="Times New Roman" w:hint="default"/>
        </w:rPr>
        <w:t>3,078</w:t>
      </w:r>
      <w:r>
        <w:rPr/>
        <w:t>平米，四楼</w:t>
      </w:r>
      <w:r>
        <w:rPr>
          <w:rFonts w:ascii="Times New Roman" w:hAnsi="Times New Roman" w:cs="Times New Roman" w:eastAsia="Times New Roman" w:hint="default"/>
        </w:rPr>
        <w:t>1,638</w:t>
      </w:r>
      <w:r>
        <w:rPr/>
        <w:t>平米，共计</w:t>
      </w:r>
      <w:r>
        <w:rPr>
          <w:rFonts w:ascii="Times New Roman" w:hAnsi="Times New Roman" w:cs="Times New Roman" w:eastAsia="Times New Roman" w:hint="default"/>
        </w:rPr>
        <w:t>6,156</w:t>
      </w:r>
      <w:r>
        <w:rPr/>
        <w:t>平方米，合同约定租赁期限为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2036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日，月租金总额为人 民币</w:t>
      </w:r>
      <w:r>
        <w:rPr>
          <w:rFonts w:ascii="Times New Roman" w:hAnsi="Times New Roman" w:cs="Times New Roman" w:eastAsia="Times New Roman" w:hint="default"/>
        </w:rPr>
        <w:t>191,880.00</w:t>
      </w:r>
      <w:r>
        <w:rPr/>
        <w:t>元。</w:t>
      </w:r>
    </w:p>
    <w:p>
      <w:pPr>
        <w:spacing w:line="240" w:lineRule="auto" w:before="11"/>
        <w:rPr>
          <w:rFonts w:ascii="宋体" w:hAnsi="宋体" w:cs="宋体" w:eastAsia="宋体" w:hint="default"/>
          <w:sz w:val="24"/>
          <w:szCs w:val="24"/>
        </w:rPr>
      </w:pPr>
    </w:p>
    <w:p>
      <w:pPr>
        <w:pStyle w:val="BodyText"/>
        <w:spacing w:line="300" w:lineRule="auto"/>
        <w:ind w:right="1126" w:firstLine="439"/>
        <w:jc w:val="both"/>
      </w:pPr>
      <w:r>
        <w:rPr>
          <w:spacing w:val="-3"/>
        </w:rPr>
        <w:t>⑦深圳宝腾互联与宝德科技于</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w:t>
      </w:r>
      <w:r>
        <w:rPr>
          <w:spacing w:val="-3"/>
        </w:rPr>
        <w:t>日签订房地产租赁合同：租用观澜高新园观益</w:t>
      </w:r>
      <w:r>
        <w:rPr>
          <w:rFonts w:ascii="Times New Roman" w:hAnsi="Times New Roman" w:cs="Times New Roman" w:eastAsia="Times New Roman" w:hint="default"/>
          <w:spacing w:val="-3"/>
        </w:rPr>
        <w:t>3</w:t>
      </w:r>
      <w:r>
        <w:rPr>
          <w:spacing w:val="-3"/>
        </w:rPr>
        <w:t>号机房，数据中心二期一楼</w:t>
      </w:r>
      <w:r>
        <w:rPr>
          <w:rFonts w:ascii="Times New Roman" w:hAnsi="Times New Roman" w:cs="Times New Roman" w:eastAsia="Times New Roman" w:hint="default"/>
          <w:spacing w:val="-3"/>
        </w:rPr>
        <w:t>932</w:t>
      </w:r>
      <w:r>
        <w:rPr>
          <w:rFonts w:ascii="Times New Roman" w:hAnsi="Times New Roman" w:cs="Times New Roman" w:eastAsia="Times New Roman" w:hint="default"/>
          <w:spacing w:val="1"/>
        </w:rPr>
        <w:t> </w:t>
      </w:r>
      <w:r>
        <w:rPr/>
        <w:t>平方米，二楼</w:t>
      </w:r>
      <w:r>
        <w:rPr>
          <w:rFonts w:ascii="Times New Roman" w:hAnsi="Times New Roman" w:cs="Times New Roman" w:eastAsia="Times New Roman" w:hint="default"/>
        </w:rPr>
        <w:t>3,576.45</w:t>
      </w:r>
      <w:r>
        <w:rPr/>
        <w:t>平方米，共计</w:t>
      </w:r>
      <w:r>
        <w:rPr>
          <w:rFonts w:ascii="Times New Roman" w:hAnsi="Times New Roman" w:cs="Times New Roman" w:eastAsia="Times New Roman" w:hint="default"/>
        </w:rPr>
        <w:t>4,508.45</w:t>
      </w:r>
      <w:r>
        <w:rPr/>
        <w:t>平方米，合同约定租赁期限为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2036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日，月租金总额为人 民币</w:t>
      </w:r>
      <w:r>
        <w:rPr>
          <w:rFonts w:ascii="Times New Roman" w:hAnsi="Times New Roman" w:cs="Times New Roman" w:eastAsia="Times New Roman" w:hint="default"/>
        </w:rPr>
        <w:t>139,900.00</w:t>
      </w:r>
      <w:r>
        <w:rPr/>
        <w:t>元。</w:t>
      </w:r>
    </w:p>
    <w:p>
      <w:pPr>
        <w:spacing w:line="240" w:lineRule="auto" w:before="4"/>
        <w:rPr>
          <w:rFonts w:ascii="宋体" w:hAnsi="宋体" w:cs="宋体" w:eastAsia="宋体" w:hint="default"/>
          <w:sz w:val="22"/>
          <w:szCs w:val="22"/>
        </w:rPr>
      </w:pPr>
    </w:p>
    <w:p>
      <w:pPr>
        <w:pStyle w:val="Heading6"/>
        <w:spacing w:line="240" w:lineRule="auto"/>
        <w:ind w:right="1133"/>
        <w:jc w:val="left"/>
        <w:rPr>
          <w:b w:val="0"/>
          <w:bCs w:val="0"/>
        </w:rPr>
      </w:pPr>
      <w:r>
        <w:rPr/>
        <w:t>（</w:t>
      </w:r>
      <w:r>
        <w:rPr>
          <w:rFonts w:ascii="Times New Roman" w:hAnsi="Times New Roman" w:cs="Times New Roman" w:eastAsia="Times New Roman" w:hint="default"/>
        </w:rPr>
        <w:t>3</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本公司作为被担保方</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宝德控股，李瑞杰，张 云霞</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债务履行期限届满之日 起两年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宝德控股、李瑞杰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宝德控股、李瑞杰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债务履行期限届满之日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362"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起两年</w:t>
            </w: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4</w:t>
      </w:r>
      <w:r>
        <w:rPr/>
        <w:t>）关联方资产转让、债务重组情况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宝德科技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股权收购</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前海宝德</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股权处置、资产转让</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250,000,000.00</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5</w:t>
      </w:r>
      <w:r>
        <w:rPr/>
        <w:t>）关键管理人员报酬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薪酬合计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2,477,783.99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2,110,065.59</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速必拓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12,604,222.49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630,211.12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14,051,673.50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702,583.68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梦回凤凰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深圳市恒德小额贷 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809,811.76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40,490.59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上海顶势</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766,311.77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766,311.77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前海宝德</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广州卓游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2,697,427.56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2,697,427.56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2,697,427.56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2,697,427.56</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宝德控股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53,993.60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2,699.68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140,198.65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7,009.93</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宝德科技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996,300.95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49,815.06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125,450.23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6,272.51</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宝德科技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7,436,144.68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宝德计算机</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68,485.92</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宝德科技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341,680.00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速必拓</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52,432.00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321,695.67</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宝德科技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199,201,490.08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248,423,283.70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深圳游嘻宝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15,480,000.00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北京京西北房地产</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速必拓</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260,151.02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260,151.02</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深圳中付通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107,814.42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107,814.42</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鸿德房地产</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686,351.52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1,688.59</w:t>
            </w:r>
          </w:p>
        </w:tc>
      </w:tr>
    </w:tbl>
    <w:p>
      <w:pPr>
        <w:spacing w:line="240" w:lineRule="auto" w:before="1"/>
        <w:rPr>
          <w:rFonts w:ascii="宋体" w:hAnsi="宋体" w:cs="宋体" w:eastAsia="宋体" w:hint="default"/>
          <w:sz w:val="18"/>
          <w:szCs w:val="18"/>
        </w:rPr>
      </w:pPr>
    </w:p>
    <w:p>
      <w:pPr>
        <w:pStyle w:val="Heading3"/>
        <w:spacing w:line="240" w:lineRule="auto" w:before="26"/>
        <w:ind w:right="1133"/>
        <w:jc w:val="left"/>
        <w:rPr>
          <w:b w:val="0"/>
          <w:bCs w:val="0"/>
        </w:rPr>
      </w:pPr>
      <w:r>
        <w:rPr/>
        <w:t>十三、股份支付</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1133"/>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3,670,000.00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716"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采用</w:t>
            </w:r>
            <w:r>
              <w:rPr>
                <w:rFonts w:ascii="Times New Roman" w:hAnsi="Times New Roman" w:cs="Times New Roman" w:eastAsia="Times New Roman" w:hint="default"/>
                <w:sz w:val="18"/>
                <w:szCs w:val="18"/>
              </w:rPr>
              <w:t>“</w:t>
            </w:r>
            <w:r>
              <w:rPr>
                <w:rFonts w:ascii="宋体" w:hAnsi="宋体" w:cs="宋体" w:eastAsia="宋体" w:hint="default"/>
                <w:sz w:val="18"/>
                <w:szCs w:val="18"/>
              </w:rPr>
              <w:t>布莱克斯科尔斯默顿</w:t>
            </w:r>
            <w:r>
              <w:rPr>
                <w:rFonts w:ascii="Times New Roman" w:hAnsi="Times New Roman" w:cs="Times New Roman" w:eastAsia="Times New Roman" w:hint="default"/>
                <w:sz w:val="18"/>
                <w:szCs w:val="18"/>
              </w:rPr>
              <w:t>”</w:t>
            </w:r>
            <w:r>
              <w:rPr>
                <w:rFonts w:ascii="宋体" w:hAnsi="宋体" w:cs="宋体" w:eastAsia="宋体" w:hint="default"/>
                <w:sz w:val="18"/>
                <w:szCs w:val="18"/>
              </w:rPr>
              <w:t>期权定价公式（</w:t>
            </w:r>
            <w:r>
              <w:rPr>
                <w:rFonts w:ascii="Times New Roman" w:hAnsi="Times New Roman" w:cs="Times New Roman" w:eastAsia="Times New Roman" w:hint="default"/>
                <w:sz w:val="18"/>
                <w:szCs w:val="18"/>
              </w:rPr>
              <w:t>BS</w:t>
            </w:r>
            <w:r>
              <w:rPr>
                <w:rFonts w:ascii="Times New Roman" w:hAnsi="Times New Roman" w:cs="Times New Roman" w:eastAsia="Times New Roman" w:hint="default"/>
                <w:spacing w:val="-11"/>
                <w:sz w:val="18"/>
                <w:szCs w:val="18"/>
              </w:rPr>
              <w:t> </w:t>
            </w:r>
            <w:r>
              <w:rPr>
                <w:rFonts w:ascii="宋体" w:hAnsi="宋体" w:cs="宋体" w:eastAsia="宋体" w:hint="default"/>
                <w:spacing w:val="-4"/>
                <w:sz w:val="18"/>
                <w:szCs w:val="18"/>
              </w:rPr>
              <w:t>模型）确定</w:t>
            </w:r>
            <w:r>
              <w:rPr>
                <w:rFonts w:ascii="宋体" w:hAnsi="宋体" w:cs="宋体" w:eastAsia="宋体" w:hint="default"/>
                <w:sz w:val="18"/>
                <w:szCs w:val="18"/>
              </w:rPr>
              <w:t> 授予的期权的公允价值</w:t>
            </w:r>
          </w:p>
        </w:tc>
      </w:tr>
      <w:tr>
        <w:trPr>
          <w:trHeight w:val="1025"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1"/>
              <w:jc w:val="both"/>
              <w:rPr>
                <w:rFonts w:ascii="宋体" w:hAnsi="宋体" w:cs="宋体" w:eastAsia="宋体" w:hint="default"/>
                <w:sz w:val="18"/>
                <w:szCs w:val="18"/>
              </w:rPr>
            </w:pPr>
            <w:r>
              <w:rPr>
                <w:rFonts w:ascii="宋体" w:hAnsi="宋体" w:cs="宋体" w:eastAsia="宋体" w:hint="default"/>
                <w:sz w:val="18"/>
                <w:szCs w:val="18"/>
              </w:rPr>
              <w:t>被授予期权的职工均为公司高管及核心管理人员，本公司 根据实际离职情况以及公司未来发展状况合理估计未来将 离职的职工人数</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1133"/>
        <w:jc w:val="left"/>
      </w:pPr>
      <w:r>
        <w:rPr/>
        <w:t>其他说明</w:t>
      </w:r>
    </w:p>
    <w:p>
      <w:pPr>
        <w:spacing w:line="240" w:lineRule="auto" w:before="3"/>
        <w:rPr>
          <w:rFonts w:ascii="宋体" w:hAnsi="宋体" w:cs="宋体" w:eastAsia="宋体" w:hint="default"/>
          <w:sz w:val="15"/>
          <w:szCs w:val="15"/>
        </w:rPr>
      </w:pPr>
    </w:p>
    <w:p>
      <w:pPr>
        <w:pStyle w:val="BodyText"/>
        <w:spacing w:line="300" w:lineRule="auto"/>
        <w:ind w:right="1127" w:firstLine="439"/>
        <w:jc w:val="left"/>
      </w:pP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9</w:t>
      </w:r>
      <w:r>
        <w:rPr>
          <w:spacing w:val="-4"/>
        </w:rPr>
        <w:t>日，公司召开</w:t>
      </w:r>
      <w:r>
        <w:rPr>
          <w:rFonts w:ascii="Times New Roman" w:hAnsi="Times New Roman" w:cs="Times New Roman" w:eastAsia="Times New Roman" w:hint="default"/>
          <w:spacing w:val="-4"/>
        </w:rPr>
        <w:t>2018</w:t>
      </w:r>
      <w:r>
        <w:rPr>
          <w:spacing w:val="-4"/>
        </w:rPr>
        <w:t>年第二次临时股东大会，审议并通过了《关于</w:t>
      </w:r>
      <w:r>
        <w:rPr>
          <w:rFonts w:ascii="Times New Roman" w:hAnsi="Times New Roman" w:cs="Times New Roman" w:eastAsia="Times New Roman" w:hint="default"/>
          <w:spacing w:val="-4"/>
        </w:rPr>
        <w:t>&lt;</w:t>
      </w:r>
      <w:r>
        <w:rPr>
          <w:spacing w:val="-4"/>
        </w:rPr>
        <w:t>公司</w:t>
      </w:r>
      <w:r>
        <w:rPr>
          <w:rFonts w:ascii="Times New Roman" w:hAnsi="Times New Roman" w:cs="Times New Roman" w:eastAsia="Times New Roman" w:hint="default"/>
          <w:spacing w:val="-4"/>
        </w:rPr>
        <w:t>2018</w:t>
      </w:r>
      <w:r>
        <w:rPr>
          <w:spacing w:val="-4"/>
        </w:rPr>
        <w:t>年限制性股票激励计划（草案）</w:t>
      </w:r>
      <w:r>
        <w:rPr>
          <w:rFonts w:ascii="Times New Roman" w:hAnsi="Times New Roman" w:cs="Times New Roman" w:eastAsia="Times New Roman" w:hint="default"/>
          <w:spacing w:val="-4"/>
        </w:rPr>
        <w:t>&gt;</w:t>
      </w:r>
      <w:r>
        <w:rPr>
          <w:rFonts w:ascii="Times New Roman" w:hAnsi="Times New Roman" w:cs="Times New Roman" w:eastAsia="Times New Roman" w:hint="default"/>
        </w:rPr>
        <w:t> </w:t>
      </w:r>
      <w:r>
        <w:rPr/>
        <w:t>及其摘要的议案》、《关于</w:t>
      </w:r>
      <w:r>
        <w:rPr>
          <w:rFonts w:ascii="Times New Roman" w:hAnsi="Times New Roman" w:cs="Times New Roman" w:eastAsia="Times New Roman" w:hint="default"/>
        </w:rPr>
        <w:t>&lt;</w:t>
      </w:r>
      <w:r>
        <w:rPr/>
        <w:t>公司</w:t>
      </w:r>
      <w:r>
        <w:rPr>
          <w:rFonts w:ascii="Times New Roman" w:hAnsi="Times New Roman" w:cs="Times New Roman" w:eastAsia="Times New Roman" w:hint="default"/>
        </w:rPr>
        <w:t>2018</w:t>
      </w:r>
      <w:r>
        <w:rPr/>
        <w:t>年限制性股票激励计划实施考核管理办法</w:t>
      </w:r>
      <w:r>
        <w:rPr>
          <w:rFonts w:ascii="Times New Roman" w:hAnsi="Times New Roman" w:cs="Times New Roman" w:eastAsia="Times New Roman" w:hint="default"/>
        </w:rPr>
        <w:t>&gt;</w:t>
      </w:r>
      <w:r>
        <w:rPr/>
        <w:t>的议案》及《关于提请股东大会授权董事 </w:t>
      </w:r>
      <w:r>
        <w:rPr>
          <w:spacing w:val="-3"/>
        </w:rPr>
        <w:t>会办理</w:t>
      </w:r>
      <w:r>
        <w:rPr>
          <w:rFonts w:ascii="Times New Roman" w:hAnsi="Times New Roman" w:cs="Times New Roman" w:eastAsia="Times New Roman" w:hint="default"/>
          <w:spacing w:val="-3"/>
        </w:rPr>
        <w:t>2018</w:t>
      </w:r>
      <w:r>
        <w:rPr>
          <w:spacing w:val="-3"/>
        </w:rPr>
        <w:t>年限制性股票激励计划有关事项的议案》。确定授予文毅等</w:t>
      </w:r>
      <w:r>
        <w:rPr>
          <w:rFonts w:ascii="Times New Roman" w:hAnsi="Times New Roman" w:cs="Times New Roman" w:eastAsia="Times New Roman" w:hint="default"/>
          <w:spacing w:val="-3"/>
        </w:rPr>
        <w:t>46</w:t>
      </w:r>
      <w:r>
        <w:rPr>
          <w:spacing w:val="-3"/>
        </w:rPr>
        <w:t>名激励对象共计</w:t>
      </w:r>
      <w:r>
        <w:rPr>
          <w:rFonts w:ascii="Times New Roman" w:hAnsi="Times New Roman" w:cs="Times New Roman" w:eastAsia="Times New Roman" w:hint="default"/>
          <w:spacing w:val="-3"/>
        </w:rPr>
        <w:t>367</w:t>
      </w:r>
      <w:r>
        <w:rPr>
          <w:spacing w:val="-3"/>
        </w:rPr>
        <w:t>万股限制性股票，授予日为</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日，授予价格为</w:t>
      </w:r>
      <w:r>
        <w:rPr>
          <w:rFonts w:ascii="Times New Roman" w:hAnsi="Times New Roman" w:cs="Times New Roman" w:eastAsia="Times New Roman" w:hint="default"/>
        </w:rPr>
        <w:t>6.2</w:t>
      </w:r>
      <w:r>
        <w:rPr/>
        <w:t>元</w:t>
      </w:r>
      <w:r>
        <w:rPr>
          <w:rFonts w:ascii="Times New Roman" w:hAnsi="Times New Roman" w:cs="Times New Roman" w:eastAsia="Times New Roman" w:hint="default"/>
        </w:rPr>
        <w:t>/</w:t>
      </w:r>
      <w:r>
        <w:rPr/>
        <w:t>股；截至本报告期期末，</w:t>
      </w:r>
      <w:r>
        <w:rPr>
          <w:rFonts w:ascii="Times New Roman" w:hAnsi="Times New Roman" w:cs="Times New Roman" w:eastAsia="Times New Roman" w:hint="default"/>
        </w:rPr>
        <w:t>2018</w:t>
      </w:r>
      <w:r>
        <w:rPr/>
        <w:t>年度本公司收到</w:t>
      </w:r>
      <w:r>
        <w:rPr>
          <w:rFonts w:ascii="Times New Roman" w:hAnsi="Times New Roman" w:cs="Times New Roman" w:eastAsia="Times New Roman" w:hint="default"/>
        </w:rPr>
        <w:t>367</w:t>
      </w:r>
      <w:r>
        <w:rPr/>
        <w:t>万股限制性股票款</w:t>
      </w:r>
      <w:r>
        <w:rPr>
          <w:rFonts w:ascii="Times New Roman" w:hAnsi="Times New Roman" w:cs="Times New Roman" w:eastAsia="Times New Roman" w:hint="default"/>
        </w:rPr>
        <w:t>22,754,000.00</w:t>
      </w:r>
      <w:r>
        <w:rPr/>
        <w:t>元，限制性 股票激励计划处于等待期内。</w:t>
      </w:r>
    </w:p>
    <w:p>
      <w:pPr>
        <w:spacing w:line="240" w:lineRule="auto" w:before="11"/>
        <w:rPr>
          <w:rFonts w:ascii="宋体" w:hAnsi="宋体" w:cs="宋体" w:eastAsia="宋体" w:hint="default"/>
          <w:sz w:val="21"/>
          <w:szCs w:val="21"/>
        </w:rPr>
      </w:pPr>
    </w:p>
    <w:p>
      <w:pPr>
        <w:spacing w:line="506" w:lineRule="auto" w:before="0"/>
        <w:ind w:left="152" w:right="8345" w:firstLine="0"/>
        <w:jc w:val="left"/>
        <w:rPr>
          <w:rFonts w:ascii="宋体" w:hAnsi="宋体" w:cs="宋体" w:eastAsia="宋体" w:hint="default"/>
          <w:sz w:val="18"/>
          <w:szCs w:val="18"/>
        </w:rPr>
      </w:pPr>
      <w:r>
        <w:rPr/>
        <w:pict>
          <v:shape style="position:absolute;margin-left:56.400002pt;margin-top:80.855637pt;width:468.6pt;height:68.95pt;mso-position-horizontal-relative:page;mso-position-vertical-relative:paragraph;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63"/>
                    <w:gridCol w:w="3260"/>
                    <w:gridCol w:w="2835"/>
                  </w:tblGrid>
                  <w:tr>
                    <w:trPr>
                      <w:trHeight w:val="34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550"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4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83" w:right="0"/>
                          <w:jc w:val="left"/>
                          <w:rPr>
                            <w:rFonts w:ascii="宋体" w:hAnsi="宋体" w:cs="宋体" w:eastAsia="宋体" w:hint="default"/>
                            <w:sz w:val="18"/>
                            <w:szCs w:val="18"/>
                          </w:rPr>
                        </w:pPr>
                        <w:r>
                          <w:rPr>
                            <w:rFonts w:ascii="宋体" w:hAnsi="宋体" w:cs="宋体" w:eastAsia="宋体" w:hint="default"/>
                            <w:sz w:val="18"/>
                            <w:szCs w:val="18"/>
                          </w:rPr>
                          <w:t>对外投资</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198,451,940.33</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245,000,000.00</w:t>
                        </w:r>
                      </w:p>
                    </w:tc>
                  </w:tr>
                  <w:tr>
                    <w:trPr>
                      <w:trHeight w:val="34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8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20,640,068.54</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43,262,830.76</w:t>
                        </w:r>
                      </w:p>
                    </w:tc>
                  </w:tr>
                  <w:tr>
                    <w:trPr>
                      <w:trHeight w:val="34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5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
                          <w:jc w:val="right"/>
                          <w:rPr>
                            <w:rFonts w:ascii="Times New Roman" w:hAnsi="Times New Roman" w:cs="Times New Roman" w:eastAsia="Times New Roman" w:hint="default"/>
                            <w:sz w:val="18"/>
                            <w:szCs w:val="18"/>
                          </w:rPr>
                        </w:pPr>
                        <w:r>
                          <w:rPr>
                            <w:rFonts w:ascii="Times New Roman"/>
                            <w:b/>
                            <w:spacing w:val="-1"/>
                            <w:sz w:val="18"/>
                          </w:rPr>
                          <w:t>219,092,008.87</w:t>
                        </w:r>
                        <w:r>
                          <w:rPr>
                            <w:rFonts w:ascii="Times New Roman"/>
                            <w:spacing w:val="-1"/>
                            <w:sz w:val="18"/>
                          </w:rPr>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b/>
                            <w:spacing w:val="-1"/>
                            <w:sz w:val="18"/>
                          </w:rPr>
                          <w:t>288,262,830.76</w:t>
                        </w:r>
                        <w:r>
                          <w:rPr>
                            <w:rFonts w:ascii="Times New Roman"/>
                            <w:spacing w:val="-1"/>
                            <w:sz w:val="18"/>
                          </w:rPr>
                        </w:r>
                      </w:p>
                    </w:tc>
                  </w:tr>
                </w:tbl>
                <w:p>
                  <w:pPr/>
                </w:p>
              </w:txbxContent>
            </v:textbox>
            <w10:wrap type="none"/>
          </v:shape>
        </w:pict>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spacing w:val="-103"/>
          <w:sz w:val="21"/>
          <w:szCs w:val="21"/>
        </w:rPr>
        <w:t> </w:t>
      </w:r>
      <w:r>
        <w:rPr>
          <w:rFonts w:ascii="宋体" w:hAnsi="宋体" w:cs="宋体" w:eastAsia="宋体" w:hint="default"/>
          <w:sz w:val="18"/>
          <w:szCs w:val="18"/>
        </w:rPr>
        <w:t>资产负债表日存在的重要承诺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BodyText"/>
        <w:spacing w:line="300" w:lineRule="auto" w:before="44"/>
        <w:ind w:right="1133" w:firstLine="439"/>
        <w:jc w:val="left"/>
      </w:pPr>
      <w:r>
        <w:rPr/>
        <w:t>（</w:t>
      </w:r>
      <w:r>
        <w:rPr>
          <w:rFonts w:ascii="Times New Roman" w:hAnsi="Times New Roman" w:cs="Times New Roman" w:eastAsia="Times New Roman" w:hint="default"/>
        </w:rPr>
        <w:t>1</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日，本公司尚有已签订合同但未付的约定重大对外投资支出共计</w:t>
      </w:r>
      <w:r>
        <w:rPr>
          <w:rFonts w:ascii="Times New Roman" w:hAnsi="Times New Roman" w:cs="Times New Roman" w:eastAsia="Times New Roman" w:hint="default"/>
        </w:rPr>
        <w:t>198,451,940.33</w:t>
      </w:r>
      <w:r>
        <w:rPr/>
        <w:t>元，具体情况 如下：</w:t>
      </w:r>
    </w:p>
    <w:p>
      <w:pPr>
        <w:spacing w:line="240" w:lineRule="auto" w:before="8"/>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1702"/>
        <w:gridCol w:w="1985"/>
        <w:gridCol w:w="1558"/>
        <w:gridCol w:w="1560"/>
        <w:gridCol w:w="1702"/>
        <w:gridCol w:w="850"/>
      </w:tblGrid>
      <w:tr>
        <w:trPr>
          <w:trHeight w:val="34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05" w:right="0"/>
              <w:jc w:val="left"/>
              <w:rPr>
                <w:rFonts w:ascii="宋体" w:hAnsi="宋体" w:cs="宋体" w:eastAsia="宋体" w:hint="default"/>
                <w:sz w:val="18"/>
                <w:szCs w:val="18"/>
              </w:rPr>
            </w:pPr>
            <w:r>
              <w:rPr>
                <w:rFonts w:ascii="宋体" w:hAnsi="宋体" w:cs="宋体" w:eastAsia="宋体" w:hint="default"/>
                <w:b/>
                <w:bCs/>
                <w:sz w:val="18"/>
                <w:szCs w:val="18"/>
              </w:rPr>
              <w:t>投资项目名称</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35" w:right="0"/>
              <w:jc w:val="left"/>
              <w:rPr>
                <w:rFonts w:ascii="宋体" w:hAnsi="宋体" w:cs="宋体" w:eastAsia="宋体" w:hint="default"/>
                <w:sz w:val="18"/>
                <w:szCs w:val="18"/>
              </w:rPr>
            </w:pPr>
            <w:r>
              <w:rPr>
                <w:rFonts w:ascii="宋体" w:hAnsi="宋体" w:cs="宋体" w:eastAsia="宋体" w:hint="default"/>
                <w:b/>
                <w:bCs/>
                <w:sz w:val="18"/>
                <w:szCs w:val="18"/>
              </w:rPr>
              <w:t>合同投资额</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23" w:right="0"/>
              <w:jc w:val="left"/>
              <w:rPr>
                <w:rFonts w:ascii="宋体" w:hAnsi="宋体" w:cs="宋体" w:eastAsia="宋体" w:hint="default"/>
                <w:sz w:val="18"/>
                <w:szCs w:val="18"/>
              </w:rPr>
            </w:pPr>
            <w:r>
              <w:rPr>
                <w:rFonts w:ascii="宋体" w:hAnsi="宋体" w:cs="宋体" w:eastAsia="宋体" w:hint="default"/>
                <w:b/>
                <w:bCs/>
                <w:sz w:val="18"/>
                <w:szCs w:val="18"/>
              </w:rPr>
              <w:t>已付投资额</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23" w:right="0"/>
              <w:jc w:val="left"/>
              <w:rPr>
                <w:rFonts w:ascii="宋体" w:hAnsi="宋体" w:cs="宋体" w:eastAsia="宋体" w:hint="default"/>
                <w:sz w:val="18"/>
                <w:szCs w:val="18"/>
              </w:rPr>
            </w:pPr>
            <w:r>
              <w:rPr>
                <w:rFonts w:ascii="宋体" w:hAnsi="宋体" w:cs="宋体" w:eastAsia="宋体" w:hint="default"/>
                <w:b/>
                <w:bCs/>
                <w:sz w:val="18"/>
                <w:szCs w:val="18"/>
              </w:rPr>
              <w:t>未付投资额</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预计投资期间</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37" w:right="0"/>
              <w:jc w:val="left"/>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34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深圳宝腾互联</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500,000,000.00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301,548,059.67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198,451,940.33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b/>
                <w:spacing w:val="-1"/>
                <w:sz w:val="18"/>
              </w:rPr>
              <w:t>500,000,000.00</w:t>
            </w:r>
            <w:r>
              <w:rPr>
                <w:rFonts w:ascii="Times New Roman"/>
                <w:spacing w:val="-1"/>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301,548,059.67</w:t>
            </w:r>
            <w:r>
              <w:rPr>
                <w:rFonts w:ascii="Times New Roman"/>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198,451,940.33</w:t>
            </w:r>
            <w:r>
              <w:rPr>
                <w:rFonts w:ascii="Times New Roman"/>
                <w:spacing w:val="-1"/>
                <w:sz w:val="18"/>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5"/>
          <w:szCs w:val="15"/>
        </w:rPr>
      </w:pPr>
    </w:p>
    <w:p>
      <w:pPr>
        <w:pStyle w:val="BodyText"/>
        <w:spacing w:line="240" w:lineRule="auto" w:before="44"/>
        <w:ind w:left="592" w:right="0"/>
        <w:jc w:val="left"/>
      </w:pPr>
      <w:r>
        <w:rPr/>
        <w:t>（</w:t>
      </w:r>
      <w:r>
        <w:rPr>
          <w:rFonts w:ascii="Times New Roman" w:hAnsi="Times New Roman" w:cs="Times New Roman" w:eastAsia="Times New Roman" w:hint="default"/>
          <w:spacing w:val="1"/>
        </w:rPr>
        <w:t>2</w:t>
      </w:r>
      <w:r>
        <w:rPr>
          <w:spacing w:val="-70"/>
        </w:rPr>
        <w:t>）</w:t>
      </w:r>
      <w:r>
        <w:rPr/>
        <w:t>截</w:t>
      </w:r>
      <w:r>
        <w:rPr>
          <w:spacing w:val="-1"/>
        </w:rPr>
        <w:t>至</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18</w:t>
      </w:r>
      <w:r>
        <w:rPr>
          <w:spacing w:val="-3"/>
        </w:rPr>
        <w:t>年</w:t>
      </w:r>
      <w:r>
        <w:rPr>
          <w:rFonts w:ascii="Times New Roman" w:hAnsi="Times New Roman" w:cs="Times New Roman" w:eastAsia="Times New Roman" w:hint="default"/>
          <w:spacing w:val="1"/>
        </w:rPr>
        <w:t>12</w:t>
      </w:r>
      <w:r>
        <w:rPr>
          <w:spacing w:val="-3"/>
        </w:rPr>
        <w:t>月</w:t>
      </w:r>
      <w:r>
        <w:rPr>
          <w:rFonts w:ascii="Times New Roman" w:hAnsi="Times New Roman" w:cs="Times New Roman" w:eastAsia="Times New Roman" w:hint="default"/>
          <w:spacing w:val="1"/>
        </w:rPr>
        <w:t>31</w:t>
      </w:r>
      <w:r>
        <w:rPr/>
        <w:t>日</w:t>
      </w:r>
      <w:r>
        <w:rPr>
          <w:spacing w:val="-70"/>
        </w:rPr>
        <w:t>，</w:t>
      </w:r>
      <w:r>
        <w:rPr>
          <w:spacing w:val="-3"/>
        </w:rPr>
        <w:t>本</w:t>
      </w:r>
      <w:r>
        <w:rPr/>
        <w:t>公司尚有已签订但未支付的约定大额发包合同支出共</w:t>
      </w:r>
      <w:r>
        <w:rPr>
          <w:spacing w:val="1"/>
        </w:rPr>
        <w:t>计</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68</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3"/>
        </w:rPr>
        <w:t>4</w:t>
      </w:r>
      <w:r>
        <w:rPr/>
        <w:t>元</w:t>
      </w:r>
      <w:r>
        <w:rPr>
          <w:spacing w:val="-70"/>
        </w:rPr>
        <w:t>，</w:t>
      </w:r>
      <w:r>
        <w:rPr/>
        <w:t>具体情况如下：</w:t>
      </w:r>
    </w:p>
    <w:p>
      <w:pPr>
        <w:spacing w:line="240" w:lineRule="auto" w:before="0"/>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055"/>
        <w:gridCol w:w="1633"/>
        <w:gridCol w:w="1546"/>
        <w:gridCol w:w="1608"/>
        <w:gridCol w:w="1666"/>
        <w:gridCol w:w="850"/>
      </w:tblGrid>
      <w:tr>
        <w:trPr>
          <w:trHeight w:val="341"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62"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48" w:right="0"/>
              <w:jc w:val="left"/>
              <w:rPr>
                <w:rFonts w:ascii="宋体" w:hAnsi="宋体" w:cs="宋体" w:eastAsia="宋体" w:hint="default"/>
                <w:sz w:val="18"/>
                <w:szCs w:val="18"/>
              </w:rPr>
            </w:pPr>
            <w:r>
              <w:rPr>
                <w:rFonts w:ascii="宋体" w:hAnsi="宋体" w:cs="宋体" w:eastAsia="宋体" w:hint="default"/>
                <w:b/>
                <w:bCs/>
                <w:sz w:val="18"/>
                <w:szCs w:val="18"/>
              </w:rPr>
              <w:t>合同金额</w:t>
            </w:r>
            <w:r>
              <w:rPr>
                <w:rFonts w:ascii="宋体" w:hAnsi="宋体" w:cs="宋体" w:eastAsia="宋体" w:hint="default"/>
                <w:sz w:val="18"/>
                <w:szCs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07" w:right="0"/>
              <w:jc w:val="left"/>
              <w:rPr>
                <w:rFonts w:ascii="宋体" w:hAnsi="宋体" w:cs="宋体" w:eastAsia="宋体" w:hint="default"/>
                <w:sz w:val="18"/>
                <w:szCs w:val="18"/>
              </w:rPr>
            </w:pPr>
            <w:r>
              <w:rPr>
                <w:rFonts w:ascii="宋体" w:hAnsi="宋体" w:cs="宋体" w:eastAsia="宋体" w:hint="default"/>
                <w:b/>
                <w:bCs/>
                <w:sz w:val="18"/>
                <w:szCs w:val="18"/>
              </w:rPr>
              <w:t>已付金额</w:t>
            </w:r>
            <w:r>
              <w:rPr>
                <w:rFonts w:ascii="宋体" w:hAnsi="宋体" w:cs="宋体" w:eastAsia="宋体" w:hint="default"/>
                <w:sz w:val="18"/>
                <w:szCs w:val="18"/>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39" w:right="0"/>
              <w:jc w:val="left"/>
              <w:rPr>
                <w:rFonts w:ascii="宋体" w:hAnsi="宋体" w:cs="宋体" w:eastAsia="宋体" w:hint="default"/>
                <w:sz w:val="18"/>
                <w:szCs w:val="18"/>
              </w:rPr>
            </w:pPr>
            <w:r>
              <w:rPr>
                <w:rFonts w:ascii="宋体" w:hAnsi="宋体" w:cs="宋体" w:eastAsia="宋体" w:hint="default"/>
                <w:b/>
                <w:bCs/>
                <w:sz w:val="18"/>
                <w:szCs w:val="18"/>
              </w:rPr>
              <w:t>未付金额</w:t>
            </w:r>
            <w:r>
              <w:rPr>
                <w:rFonts w:ascii="宋体" w:hAnsi="宋体" w:cs="宋体" w:eastAsia="宋体" w:hint="default"/>
                <w:sz w:val="18"/>
                <w:szCs w:val="18"/>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b/>
                <w:bCs/>
                <w:sz w:val="18"/>
                <w:szCs w:val="18"/>
              </w:rPr>
              <w:t>预计投资期间</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37" w:right="0"/>
              <w:jc w:val="left"/>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655"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7" w:right="2"/>
              <w:jc w:val="left"/>
              <w:rPr>
                <w:rFonts w:ascii="宋体" w:hAnsi="宋体" w:cs="宋体" w:eastAsia="宋体" w:hint="default"/>
                <w:sz w:val="18"/>
                <w:szCs w:val="18"/>
              </w:rPr>
            </w:pPr>
            <w:r>
              <w:rPr>
                <w:rFonts w:ascii="宋体" w:hAnsi="宋体" w:cs="宋体" w:eastAsia="宋体" w:hint="default"/>
                <w:spacing w:val="13"/>
                <w:sz w:val="18"/>
                <w:szCs w:val="18"/>
              </w:rPr>
              <w:t>北京八达岭水关长城</w:t>
            </w:r>
            <w:r>
              <w:rPr>
                <w:rFonts w:ascii="Times New Roman" w:hAnsi="Times New Roman" w:cs="Times New Roman" w:eastAsia="Times New Roman" w:hint="default"/>
                <w:spacing w:val="13"/>
                <w:sz w:val="18"/>
                <w:szCs w:val="18"/>
              </w:rPr>
              <w:t>“</w:t>
            </w:r>
            <w:r>
              <w:rPr>
                <w:rFonts w:ascii="宋体" w:hAnsi="宋体" w:cs="宋体" w:eastAsia="宋体" w:hint="default"/>
                <w:spacing w:val="13"/>
                <w:sz w:val="18"/>
                <w:szCs w:val="18"/>
              </w:rPr>
              <w:t>龙</w:t>
            </w:r>
            <w:r>
              <w:rPr>
                <w:rFonts w:ascii="宋体" w:hAnsi="宋体" w:cs="宋体" w:eastAsia="宋体" w:hint="default"/>
                <w:spacing w:val="-85"/>
                <w:sz w:val="18"/>
                <w:szCs w:val="18"/>
              </w:rPr>
              <w:t> </w:t>
            </w:r>
            <w:r>
              <w:rPr>
                <w:rFonts w:ascii="宋体" w:hAnsi="宋体" w:cs="宋体" w:eastAsia="宋体" w:hint="default"/>
                <w:sz w:val="18"/>
                <w:szCs w:val="18"/>
              </w:rPr>
              <w:t>腾九州</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78,049,729.58</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63,183,457.42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14,866,272.16</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凤凰项目</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21,452,075.00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15,678,278.62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5,773,796.38</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99,501,804.58</w:t>
            </w:r>
            <w:r>
              <w:rPr>
                <w:rFonts w:ascii="Times New Roman"/>
                <w:spacing w:val="-1"/>
                <w:sz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78,861,736.04</w:t>
            </w:r>
            <w:r>
              <w:rPr>
                <w:rFonts w:ascii="Times New Roman"/>
                <w:spacing w:val="-1"/>
                <w:sz w:val="18"/>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20,640,068.54</w:t>
            </w:r>
            <w:r>
              <w:rPr>
                <w:rFonts w:ascii="Times New Roman"/>
                <w:spacing w:val="-1"/>
                <w:sz w:val="18"/>
              </w:rPr>
            </w:r>
          </w:p>
        </w:tc>
        <w:tc>
          <w:tcPr>
            <w:tcW w:w="16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6"/>
          <w:szCs w:val="6"/>
        </w:rPr>
      </w:pPr>
    </w:p>
    <w:p>
      <w:pPr>
        <w:pStyle w:val="BodyText"/>
        <w:spacing w:line="240" w:lineRule="auto" w:before="44"/>
        <w:ind w:left="531" w:right="5045"/>
        <w:jc w:val="center"/>
      </w:pPr>
      <w:r>
        <w:rPr/>
        <w:t>（</w:t>
      </w:r>
      <w:r>
        <w:rPr>
          <w:rFonts w:ascii="Times New Roman" w:hAnsi="Times New Roman" w:cs="Times New Roman" w:eastAsia="Times New Roman" w:hint="default"/>
        </w:rPr>
        <w:t>3</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日，本公司无需披露的其他重大承诺事项。</w:t>
      </w:r>
    </w:p>
    <w:p>
      <w:pPr>
        <w:spacing w:line="240" w:lineRule="auto" w:before="6"/>
        <w:rPr>
          <w:rFonts w:ascii="宋体" w:hAnsi="宋体" w:cs="宋体" w:eastAsia="宋体" w:hint="default"/>
          <w:sz w:val="25"/>
          <w:szCs w:val="25"/>
        </w:rPr>
      </w:pPr>
    </w:p>
    <w:p>
      <w:pPr>
        <w:pStyle w:val="Heading4"/>
        <w:spacing w:line="240" w:lineRule="auto" w:before="0"/>
        <w:ind w:left="152" w:right="1133"/>
        <w:jc w:val="left"/>
        <w:rPr>
          <w:b w:val="0"/>
          <w:bCs w:val="0"/>
        </w:rPr>
      </w:pPr>
      <w:r>
        <w:rPr>
          <w:rFonts w:ascii="Times New Roman" w:hAnsi="Times New Roman" w:cs="Times New Roman" w:eastAsia="Times New Roman" w:hint="default"/>
          <w:sz w:val="21"/>
          <w:szCs w:val="21"/>
        </w:rPr>
        <w:t>2</w:t>
      </w:r>
      <w:r>
        <w:rPr>
          <w:sz w:val="21"/>
          <w:szCs w:val="21"/>
        </w:rPr>
        <w:t>、</w:t>
      </w:r>
      <w:r>
        <w:rPr/>
        <w:t>截至</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日，本公司无需披露的重大或有事项。</w:t>
      </w:r>
      <w:r>
        <w:rPr>
          <w:b w:val="0"/>
          <w:bCs w:val="0"/>
        </w:rPr>
      </w:r>
    </w:p>
    <w:p>
      <w:pPr>
        <w:spacing w:line="240" w:lineRule="auto" w:before="4"/>
        <w:rPr>
          <w:rFonts w:ascii="宋体" w:hAnsi="宋体" w:cs="宋体" w:eastAsia="宋体" w:hint="default"/>
          <w:b/>
          <w:bCs/>
          <w:sz w:val="22"/>
          <w:szCs w:val="22"/>
        </w:rPr>
      </w:pPr>
    </w:p>
    <w:p>
      <w:pPr>
        <w:pStyle w:val="Heading3"/>
        <w:spacing w:line="240" w:lineRule="auto"/>
        <w:ind w:right="1133"/>
        <w:jc w:val="left"/>
        <w:rPr>
          <w:b w:val="0"/>
          <w:bCs w:val="0"/>
        </w:rPr>
      </w:pPr>
      <w:r>
        <w:rPr/>
        <w:t>十五、资产负债表日后事项</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1133"/>
        <w:jc w:val="left"/>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5,294,172.00</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6"/>
        <w:spacing w:line="240" w:lineRule="auto" w:before="36"/>
        <w:ind w:right="1133"/>
        <w:jc w:val="left"/>
        <w:rPr>
          <w:b w:val="0"/>
          <w:bCs w:val="0"/>
        </w:rPr>
      </w:pPr>
      <w:r>
        <w:rPr>
          <w:rFonts w:ascii="Times New Roman" w:hAnsi="Times New Roman" w:cs="Times New Roman" w:eastAsia="Times New Roman" w:hint="default"/>
        </w:rPr>
        <w:t>2</w:t>
      </w:r>
      <w:r>
        <w:rPr/>
        <w:t>、其他资产负债表日后事项说明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674" w:right="1133"/>
        <w:jc w:val="left"/>
      </w:pPr>
      <w:r>
        <w:rPr/>
        <w:t>截至财务报告批准日，本公司无需披露的其他重大资产负债表日后事项。</w:t>
      </w:r>
    </w:p>
    <w:p>
      <w:pPr>
        <w:spacing w:line="240" w:lineRule="auto" w:before="3"/>
        <w:rPr>
          <w:rFonts w:ascii="宋体" w:hAnsi="宋体" w:cs="宋体" w:eastAsia="宋体" w:hint="default"/>
          <w:sz w:val="25"/>
          <w:szCs w:val="25"/>
        </w:rPr>
      </w:pPr>
    </w:p>
    <w:p>
      <w:pPr>
        <w:pStyle w:val="Heading3"/>
        <w:spacing w:line="240" w:lineRule="auto"/>
        <w:ind w:right="1133"/>
        <w:jc w:val="left"/>
        <w:rPr>
          <w:b w:val="0"/>
          <w:bCs w:val="0"/>
        </w:rPr>
      </w:pPr>
      <w:r>
        <w:rPr/>
        <w:t>十六、其他重要事项</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1133"/>
        <w:jc w:val="left"/>
        <w:rPr>
          <w:b w:val="0"/>
          <w:bCs w:val="0"/>
        </w:rPr>
      </w:pPr>
      <w:r>
        <w:rPr>
          <w:rFonts w:ascii="Times New Roman" w:hAnsi="Times New Roman" w:cs="Times New Roman" w:eastAsia="Times New Roman" w:hint="default"/>
        </w:rPr>
        <w:t>1</w:t>
      </w:r>
      <w:r>
        <w:rPr/>
        <w:t>、分部信息</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right="1130" w:firstLine="439"/>
        <w:jc w:val="both"/>
      </w:pPr>
      <w:r>
        <w:rPr>
          <w:spacing w:val="-2"/>
        </w:rPr>
        <w:t>根据本公司的内部组织结构、管理要求及内部报告制度，本公司的经营业务划分为</w:t>
      </w:r>
      <w:r>
        <w:rPr>
          <w:rFonts w:ascii="Times New Roman" w:hAnsi="Times New Roman" w:cs="Times New Roman" w:eastAsia="Times New Roman" w:hint="default"/>
          <w:spacing w:val="-2"/>
        </w:rPr>
        <w:t>3</w:t>
      </w:r>
      <w:r>
        <w:rPr>
          <w:spacing w:val="-2"/>
        </w:rPr>
        <w:t>个报告分部，这些报告分部是以经</w:t>
      </w:r>
      <w:r>
        <w:rPr/>
        <w:t> </w:t>
      </w:r>
      <w:r>
        <w:rPr>
          <w:spacing w:val="-2"/>
        </w:rPr>
        <w:t>营分部为基础确定的。本公司的管理层定期评价这些报告分部的经营成果，以决定向其分配资源及评价其业绩。本公司各个</w:t>
      </w:r>
      <w:r>
        <w:rPr>
          <w:spacing w:val="-63"/>
        </w:rPr>
        <w:t> </w:t>
      </w:r>
      <w:r>
        <w:rPr>
          <w:spacing w:val="-63"/>
        </w:rPr>
      </w:r>
      <w:r>
        <w:rPr/>
        <w:t>报告分部经营的主要业务分别为网络游戏业务、云服务业务和科技文旅业务。</w:t>
      </w:r>
    </w:p>
    <w:p>
      <w:pPr>
        <w:pStyle w:val="BodyText"/>
        <w:spacing w:line="316" w:lineRule="auto" w:before="145"/>
        <w:ind w:right="1136" w:firstLine="439"/>
        <w:jc w:val="both"/>
      </w:pPr>
      <w:r>
        <w:rPr/>
        <w:t>分部报告信息根据各分部向管理层报告时采用的会计政策及计量标准披露，这些计量基础与编制财务报表时的会计与 计量基础保持一致。</w:t>
      </w:r>
    </w:p>
    <w:p>
      <w:pPr>
        <w:spacing w:line="240" w:lineRule="auto" w:before="10"/>
        <w:rPr>
          <w:rFonts w:ascii="宋体" w:hAnsi="宋体" w:cs="宋体" w:eastAsia="宋体" w:hint="default"/>
          <w:sz w:val="22"/>
          <w:szCs w:val="22"/>
        </w:rPr>
      </w:pPr>
    </w:p>
    <w:p>
      <w:pPr>
        <w:pStyle w:val="Heading6"/>
        <w:spacing w:line="240" w:lineRule="auto"/>
        <w:ind w:right="1133"/>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5"/>
        <w:gridCol w:w="1596"/>
        <w:gridCol w:w="1594"/>
        <w:gridCol w:w="1594"/>
        <w:gridCol w:w="1594"/>
      </w:tblGrid>
      <w:tr>
        <w:trPr>
          <w:trHeight w:val="403" w:hRule="exact"/>
        </w:trPr>
        <w:tc>
          <w:tcPr>
            <w:tcW w:w="1571" w:type="dxa"/>
            <w:tcBorders>
              <w:top w:val="single" w:sz="4" w:space="0" w:color="000000"/>
              <w:left w:val="single" w:sz="4" w:space="0" w:color="000000"/>
              <w:bottom w:val="single" w:sz="4" w:space="0" w:color="000000"/>
              <w:right w:val="single" w:sz="13" w:space="0" w:color="D9D9D9"/>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62" w:right="0"/>
              <w:jc w:val="left"/>
              <w:rPr>
                <w:rFonts w:ascii="宋体" w:hAnsi="宋体" w:cs="宋体" w:eastAsia="宋体" w:hint="default"/>
                <w:sz w:val="18"/>
                <w:szCs w:val="18"/>
              </w:rPr>
            </w:pPr>
            <w:r>
              <w:rPr>
                <w:rFonts w:ascii="宋体" w:hAnsi="宋体" w:cs="宋体" w:eastAsia="宋体" w:hint="default"/>
                <w:sz w:val="18"/>
                <w:szCs w:val="18"/>
              </w:rPr>
              <w:t>网络游戏分部</w:t>
            </w:r>
          </w:p>
        </w:tc>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云服务分部</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科技文旅分部</w:t>
            </w:r>
          </w:p>
        </w:tc>
        <w:tc>
          <w:tcPr>
            <w:tcW w:w="1594" w:type="dxa"/>
            <w:tcBorders>
              <w:top w:val="single" w:sz="4" w:space="0" w:color="000000"/>
              <w:left w:val="single" w:sz="10" w:space="0" w:color="D9D9D9"/>
              <w:bottom w:val="single" w:sz="4" w:space="0" w:color="000000"/>
              <w:right w:val="single" w:sz="4" w:space="0" w:color="000000"/>
            </w:tcBorders>
            <w:shd w:val="clear" w:color="auto" w:fill="D2D2D2"/>
          </w:tcPr>
          <w:p>
            <w:pPr>
              <w:pStyle w:val="TableParagraph"/>
              <w:spacing w:line="240" w:lineRule="auto" w:before="51"/>
              <w:ind w:left="336"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212,112,573.24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94,752,390.07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28,910,350.34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-1,769,872.77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334,005,440.88</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2"/>
                <w:sz w:val="18"/>
                <w:szCs w:val="18"/>
              </w:rPr>
              <w:t>：</w:t>
            </w:r>
            <w:r>
              <w:rPr>
                <w:rFonts w:ascii="宋体" w:hAnsi="宋体" w:cs="宋体" w:eastAsia="宋体" w:hint="default"/>
                <w:sz w:val="18"/>
                <w:szCs w:val="18"/>
              </w:rPr>
              <w:t>对外交易收入</w:t>
            </w:r>
          </w:p>
        </w:tc>
        <w:tc>
          <w:tcPr>
            <w:tcW w:w="16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210,414,460.08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94,680,630.46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28,910,350.34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334,005,440.88</w:t>
            </w: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分部间交易收</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入</w:t>
            </w:r>
          </w:p>
        </w:tc>
        <w:tc>
          <w:tcPr>
            <w:tcW w:w="16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1,698,113.16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71,759.61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-1,769,872.77</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81,079,979.28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42,611,505.50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13,618,239.70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-71,759.61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137,237,964.87</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6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634,791.70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121,757.79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219,783.49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976,332.98</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期间费用</w:t>
            </w:r>
          </w:p>
        </w:tc>
        <w:tc>
          <w:tcPr>
            <w:tcW w:w="16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123,730,354.14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10,862,929.57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11,688,988.76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-1,698,113.16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144,584,159.31</w:t>
            </w: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10"/>
                <w:sz w:val="18"/>
                <w:szCs w:val="18"/>
              </w:rPr>
              <w:t>分部利润总额（亏损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总额）</w:t>
            </w:r>
          </w:p>
        </w:tc>
        <w:tc>
          <w:tcPr>
            <w:tcW w:w="16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10,566,851.00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40,441,079.76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2,414,278.31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-6,789,536.36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46,632,672.71</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6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1,525,648,091.19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254,504,524.53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197,192,257.04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-749,457,008.80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1,227,887,863.96</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6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460,142,267.44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17,959,508.16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118,309,421.70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-133,486,460.32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462,924,736.98</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补充信息：</w:t>
            </w:r>
          </w:p>
        </w:tc>
        <w:tc>
          <w:tcPr>
            <w:tcW w:w="1605" w:type="dxa"/>
            <w:tcBorders>
              <w:top w:val="single" w:sz="4" w:space="0" w:color="000000"/>
              <w:left w:val="single" w:sz="10" w:space="0" w:color="D9D9D9"/>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资本性支出</w:t>
            </w:r>
          </w:p>
        </w:tc>
        <w:tc>
          <w:tcPr>
            <w:tcW w:w="16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14,999,812.47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7,717,060.34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51,732,188.53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74,449,061.34</w:t>
            </w:r>
          </w:p>
        </w:tc>
      </w:tr>
      <w:tr>
        <w:trPr>
          <w:trHeight w:val="716" w:hRule="exact"/>
        </w:trPr>
        <w:tc>
          <w:tcPr>
            <w:tcW w:w="15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2"/>
              <w:ind w:left="12" w:right="107"/>
              <w:jc w:val="left"/>
              <w:rPr>
                <w:rFonts w:ascii="宋体" w:hAnsi="宋体" w:cs="宋体" w:eastAsia="宋体" w:hint="default"/>
                <w:sz w:val="18"/>
                <w:szCs w:val="18"/>
              </w:rPr>
            </w:pPr>
            <w:r>
              <w:rPr>
                <w:rFonts w:ascii="宋体" w:hAnsi="宋体" w:cs="宋体" w:eastAsia="宋体" w:hint="default"/>
                <w:sz w:val="18"/>
                <w:szCs w:val="18"/>
              </w:rPr>
              <w:t>当期确认的减值损 失</w:t>
            </w:r>
          </w:p>
        </w:tc>
        <w:tc>
          <w:tcPr>
            <w:tcW w:w="16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20,423,002.36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774,666.74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1,016,995.80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22,214,664.90</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9"/>
              <w:jc w:val="righ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2"/>
                <w:sz w:val="18"/>
                <w:szCs w:val="18"/>
              </w:rPr>
              <w:t>：</w:t>
            </w:r>
            <w:r>
              <w:rPr>
                <w:rFonts w:ascii="宋体" w:hAnsi="宋体" w:cs="宋体" w:eastAsia="宋体" w:hint="default"/>
                <w:sz w:val="18"/>
                <w:szCs w:val="18"/>
              </w:rPr>
              <w:t>商誉减值分摊</w:t>
            </w:r>
          </w:p>
        </w:tc>
        <w:tc>
          <w:tcPr>
            <w:tcW w:w="16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8,787,987.51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8,787,987.51</w:t>
            </w: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折旧和摊销费</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用</w:t>
            </w:r>
          </w:p>
        </w:tc>
        <w:tc>
          <w:tcPr>
            <w:tcW w:w="16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21,236,379.39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16,465,162.00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161,316.30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37,862,857.69</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8"/>
              <w:ind w:right="15"/>
              <w:jc w:val="right"/>
              <w:rPr>
                <w:rFonts w:ascii="宋体" w:hAnsi="宋体" w:cs="宋体" w:eastAsia="宋体" w:hint="default"/>
                <w:sz w:val="18"/>
                <w:szCs w:val="18"/>
              </w:rPr>
            </w:pPr>
            <w:r>
              <w:rPr>
                <w:rFonts w:ascii="宋体" w:hAnsi="宋体" w:cs="宋体" w:eastAsia="宋体" w:hint="default"/>
                <w:sz w:val="18"/>
                <w:szCs w:val="18"/>
              </w:rPr>
              <w:t>减值损失、折</w:t>
            </w:r>
          </w:p>
        </w:tc>
        <w:tc>
          <w:tcPr>
            <w:tcW w:w="16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7,281,454.13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1,879,229.19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9,160,683.32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675"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8"/>
              <w:ind w:left="22" w:right="118"/>
              <w:jc w:val="left"/>
              <w:rPr>
                <w:rFonts w:ascii="宋体" w:hAnsi="宋体" w:cs="宋体" w:eastAsia="宋体" w:hint="default"/>
                <w:sz w:val="18"/>
                <w:szCs w:val="18"/>
              </w:rPr>
            </w:pPr>
            <w:r>
              <w:rPr>
                <w:rFonts w:ascii="宋体" w:hAnsi="宋体" w:cs="宋体" w:eastAsia="宋体" w:hint="default"/>
                <w:sz w:val="18"/>
                <w:szCs w:val="18"/>
              </w:rPr>
              <w:t>旧和摊销以外的非 现金费用</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1</w:t>
      </w:r>
      <w:r>
        <w:rPr/>
        <w:t>）上海美峰尚未完成工商变更登记</w:t>
      </w:r>
    </w:p>
    <w:p>
      <w:pPr>
        <w:spacing w:line="240" w:lineRule="auto" w:before="13"/>
        <w:rPr>
          <w:rFonts w:ascii="宋体" w:hAnsi="宋体" w:cs="宋体" w:eastAsia="宋体" w:hint="default"/>
          <w:sz w:val="13"/>
          <w:szCs w:val="13"/>
        </w:rPr>
      </w:pPr>
    </w:p>
    <w:p>
      <w:pPr>
        <w:pStyle w:val="BodyText"/>
        <w:spacing w:line="300" w:lineRule="auto"/>
        <w:ind w:right="1132" w:firstLine="439"/>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25</w:t>
      </w:r>
      <w:r>
        <w:rPr>
          <w:spacing w:val="-2"/>
        </w:rPr>
        <w:t>日本公司将持有的上海美峰</w:t>
      </w:r>
      <w:r>
        <w:rPr>
          <w:rFonts w:ascii="Times New Roman" w:hAnsi="Times New Roman" w:cs="Times New Roman" w:eastAsia="Times New Roman" w:hint="default"/>
          <w:spacing w:val="-2"/>
        </w:rPr>
        <w:t>71.6334%</w:t>
      </w:r>
      <w:r>
        <w:rPr>
          <w:spacing w:val="-2"/>
        </w:rPr>
        <w:t>的股权、本公司应收上海美峰原股东李杰等的业绩补偿款以及上海美</w:t>
      </w:r>
      <w:r>
        <w:rPr/>
        <w:t> </w:t>
      </w:r>
      <w:r>
        <w:rPr>
          <w:spacing w:val="-1"/>
        </w:rPr>
        <w:t>峰的债权一并转让给前海宝德，转让价款为</w:t>
      </w:r>
      <w:r>
        <w:rPr>
          <w:rFonts w:ascii="Times New Roman" w:hAnsi="Times New Roman" w:cs="Times New Roman" w:eastAsia="Times New Roman" w:hint="default"/>
          <w:spacing w:val="-1"/>
        </w:rPr>
        <w:t>2.50</w:t>
      </w:r>
      <w:r>
        <w:rPr>
          <w:spacing w:val="-1"/>
        </w:rPr>
        <w:t>亿元。截止本财务报告批准日，本公司已收到前海宝德全部股权及债权转让</w:t>
      </w:r>
      <w:r>
        <w:rPr>
          <w:spacing w:val="-75"/>
        </w:rPr>
        <w:t> </w:t>
      </w:r>
      <w:r>
        <w:rPr>
          <w:spacing w:val="-75"/>
        </w:rPr>
      </w:r>
      <w:r>
        <w:rPr/>
        <w:t>款</w:t>
      </w:r>
      <w:r>
        <w:rPr>
          <w:rFonts w:ascii="Times New Roman" w:hAnsi="Times New Roman" w:cs="Times New Roman" w:eastAsia="Times New Roman" w:hint="default"/>
        </w:rPr>
        <w:t>2.50</w:t>
      </w:r>
      <w:r>
        <w:rPr/>
        <w:t>亿元，由于上海美峰原股东李杰等不到场签署相关文件，目前上海美峰尚未完成工商变更登记。</w:t>
      </w:r>
    </w:p>
    <w:p>
      <w:pPr>
        <w:spacing w:line="240" w:lineRule="auto" w:before="4"/>
        <w:rPr>
          <w:rFonts w:ascii="宋体" w:hAnsi="宋体" w:cs="宋体" w:eastAsia="宋体" w:hint="default"/>
          <w:sz w:val="19"/>
          <w:szCs w:val="19"/>
        </w:rPr>
      </w:pPr>
    </w:p>
    <w:p>
      <w:pPr>
        <w:pStyle w:val="BodyText"/>
        <w:spacing w:line="240" w:lineRule="auto"/>
        <w:ind w:right="1133"/>
        <w:jc w:val="left"/>
      </w:pPr>
      <w:r>
        <w:rPr>
          <w:rFonts w:ascii="Times New Roman" w:hAnsi="Times New Roman" w:cs="Times New Roman" w:eastAsia="Times New Roman" w:hint="default"/>
        </w:rPr>
        <w:t>2</w:t>
      </w:r>
      <w:r>
        <w:rPr/>
        <w:t>）收购深圳苏摩少数股东股权</w:t>
      </w:r>
    </w:p>
    <w:p>
      <w:pPr>
        <w:spacing w:line="240" w:lineRule="auto" w:before="2"/>
        <w:rPr>
          <w:rFonts w:ascii="宋体" w:hAnsi="宋体" w:cs="宋体" w:eastAsia="宋体" w:hint="default"/>
          <w:sz w:val="23"/>
          <w:szCs w:val="23"/>
        </w:rPr>
      </w:pPr>
    </w:p>
    <w:p>
      <w:pPr>
        <w:pStyle w:val="BodyText"/>
        <w:spacing w:line="300" w:lineRule="auto"/>
        <w:ind w:right="1128" w:firstLine="437"/>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日，本公司与陈雷、郝聃、姚君林、深圳市腾讯计算机系统有限公司签订股权转让协议，以</w:t>
      </w:r>
      <w:r>
        <w:rPr>
          <w:rFonts w:ascii="Times New Roman" w:hAnsi="Times New Roman" w:cs="Times New Roman" w:eastAsia="Times New Roman" w:hint="default"/>
        </w:rPr>
        <w:t>4,900.00</w:t>
      </w:r>
      <w:r>
        <w:rPr/>
        <w:t>万元 </w:t>
      </w:r>
      <w:r>
        <w:rPr>
          <w:spacing w:val="-3"/>
        </w:rPr>
        <w:t>收购深圳苏摩</w:t>
      </w:r>
      <w:r>
        <w:rPr>
          <w:rFonts w:ascii="Times New Roman" w:hAnsi="Times New Roman" w:cs="Times New Roman" w:eastAsia="Times New Roman" w:hint="default"/>
          <w:spacing w:val="-3"/>
        </w:rPr>
        <w:t>49%</w:t>
      </w:r>
      <w:r>
        <w:rPr>
          <w:spacing w:val="-3"/>
        </w:rPr>
        <w:t>的股权，其中陈雷转让</w:t>
      </w:r>
      <w:r>
        <w:rPr>
          <w:rFonts w:ascii="Times New Roman" w:hAnsi="Times New Roman" w:cs="Times New Roman" w:eastAsia="Times New Roman" w:hint="default"/>
          <w:spacing w:val="-3"/>
        </w:rPr>
        <w:t>36.24%</w:t>
      </w:r>
      <w:r>
        <w:rPr>
          <w:spacing w:val="-3"/>
        </w:rPr>
        <w:t>，价款</w:t>
      </w:r>
      <w:r>
        <w:rPr>
          <w:rFonts w:ascii="Times New Roman" w:hAnsi="Times New Roman" w:cs="Times New Roman" w:eastAsia="Times New Roman" w:hint="default"/>
          <w:spacing w:val="-3"/>
        </w:rPr>
        <w:t>3,624.00</w:t>
      </w:r>
      <w:r>
        <w:rPr>
          <w:spacing w:val="-3"/>
        </w:rPr>
        <w:t>万元；郝聃转让</w:t>
      </w:r>
      <w:r>
        <w:rPr>
          <w:rFonts w:ascii="Times New Roman" w:hAnsi="Times New Roman" w:cs="Times New Roman" w:eastAsia="Times New Roman" w:hint="default"/>
          <w:spacing w:val="-3"/>
        </w:rPr>
        <w:t>4.16%</w:t>
      </w:r>
      <w:r>
        <w:rPr>
          <w:spacing w:val="-3"/>
        </w:rPr>
        <w:t>，价款</w:t>
      </w:r>
      <w:r>
        <w:rPr>
          <w:rFonts w:ascii="Times New Roman" w:hAnsi="Times New Roman" w:cs="Times New Roman" w:eastAsia="Times New Roman" w:hint="default"/>
          <w:spacing w:val="-3"/>
        </w:rPr>
        <w:t>416.00</w:t>
      </w:r>
      <w:r>
        <w:rPr>
          <w:spacing w:val="-3"/>
        </w:rPr>
        <w:t>万元；姚君林转让</w:t>
      </w:r>
      <w:r>
        <w:rPr>
          <w:rFonts w:ascii="Times New Roman" w:hAnsi="Times New Roman" w:cs="Times New Roman" w:eastAsia="Times New Roman" w:hint="default"/>
          <w:spacing w:val="-3"/>
        </w:rPr>
        <w:t>1.25%</w:t>
      </w:r>
      <w:r>
        <w:rPr>
          <w:spacing w:val="-3"/>
        </w:rPr>
        <w:t>，</w:t>
      </w:r>
      <w:r>
        <w:rPr>
          <w:spacing w:val="-29"/>
        </w:rPr>
        <w:t> </w:t>
      </w:r>
      <w:r>
        <w:rPr/>
        <w:t>价款</w:t>
      </w:r>
      <w:r>
        <w:rPr>
          <w:rFonts w:ascii="Times New Roman" w:hAnsi="Times New Roman" w:cs="Times New Roman" w:eastAsia="Times New Roman" w:hint="default"/>
        </w:rPr>
        <w:t>125</w:t>
      </w:r>
      <w:r>
        <w:rPr/>
        <w:t>万元；深圳市腾讯计算机系统有限公司转让</w:t>
      </w:r>
      <w:r>
        <w:rPr>
          <w:rFonts w:ascii="Times New Roman" w:hAnsi="Times New Roman" w:cs="Times New Roman" w:eastAsia="Times New Roman" w:hint="default"/>
        </w:rPr>
        <w:t>7.35%</w:t>
      </w:r>
      <w:r>
        <w:rPr/>
        <w:t>，价款</w:t>
      </w:r>
      <w:r>
        <w:rPr>
          <w:rFonts w:ascii="Times New Roman" w:hAnsi="Times New Roman" w:cs="Times New Roman" w:eastAsia="Times New Roman" w:hint="default"/>
        </w:rPr>
        <w:t>735.00</w:t>
      </w:r>
      <w:r>
        <w:rPr/>
        <w:t>万元。</w:t>
      </w:r>
    </w:p>
    <w:p>
      <w:pPr>
        <w:spacing w:line="240" w:lineRule="auto" w:before="4"/>
        <w:rPr>
          <w:rFonts w:ascii="宋体" w:hAnsi="宋体" w:cs="宋体" w:eastAsia="宋体" w:hint="default"/>
          <w:sz w:val="19"/>
          <w:szCs w:val="19"/>
        </w:rPr>
      </w:pPr>
    </w:p>
    <w:p>
      <w:pPr>
        <w:pStyle w:val="BodyText"/>
        <w:spacing w:line="240" w:lineRule="auto"/>
        <w:ind w:left="590" w:right="0"/>
        <w:jc w:val="left"/>
      </w:pPr>
      <w:r>
        <w:rPr/>
        <w:t>《股权转让协议》约定，创始股东承诺目标公司</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2020</w:t>
      </w:r>
      <w:r>
        <w:rPr/>
        <w:t>年度扣除非经营性损益后净利润分别不低于人民币</w:t>
      </w:r>
    </w:p>
    <w:p>
      <w:pPr>
        <w:pStyle w:val="BodyText"/>
        <w:spacing w:line="240" w:lineRule="auto" w:before="63"/>
        <w:ind w:right="1133"/>
        <w:jc w:val="left"/>
      </w:pPr>
      <w:r>
        <w:rPr>
          <w:rFonts w:ascii="Times New Roman" w:hAnsi="Times New Roman" w:cs="Times New Roman" w:eastAsia="Times New Roman" w:hint="default"/>
        </w:rPr>
        <w:t>600</w:t>
      </w:r>
      <w:r>
        <w:rPr/>
        <w:t>万元、</w:t>
      </w:r>
      <w:r>
        <w:rPr>
          <w:rFonts w:ascii="Times New Roman" w:hAnsi="Times New Roman" w:cs="Times New Roman" w:eastAsia="Times New Roman" w:hint="default"/>
        </w:rPr>
        <w:t>950</w:t>
      </w:r>
      <w:r>
        <w:rPr/>
        <w:t>万元、</w:t>
      </w:r>
      <w:r>
        <w:rPr>
          <w:rFonts w:ascii="Times New Roman" w:hAnsi="Times New Roman" w:cs="Times New Roman" w:eastAsia="Times New Roman" w:hint="default"/>
        </w:rPr>
        <w:t>1100</w:t>
      </w:r>
      <w:r>
        <w:rPr/>
        <w:t>万元。</w:t>
      </w:r>
    </w:p>
    <w:p>
      <w:pPr>
        <w:spacing w:line="240" w:lineRule="auto" w:before="2"/>
        <w:rPr>
          <w:rFonts w:ascii="宋体" w:hAnsi="宋体" w:cs="宋体" w:eastAsia="宋体" w:hint="default"/>
          <w:sz w:val="23"/>
          <w:szCs w:val="23"/>
        </w:rPr>
      </w:pPr>
    </w:p>
    <w:p>
      <w:pPr>
        <w:pStyle w:val="BodyText"/>
        <w:spacing w:line="300" w:lineRule="auto"/>
        <w:ind w:right="1138" w:firstLine="437"/>
        <w:jc w:val="both"/>
      </w:pPr>
      <w:r>
        <w:rPr/>
        <w:t>目标公司</w:t>
      </w:r>
      <w:r>
        <w:rPr>
          <w:rFonts w:ascii="Times New Roman" w:hAnsi="Times New Roman" w:cs="Times New Roman" w:eastAsia="Times New Roman" w:hint="default"/>
        </w:rPr>
        <w:t>2018</w:t>
      </w:r>
      <w:r>
        <w:rPr/>
        <w:t>年度、</w:t>
      </w:r>
      <w:r>
        <w:rPr>
          <w:rFonts w:ascii="Times New Roman" w:hAnsi="Times New Roman" w:cs="Times New Roman" w:eastAsia="Times New Roman" w:hint="default"/>
        </w:rPr>
        <w:t>2019</w:t>
      </w:r>
      <w:r>
        <w:rPr/>
        <w:t>年度，经创始股东和本公司认可的、具有证券期货从业资格的会计师事务所所审计的扣非后 净利润分别不低于</w:t>
      </w:r>
      <w:r>
        <w:rPr>
          <w:rFonts w:ascii="Times New Roman" w:hAnsi="Times New Roman" w:cs="Times New Roman" w:eastAsia="Times New Roman" w:hint="default"/>
        </w:rPr>
        <w:t>600</w:t>
      </w:r>
      <w:r>
        <w:rPr/>
        <w:t>万元及</w:t>
      </w:r>
      <w:r>
        <w:rPr>
          <w:rFonts w:ascii="Times New Roman" w:hAnsi="Times New Roman" w:cs="Times New Roman" w:eastAsia="Times New Roman" w:hint="default"/>
        </w:rPr>
        <w:t>950</w:t>
      </w:r>
      <w:r>
        <w:rPr/>
        <w:t>万元，</w:t>
      </w:r>
    </w:p>
    <w:p>
      <w:pPr>
        <w:spacing w:line="240" w:lineRule="auto" w:before="4"/>
        <w:rPr>
          <w:rFonts w:ascii="宋体" w:hAnsi="宋体" w:cs="宋体" w:eastAsia="宋体" w:hint="default"/>
          <w:sz w:val="19"/>
          <w:szCs w:val="19"/>
        </w:rPr>
      </w:pPr>
    </w:p>
    <w:p>
      <w:pPr>
        <w:pStyle w:val="BodyText"/>
        <w:spacing w:line="240" w:lineRule="auto"/>
        <w:ind w:left="590" w:right="1133"/>
        <w:jc w:val="left"/>
      </w:pPr>
      <w:r>
        <w:rPr>
          <w:rFonts w:ascii="Times New Roman" w:hAnsi="Times New Roman" w:cs="Times New Roman" w:eastAsia="Times New Roman" w:hint="default"/>
        </w:rPr>
        <w:t>2018</w:t>
      </w:r>
      <w:r>
        <w:rPr/>
        <w:t>年至</w:t>
      </w:r>
      <w:r>
        <w:rPr>
          <w:rFonts w:ascii="Times New Roman" w:hAnsi="Times New Roman" w:cs="Times New Roman" w:eastAsia="Times New Roman" w:hint="default"/>
        </w:rPr>
        <w:t>2019</w:t>
      </w:r>
      <w:r>
        <w:rPr/>
        <w:t>年的业绩对赌补偿的确定与股权转让款项的结算：</w:t>
      </w:r>
    </w:p>
    <w:p>
      <w:pPr>
        <w:spacing w:line="240" w:lineRule="auto" w:before="2"/>
        <w:rPr>
          <w:rFonts w:ascii="宋体" w:hAnsi="宋体" w:cs="宋体" w:eastAsia="宋体" w:hint="default"/>
          <w:sz w:val="23"/>
          <w:szCs w:val="23"/>
        </w:rPr>
      </w:pPr>
    </w:p>
    <w:p>
      <w:pPr>
        <w:pStyle w:val="BodyText"/>
        <w:spacing w:line="300" w:lineRule="auto"/>
        <w:ind w:right="1138" w:firstLine="437"/>
        <w:jc w:val="both"/>
      </w:pPr>
      <w:r>
        <w:rPr/>
        <w:t>①若</w:t>
      </w:r>
      <w:r>
        <w:rPr>
          <w:rFonts w:ascii="Times New Roman" w:hAnsi="Times New Roman" w:cs="Times New Roman" w:eastAsia="Times New Roman" w:hint="default"/>
        </w:rPr>
        <w:t>2019</w:t>
      </w:r>
      <w:r>
        <w:rPr/>
        <w:t>年度出现目标公司实际净利润低于当年承诺净利润的情况，创始股东需向本公司进行补偿，补偿的数额计算 公式：</w:t>
      </w:r>
    </w:p>
    <w:p>
      <w:pPr>
        <w:pStyle w:val="BodyText"/>
        <w:spacing w:line="552" w:lineRule="exact" w:before="40"/>
        <w:ind w:left="590" w:right="1127"/>
        <w:jc w:val="left"/>
      </w:pPr>
      <w:r>
        <w:rPr/>
        <w:t>补偿数额</w:t>
      </w:r>
      <w:r>
        <w:rPr>
          <w:rFonts w:ascii="Times New Roman" w:hAnsi="Times New Roman" w:cs="Times New Roman" w:eastAsia="Times New Roman" w:hint="default"/>
        </w:rPr>
        <w:t>=</w:t>
      </w:r>
      <w:r>
        <w:rPr/>
        <w:t>（第二期转让价款）</w:t>
      </w:r>
      <w:r>
        <w:rPr>
          <w:rFonts w:ascii="Times New Roman" w:hAnsi="Times New Roman" w:cs="Times New Roman" w:eastAsia="Times New Roman" w:hint="default"/>
        </w:rPr>
        <w:t>*</w:t>
      </w:r>
      <w:r>
        <w:rPr/>
        <w:t>（</w:t>
      </w:r>
      <w:r>
        <w:rPr>
          <w:rFonts w:ascii="Times New Roman" w:hAnsi="Times New Roman" w:cs="Times New Roman" w:eastAsia="Times New Roman" w:hint="default"/>
        </w:rPr>
        <w:t>1-</w:t>
      </w:r>
      <w:r>
        <w:rPr/>
        <w:t>（截至当期期末累积实际净利润数</w:t>
      </w:r>
      <w:r>
        <w:rPr>
          <w:rFonts w:ascii="Times New Roman" w:hAnsi="Times New Roman" w:cs="Times New Roman" w:eastAsia="Times New Roman" w:hint="default"/>
        </w:rPr>
        <w:t>/</w:t>
      </w:r>
      <w:r>
        <w:rPr/>
        <w:t>截至当期期末累积承诺净利润数）） </w:t>
      </w:r>
      <w:r>
        <w:rPr>
          <w:spacing w:val="-1"/>
        </w:rPr>
        <w:t>创始股东应得的股东转让款金额</w:t>
      </w:r>
      <w:r>
        <w:rPr>
          <w:rFonts w:ascii="Times New Roman" w:hAnsi="Times New Roman" w:cs="Times New Roman" w:eastAsia="Times New Roman" w:hint="default"/>
          <w:spacing w:val="-1"/>
        </w:rPr>
        <w:t>=</w:t>
      </w:r>
      <w:r>
        <w:rPr>
          <w:spacing w:val="-1"/>
        </w:rPr>
        <w:t>（截至当期期末累积实际净利润数</w:t>
      </w:r>
      <w:r>
        <w:rPr>
          <w:rFonts w:ascii="Times New Roman" w:hAnsi="Times New Roman" w:cs="Times New Roman" w:eastAsia="Times New Roman" w:hint="default"/>
          <w:spacing w:val="-1"/>
        </w:rPr>
        <w:t>/</w:t>
      </w:r>
      <w:r>
        <w:rPr>
          <w:spacing w:val="-1"/>
        </w:rPr>
        <w:t>截至当期期末累积承诺净利润数）</w:t>
      </w:r>
      <w:r>
        <w:rPr>
          <w:rFonts w:ascii="Times New Roman" w:hAnsi="Times New Roman" w:cs="Times New Roman" w:eastAsia="Times New Roman" w:hint="default"/>
          <w:spacing w:val="-1"/>
        </w:rPr>
        <w:t>*</w:t>
      </w:r>
      <w:r>
        <w:rPr>
          <w:spacing w:val="-1"/>
        </w:rPr>
        <w:t>（第二期转让</w:t>
      </w:r>
    </w:p>
    <w:p>
      <w:pPr>
        <w:pStyle w:val="BodyText"/>
        <w:spacing w:line="227" w:lineRule="exact"/>
        <w:ind w:right="1133"/>
        <w:jc w:val="left"/>
      </w:pPr>
      <w:r>
        <w:rPr/>
        <w:t>价款）</w:t>
      </w:r>
    </w:p>
    <w:p>
      <w:pPr>
        <w:spacing w:line="240" w:lineRule="auto" w:before="2"/>
        <w:rPr>
          <w:rFonts w:ascii="宋体" w:hAnsi="宋体" w:cs="宋体" w:eastAsia="宋体" w:hint="default"/>
          <w:sz w:val="24"/>
          <w:szCs w:val="24"/>
        </w:rPr>
      </w:pPr>
    </w:p>
    <w:p>
      <w:pPr>
        <w:pStyle w:val="BodyText"/>
        <w:spacing w:line="300" w:lineRule="auto"/>
        <w:ind w:right="1129" w:firstLine="437"/>
        <w:jc w:val="both"/>
      </w:pPr>
      <w:r>
        <w:rPr>
          <w:spacing w:val="-2"/>
        </w:rPr>
        <w:t>若创始股东应得的第二期股权转让款金额为负数，则创始股东应得的第二期股权转让款为</w:t>
      </w:r>
      <w:r>
        <w:rPr>
          <w:rFonts w:ascii="Times New Roman" w:hAnsi="Times New Roman" w:cs="Times New Roman" w:eastAsia="Times New Roman" w:hint="default"/>
          <w:spacing w:val="-2"/>
        </w:rPr>
        <w:t>0</w:t>
      </w:r>
      <w:r>
        <w:rPr>
          <w:spacing w:val="-2"/>
        </w:rPr>
        <w:t>元，创始股东及深圳市腾讯</w:t>
      </w:r>
      <w:r>
        <w:rPr/>
        <w:t> 计算机系统有限公司无需额外补偿。</w:t>
      </w:r>
    </w:p>
    <w:p>
      <w:pPr>
        <w:spacing w:line="240" w:lineRule="auto" w:before="10"/>
        <w:rPr>
          <w:rFonts w:ascii="宋体" w:hAnsi="宋体" w:cs="宋体" w:eastAsia="宋体" w:hint="default"/>
          <w:sz w:val="20"/>
          <w:szCs w:val="20"/>
        </w:rPr>
      </w:pPr>
    </w:p>
    <w:p>
      <w:pPr>
        <w:pStyle w:val="BodyText"/>
        <w:spacing w:line="532" w:lineRule="auto"/>
        <w:ind w:left="590" w:right="1133"/>
        <w:jc w:val="left"/>
      </w:pPr>
      <w:r>
        <w:rPr/>
        <w:t>②若</w:t>
      </w:r>
      <w:r>
        <w:rPr>
          <w:rFonts w:ascii="Times New Roman" w:hAnsi="Times New Roman" w:cs="Times New Roman" w:eastAsia="Times New Roman" w:hint="default"/>
        </w:rPr>
        <w:t>2020</w:t>
      </w:r>
      <w:r>
        <w:rPr/>
        <w:t>年度出现目标公司实际净利润低于当年承诺净利润的情况，创始股东获得股权转让款为： 补偿数额</w:t>
      </w:r>
      <w:r>
        <w:rPr>
          <w:rFonts w:ascii="Times New Roman" w:hAnsi="Times New Roman" w:cs="Times New Roman" w:eastAsia="Times New Roman" w:hint="default"/>
        </w:rPr>
        <w:t>=</w:t>
      </w:r>
      <w:r>
        <w:rPr/>
        <w:t>（第三期转让价款）</w:t>
      </w:r>
      <w:r>
        <w:rPr>
          <w:rFonts w:ascii="Times New Roman" w:hAnsi="Times New Roman" w:cs="Times New Roman" w:eastAsia="Times New Roman" w:hint="default"/>
        </w:rPr>
        <w:t>*</w:t>
      </w:r>
      <w:r>
        <w:rPr/>
        <w:t>（</w:t>
      </w:r>
      <w:r>
        <w:rPr>
          <w:rFonts w:ascii="Times New Roman" w:hAnsi="Times New Roman" w:cs="Times New Roman" w:eastAsia="Times New Roman" w:hint="default"/>
        </w:rPr>
        <w:t>1-</w:t>
      </w:r>
      <w:r>
        <w:rPr/>
        <w:t>（截至当期期末累积实际净利润数</w:t>
      </w:r>
      <w:r>
        <w:rPr>
          <w:rFonts w:ascii="Times New Roman" w:hAnsi="Times New Roman" w:cs="Times New Roman" w:eastAsia="Times New Roman" w:hint="default"/>
        </w:rPr>
        <w:t>/</w:t>
      </w:r>
      <w:r>
        <w:rPr/>
        <w:t>截至当期期末累积承诺净利润数））</w:t>
      </w:r>
    </w:p>
    <w:p>
      <w:pPr>
        <w:pStyle w:val="BodyText"/>
        <w:spacing w:line="300" w:lineRule="auto" w:before="60"/>
        <w:ind w:right="1133" w:firstLine="437"/>
        <w:jc w:val="both"/>
      </w:pPr>
      <w:r>
        <w:rPr>
          <w:spacing w:val="-1"/>
        </w:rPr>
        <w:t>创始股东应得的股东转让款金额</w:t>
      </w:r>
      <w:r>
        <w:rPr>
          <w:rFonts w:ascii="Times New Roman" w:hAnsi="Times New Roman" w:cs="Times New Roman" w:eastAsia="Times New Roman" w:hint="default"/>
          <w:spacing w:val="-1"/>
        </w:rPr>
        <w:t>=</w:t>
      </w:r>
      <w:r>
        <w:rPr>
          <w:spacing w:val="-1"/>
        </w:rPr>
        <w:t>（截至当期期末累积实际净利润数</w:t>
      </w:r>
      <w:r>
        <w:rPr>
          <w:rFonts w:ascii="Times New Roman" w:hAnsi="Times New Roman" w:cs="Times New Roman" w:eastAsia="Times New Roman" w:hint="default"/>
          <w:spacing w:val="-1"/>
        </w:rPr>
        <w:t>/</w:t>
      </w:r>
      <w:r>
        <w:rPr>
          <w:spacing w:val="-1"/>
        </w:rPr>
        <w:t>截至当期期末累积承诺净利润数）</w:t>
      </w:r>
      <w:r>
        <w:rPr>
          <w:rFonts w:ascii="Times New Roman" w:hAnsi="Times New Roman" w:cs="Times New Roman" w:eastAsia="Times New Roman" w:hint="default"/>
          <w:spacing w:val="-1"/>
        </w:rPr>
        <w:t>*</w:t>
      </w:r>
      <w:r>
        <w:rPr>
          <w:spacing w:val="-1"/>
        </w:rPr>
        <w:t>（第三期转让</w:t>
      </w:r>
      <w:r>
        <w:rPr/>
        <w:t> 价款）</w:t>
      </w:r>
    </w:p>
    <w:p>
      <w:pPr>
        <w:spacing w:line="240" w:lineRule="auto" w:before="10"/>
        <w:rPr>
          <w:rFonts w:ascii="宋体" w:hAnsi="宋体" w:cs="宋体" w:eastAsia="宋体" w:hint="default"/>
          <w:sz w:val="20"/>
          <w:szCs w:val="20"/>
        </w:rPr>
      </w:pPr>
    </w:p>
    <w:p>
      <w:pPr>
        <w:pStyle w:val="BodyText"/>
        <w:spacing w:line="300" w:lineRule="auto"/>
        <w:ind w:right="1129" w:firstLine="437"/>
        <w:jc w:val="both"/>
      </w:pPr>
      <w:r>
        <w:rPr>
          <w:spacing w:val="-2"/>
        </w:rPr>
        <w:t>若创始股东应得的第三期股权转让款金额为负数，则创始股东应得的第二期股权转让款为</w:t>
      </w:r>
      <w:r>
        <w:rPr>
          <w:rFonts w:ascii="Times New Roman" w:hAnsi="Times New Roman" w:cs="Times New Roman" w:eastAsia="Times New Roman" w:hint="default"/>
          <w:spacing w:val="-2"/>
        </w:rPr>
        <w:t>0</w:t>
      </w:r>
      <w:r>
        <w:rPr>
          <w:spacing w:val="-2"/>
        </w:rPr>
        <w:t>元，创始股东及深圳市腾讯</w:t>
      </w:r>
      <w:r>
        <w:rPr/>
        <w:t> 计算机系统有限公司无需额外补偿。</w:t>
      </w:r>
    </w:p>
    <w:p>
      <w:pPr>
        <w:spacing w:after="0" w:line="300" w:lineRule="auto"/>
        <w:jc w:val="both"/>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6"/>
        <w:spacing w:line="240" w:lineRule="auto" w:before="36"/>
        <w:ind w:right="1133"/>
        <w:jc w:val="left"/>
        <w:rPr>
          <w:b w:val="0"/>
          <w:bCs w:val="0"/>
        </w:rPr>
      </w:pPr>
      <w:r>
        <w:rPr>
          <w:rFonts w:ascii="Times New Roman" w:hAnsi="Times New Roman" w:cs="Times New Roman" w:eastAsia="Times New Roman" w:hint="default"/>
        </w:rPr>
        <w:t>2</w:t>
      </w:r>
      <w:r>
        <w:rPr/>
        <w:t>、其他</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除上述重要事项外，截至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日，本公司无需披露的其他重要事项。</w:t>
      </w:r>
    </w:p>
    <w:p>
      <w:pPr>
        <w:spacing w:line="240" w:lineRule="auto" w:before="3"/>
        <w:rPr>
          <w:rFonts w:ascii="宋体" w:hAnsi="宋体" w:cs="宋体" w:eastAsia="宋体" w:hint="default"/>
          <w:sz w:val="24"/>
          <w:szCs w:val="24"/>
        </w:rPr>
      </w:pPr>
    </w:p>
    <w:p>
      <w:pPr>
        <w:pStyle w:val="Heading3"/>
        <w:spacing w:line="240" w:lineRule="auto"/>
        <w:ind w:right="1133"/>
        <w:jc w:val="left"/>
        <w:rPr>
          <w:b w:val="0"/>
          <w:bCs w:val="0"/>
        </w:rPr>
      </w:pPr>
      <w:r>
        <w:rPr/>
        <w:t>十七、母公司财务报表主要项目注释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1133"/>
        <w:jc w:val="left"/>
        <w:rPr>
          <w:b w:val="0"/>
          <w:bCs w:val="0"/>
        </w:rPr>
      </w:pPr>
      <w:r>
        <w:rPr>
          <w:rFonts w:ascii="Times New Roman" w:hAnsi="Times New Roman" w:cs="Times New Roman" w:eastAsia="Times New Roman" w:hint="default"/>
        </w:rPr>
        <w:t>1</w:t>
      </w:r>
      <w:r>
        <w:rPr/>
        <w:t>、应收票据及应收账款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56,799,644.47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30,417,719.51</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56,799,644.47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30,417,719.51</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62,971,8</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28.10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6,172,18</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3.63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9.80%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56,799,64</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4.47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32,413,</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641.25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1,995,921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6.16%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30,417,719.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51</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62,971,8</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28.10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6,172,18</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3.63</w:t>
            </w:r>
          </w:p>
        </w:tc>
        <w:tc>
          <w:tcPr>
            <w:tcW w:w="763" w:type="dxa"/>
            <w:vMerge w:val="restart"/>
            <w:tcBorders>
              <w:top w:val="single" w:sz="4" w:space="0" w:color="000000"/>
              <w:left w:val="single" w:sz="4" w:space="0" w:color="000000"/>
              <w:right w:val="single" w:sz="4" w:space="0" w:color="000000"/>
            </w:tcBorders>
          </w:tcPr>
          <w:p>
            <w:pP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56,799,64</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4.47</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32,413,</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641.25</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1,995,921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.74</w:t>
            </w:r>
          </w:p>
        </w:tc>
        <w:tc>
          <w:tcPr>
            <w:tcW w:w="934"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30,417,719.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51</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293" w:space="453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1"/>
        <w:gridCol w:w="2306"/>
        <w:gridCol w:w="2391"/>
        <w:gridCol w:w="2391"/>
      </w:tblGrid>
      <w:tr>
        <w:trPr>
          <w:trHeight w:val="206" w:hRule="exact"/>
        </w:trPr>
        <w:tc>
          <w:tcPr>
            <w:tcW w:w="24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88"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71" w:type="dxa"/>
            <w:vMerge/>
            <w:tcBorders>
              <w:left w:val="single" w:sz="4" w:space="0" w:color="000000"/>
              <w:bottom w:val="nil" w:sz="6" w:space="0" w:color="auto"/>
              <w:right w:val="single" w:sz="4" w:space="0" w:color="000000"/>
            </w:tcBorders>
            <w:shd w:val="clear" w:color="auto" w:fill="D2D2D2"/>
          </w:tcPr>
          <w:p>
            <w:pPr/>
          </w:p>
        </w:tc>
        <w:tc>
          <w:tcPr>
            <w:tcW w:w="2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7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6"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54,377,426.95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2,718,871.35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1,236,532.98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123,653.30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3,185,453.24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637,090.65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2,692,568.33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2,692,568.33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61,491,981.50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6,172,183.63</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11"/>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77" w:footer="980" w:top="1100" w:bottom="1160" w:left="980" w:right="0"/>
        </w:sectPr>
      </w:pPr>
    </w:p>
    <w:p>
      <w:pPr>
        <w:pStyle w:val="BodyText"/>
        <w:spacing w:line="360" w:lineRule="auto" w:before="44"/>
        <w:ind w:right="-20"/>
        <w:jc w:val="left"/>
      </w:pPr>
      <w:r>
        <w:rPr/>
        <w:t>确定该组合依据的说明： 组合中，采用余额百分比法计提坏账准备的应收账款：</w:t>
      </w:r>
    </w:p>
    <w:p>
      <w:pPr>
        <w:pStyle w:val="BodyText"/>
        <w:spacing w:line="340" w:lineRule="auto" w:before="25"/>
        <w:ind w:right="3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5"/>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473" w:space="435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3"/>
        <w:gridCol w:w="2294"/>
        <w:gridCol w:w="2391"/>
        <w:gridCol w:w="2391"/>
      </w:tblGrid>
      <w:tr>
        <w:trPr>
          <w:trHeight w:val="206" w:hRule="exact"/>
        </w:trPr>
        <w:tc>
          <w:tcPr>
            <w:tcW w:w="24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7076"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83" w:type="dxa"/>
            <w:vMerge/>
            <w:tcBorders>
              <w:left w:val="single" w:sz="4" w:space="0" w:color="000000"/>
              <w:bottom w:val="nil" w:sz="6" w:space="0" w:color="auto"/>
              <w:right w:val="single" w:sz="4" w:space="0" w:color="000000"/>
            </w:tcBorders>
            <w:shd w:val="clear" w:color="auto" w:fill="D2D2D2"/>
          </w:tcPr>
          <w:p>
            <w:pPr/>
          </w:p>
        </w:tc>
        <w:tc>
          <w:tcPr>
            <w:tcW w:w="22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8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4"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1,479,846.60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1,479,846.60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49"/>
        <w:ind w:right="-11"/>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2"/>
        <w:ind w:right="-11"/>
        <w:jc w:val="left"/>
      </w:pPr>
      <w:r>
        <w:rPr/>
        <w:t>本期计提坏账准备金额</w:t>
      </w:r>
      <w:r>
        <w:rPr>
          <w:spacing w:val="-46"/>
        </w:rPr>
        <w:t> </w:t>
      </w:r>
      <w:r>
        <w:rPr>
          <w:rFonts w:ascii="Times New Roman" w:hAnsi="Times New Roman" w:cs="Times New Roman" w:eastAsia="Times New Roman" w:hint="default"/>
        </w:rPr>
        <w:t>4,176,261.89</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w:t>
      </w:r>
    </w:p>
    <w:p>
      <w:pPr>
        <w:pStyle w:val="BodyText"/>
        <w:spacing w:line="240" w:lineRule="auto" w:before="103"/>
        <w:ind w:right="-11"/>
        <w:jc w:val="left"/>
      </w:pPr>
      <w:r>
        <w:rPr>
          <w:rFonts w:ascii="Times New Roman" w:hAnsi="Times New Roman" w:cs="Times New Roman" w:eastAsia="Times New Roman" w:hint="default"/>
        </w:rPr>
        <w:t>3)</w:t>
      </w:r>
      <w:r>
        <w:rPr/>
        <w:t>按欠款方归集的期末余额前五名的应收账款情况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6460" w:space="2370"/>
            <w:col w:w="210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21"/>
        <w:gridCol w:w="1843"/>
        <w:gridCol w:w="1133"/>
        <w:gridCol w:w="1844"/>
        <w:gridCol w:w="1560"/>
      </w:tblGrid>
      <w:tr>
        <w:trPr>
          <w:trHeight w:val="655"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333" w:right="15" w:hanging="317"/>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占应收账款年末余额合 计数的比例</w:t>
            </w:r>
            <w:r>
              <w:rPr>
                <w:rFonts w:ascii="Times New Roman" w:hAnsi="Times New Roman" w:cs="Times New Roman" w:eastAsia="Times New Roman"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sz w:val="18"/>
                <w:szCs w:val="18"/>
              </w:rPr>
              <w:t>坏账准备年末余额</w:t>
            </w:r>
          </w:p>
        </w:tc>
      </w:tr>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深圳市掌娱炫动信息技术有限公司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18,761,555.20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29.79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938,077.76</w:t>
            </w:r>
          </w:p>
        </w:tc>
      </w:tr>
      <w:tr>
        <w:trPr>
          <w:trHeight w:val="34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大庆鑫讯捷科技有限公司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16,085,578.20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25.54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804,278.91</w:t>
            </w:r>
          </w:p>
        </w:tc>
      </w:tr>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成都四方互娱科技有限公司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14,596,980.00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23.18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729,849.00</w:t>
            </w:r>
          </w:p>
        </w:tc>
      </w:tr>
      <w:tr>
        <w:trPr>
          <w:trHeight w:val="343" w:hRule="exact"/>
        </w:trPr>
        <w:tc>
          <w:tcPr>
            <w:tcW w:w="3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杭州烈焰网络技术有限公司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1,331,554.10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9.26</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599" w:right="0"/>
              <w:jc w:val="left"/>
              <w:rPr>
                <w:rFonts w:ascii="Times New Roman" w:hAnsi="Times New Roman" w:cs="Times New Roman" w:eastAsia="Times New Roman" w:hint="default"/>
                <w:sz w:val="18"/>
                <w:szCs w:val="18"/>
              </w:rPr>
            </w:pPr>
            <w:r>
              <w:rPr>
                <w:rFonts w:ascii="Times New Roman"/>
                <w:sz w:val="18"/>
              </w:rPr>
              <w:t>2,782,147.41</w:t>
            </w:r>
          </w:p>
        </w:tc>
      </w:tr>
      <w:tr>
        <w:trPr>
          <w:trHeight w:val="341" w:hRule="exact"/>
        </w:trPr>
        <w:tc>
          <w:tcPr>
            <w:tcW w:w="3121" w:type="dxa"/>
            <w:vMerge/>
            <w:tcBorders>
              <w:left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1,114,048.60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84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r>
      <w:tr>
        <w:trPr>
          <w:trHeight w:val="344" w:hRule="exact"/>
        </w:trPr>
        <w:tc>
          <w:tcPr>
            <w:tcW w:w="3121" w:type="dxa"/>
            <w:vMerge/>
            <w:tcBorders>
              <w:left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975,770.42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84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r>
      <w:tr>
        <w:trPr>
          <w:trHeight w:val="341" w:hRule="exact"/>
        </w:trPr>
        <w:tc>
          <w:tcPr>
            <w:tcW w:w="3121" w:type="dxa"/>
            <w:vMerge/>
            <w:tcBorders>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2,409,010.76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844"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r>
      <w:tr>
        <w:trPr>
          <w:trHeight w:val="343" w:hRule="exact"/>
        </w:trPr>
        <w:tc>
          <w:tcPr>
            <w:tcW w:w="3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 w:right="0"/>
              <w:jc w:val="left"/>
              <w:rPr>
                <w:rFonts w:ascii="宋体" w:hAnsi="宋体" w:cs="宋体" w:eastAsia="宋体" w:hint="default"/>
                <w:sz w:val="18"/>
                <w:szCs w:val="18"/>
              </w:rPr>
            </w:pPr>
            <w:r>
              <w:rPr>
                <w:rFonts w:ascii="宋体" w:hAnsi="宋体" w:cs="宋体" w:eastAsia="宋体" w:hint="default"/>
                <w:sz w:val="18"/>
                <w:szCs w:val="18"/>
              </w:rPr>
              <w:t>郑州市星凝文化传媒有限公司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22,059.71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3.18</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4" w:right="0"/>
              <w:jc w:val="left"/>
              <w:rPr>
                <w:rFonts w:ascii="Times New Roman" w:hAnsi="Times New Roman" w:cs="Times New Roman" w:eastAsia="Times New Roman" w:hint="default"/>
                <w:sz w:val="18"/>
                <w:szCs w:val="18"/>
              </w:rPr>
            </w:pPr>
            <w:r>
              <w:rPr>
                <w:rFonts w:ascii="Times New Roman"/>
                <w:sz w:val="18"/>
              </w:rPr>
              <w:t>390,697.39</w:t>
            </w:r>
          </w:p>
        </w:tc>
      </w:tr>
      <w:tr>
        <w:trPr>
          <w:trHeight w:val="341" w:hRule="exact"/>
        </w:trPr>
        <w:tc>
          <w:tcPr>
            <w:tcW w:w="3121" w:type="dxa"/>
            <w:vMerge/>
            <w:tcBorders>
              <w:left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68,177.07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84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r>
      <w:tr>
        <w:trPr>
          <w:trHeight w:val="343" w:hRule="exact"/>
        </w:trPr>
        <w:tc>
          <w:tcPr>
            <w:tcW w:w="3121" w:type="dxa"/>
            <w:vMerge/>
            <w:tcBorders>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1,913,883.48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844"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r>
      <w:tr>
        <w:trPr>
          <w:trHeight w:val="34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57,278,617.54</w:t>
            </w:r>
          </w:p>
        </w:tc>
        <w:tc>
          <w:tcPr>
            <w:tcW w:w="113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90.95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5,645,050.47</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221,459,051.34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248,143,550.66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221,459,051.34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248,143,550.66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0"/>
          <w:szCs w:val="20"/>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其他应收款分类披露</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402"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223,966,</w:t>
            </w:r>
          </w:p>
          <w:p>
            <w:pPr>
              <w:pStyle w:val="TableParagraph"/>
              <w:spacing w:line="240" w:lineRule="auto" w:before="102"/>
              <w:ind w:left="228" w:right="0"/>
              <w:jc w:val="center"/>
              <w:rPr>
                <w:rFonts w:ascii="Times New Roman" w:hAnsi="Times New Roman" w:cs="Times New Roman" w:eastAsia="Times New Roman" w:hint="default"/>
                <w:sz w:val="18"/>
                <w:szCs w:val="18"/>
              </w:rPr>
            </w:pPr>
            <w:r>
              <w:rPr>
                <w:rFonts w:ascii="Times New Roman"/>
                <w:sz w:val="18"/>
              </w:rPr>
              <w:t>110.01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2,507,05</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8.67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1.12%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221,459,0</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51.34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249,929</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,180.65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1,785,629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0.71%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248,143,55</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0.66</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223,966,</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110.01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2,507,05</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8.67</w:t>
            </w:r>
          </w:p>
        </w:tc>
        <w:tc>
          <w:tcPr>
            <w:tcW w:w="763" w:type="dxa"/>
            <w:vMerge w:val="restart"/>
            <w:tcBorders>
              <w:top w:val="single" w:sz="4" w:space="0" w:color="000000"/>
              <w:left w:val="single" w:sz="4" w:space="0" w:color="000000"/>
              <w:right w:val="single" w:sz="4" w:space="0" w:color="000000"/>
            </w:tcBorders>
          </w:tcPr>
          <w:p>
            <w:pP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221,459,0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51.34</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249,929</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,180.65</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1,785,629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.99</w:t>
            </w:r>
          </w:p>
        </w:tc>
        <w:tc>
          <w:tcPr>
            <w:tcW w:w="934"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248,143,55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0.66</w:t>
            </w:r>
          </w:p>
        </w:tc>
      </w:tr>
      <w:tr>
        <w:trPr>
          <w:trHeight w:val="392"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3"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pStyle w:val="BodyText"/>
        <w:spacing w:line="240" w:lineRule="auto" w:before="49"/>
        <w:ind w:right="-20"/>
        <w:jc w:val="left"/>
      </w:pPr>
      <w:r>
        <w:rPr/>
        <w:t>期末单项金额重大并单项计提坏账准备的其他应收款：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473" w:space="435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1"/>
        <w:gridCol w:w="2306"/>
        <w:gridCol w:w="2391"/>
        <w:gridCol w:w="2391"/>
      </w:tblGrid>
      <w:tr>
        <w:trPr>
          <w:trHeight w:val="204" w:hRule="exact"/>
        </w:trPr>
        <w:tc>
          <w:tcPr>
            <w:tcW w:w="24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88"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71" w:type="dxa"/>
            <w:vMerge/>
            <w:tcBorders>
              <w:left w:val="single" w:sz="4" w:space="0" w:color="000000"/>
              <w:bottom w:val="nil" w:sz="6" w:space="0" w:color="auto"/>
              <w:right w:val="single" w:sz="4" w:space="0" w:color="000000"/>
            </w:tcBorders>
            <w:shd w:val="clear" w:color="auto" w:fill="D2D2D2"/>
          </w:tcPr>
          <w:p>
            <w:pPr/>
          </w:p>
        </w:tc>
        <w:tc>
          <w:tcPr>
            <w:tcW w:w="2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0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7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6"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3,220,851.38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161,042.57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4"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1,642,817.57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164,281.76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3,150,432.92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630,086.58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1,551,647.76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1,551,647.76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9,565,749.63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2,507,058.67</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pStyle w:val="BodyText"/>
        <w:spacing w:line="360" w:lineRule="auto" w:before="49"/>
        <w:ind w:right="-20"/>
        <w:jc w:val="left"/>
      </w:pPr>
      <w:r>
        <w:rPr/>
        <w:t>确定该组合依据的说明： 组合中，采用余额百分比法计提坏账准备的其他应收款：</w:t>
      </w:r>
    </w:p>
    <w:p>
      <w:pPr>
        <w:pStyle w:val="BodyText"/>
        <w:spacing w:line="340" w:lineRule="auto" w:before="25"/>
        <w:ind w:right="3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653" w:space="417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1"/>
        <w:gridCol w:w="2391"/>
      </w:tblGrid>
      <w:tr>
        <w:trPr>
          <w:trHeight w:val="207"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70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214,400,360.38</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214,400,360.38</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1"/>
        <w:ind w:right="1133"/>
        <w:jc w:val="left"/>
      </w:pPr>
      <w:r>
        <w:rPr/>
        <w:t>本期计提坏账准备金额</w:t>
      </w:r>
      <w:r>
        <w:rPr>
          <w:spacing w:val="-46"/>
        </w:rPr>
        <w:t> </w:t>
      </w:r>
      <w:r>
        <w:rPr>
          <w:rFonts w:ascii="Times New Roman" w:hAnsi="Times New Roman" w:cs="Times New Roman" w:eastAsia="Times New Roman" w:hint="default"/>
        </w:rPr>
        <w:t>721,428.68</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w:t>
      </w:r>
    </w:p>
    <w:p>
      <w:pPr>
        <w:spacing w:after="0" w:line="240" w:lineRule="auto"/>
        <w:jc w:val="left"/>
        <w:sectPr>
          <w:type w:val="continuous"/>
          <w:pgSz w:w="11910" w:h="16840"/>
          <w:pgMar w:top="106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1133"/>
        <w:jc w:val="left"/>
      </w:pPr>
      <w:r>
        <w:rPr>
          <w:rFonts w:ascii="Times New Roman" w:hAnsi="Times New Roman" w:cs="Times New Roman" w:eastAsia="Times New Roman" w:hint="default"/>
        </w:rPr>
        <w:t>3)</w:t>
      </w:r>
      <w:r>
        <w:rPr/>
        <w:t>其他应收款按款项性质分类情况</w:t>
      </w:r>
    </w:p>
    <w:p>
      <w:pPr>
        <w:pStyle w:val="BodyText"/>
        <w:spacing w:line="240" w:lineRule="auto" w:before="10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内部资金往来</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214,400,360.38</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121,868,780.95</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3,599,894.92</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3,639,498.26</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广告框架押金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1,533,036.74</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454,924.25</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审计费</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589,622.63</w:t>
            </w:r>
          </w:p>
        </w:tc>
        <w:tc>
          <w:tcPr>
            <w:tcW w:w="31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520,866.69</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503,316.69</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代付款项</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118,800.41</w:t>
            </w:r>
          </w:p>
        </w:tc>
        <w:tc>
          <w:tcPr>
            <w:tcW w:w="310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113,798.90</w:t>
            </w:r>
          </w:p>
        </w:tc>
        <w:tc>
          <w:tcPr>
            <w:tcW w:w="31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89,729.34</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462,660.50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01" w:type="dxa"/>
            <w:tcBorders>
              <w:top w:val="single" w:sz="4" w:space="0" w:color="000000"/>
              <w:left w:val="single" w:sz="4" w:space="0" w:color="000000"/>
              <w:bottom w:val="single" w:sz="4" w:space="0" w:color="000000"/>
              <w:right w:val="single" w:sz="4" w:space="0" w:color="000000"/>
            </w:tcBorders>
          </w:tcPr>
          <w:p>
            <w:pP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223,966,110.01</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249,929,180.65</w:t>
            </w:r>
          </w:p>
        </w:tc>
      </w:tr>
    </w:tbl>
    <w:p>
      <w:pPr>
        <w:pStyle w:val="BodyText"/>
        <w:spacing w:line="240" w:lineRule="auto" w:before="49"/>
        <w:ind w:right="1133"/>
        <w:jc w:val="left"/>
      </w:pPr>
      <w:r>
        <w:rPr>
          <w:rFonts w:ascii="Times New Roman" w:hAnsi="Times New Roman" w:cs="Times New Roman" w:eastAsia="Times New Roman" w:hint="default"/>
        </w:rPr>
        <w:t>4)</w:t>
      </w:r>
      <w:r>
        <w:rPr/>
        <w:t>按欠款方归集的期末余额前五名的其他应收款情况</w:t>
      </w:r>
    </w:p>
    <w:p>
      <w:pPr>
        <w:pStyle w:val="BodyText"/>
        <w:spacing w:line="240" w:lineRule="auto" w:before="103"/>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4"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685" w:type="dxa"/>
            <w:vMerge w:val="restart"/>
            <w:tcBorders>
              <w:top w:val="single" w:sz="4" w:space="0" w:color="000000"/>
              <w:left w:val="single" w:sz="4" w:space="0" w:color="000000"/>
              <w:right w:val="single" w:sz="4" w:space="0" w:color="000000"/>
            </w:tcBorders>
          </w:tcPr>
          <w:p>
            <w:pPr>
              <w:pStyle w:val="TableParagraph"/>
              <w:spacing w:line="316" w:lineRule="auto" w:before="94"/>
              <w:ind w:left="24" w:right="29"/>
              <w:jc w:val="left"/>
              <w:rPr>
                <w:rFonts w:ascii="宋体" w:hAnsi="宋体" w:cs="宋体" w:eastAsia="宋体" w:hint="default"/>
                <w:sz w:val="18"/>
                <w:szCs w:val="18"/>
              </w:rPr>
            </w:pPr>
            <w:r>
              <w:rPr>
                <w:rFonts w:ascii="宋体" w:hAnsi="宋体" w:cs="宋体" w:eastAsia="宋体" w:hint="default"/>
                <w:sz w:val="18"/>
                <w:szCs w:val="18"/>
              </w:rPr>
              <w:t>深圳时代首游互动科 技有限公司</w:t>
            </w:r>
          </w:p>
        </w:tc>
        <w:tc>
          <w:tcPr>
            <w:tcW w:w="155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内部资金往来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56,480,194.16</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029" w:right="0"/>
              <w:jc w:val="left"/>
              <w:rPr>
                <w:rFonts w:ascii="Times New Roman" w:hAnsi="Times New Roman" w:cs="Times New Roman" w:eastAsia="Times New Roman" w:hint="default"/>
                <w:sz w:val="18"/>
                <w:szCs w:val="18"/>
              </w:rPr>
            </w:pPr>
            <w:r>
              <w:rPr>
                <w:rFonts w:ascii="Times New Roman"/>
                <w:sz w:val="18"/>
              </w:rPr>
              <w:t>26.83%</w:t>
            </w:r>
          </w:p>
        </w:tc>
        <w:tc>
          <w:tcPr>
            <w:tcW w:w="1615" w:type="dxa"/>
            <w:vMerge w:val="restart"/>
            <w:tcBorders>
              <w:top w:val="single" w:sz="4" w:space="0" w:color="000000"/>
              <w:left w:val="single" w:sz="4" w:space="0" w:color="000000"/>
              <w:right w:val="single" w:sz="4" w:space="0" w:color="000000"/>
            </w:tcBorders>
          </w:tcPr>
          <w:p>
            <w:pPr/>
          </w:p>
        </w:tc>
      </w:tr>
      <w:tr>
        <w:trPr>
          <w:trHeight w:val="403" w:hRule="exact"/>
        </w:trPr>
        <w:tc>
          <w:tcPr>
            <w:tcW w:w="1685" w:type="dxa"/>
            <w:vMerge/>
            <w:tcBorders>
              <w:left w:val="single" w:sz="4" w:space="0" w:color="000000"/>
              <w:bottom w:val="single" w:sz="4" w:space="0" w:color="000000"/>
              <w:right w:val="single" w:sz="4" w:space="0" w:color="000000"/>
            </w:tcBorders>
          </w:tcPr>
          <w:p>
            <w:pPr/>
          </w:p>
        </w:tc>
        <w:tc>
          <w:tcPr>
            <w:tcW w:w="1551" w:type="dxa"/>
            <w:vMerge/>
            <w:tcBorders>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3,609,315.75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616" w:type="dxa"/>
            <w:vMerge/>
            <w:tcBorders>
              <w:left w:val="single" w:sz="4" w:space="0" w:color="000000"/>
              <w:bottom w:val="single" w:sz="4" w:space="0" w:color="000000"/>
              <w:right w:val="single" w:sz="4" w:space="0" w:color="000000"/>
            </w:tcBorders>
          </w:tcPr>
          <w:p>
            <w:pPr/>
          </w:p>
        </w:tc>
        <w:tc>
          <w:tcPr>
            <w:tcW w:w="1615" w:type="dxa"/>
            <w:vMerge/>
            <w:tcBorders>
              <w:left w:val="single" w:sz="4" w:space="0" w:color="000000"/>
              <w:bottom w:val="single" w:sz="4" w:space="0" w:color="000000"/>
              <w:right w:val="single" w:sz="4" w:space="0" w:color="000000"/>
            </w:tcBorders>
          </w:tcPr>
          <w:p>
            <w:pPr/>
          </w:p>
        </w:tc>
      </w:tr>
      <w:tr>
        <w:trPr>
          <w:trHeight w:val="401" w:hRule="exact"/>
        </w:trPr>
        <w:tc>
          <w:tcPr>
            <w:tcW w:w="168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314" w:lineRule="auto"/>
              <w:ind w:left="24" w:right="29"/>
              <w:jc w:val="left"/>
              <w:rPr>
                <w:rFonts w:ascii="宋体" w:hAnsi="宋体" w:cs="宋体" w:eastAsia="宋体" w:hint="default"/>
                <w:sz w:val="18"/>
                <w:szCs w:val="18"/>
              </w:rPr>
            </w:pPr>
            <w:r>
              <w:rPr>
                <w:rFonts w:ascii="宋体" w:hAnsi="宋体" w:cs="宋体" w:eastAsia="宋体" w:hint="default"/>
                <w:sz w:val="18"/>
                <w:szCs w:val="18"/>
              </w:rPr>
              <w:t>深圳中青聚宝信息技 术有限公司</w:t>
            </w:r>
          </w:p>
        </w:tc>
        <w:tc>
          <w:tcPr>
            <w:tcW w:w="15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内部资金往来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11,572,419.35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029" w:right="0"/>
              <w:jc w:val="left"/>
              <w:rPr>
                <w:rFonts w:ascii="Times New Roman" w:hAnsi="Times New Roman" w:cs="Times New Roman" w:eastAsia="Times New Roman" w:hint="default"/>
                <w:sz w:val="18"/>
                <w:szCs w:val="18"/>
              </w:rPr>
            </w:pPr>
            <w:r>
              <w:rPr>
                <w:rFonts w:ascii="Times New Roman"/>
                <w:sz w:val="18"/>
              </w:rPr>
              <w:t>23.86%</w:t>
            </w:r>
          </w:p>
        </w:tc>
        <w:tc>
          <w:tcPr>
            <w:tcW w:w="1615" w:type="dxa"/>
            <w:vMerge w:val="restart"/>
            <w:tcBorders>
              <w:top w:val="single" w:sz="4" w:space="0" w:color="000000"/>
              <w:left w:val="single" w:sz="4" w:space="0" w:color="000000"/>
              <w:right w:val="single" w:sz="4" w:space="0" w:color="000000"/>
            </w:tcBorders>
          </w:tcPr>
          <w:p>
            <w:pPr/>
          </w:p>
        </w:tc>
      </w:tr>
      <w:tr>
        <w:trPr>
          <w:trHeight w:val="403" w:hRule="exact"/>
        </w:trPr>
        <w:tc>
          <w:tcPr>
            <w:tcW w:w="1685" w:type="dxa"/>
            <w:vMerge/>
            <w:tcBorders>
              <w:left w:val="single" w:sz="4" w:space="0" w:color="000000"/>
              <w:right w:val="single" w:sz="4" w:space="0" w:color="000000"/>
            </w:tcBorders>
          </w:tcPr>
          <w:p>
            <w:pPr/>
          </w:p>
        </w:tc>
        <w:tc>
          <w:tcPr>
            <w:tcW w:w="1551" w:type="dxa"/>
            <w:vMerge/>
            <w:tcBorders>
              <w:left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32,890,211.50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616" w:type="dxa"/>
            <w:vMerge/>
            <w:tcBorders>
              <w:left w:val="single" w:sz="4" w:space="0" w:color="000000"/>
              <w:right w:val="single" w:sz="4" w:space="0" w:color="000000"/>
            </w:tcBorders>
          </w:tcPr>
          <w:p>
            <w:pPr/>
          </w:p>
        </w:tc>
        <w:tc>
          <w:tcPr>
            <w:tcW w:w="1615" w:type="dxa"/>
            <w:vMerge/>
            <w:tcBorders>
              <w:left w:val="single" w:sz="4" w:space="0" w:color="000000"/>
              <w:right w:val="single" w:sz="4" w:space="0" w:color="000000"/>
            </w:tcBorders>
          </w:tcPr>
          <w:p>
            <w:pPr/>
          </w:p>
        </w:tc>
      </w:tr>
      <w:tr>
        <w:trPr>
          <w:trHeight w:val="401" w:hRule="exact"/>
        </w:trPr>
        <w:tc>
          <w:tcPr>
            <w:tcW w:w="1685" w:type="dxa"/>
            <w:vMerge/>
            <w:tcBorders>
              <w:left w:val="single" w:sz="4" w:space="0" w:color="000000"/>
              <w:bottom w:val="single" w:sz="4" w:space="0" w:color="000000"/>
              <w:right w:val="single" w:sz="4" w:space="0" w:color="000000"/>
            </w:tcBorders>
          </w:tcPr>
          <w:p>
            <w:pPr/>
          </w:p>
        </w:tc>
        <w:tc>
          <w:tcPr>
            <w:tcW w:w="1551" w:type="dxa"/>
            <w:vMerge/>
            <w:tcBorders>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8,983,534.15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616" w:type="dxa"/>
            <w:vMerge/>
            <w:tcBorders>
              <w:left w:val="single" w:sz="4" w:space="0" w:color="000000"/>
              <w:bottom w:val="single" w:sz="4" w:space="0" w:color="000000"/>
              <w:right w:val="single" w:sz="4" w:space="0" w:color="000000"/>
            </w:tcBorders>
          </w:tcPr>
          <w:p>
            <w:pPr/>
          </w:p>
        </w:tc>
        <w:tc>
          <w:tcPr>
            <w:tcW w:w="1615" w:type="dxa"/>
            <w:vMerge/>
            <w:tcBorders>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湖南省湘西中青宝文 化科技有限公司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内部资金往来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51,800,000.00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23.13%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vMerge w:val="restart"/>
            <w:tcBorders>
              <w:top w:val="single" w:sz="4" w:space="0" w:color="000000"/>
              <w:left w:val="single" w:sz="4" w:space="0" w:color="000000"/>
              <w:right w:val="single" w:sz="4" w:space="0" w:color="000000"/>
            </w:tcBorders>
          </w:tcPr>
          <w:p>
            <w:pPr>
              <w:pStyle w:val="TableParagraph"/>
              <w:spacing w:line="316" w:lineRule="auto" w:before="94"/>
              <w:ind w:left="24" w:right="29"/>
              <w:jc w:val="left"/>
              <w:rPr>
                <w:rFonts w:ascii="宋体" w:hAnsi="宋体" w:cs="宋体" w:eastAsia="宋体" w:hint="default"/>
                <w:sz w:val="18"/>
                <w:szCs w:val="18"/>
              </w:rPr>
            </w:pPr>
            <w:r>
              <w:rPr>
                <w:rFonts w:ascii="宋体" w:hAnsi="宋体" w:cs="宋体" w:eastAsia="宋体" w:hint="default"/>
                <w:sz w:val="18"/>
                <w:szCs w:val="18"/>
              </w:rPr>
              <w:t>北京中青宝长城文化 科技有限公司</w:t>
            </w:r>
          </w:p>
        </w:tc>
        <w:tc>
          <w:tcPr>
            <w:tcW w:w="155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内部资金往来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20,150,000.00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11.90%</w:t>
            </w:r>
          </w:p>
        </w:tc>
        <w:tc>
          <w:tcPr>
            <w:tcW w:w="1615" w:type="dxa"/>
            <w:vMerge w:val="restart"/>
            <w:tcBorders>
              <w:top w:val="single" w:sz="4" w:space="0" w:color="000000"/>
              <w:left w:val="single" w:sz="4" w:space="0" w:color="000000"/>
              <w:right w:val="single" w:sz="4" w:space="0" w:color="000000"/>
            </w:tcBorders>
          </w:tcPr>
          <w:p>
            <w:pPr/>
          </w:p>
        </w:tc>
      </w:tr>
      <w:tr>
        <w:trPr>
          <w:trHeight w:val="403" w:hRule="exact"/>
        </w:trPr>
        <w:tc>
          <w:tcPr>
            <w:tcW w:w="1685" w:type="dxa"/>
            <w:vMerge/>
            <w:tcBorders>
              <w:left w:val="single" w:sz="4" w:space="0" w:color="000000"/>
              <w:bottom w:val="single" w:sz="4" w:space="0" w:color="000000"/>
              <w:right w:val="single" w:sz="4" w:space="0" w:color="000000"/>
            </w:tcBorders>
          </w:tcPr>
          <w:p>
            <w:pPr/>
          </w:p>
        </w:tc>
        <w:tc>
          <w:tcPr>
            <w:tcW w:w="1551" w:type="dxa"/>
            <w:vMerge/>
            <w:tcBorders>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616" w:type="dxa"/>
            <w:vMerge/>
            <w:tcBorders>
              <w:left w:val="single" w:sz="4" w:space="0" w:color="000000"/>
              <w:bottom w:val="single" w:sz="4" w:space="0" w:color="000000"/>
              <w:right w:val="single" w:sz="4" w:space="0" w:color="000000"/>
            </w:tcBorders>
          </w:tcPr>
          <w:p>
            <w:pPr/>
          </w:p>
        </w:tc>
        <w:tc>
          <w:tcPr>
            <w:tcW w:w="1615" w:type="dxa"/>
            <w:vMerge/>
            <w:tcBorders>
              <w:left w:val="single" w:sz="4" w:space="0" w:color="000000"/>
              <w:bottom w:val="single" w:sz="4" w:space="0" w:color="000000"/>
              <w:right w:val="single" w:sz="4" w:space="0" w:color="000000"/>
            </w:tcBorders>
          </w:tcPr>
          <w:p>
            <w:pPr/>
          </w:p>
        </w:tc>
      </w:tr>
      <w:tr>
        <w:trPr>
          <w:trHeight w:val="401" w:hRule="exact"/>
        </w:trPr>
        <w:tc>
          <w:tcPr>
            <w:tcW w:w="1685" w:type="dxa"/>
            <w:vMerge w:val="restart"/>
            <w:tcBorders>
              <w:top w:val="single" w:sz="4" w:space="0" w:color="000000"/>
              <w:left w:val="single" w:sz="4" w:space="0" w:color="000000"/>
              <w:right w:val="single" w:sz="4" w:space="0" w:color="000000"/>
            </w:tcBorders>
          </w:tcPr>
          <w:p>
            <w:pPr>
              <w:pStyle w:val="TableParagraph"/>
              <w:spacing w:line="316" w:lineRule="auto" w:before="94"/>
              <w:ind w:left="24" w:right="29"/>
              <w:jc w:val="left"/>
              <w:rPr>
                <w:rFonts w:ascii="宋体" w:hAnsi="宋体" w:cs="宋体" w:eastAsia="宋体" w:hint="default"/>
                <w:sz w:val="18"/>
                <w:szCs w:val="18"/>
              </w:rPr>
            </w:pPr>
            <w:r>
              <w:rPr>
                <w:rFonts w:ascii="宋体" w:hAnsi="宋体" w:cs="宋体" w:eastAsia="宋体" w:hint="default"/>
                <w:sz w:val="18"/>
                <w:szCs w:val="18"/>
              </w:rPr>
              <w:t>深圳市卓页互动网络 科技有限公司</w:t>
            </w:r>
          </w:p>
        </w:tc>
        <w:tc>
          <w:tcPr>
            <w:tcW w:w="155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内部资金往来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9,451,858.41</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5.17%</w:t>
            </w:r>
          </w:p>
        </w:tc>
        <w:tc>
          <w:tcPr>
            <w:tcW w:w="1615" w:type="dxa"/>
            <w:vMerge w:val="restart"/>
            <w:tcBorders>
              <w:top w:val="single" w:sz="4" w:space="0" w:color="000000"/>
              <w:left w:val="single" w:sz="4" w:space="0" w:color="000000"/>
              <w:right w:val="single" w:sz="4" w:space="0" w:color="000000"/>
            </w:tcBorders>
          </w:tcPr>
          <w:p>
            <w:pPr/>
          </w:p>
        </w:tc>
      </w:tr>
      <w:tr>
        <w:trPr>
          <w:trHeight w:val="403" w:hRule="exact"/>
        </w:trPr>
        <w:tc>
          <w:tcPr>
            <w:tcW w:w="1685" w:type="dxa"/>
            <w:vMerge/>
            <w:tcBorders>
              <w:left w:val="single" w:sz="4" w:space="0" w:color="000000"/>
              <w:bottom w:val="single" w:sz="4" w:space="0" w:color="000000"/>
              <w:right w:val="single" w:sz="4" w:space="0" w:color="000000"/>
            </w:tcBorders>
          </w:tcPr>
          <w:p>
            <w:pPr/>
          </w:p>
        </w:tc>
        <w:tc>
          <w:tcPr>
            <w:tcW w:w="1551" w:type="dxa"/>
            <w:vMerge/>
            <w:tcBorders>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2,126,259.57</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616" w:type="dxa"/>
            <w:vMerge/>
            <w:tcBorders>
              <w:left w:val="single" w:sz="4" w:space="0" w:color="000000"/>
              <w:bottom w:val="single" w:sz="4" w:space="0" w:color="000000"/>
              <w:right w:val="single" w:sz="4" w:space="0" w:color="000000"/>
            </w:tcBorders>
          </w:tcPr>
          <w:p>
            <w:pPr/>
          </w:p>
        </w:tc>
        <w:tc>
          <w:tcPr>
            <w:tcW w:w="1615" w:type="dxa"/>
            <w:vMerge/>
            <w:tcBorders>
              <w:left w:val="single" w:sz="4" w:space="0" w:color="000000"/>
              <w:bottom w:val="single" w:sz="4" w:space="0" w:color="000000"/>
              <w:right w:val="single" w:sz="4" w:space="0" w:color="000000"/>
            </w:tcBorders>
          </w:tcPr>
          <w:p>
            <w:pPr/>
          </w:p>
        </w:tc>
      </w:tr>
      <w:tr>
        <w:trPr>
          <w:trHeight w:val="404"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203,563,792.89</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90.89%</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649,368,000.35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82,209,871.68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567,158,128.67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481,658,030.44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82,209,871.68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399,448,158.76</w:t>
            </w: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5,923,520.79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5,923,520.79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53,043,981.06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53,043,981.06</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655,291,521.14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82,209,871.68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573,081,649.46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534,702,011.50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82,209,871.68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452,492,139.82</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深圳宝腾互联</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189,870,365.24</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189,870,365.24</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深圳中青聚宝</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15,949,858.01</w:t>
            </w: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深圳苏摩</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87,465,000.00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136,465,000.00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36,245,292.00</w:t>
            </w: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苏州华娱</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753,940.93</w:t>
            </w: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深圳卓页</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19,005,780.74</w:t>
            </w: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北京中青宝长城</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苏州中青宝</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老友互动</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pacing w:val="-4"/>
                <w:sz w:val="18"/>
              </w:rPr>
              <w:t>CUPLAY</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5,989,965.20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5,989,965.20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中青宝文化科技</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前海数据服务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福州卓越</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255,000.00</w:t>
            </w: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深圳五秒</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77,700.00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77,700.00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深圳游嘻宝</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61,209,969.91</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61,209,969.91</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481,658,030.44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167,709,969.91</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649,368,000.35</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82,209,871.68</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3"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9"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31"/>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713"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深圳游嘻 </w:t>
            </w:r>
            <w:r>
              <w:rPr>
                <w:rFonts w:ascii="宋体" w:hAnsi="宋体" w:cs="宋体" w:eastAsia="宋体" w:hint="default"/>
                <w:spacing w:val="-4"/>
                <w:sz w:val="18"/>
                <w:szCs w:val="18"/>
              </w:rPr>
              <w:t>宝</w:t>
            </w:r>
            <w:r>
              <w:rPr>
                <w:rFonts w:ascii="Times New Roman" w:hAnsi="Times New Roman" w:cs="Times New Roman" w:eastAsia="Times New Roman" w:hint="default"/>
                <w:spacing w:val="-4"/>
                <w:sz w:val="18"/>
                <w:szCs w:val="18"/>
              </w:rPr>
              <w:t>*1</w:t>
            </w:r>
            <w:r>
              <w:rPr>
                <w:rFonts w:ascii="Times New Roman" w:hAnsi="Times New Roman" w:cs="Times New Roman" w:eastAsia="Times New Roman"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45,394,01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16,136,00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-320,047.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-61,209,9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69.91</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45,394,01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16,136,00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6" w:right="0"/>
              <w:jc w:val="left"/>
              <w:rPr>
                <w:rFonts w:ascii="Times New Roman" w:hAnsi="Times New Roman" w:cs="Times New Roman" w:eastAsia="Times New Roman" w:hint="default"/>
                <w:sz w:val="18"/>
                <w:szCs w:val="18"/>
              </w:rPr>
            </w:pPr>
            <w:r>
              <w:rPr>
                <w:rFonts w:ascii="Times New Roman"/>
                <w:sz w:val="18"/>
              </w:rPr>
              <w:t>-320,047.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5" w:right="0"/>
              <w:jc w:val="center"/>
              <w:rPr>
                <w:rFonts w:ascii="Times New Roman" w:hAnsi="Times New Roman" w:cs="Times New Roman" w:eastAsia="Times New Roman" w:hint="default"/>
                <w:sz w:val="18"/>
                <w:szCs w:val="18"/>
              </w:rPr>
            </w:pPr>
            <w:r>
              <w:rPr>
                <w:rFonts w:ascii="Times New Roman"/>
                <w:sz w:val="18"/>
              </w:rPr>
              <w:t>-61,209,9</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362"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7.48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60" w:right="0"/>
              <w:jc w:val="left"/>
              <w:rPr>
                <w:rFonts w:ascii="Times New Roman" w:hAnsi="Times New Roman" w:cs="Times New Roman" w:eastAsia="Times New Roman" w:hint="default"/>
                <w:sz w:val="18"/>
                <w:szCs w:val="18"/>
              </w:rPr>
            </w:pPr>
            <w:r>
              <w:rPr>
                <w:rFonts w:ascii="Times New Roman"/>
                <w:sz w:val="18"/>
              </w:rPr>
              <w:t>69.91</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贵州国信 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7,649,963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-1,726,44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2.79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5,923,520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7,649,963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-1,726,44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2.79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5,923,520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53,043,98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16,136,00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-2,046,49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0.36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-61,209,9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69.91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5,923,520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.79</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17"/>
        <w:jc w:val="left"/>
      </w:pPr>
      <w:r>
        <w:rPr>
          <w:rFonts w:ascii="Times New Roman" w:hAnsi="Times New Roman" w:cs="Times New Roman" w:eastAsia="Times New Roman" w:hint="default"/>
          <w:spacing w:val="-2"/>
        </w:rPr>
        <w:t>*1</w:t>
      </w:r>
      <w:r>
        <w:rPr>
          <w:spacing w:val="-2"/>
        </w:rPr>
        <w:t>系</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8</w:t>
      </w:r>
      <w:r>
        <w:rPr>
          <w:spacing w:val="-2"/>
        </w:rPr>
        <w:t>日，子公司深圳中青聚宝与王磊签订财产份额转让协议书，子公司深圳中青聚宝以人民币</w:t>
      </w:r>
      <w:r>
        <w:rPr>
          <w:rFonts w:ascii="Times New Roman" w:hAnsi="Times New Roman" w:cs="Times New Roman" w:eastAsia="Times New Roman" w:hint="default"/>
          <w:spacing w:val="-2"/>
        </w:rPr>
        <w:t>1</w:t>
      </w:r>
      <w:r>
        <w:rPr>
          <w:spacing w:val="-2"/>
        </w:rPr>
        <w:t>元将其占</w:t>
      </w:r>
      <w:r>
        <w:rPr>
          <w:rFonts w:ascii="Times New Roman" w:hAnsi="Times New Roman" w:cs="Times New Roman" w:eastAsia="Times New Roman" w:hint="default"/>
          <w:spacing w:val="-2"/>
        </w:rPr>
        <w:t>“</w:t>
      </w:r>
      <w:r>
        <w:rPr>
          <w:spacing w:val="-2"/>
        </w:rPr>
        <w:t>有限合</w:t>
      </w:r>
      <w:r>
        <w:rPr>
          <w:spacing w:val="-47"/>
        </w:rPr>
        <w:t> </w:t>
      </w:r>
      <w:r>
        <w:rPr>
          <w:spacing w:val="-2"/>
        </w:rPr>
        <w:t>伙</w:t>
      </w:r>
      <w:r>
        <w:rPr>
          <w:rFonts w:ascii="Times New Roman" w:hAnsi="Times New Roman" w:cs="Times New Roman" w:eastAsia="Times New Roman" w:hint="default"/>
          <w:spacing w:val="-2"/>
        </w:rPr>
        <w:t>”</w:t>
      </w:r>
      <w:r>
        <w:rPr>
          <w:spacing w:val="-2"/>
        </w:rPr>
        <w:t>的财产份额的</w:t>
      </w:r>
      <w:r>
        <w:rPr>
          <w:rFonts w:ascii="Times New Roman" w:hAnsi="Times New Roman" w:cs="Times New Roman" w:eastAsia="Times New Roman" w:hint="default"/>
          <w:spacing w:val="-2"/>
        </w:rPr>
        <w:t>0.4%</w:t>
      </w:r>
      <w:r>
        <w:rPr>
          <w:spacing w:val="-2"/>
        </w:rPr>
        <w:t>转让给王磊。</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14</w:t>
      </w:r>
      <w:r>
        <w:rPr>
          <w:spacing w:val="-2"/>
        </w:rPr>
        <w:t>日，子公司深圳中青聚宝与王磊签订财产份额转让协议书，王磊以人民币</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5"/>
        </w:rPr>
        <w:t> </w:t>
      </w:r>
      <w:r>
        <w:rPr/>
        <w:t>元将占</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的财产份额的</w:t>
      </w:r>
      <w:r>
        <w:rPr>
          <w:rFonts w:ascii="Times New Roman" w:hAnsi="Times New Roman" w:cs="Times New Roman" w:eastAsia="Times New Roman" w:hint="default"/>
        </w:rPr>
        <w:t>2%</w:t>
      </w:r>
      <w:r>
        <w:rPr/>
        <w:t>转让给本公司之子公司深圳中青聚宝。截至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日，本公司直接持股</w:t>
      </w:r>
      <w:r>
        <w:rPr>
          <w:rFonts w:ascii="Times New Roman" w:hAnsi="Times New Roman" w:cs="Times New Roman" w:eastAsia="Times New Roman" w:hint="default"/>
        </w:rPr>
        <w:t>60%</w:t>
      </w:r>
      <w:r>
        <w:rPr/>
        <w:t>，通 过子公司深圳中青聚宝间接持股</w:t>
      </w:r>
      <w:r>
        <w:rPr>
          <w:rFonts w:ascii="Times New Roman" w:hAnsi="Times New Roman" w:cs="Times New Roman" w:eastAsia="Times New Roman" w:hint="default"/>
        </w:rPr>
        <w:t>40%</w:t>
      </w:r>
      <w:r>
        <w:rPr/>
        <w:t>。</w:t>
      </w:r>
    </w:p>
    <w:p>
      <w:pPr>
        <w:spacing w:line="240" w:lineRule="auto" w:before="4"/>
        <w:rPr>
          <w:rFonts w:ascii="宋体" w:hAnsi="宋体" w:cs="宋体" w:eastAsia="宋体" w:hint="default"/>
          <w:sz w:val="22"/>
          <w:szCs w:val="22"/>
        </w:rPr>
      </w:pPr>
    </w:p>
    <w:p>
      <w:pPr>
        <w:pStyle w:val="Heading6"/>
        <w:spacing w:line="240" w:lineRule="auto"/>
        <w:ind w:right="1133"/>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5"/>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84,859,052.81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27,320,181.31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98,737,314.67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33,325,778.87</w:t>
            </w:r>
          </w:p>
        </w:tc>
      </w:tr>
      <w:tr>
        <w:trPr>
          <w:trHeight w:val="404"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13,897,909.35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10,174,424.35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5,681,118.22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5,293,292.85</w:t>
            </w: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98,756,962.16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37,494,605.66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104,418,432.89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38,619,071.72</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-2,046,490.36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19,197,218.41</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-8,774,505.47</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11,144,000.00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3,980,000.00</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487,413.70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1,184,540.41</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9,584,923.34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15,587,253.35</w:t>
            </w:r>
          </w:p>
        </w:tc>
      </w:tr>
    </w:tbl>
    <w:p>
      <w:pPr>
        <w:spacing w:line="240" w:lineRule="auto" w:before="1"/>
        <w:rPr>
          <w:rFonts w:ascii="宋体" w:hAnsi="宋体" w:cs="宋体" w:eastAsia="宋体" w:hint="default"/>
          <w:sz w:val="18"/>
          <w:szCs w:val="18"/>
        </w:rPr>
      </w:pPr>
    </w:p>
    <w:p>
      <w:pPr>
        <w:pStyle w:val="Heading3"/>
        <w:spacing w:line="240" w:lineRule="auto" w:before="26"/>
        <w:ind w:right="1133"/>
        <w:jc w:val="left"/>
        <w:rPr>
          <w:b w:val="0"/>
          <w:bCs w:val="0"/>
        </w:rPr>
      </w:pPr>
      <w:r>
        <w:rPr/>
        <w:t>十八、补充资料</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1133"/>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-659,904.14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7,168,035.66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2,307,275.18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财务性投资利息收入</w:t>
            </w:r>
          </w:p>
        </w:tc>
      </w:tr>
      <w:tr>
        <w:trPr>
          <w:trHeight w:val="1649"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131,506.85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267,266.76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1,138,393.13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1,520,294.22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448,575.77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8,383,703.45</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6"/>
        <w:spacing w:line="240" w:lineRule="auto"/>
        <w:ind w:right="1133"/>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2"/>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0.14</w:t>
            </w:r>
          </w:p>
        </w:tc>
      </w:tr>
      <w:tr>
        <w:trPr>
          <w:trHeight w:val="71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w w:val="95"/>
                <w:sz w:val="18"/>
              </w:rPr>
              <w:t>0.11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w w:val="95"/>
                <w:sz w:val="18"/>
              </w:rPr>
              <w:t>0.11</w:t>
            </w:r>
          </w:p>
        </w:tc>
      </w:tr>
    </w:tbl>
    <w:p>
      <w:pPr>
        <w:spacing w:line="240" w:lineRule="auto" w:before="3"/>
        <w:rPr>
          <w:rFonts w:ascii="宋体" w:hAnsi="宋体" w:cs="宋体" w:eastAsia="宋体" w:hint="default"/>
          <w:b/>
          <w:bCs/>
          <w:sz w:val="19"/>
          <w:szCs w:val="19"/>
        </w:rPr>
      </w:pPr>
    </w:p>
    <w:p>
      <w:pPr>
        <w:pStyle w:val="Heading6"/>
        <w:spacing w:line="240" w:lineRule="auto" w:before="36"/>
        <w:ind w:right="1133"/>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133"/>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6"/>
        <w:spacing w:line="240" w:lineRule="auto"/>
        <w:ind w:right="1133"/>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pStyle w:val="Heading6"/>
        <w:spacing w:line="259" w:lineRule="auto" w:before="36"/>
        <w:ind w:right="1133"/>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285" w:right="1133"/>
        <w:jc w:val="left"/>
        <w:rPr>
          <w:b w:val="0"/>
          <w:bCs w:val="0"/>
        </w:rPr>
      </w:pPr>
      <w:bookmarkStart w:name="_bookmark11" w:id="12"/>
      <w:bookmarkEnd w:id="12"/>
      <w:r>
        <w:rPr>
          <w:b w:val="0"/>
          <w:bCs w:val="0"/>
        </w:rPr>
      </w:r>
      <w:r>
        <w:rPr/>
        <w:t>第十二节</w:t>
      </w:r>
      <w:r>
        <w:rPr>
          <w:spacing w:val="-6"/>
        </w:rPr>
        <w:t> </w:t>
      </w:r>
      <w:r>
        <w:rPr/>
        <w:t>备查文件目录</w:t>
      </w:r>
      <w:r>
        <w:rPr>
          <w:b w:val="0"/>
          <w:bCs w:val="0"/>
        </w:rPr>
      </w:r>
    </w:p>
    <w:p>
      <w:pPr>
        <w:spacing w:line="240" w:lineRule="auto" w:before="9"/>
        <w:rPr>
          <w:rFonts w:ascii="宋体" w:hAnsi="宋体" w:cs="宋体" w:eastAsia="宋体" w:hint="default"/>
          <w:b/>
          <w:bCs/>
          <w:sz w:val="42"/>
          <w:szCs w:val="42"/>
        </w:rPr>
      </w:pPr>
    </w:p>
    <w:p>
      <w:pPr>
        <w:pStyle w:val="BodyText"/>
        <w:spacing w:line="314" w:lineRule="auto"/>
        <w:ind w:right="3194"/>
        <w:jc w:val="left"/>
      </w:pPr>
      <w:r>
        <w:rPr/>
        <w:t>一、载有公司盖章、法定代表人、主管会计工作负责人、会计主管人员签名并盖章的财务报表。 二、载有会计师事务所盖章、注册会计师签名并盖章的审计报告原件。 三、报告期内在中国证监会指定网站上公开披露过的所有公司文件的正本及公告的原稿。 四、载有董事长签名的</w:t>
      </w:r>
      <w:r>
        <w:rPr>
          <w:rFonts w:ascii="Times New Roman" w:hAnsi="Times New Roman" w:cs="Times New Roman" w:eastAsia="Times New Roman" w:hint="default"/>
        </w:rPr>
        <w:t>2018</w:t>
      </w:r>
      <w:r>
        <w:rPr/>
        <w:t>年度报告文本原件。 以上备查文件的备置地点：公司董事会秘书办公室</w:t>
      </w:r>
    </w:p>
    <w:sectPr>
      <w:pgSz w:w="11910" w:h="16840"/>
      <w:pgMar w:header="877" w:footer="980" w:top="110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52304" type="#_x0000_t75" stroked="false">
          <v:imagedata r:id="rId1" o:title=""/>
        </v:shape>
      </w:pict>
    </w:r>
    <w:r>
      <w:rPr/>
      <w:pict>
        <v:shape style="position:absolute;margin-left:533.099976pt;margin-top:795.613892pt;width:6.5pt;height:11pt;mso-position-horizontal-relative:page;mso-position-vertical-relative:page;z-index:-115228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51800" type="#_x0000_t75" stroked="false">
          <v:imagedata r:id="rId1" o:title=""/>
        </v:shape>
      </w:pict>
    </w:r>
    <w:r>
      <w:rPr/>
      <w:pict>
        <v:shape style="position:absolute;margin-left:523.099976pt;margin-top:781.933899pt;width:17.7pt;height:11pt;mso-position-horizontal-relative:page;mso-position-vertical-relative:page;z-index:-11517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131</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52256" type="#_x0000_t75" stroked="false">
          <v:imagedata r:id="rId1" o:title=""/>
        </v:shape>
      </w:pict>
    </w:r>
    <w:r>
      <w:rPr/>
      <w:pict>
        <v:shape style="position:absolute;margin-left:527.659973pt;margin-top:781.933899pt;width:13.15pt;height:11pt;mso-position-horizontal-relative:page;mso-position-vertical-relative:page;z-index:-11522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52208" type="#_x0000_t75" stroked="false">
          <v:imagedata r:id="rId1" o:title=""/>
        </v:shape>
      </w:pict>
    </w:r>
    <w:r>
      <w:rPr/>
      <w:pict>
        <v:shape style="position:absolute;margin-left:524.099976pt;margin-top:781.933899pt;width:15.7pt;height:11pt;mso-position-horizontal-relative:page;mso-position-vertical-relative:page;z-index:-115218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52160" type="#_x0000_t75" stroked="false">
          <v:imagedata r:id="rId1" o:title=""/>
        </v:shape>
      </w:pict>
    </w:r>
    <w:r>
      <w:rPr/>
      <w:pict>
        <v:shape style="position:absolute;margin-left:523.099976pt;margin-top:781.933899pt;width:17.7pt;height:11pt;mso-position-horizontal-relative:page;mso-position-vertical-relative:page;z-index:-11521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52112" type="#_x0000_t75" stroked="false">
          <v:imagedata r:id="rId1" o:title=""/>
        </v:shape>
      </w:pict>
    </w:r>
    <w:r>
      <w:rPr/>
      <w:pict>
        <v:shape style="position:absolute;margin-left:523.099976pt;margin-top:781.933899pt;width:17.7pt;height:11pt;mso-position-horizontal-relative:page;mso-position-vertical-relative:page;z-index:-11520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109</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52064" type="#_x0000_t75" stroked="false">
          <v:imagedata r:id="rId1" o:title=""/>
        </v:shape>
      </w:pict>
    </w:r>
    <w:r>
      <w:rPr/>
      <w:pict>
        <v:shape style="position:absolute;margin-left:523.460022pt;margin-top:781.933899pt;width:17.3pt;height:11pt;mso-position-horizontal-relative:page;mso-position-vertical-relative:page;z-index:-11520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52016" type="#_x0000_t75" stroked="false">
          <v:imagedata r:id="rId1" o:title=""/>
        </v:shape>
      </w:pict>
    </w:r>
    <w:r>
      <w:rPr/>
      <w:pict>
        <v:shape style="position:absolute;margin-left:523.460022pt;margin-top:781.933899pt;width:17.3pt;height:11pt;mso-position-horizontal-relative:page;mso-position-vertical-relative:page;z-index:-11519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113</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51968" type="#_x0000_t75" stroked="false">
          <v:imagedata r:id="rId1" o:title=""/>
        </v:shape>
      </w:pict>
    </w:r>
    <w:r>
      <w:rPr/>
      <w:pict>
        <v:shape style="position:absolute;margin-left:523.099976pt;margin-top:781.933899pt;width:17.7pt;height:11pt;mso-position-horizontal-relative:page;mso-position-vertical-relative:page;z-index:-11519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121</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151896" type="#_x0000_t75" stroked="false">
          <v:imagedata r:id="rId1" o:title=""/>
        </v:shape>
      </w:pict>
    </w:r>
    <w:r>
      <w:rPr/>
      <w:pict>
        <v:shape style="position:absolute;margin-left:754.460022pt;margin-top:535.333923pt;width:17.7pt;height:11pt;mso-position-horizontal-relative:page;mso-position-vertical-relative:page;z-index:-11518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129</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17.070007pt;margin-top:36.265610pt;width:222.75pt;height:11.5pt;mso-position-horizontal-relative:page;mso-position-vertical-relative:page;z-index:-1152328" type="#_x0000_t202" filled="false" stroked="false">
          <v:textbox inset="0,0,0,0">
            <w:txbxContent>
              <w:p>
                <w:pPr>
                  <w:pStyle w:val="BodyText"/>
                  <w:spacing w:line="214" w:lineRule="exact"/>
                  <w:ind w:left="20" w:right="0"/>
                  <w:jc w:val="left"/>
                </w:pPr>
                <w:r>
                  <w:rPr/>
                  <w:t>深圳中青宝互动网络股份有限公司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8.429993pt;margin-top:42.865631pt;width:222.75pt;height:11.5pt;mso-position-horizontal-relative:page;mso-position-vertical-relative:page;z-index:-1151920" type="#_x0000_t202" filled="false" stroked="false">
          <v:textbox inset="0,0,0,0">
            <w:txbxContent>
              <w:p>
                <w:pPr>
                  <w:pStyle w:val="BodyText"/>
                  <w:spacing w:line="214" w:lineRule="exact"/>
                  <w:ind w:left="20" w:right="0"/>
                  <w:jc w:val="left"/>
                </w:pPr>
                <w:r>
                  <w:rPr/>
                  <w:t>深圳中青宝互动网络股份有限公司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15184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1151824" type="#_x0000_t202" filled="false" stroked="false">
          <v:textbox inset="0,0,0,0">
            <w:txbxContent>
              <w:p>
                <w:pPr>
                  <w:pStyle w:val="BodyText"/>
                  <w:spacing w:line="214" w:lineRule="exact"/>
                  <w:ind w:left="20" w:right="0"/>
                  <w:jc w:val="left"/>
                </w:pPr>
                <w:r>
                  <w:rPr/>
                  <w:t>深圳中青宝互动网络股份有限公司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0"/>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531"/>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8"/>
      <w:szCs w:val="28"/>
    </w:rPr>
  </w:style>
  <w:style w:styleId="Heading3" w:type="paragraph">
    <w:name w:val="Heading 3"/>
    <w:basedOn w:val="Normal"/>
    <w:uiPriority w:val="1"/>
    <w:qFormat/>
    <w:pPr>
      <w:ind w:left="152"/>
      <w:outlineLvl w:val="3"/>
    </w:pPr>
    <w:rPr>
      <w:rFonts w:ascii="宋体" w:hAnsi="宋体" w:eastAsia="宋体"/>
      <w:b/>
      <w:bCs/>
      <w:sz w:val="24"/>
      <w:szCs w:val="24"/>
    </w:rPr>
  </w:style>
  <w:style w:styleId="Heading4" w:type="paragraph">
    <w:name w:val="Heading 4"/>
    <w:basedOn w:val="Normal"/>
    <w:uiPriority w:val="1"/>
    <w:qFormat/>
    <w:pPr>
      <w:spacing w:before="32"/>
      <w:ind w:left="1019"/>
      <w:outlineLvl w:val="4"/>
    </w:pPr>
    <w:rPr>
      <w:rFonts w:ascii="宋体" w:hAnsi="宋体" w:eastAsia="宋体"/>
      <w:b/>
      <w:bCs/>
      <w:sz w:val="22"/>
      <w:szCs w:val="22"/>
    </w:rPr>
  </w:style>
  <w:style w:styleId="Heading5" w:type="paragraph">
    <w:name w:val="Heading 5"/>
    <w:basedOn w:val="Normal"/>
    <w:uiPriority w:val="1"/>
    <w:qFormat/>
    <w:pPr>
      <w:spacing w:before="162"/>
      <w:ind w:left="513"/>
      <w:outlineLvl w:val="5"/>
    </w:pPr>
    <w:rPr>
      <w:rFonts w:ascii="宋体" w:hAnsi="宋体" w:eastAsia="宋体"/>
      <w:sz w:val="22"/>
      <w:szCs w:val="22"/>
    </w:rPr>
  </w:style>
  <w:style w:styleId="Heading6" w:type="paragraph">
    <w:name w:val="Heading 6"/>
    <w:basedOn w:val="Normal"/>
    <w:uiPriority w:val="1"/>
    <w:qFormat/>
    <w:pPr>
      <w:ind w:left="152"/>
      <w:outlineLvl w:val="6"/>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zqgame.com/" TargetMode="External"/><Relationship Id="rId10" Type="http://schemas.openxmlformats.org/officeDocument/2006/relationships/hyperlink" Target="mailto:ir@zqgame.com" TargetMode="External"/><Relationship Id="rId11" Type="http://schemas.openxmlformats.org/officeDocument/2006/relationships/hyperlink" Target="http://www.cninfo.com.cn/" TargetMode="External"/><Relationship Id="rId12" Type="http://schemas.openxmlformats.org/officeDocument/2006/relationships/image" Target="media/image3.jpeg"/><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header" Target="header2.xml"/><Relationship Id="rId23" Type="http://schemas.openxmlformats.org/officeDocument/2006/relationships/footer" Target="footer9.xml"/><Relationship Id="rId24" Type="http://schemas.openxmlformats.org/officeDocument/2006/relationships/header" Target="header3.xml"/><Relationship Id="rId25" Type="http://schemas.openxmlformats.org/officeDocument/2006/relationships/footer" Target="footer10.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深圳中青宝互动网络股份有限公司</dc:creator>
  <dc:title>深圳中青宝互动网络股份有限公司2018年年度报告全文</dc:title>
  <dcterms:created xsi:type="dcterms:W3CDTF">2020-05-04T19:24:10Z</dcterms:created>
  <dcterms:modified xsi:type="dcterms:W3CDTF">2020-05-04T19:24:10Z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2019-03-22T00:00:00Z</vt:filetime>
  </property>
  <property fmtid="{D5CDD505-2E9C-101B-9397-08002B2CF9AE}" pid="3" name="Creator">
    <vt:lpwstr>Microsoft® Office Word 2007</vt:lpwstr>
  </property>
  <property fmtid="{D5CDD505-2E9C-101B-9397-08002B2CF9AE}" pid="4" name="LastSaved">
    <vt:filetime>2020-05-04T00:00:00Z</vt:filetime>
  </property>
</Properties>
</file>