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p>
      <w:pPr>
        <w:spacing w:line="1072" w:lineRule="exact"/>
        <w:ind w:left="20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2740134" cy="6812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740134" cy="681227"/>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626" w:lineRule="exact" w:before="0"/>
        <w:ind w:left="2093" w:right="2093" w:firstLine="0"/>
        <w:jc w:val="center"/>
        <w:rPr>
          <w:rFonts w:ascii="Microsoft JhengHei" w:hAnsi="Microsoft JhengHei" w:cs="Microsoft JhengHei" w:eastAsia="Microsoft JhengHei" w:hint="default"/>
          <w:sz w:val="36"/>
          <w:szCs w:val="36"/>
        </w:rPr>
      </w:pPr>
      <w:r>
        <w:rPr/>
        <w:pict>
          <v:shapetype id="_x0000_t202" o:spt="202" coordsize="21600,21600" path="m,l,21600r21600,l21600,xe">
            <v:stroke joinstyle="miter"/>
            <v:path gradientshapeok="t" o:connecttype="rect"/>
          </v:shapetype>
          <v:shape style="position:absolute;margin-left:186.449997pt;margin-top:-88.097069pt;width:216pt;height:53.7pt;mso-position-horizontal-relative:page;mso-position-vertical-relative:paragraph;z-index:-918784" type="#_x0000_t202" filled="false" stroked="false">
            <v:textbox inset="0,0,0,0">
              <w:txbxContent>
                <w:p>
                  <w:pPr>
                    <w:spacing w:line="250" w:lineRule="exact" w:before="0"/>
                    <w:ind w:left="127" w:right="0" w:firstLine="0"/>
                    <w:jc w:val="center"/>
                    <w:rPr>
                      <w:rFonts w:ascii="Times New Roman" w:hAnsi="Times New Roman" w:cs="Times New Roman" w:eastAsia="Times New Roman" w:hint="default"/>
                      <w:sz w:val="24"/>
                      <w:szCs w:val="24"/>
                    </w:rPr>
                  </w:pPr>
                  <w:r>
                    <w:rPr>
                      <w:rFonts w:ascii="Times New Roman"/>
                      <w:sz w:val="24"/>
                    </w:rPr>
                    <w:t>l</w:t>
                  </w:r>
                </w:p>
              </w:txbxContent>
            </v:textbox>
            <w10:wrap type="none"/>
          </v:shape>
        </w:pict>
      </w:r>
      <w:r>
        <w:rPr>
          <w:rFonts w:ascii="Microsoft JhengHei" w:hAnsi="Microsoft JhengHei" w:cs="Microsoft JhengHei" w:eastAsia="Microsoft JhengHei" w:hint="default"/>
          <w:b/>
          <w:bCs/>
          <w:sz w:val="36"/>
          <w:szCs w:val="36"/>
        </w:rPr>
        <w:t>东方财富信息股份有限公司</w:t>
      </w:r>
      <w:r>
        <w:rPr>
          <w:rFonts w:ascii="Microsoft JhengHei" w:hAnsi="Microsoft JhengHei" w:cs="Microsoft JhengHei" w:eastAsia="Microsoft JhengHei" w:hint="default"/>
          <w:sz w:val="36"/>
          <w:szCs w:val="36"/>
        </w:rPr>
      </w:r>
    </w:p>
    <w:p>
      <w:pPr>
        <w:spacing w:before="258"/>
        <w:ind w:left="2092" w:right="209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9"/>
        <w:rPr>
          <w:rFonts w:ascii="Microsoft JhengHei" w:hAnsi="Microsoft JhengHei" w:cs="Microsoft JhengHei" w:eastAsia="Microsoft JhengHei" w:hint="default"/>
          <w:b/>
          <w:bCs/>
          <w:sz w:val="30"/>
          <w:szCs w:val="30"/>
        </w:rPr>
      </w:pPr>
    </w:p>
    <w:p>
      <w:pPr>
        <w:spacing w:before="0"/>
        <w:ind w:left="2093" w:right="2093"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03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type w:val="continuous"/>
          <w:pgSz w:w="11910" w:h="16840"/>
          <w:pgMar w:top="1580" w:bottom="280" w:left="1680" w:right="16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1"/>
          <w:szCs w:val="11"/>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2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2" w:right="2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公司负责人其实、主管会计工作负责人陆威及会计机构负责人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会计主管人</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叶露声明：保证年度报告中财务报告的真实、准确、完整。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6"/>
          <w:sz w:val="28"/>
          <w:szCs w:val="28"/>
        </w:rPr>
        <w:t>公司在经营管理中可能面临的风险与对策举措已在本报告中第四节</w:t>
      </w:r>
      <w:r>
        <w:rPr>
          <w:rFonts w:ascii="Times New Roman" w:hAnsi="Times New Roman" w:cs="Times New Roman" w:eastAsia="Times New Roman" w:hint="default"/>
          <w:b/>
          <w:bCs/>
          <w:spacing w:val="6"/>
          <w:sz w:val="28"/>
          <w:szCs w:val="28"/>
        </w:rPr>
        <w:t>“</w:t>
      </w:r>
      <w:r>
        <w:rPr>
          <w:rFonts w:ascii="Microsoft JhengHei" w:hAnsi="Microsoft JhengHei" w:cs="Microsoft JhengHei" w:eastAsia="Microsoft JhengHei" w:hint="default"/>
          <w:b/>
          <w:bCs/>
          <w:spacing w:val="6"/>
          <w:sz w:val="28"/>
          <w:szCs w:val="28"/>
        </w:rPr>
        <w:t>经营</w:t>
      </w:r>
      <w:r>
        <w:rPr>
          <w:rFonts w:ascii="Microsoft JhengHei" w:hAnsi="Microsoft JhengHei" w:cs="Microsoft JhengHei" w:eastAsia="Microsoft JhengHei" w:hint="default"/>
          <w:sz w:val="28"/>
          <w:szCs w:val="28"/>
        </w:rPr>
      </w:r>
    </w:p>
    <w:p>
      <w:pPr>
        <w:spacing w:line="445" w:lineRule="exact" w:before="0"/>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情况讨论与分析</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之</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九、公司未来发展的展望</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部分予以描述。敬请广大投资者</w:t>
      </w:r>
      <w:r>
        <w:rPr>
          <w:rFonts w:ascii="Microsoft JhengHei" w:hAnsi="Microsoft JhengHei" w:cs="Microsoft JhengHei" w:eastAsia="Microsoft JhengHei" w:hint="default"/>
          <w:sz w:val="28"/>
          <w:szCs w:val="28"/>
        </w:rPr>
      </w:r>
    </w:p>
    <w:p>
      <w:pPr>
        <w:spacing w:before="137"/>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关注，并注意投资风险。</w:t>
      </w:r>
      <w:r>
        <w:rPr>
          <w:rFonts w:ascii="Microsoft JhengHei" w:hAnsi="Microsoft JhengHei" w:cs="Microsoft JhengHei" w:eastAsia="Microsoft JhengHei" w:hint="default"/>
          <w:sz w:val="28"/>
          <w:szCs w:val="28"/>
        </w:rPr>
      </w:r>
    </w:p>
    <w:p>
      <w:pPr>
        <w:spacing w:before="237"/>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公司</w:t>
      </w:r>
      <w:r>
        <w:rPr>
          <w:rFonts w:ascii="Microsoft JhengHei" w:hAnsi="Microsoft JhengHei" w:cs="Microsoft JhengHei" w:eastAsia="Microsoft JhengHei" w:hint="default"/>
          <w:b/>
          <w:bCs/>
          <w:spacing w:val="2"/>
          <w:w w:val="100"/>
          <w:sz w:val="28"/>
          <w:szCs w:val="28"/>
        </w:rPr>
        <w:t>经</w:t>
      </w:r>
      <w:r>
        <w:rPr>
          <w:rFonts w:ascii="Microsoft JhengHei" w:hAnsi="Microsoft JhengHei" w:cs="Microsoft JhengHei" w:eastAsia="Microsoft JhengHei" w:hint="default"/>
          <w:b/>
          <w:bCs/>
          <w:w w:val="100"/>
          <w:sz w:val="28"/>
          <w:szCs w:val="28"/>
        </w:rPr>
        <w:t>本次董事会审议</w:t>
      </w:r>
      <w:r>
        <w:rPr>
          <w:rFonts w:ascii="Microsoft JhengHei" w:hAnsi="Microsoft JhengHei" w:cs="Microsoft JhengHei" w:eastAsia="Microsoft JhengHei" w:hint="default"/>
          <w:b/>
          <w:bCs/>
          <w:spacing w:val="2"/>
          <w:w w:val="100"/>
          <w:sz w:val="28"/>
          <w:szCs w:val="28"/>
        </w:rPr>
        <w:t>通</w:t>
      </w:r>
      <w:r>
        <w:rPr>
          <w:rFonts w:ascii="Microsoft JhengHei" w:hAnsi="Microsoft JhengHei" w:cs="Microsoft JhengHei" w:eastAsia="Microsoft JhengHei" w:hint="default"/>
          <w:b/>
          <w:bCs/>
          <w:w w:val="100"/>
          <w:sz w:val="28"/>
          <w:szCs w:val="28"/>
        </w:rPr>
        <w:t>过的利润分配预</w:t>
      </w:r>
      <w:r>
        <w:rPr>
          <w:rFonts w:ascii="Microsoft JhengHei" w:hAnsi="Microsoft JhengHei" w:cs="Microsoft JhengHei" w:eastAsia="Microsoft JhengHei" w:hint="default"/>
          <w:b/>
          <w:bCs/>
          <w:spacing w:val="2"/>
          <w:w w:val="100"/>
          <w:sz w:val="28"/>
          <w:szCs w:val="28"/>
        </w:rPr>
        <w:t>案</w:t>
      </w:r>
      <w:r>
        <w:rPr>
          <w:rFonts w:ascii="Microsoft JhengHei" w:hAnsi="Microsoft JhengHei" w:cs="Microsoft JhengHei" w:eastAsia="Microsoft JhengHei" w:hint="default"/>
          <w:b/>
          <w:bCs/>
          <w:w w:val="100"/>
          <w:sz w:val="28"/>
          <w:szCs w:val="28"/>
        </w:rPr>
        <w:t>为</w:t>
      </w:r>
      <w:r>
        <w:rPr>
          <w:rFonts w:ascii="Microsoft JhengHei" w:hAnsi="Microsoft JhengHei" w:cs="Microsoft JhengHei" w:eastAsia="Microsoft JhengHei" w:hint="default"/>
          <w:b/>
          <w:bCs/>
          <w:spacing w:val="-123"/>
          <w:w w:val="100"/>
          <w:sz w:val="28"/>
          <w:szCs w:val="28"/>
        </w:rPr>
        <w:t>：</w:t>
      </w:r>
      <w:r>
        <w:rPr>
          <w:rFonts w:ascii="Microsoft JhengHei" w:hAnsi="Microsoft JhengHei" w:cs="Microsoft JhengHei" w:eastAsia="Microsoft JhengHei" w:hint="default"/>
          <w:b/>
          <w:bCs/>
          <w:w w:val="100"/>
          <w:sz w:val="28"/>
          <w:szCs w:val="28"/>
        </w:rPr>
        <w:t>以</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spacing w:val="1"/>
          <w:w w:val="100"/>
          <w:sz w:val="28"/>
          <w:szCs w:val="28"/>
        </w:rPr>
        <w:t>4</w:t>
      </w:r>
      <w:r>
        <w:rPr>
          <w:rFonts w:ascii="Times New Roman" w:hAnsi="Times New Roman" w:cs="Times New Roman" w:eastAsia="Times New Roman" w:hint="default"/>
          <w:b/>
          <w:bCs/>
          <w:spacing w:val="-3"/>
          <w:w w:val="100"/>
          <w:sz w:val="28"/>
          <w:szCs w:val="28"/>
        </w:rPr>
        <w:t>,</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2"/>
          <w:w w:val="100"/>
          <w:sz w:val="28"/>
          <w:szCs w:val="28"/>
        </w:rPr>
        <w:t>8</w:t>
      </w:r>
      <w:r>
        <w:rPr>
          <w:rFonts w:ascii="Times New Roman" w:hAnsi="Times New Roman" w:cs="Times New Roman" w:eastAsia="Times New Roman" w:hint="default"/>
          <w:b/>
          <w:bCs/>
          <w:spacing w:val="1"/>
          <w:w w:val="100"/>
          <w:sz w:val="28"/>
          <w:szCs w:val="28"/>
        </w:rPr>
        <w:t>8</w:t>
      </w:r>
      <w:r>
        <w:rPr>
          <w:rFonts w:ascii="Times New Roman" w:hAnsi="Times New Roman" w:cs="Times New Roman" w:eastAsia="Times New Roman" w:hint="default"/>
          <w:b/>
          <w:bCs/>
          <w:spacing w:val="-3"/>
          <w:w w:val="100"/>
          <w:sz w:val="28"/>
          <w:szCs w:val="28"/>
        </w:rPr>
        <w:t>,</w:t>
      </w:r>
      <w:r>
        <w:rPr>
          <w:rFonts w:ascii="Times New Roman" w:hAnsi="Times New Roman" w:cs="Times New Roman" w:eastAsia="Times New Roman" w:hint="default"/>
          <w:b/>
          <w:bCs/>
          <w:w w:val="100"/>
          <w:sz w:val="28"/>
          <w:szCs w:val="28"/>
        </w:rPr>
        <w:t>7</w:t>
      </w:r>
      <w:r>
        <w:rPr>
          <w:rFonts w:ascii="Times New Roman" w:hAnsi="Times New Roman" w:cs="Times New Roman" w:eastAsia="Times New Roman" w:hint="default"/>
          <w:b/>
          <w:bCs/>
          <w:spacing w:val="-2"/>
          <w:w w:val="100"/>
          <w:sz w:val="28"/>
          <w:szCs w:val="28"/>
        </w:rPr>
        <w:t>7</w:t>
      </w:r>
      <w:r>
        <w:rPr>
          <w:rFonts w:ascii="Times New Roman" w:hAnsi="Times New Roman" w:cs="Times New Roman" w:eastAsia="Times New Roman" w:hint="default"/>
          <w:b/>
          <w:bCs/>
          <w:spacing w:val="2"/>
          <w:w w:val="100"/>
          <w:sz w:val="28"/>
          <w:szCs w:val="28"/>
        </w:rPr>
        <w:t>9</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71</w:t>
      </w:r>
      <w:r>
        <w:rPr>
          <w:rFonts w:ascii="Times New Roman" w:hAnsi="Times New Roman" w:cs="Times New Roman" w:eastAsia="Times New Roman" w:hint="default"/>
          <w:b/>
          <w:bCs/>
          <w:w w:val="100"/>
          <w:sz w:val="28"/>
          <w:szCs w:val="28"/>
        </w:rPr>
        <w:t>8</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w w:val="100"/>
          <w:sz w:val="28"/>
          <w:szCs w:val="28"/>
        </w:rPr>
        <w:t>股为基</w:t>
      </w:r>
      <w:r>
        <w:rPr>
          <w:rFonts w:ascii="Microsoft JhengHei" w:hAnsi="Microsoft JhengHei" w:cs="Microsoft JhengHei" w:eastAsia="Microsoft JhengHei" w:hint="default"/>
          <w:b/>
          <w:bCs/>
          <w:spacing w:val="2"/>
          <w:w w:val="100"/>
          <w:sz w:val="28"/>
          <w:szCs w:val="28"/>
        </w:rPr>
        <w:t>数</w:t>
      </w:r>
      <w:r>
        <w:rPr>
          <w:rFonts w:ascii="Microsoft JhengHei" w:hAnsi="Microsoft JhengHei" w:cs="Microsoft JhengHei" w:eastAsia="Microsoft JhengHei" w:hint="default"/>
          <w:b/>
          <w:bCs/>
          <w:w w:val="100"/>
          <w:sz w:val="28"/>
          <w:szCs w:val="28"/>
        </w:rPr>
        <w:t>，</w:t>
      </w:r>
      <w:r>
        <w:rPr>
          <w:rFonts w:ascii="Microsoft JhengHei" w:hAnsi="Microsoft JhengHei" w:cs="Microsoft JhengHei" w:eastAsia="Microsoft JhengHei" w:hint="default"/>
          <w:w w:val="100"/>
          <w:sz w:val="28"/>
          <w:szCs w:val="28"/>
        </w:rPr>
      </w:r>
    </w:p>
    <w:p>
      <w:pPr>
        <w:spacing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向全</w:t>
      </w:r>
      <w:r>
        <w:rPr>
          <w:rFonts w:ascii="Microsoft JhengHei" w:hAnsi="Microsoft JhengHei" w:cs="Microsoft JhengHei" w:eastAsia="Microsoft JhengHei" w:hint="default"/>
          <w:b/>
          <w:bCs/>
          <w:spacing w:val="2"/>
          <w:w w:val="100"/>
          <w:sz w:val="28"/>
          <w:szCs w:val="28"/>
        </w:rPr>
        <w:t>体</w:t>
      </w:r>
      <w:r>
        <w:rPr>
          <w:rFonts w:ascii="Microsoft JhengHei" w:hAnsi="Microsoft JhengHei" w:cs="Microsoft JhengHei" w:eastAsia="Microsoft JhengHei" w:hint="default"/>
          <w:b/>
          <w:bCs/>
          <w:w w:val="100"/>
          <w:sz w:val="28"/>
          <w:szCs w:val="28"/>
        </w:rPr>
        <w:t>股东每</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股派发</w:t>
      </w:r>
      <w:r>
        <w:rPr>
          <w:rFonts w:ascii="Microsoft JhengHei" w:hAnsi="Microsoft JhengHei" w:cs="Microsoft JhengHei" w:eastAsia="Microsoft JhengHei" w:hint="default"/>
          <w:b/>
          <w:bCs/>
          <w:spacing w:val="2"/>
          <w:w w:val="100"/>
          <w:sz w:val="28"/>
          <w:szCs w:val="28"/>
        </w:rPr>
        <w:t>现</w:t>
      </w:r>
      <w:r>
        <w:rPr>
          <w:rFonts w:ascii="Microsoft JhengHei" w:hAnsi="Microsoft JhengHei" w:cs="Microsoft JhengHei" w:eastAsia="Microsoft JhengHei" w:hint="default"/>
          <w:b/>
          <w:bCs/>
          <w:w w:val="100"/>
          <w:sz w:val="28"/>
          <w:szCs w:val="28"/>
        </w:rPr>
        <w:t>金红利</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0.20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pacing w:val="-32"/>
          <w:w w:val="100"/>
          <w:sz w:val="28"/>
          <w:szCs w:val="28"/>
        </w:rPr>
        <w:t>元</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送</w:t>
      </w:r>
      <w:r>
        <w:rPr>
          <w:rFonts w:ascii="Microsoft JhengHei" w:hAnsi="Microsoft JhengHei" w:cs="Microsoft JhengHei" w:eastAsia="Microsoft JhengHei" w:hint="default"/>
          <w:b/>
          <w:bCs/>
          <w:spacing w:val="2"/>
          <w:w w:val="100"/>
          <w:sz w:val="28"/>
          <w:szCs w:val="28"/>
        </w:rPr>
        <w:t>红</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spacing w:val="-32"/>
          <w:w w:val="100"/>
          <w:sz w:val="28"/>
          <w:szCs w:val="28"/>
        </w:rPr>
        <w:t>股</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以资本</w:t>
      </w:r>
      <w:r>
        <w:rPr>
          <w:rFonts w:ascii="Microsoft JhengHei" w:hAnsi="Microsoft JhengHei" w:cs="Microsoft JhengHei" w:eastAsia="Microsoft JhengHei" w:hint="default"/>
          <w:w w:val="100"/>
          <w:sz w:val="28"/>
          <w:szCs w:val="28"/>
        </w:rPr>
      </w:r>
    </w:p>
    <w:p>
      <w:pPr>
        <w:spacing w:before="136"/>
        <w:ind w:left="152"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2</w:t>
      </w:r>
      <w:r>
        <w:rPr>
          <w:rFonts w:ascii="Times New Roman" w:hAnsi="Times New Roman" w:cs="Times New Roman" w:eastAsia="Times New Roman" w:hint="default"/>
          <w:b/>
          <w:bCs/>
          <w:spacing w:val="15"/>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headerReference w:type="default" r:id="rId6"/>
          <w:footerReference w:type="default" r:id="rId7"/>
          <w:pgSz w:w="11910" w:h="16840"/>
          <w:pgMar w:header="851" w:footer="979" w:top="1340" w:bottom="1160" w:left="980" w:right="880"/>
          <w:pgNumType w:start="2"/>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8"/>
          <w:szCs w:val="18"/>
        </w:rPr>
      </w:pPr>
    </w:p>
    <w:p>
      <w:pPr>
        <w:spacing w:line="501" w:lineRule="exact" w:before="0"/>
        <w:ind w:left="3747" w:right="370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9"/>
        <w:rPr>
          <w:rFonts w:ascii="Microsoft JhengHei" w:hAnsi="Microsoft JhengHei" w:cs="Microsoft JhengHei" w:eastAsia="Microsoft JhengHei"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Arial" w:hAnsi="Arial" w:cs="Arial" w:eastAsia="Arial" w:hint="default"/>
              <w:b w:val="0"/>
              <w:bCs w:val="0"/>
            </w:rPr>
          </w:pPr>
          <w:r>
            <w:fldChar w:fldCharType="begin"/>
          </w:r>
          <w:r>
            <w:instrText>TOC \o "1-1" \h \z \u </w:instrText>
          </w:r>
          <w:r>
            <w:fldChar w:fldCharType="separate"/>
          </w:r>
          <w:hyperlink w:history="true" w:anchor="_bookmark0">
            <w:r>
              <w:rPr/>
              <w:t>第一节 </w:t>
            </w:r>
            <w:r>
              <w:rPr>
                <w:spacing w:val="2"/>
              </w:rPr>
              <w:t> </w:t>
            </w:r>
            <w:r>
              <w:rPr/>
              <w:t>重要提示、目录和释义</w:t>
            </w:r>
            <w:r>
              <w:rPr>
                <w:rFonts w:ascii="Arial" w:hAnsi="Arial" w:cs="Arial" w:eastAsia="Arial" w:hint="default"/>
              </w:rPr>
              <w:tab/>
              <w:t>2</w:t>
            </w:r>
            <w:r>
              <w:rPr>
                <w:rFonts w:ascii="Arial" w:hAnsi="Arial" w:cs="Arial" w:eastAsia="Arial" w:hint="default"/>
                <w:b w:val="0"/>
                <w:bCs w:val="0"/>
              </w:rPr>
            </w:r>
          </w:hyperlink>
        </w:p>
        <w:p>
          <w:pPr>
            <w:pStyle w:val="TOC1"/>
            <w:tabs>
              <w:tab w:pos="9783" w:val="right" w:leader="dot"/>
            </w:tabs>
            <w:spacing w:line="240" w:lineRule="auto"/>
            <w:ind w:right="0"/>
            <w:jc w:val="left"/>
            <w:rPr>
              <w:rFonts w:ascii="Arial" w:hAnsi="Arial" w:cs="Arial" w:eastAsia="Arial" w:hint="default"/>
              <w:b w:val="0"/>
              <w:bCs w:val="0"/>
            </w:rPr>
          </w:pPr>
          <w:hyperlink w:history="true" w:anchor="_bookmark1">
            <w:r>
              <w:rPr/>
              <w:t>第二节 </w:t>
            </w:r>
            <w:r>
              <w:rPr>
                <w:spacing w:val="2"/>
              </w:rPr>
              <w:t> </w:t>
            </w:r>
            <w:r>
              <w:rPr/>
              <w:t>公司简介和主要财务指标</w:t>
            </w:r>
            <w:r>
              <w:rPr>
                <w:rFonts w:ascii="Arial" w:hAnsi="Arial" w:cs="Arial" w:eastAsia="Arial" w:hint="default"/>
              </w:rPr>
              <w:tab/>
              <w:t>6</w:t>
            </w:r>
            <w:r>
              <w:rPr>
                <w:rFonts w:ascii="Arial" w:hAnsi="Arial" w:cs="Arial" w:eastAsia="Arial" w:hint="default"/>
                <w:b w:val="0"/>
                <w:bCs w:val="0"/>
              </w:rPr>
            </w:r>
          </w:hyperlink>
        </w:p>
        <w:p>
          <w:pPr>
            <w:pStyle w:val="TOC1"/>
            <w:tabs>
              <w:tab w:pos="9783" w:val="right" w:leader="dot"/>
            </w:tabs>
            <w:spacing w:line="240" w:lineRule="auto" w:before="88"/>
            <w:ind w:right="0"/>
            <w:jc w:val="left"/>
            <w:rPr>
              <w:rFonts w:ascii="Arial" w:hAnsi="Arial" w:cs="Arial" w:eastAsia="Arial" w:hint="default"/>
              <w:b w:val="0"/>
              <w:bCs w:val="0"/>
            </w:rPr>
          </w:pPr>
          <w:hyperlink w:history="true" w:anchor="_bookmark2">
            <w:r>
              <w:rPr/>
              <w:t>第三节 </w:t>
            </w:r>
            <w:r>
              <w:rPr>
                <w:spacing w:val="2"/>
              </w:rPr>
              <w:t> </w:t>
            </w:r>
            <w:r>
              <w:rPr/>
              <w:t>公司业务概要</w:t>
            </w:r>
            <w:r>
              <w:rPr>
                <w:rFonts w:ascii="Arial" w:hAnsi="Arial" w:cs="Arial" w:eastAsia="Arial" w:hint="default"/>
              </w:rPr>
              <w:tab/>
              <w:t>9</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3">
            <w:r>
              <w:rPr/>
              <w:t>第四节 </w:t>
            </w:r>
            <w:r>
              <w:rPr>
                <w:spacing w:val="2"/>
              </w:rPr>
              <w:t> </w:t>
            </w:r>
            <w:r>
              <w:rPr/>
              <w:t>经营情况讨论与分析</w:t>
            </w:r>
            <w:r>
              <w:rPr>
                <w:rFonts w:ascii="Arial" w:hAnsi="Arial" w:cs="Arial" w:eastAsia="Arial" w:hint="default"/>
              </w:rPr>
              <w:tab/>
              <w:t>14</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4">
            <w:r>
              <w:rPr/>
              <w:t>第五节 </w:t>
            </w:r>
            <w:r>
              <w:rPr>
                <w:spacing w:val="1"/>
              </w:rPr>
              <w:t> </w:t>
            </w:r>
            <w:r>
              <w:rPr/>
              <w:t>重要事项</w:t>
            </w:r>
            <w:r>
              <w:rPr>
                <w:rFonts w:ascii="Arial" w:hAnsi="Arial" w:cs="Arial" w:eastAsia="Arial" w:hint="default"/>
              </w:rPr>
              <w:tab/>
              <w:t>29</w:t>
            </w:r>
            <w:r>
              <w:rPr>
                <w:rFonts w:ascii="Arial" w:hAnsi="Arial" w:cs="Arial" w:eastAsia="Arial" w:hint="default"/>
                <w:b w:val="0"/>
                <w:bCs w:val="0"/>
              </w:rPr>
            </w:r>
          </w:hyperlink>
        </w:p>
        <w:p>
          <w:pPr>
            <w:pStyle w:val="TOC1"/>
            <w:tabs>
              <w:tab w:pos="9785" w:val="right" w:leader="dot"/>
            </w:tabs>
            <w:spacing w:line="240" w:lineRule="auto" w:before="88"/>
            <w:ind w:right="0"/>
            <w:jc w:val="left"/>
            <w:rPr>
              <w:rFonts w:ascii="Arial" w:hAnsi="Arial" w:cs="Arial" w:eastAsia="Arial" w:hint="default"/>
              <w:b w:val="0"/>
              <w:bCs w:val="0"/>
            </w:rPr>
          </w:pPr>
          <w:hyperlink w:history="true" w:anchor="_bookmark5">
            <w:r>
              <w:rPr/>
              <w:t>第六节 </w:t>
            </w:r>
            <w:r>
              <w:rPr>
                <w:spacing w:val="2"/>
              </w:rPr>
              <w:t> </w:t>
            </w:r>
            <w:r>
              <w:rPr/>
              <w:t>股份变动及股东情况</w:t>
            </w:r>
            <w:r>
              <w:rPr>
                <w:rFonts w:ascii="Arial" w:hAnsi="Arial" w:cs="Arial" w:eastAsia="Arial" w:hint="default"/>
              </w:rPr>
              <w:tab/>
              <w:t>44</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6">
            <w:r>
              <w:rPr/>
              <w:t>第七节 </w:t>
            </w:r>
            <w:r>
              <w:rPr>
                <w:spacing w:val="2"/>
              </w:rPr>
              <w:t> </w:t>
            </w:r>
            <w:r>
              <w:rPr/>
              <w:t>优先股相关情况</w:t>
            </w:r>
            <w:r>
              <w:rPr>
                <w:rFonts w:ascii="Arial" w:hAnsi="Arial" w:cs="Arial" w:eastAsia="Arial" w:hint="default"/>
              </w:rPr>
              <w:tab/>
              <w:t>50</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7">
            <w:r>
              <w:rPr/>
              <w:t>第八节 </w:t>
            </w:r>
            <w:r>
              <w:rPr>
                <w:spacing w:val="2"/>
              </w:rPr>
              <w:t> </w:t>
            </w:r>
            <w:r>
              <w:rPr/>
              <w:t>董事、监事、高级管理人员和员工情况</w:t>
            </w:r>
            <w:r>
              <w:rPr>
                <w:rFonts w:ascii="Arial" w:hAnsi="Arial" w:cs="Arial" w:eastAsia="Arial" w:hint="default"/>
              </w:rPr>
              <w:tab/>
              <w:t>51</w:t>
            </w:r>
            <w:r>
              <w:rPr>
                <w:rFonts w:ascii="Arial" w:hAnsi="Arial" w:cs="Arial" w:eastAsia="Arial" w:hint="default"/>
                <w:b w:val="0"/>
                <w:bCs w:val="0"/>
              </w:rPr>
            </w:r>
          </w:hyperlink>
        </w:p>
        <w:p>
          <w:pPr>
            <w:pStyle w:val="TOC1"/>
            <w:tabs>
              <w:tab w:pos="9785" w:val="right" w:leader="dot"/>
            </w:tabs>
            <w:spacing w:line="240" w:lineRule="auto" w:before="88"/>
            <w:ind w:right="0"/>
            <w:jc w:val="left"/>
            <w:rPr>
              <w:rFonts w:ascii="Arial" w:hAnsi="Arial" w:cs="Arial" w:eastAsia="Arial" w:hint="default"/>
              <w:b w:val="0"/>
              <w:bCs w:val="0"/>
            </w:rPr>
          </w:pPr>
          <w:hyperlink w:history="true" w:anchor="_bookmark8">
            <w:r>
              <w:rPr/>
              <w:t>第九节 </w:t>
            </w:r>
            <w:r>
              <w:rPr>
                <w:spacing w:val="2"/>
              </w:rPr>
              <w:t> </w:t>
            </w:r>
            <w:r>
              <w:rPr/>
              <w:t>公司治理</w:t>
            </w:r>
            <w:r>
              <w:rPr>
                <w:rFonts w:ascii="Arial" w:hAnsi="Arial" w:cs="Arial" w:eastAsia="Arial" w:hint="default"/>
              </w:rPr>
              <w:tab/>
              <w:t>57</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9">
            <w:r>
              <w:rPr/>
              <w:t>第十节 </w:t>
            </w:r>
            <w:r>
              <w:rPr>
                <w:spacing w:val="2"/>
              </w:rPr>
              <w:t> </w:t>
            </w:r>
            <w:r>
              <w:rPr/>
              <w:t>公司债券相关情况</w:t>
            </w:r>
            <w:r>
              <w:rPr>
                <w:rFonts w:ascii="Arial" w:hAnsi="Arial" w:cs="Arial" w:eastAsia="Arial" w:hint="default"/>
              </w:rPr>
              <w:tab/>
              <w:t>62</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10">
            <w:r>
              <w:rPr/>
              <w:t>第十一节</w:t>
            </w:r>
            <w:r>
              <w:rPr>
                <w:spacing w:val="59"/>
              </w:rPr>
              <w:t> </w:t>
            </w:r>
            <w:r>
              <w:rPr/>
              <w:t>财务报告</w:t>
            </w:r>
            <w:r>
              <w:rPr>
                <w:rFonts w:ascii="Arial" w:hAnsi="Arial" w:cs="Arial" w:eastAsia="Arial" w:hint="default"/>
              </w:rPr>
              <w:tab/>
              <w:t>65</w:t>
            </w:r>
            <w:r>
              <w:rPr>
                <w:rFonts w:ascii="Arial" w:hAnsi="Arial" w:cs="Arial" w:eastAsia="Arial" w:hint="default"/>
                <w:b w:val="0"/>
                <w:bCs w:val="0"/>
              </w:rPr>
            </w:r>
          </w:hyperlink>
        </w:p>
        <w:p>
          <w:pPr>
            <w:pStyle w:val="TOC1"/>
            <w:tabs>
              <w:tab w:pos="9783" w:val="right" w:leader="dot"/>
            </w:tabs>
            <w:spacing w:line="240" w:lineRule="auto" w:before="88"/>
            <w:ind w:right="0"/>
            <w:jc w:val="left"/>
            <w:rPr>
              <w:rFonts w:ascii="Arial" w:hAnsi="Arial" w:cs="Arial" w:eastAsia="Arial" w:hint="default"/>
              <w:b w:val="0"/>
              <w:bCs w:val="0"/>
            </w:rPr>
          </w:pPr>
          <w:hyperlink w:history="true" w:anchor="_bookmark11">
            <w:r>
              <w:rPr/>
              <w:t>第十二节</w:t>
            </w:r>
            <w:r>
              <w:rPr>
                <w:spacing w:val="59"/>
              </w:rPr>
              <w:t> </w:t>
            </w:r>
            <w:r>
              <w:rPr/>
              <w:t>备查文件目录</w:t>
            </w:r>
            <w:r>
              <w:rPr>
                <w:rFonts w:ascii="Arial" w:hAnsi="Arial" w:cs="Arial" w:eastAsia="Arial" w:hint="default"/>
              </w:rPr>
              <w:tab/>
              <w:t>162</w:t>
            </w:r>
            <w:r>
              <w:rPr>
                <w:rFonts w:ascii="Arial" w:hAnsi="Arial" w:cs="Arial" w:eastAsia="Arial" w:hint="default"/>
                <w:b w:val="0"/>
                <w:bCs w:val="0"/>
              </w:rPr>
            </w:r>
          </w:hyperlink>
        </w:p>
        <w:p>
          <w:pPr/>
          <w:r>
            <w:fldChar w:fldCharType="end"/>
          </w:r>
        </w:p>
      </w:sdtContent>
    </w:sdt>
    <w:p>
      <w:pPr>
        <w:spacing w:after="0"/>
        <w:sectPr>
          <w:pgSz w:w="11910" w:h="16840"/>
          <w:pgMar w:header="851" w:footer="979" w:top="1400" w:bottom="1160" w:left="980" w:right="1020"/>
        </w:sectPr>
      </w:pPr>
    </w:p>
    <w:p>
      <w:pPr>
        <w:spacing w:before="506"/>
        <w:ind w:left="3747" w:right="370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6"/>
          <w:szCs w:val="16"/>
        </w:rPr>
      </w:pPr>
    </w:p>
    <w:p>
      <w:pPr>
        <w:spacing w:before="0"/>
        <w:ind w:left="0" w:right="118" w:firstLine="0"/>
        <w:jc w:val="right"/>
        <w:rPr>
          <w:rFonts w:ascii="宋体" w:hAnsi="宋体" w:cs="宋体" w:eastAsia="宋体" w:hint="default"/>
          <w:sz w:val="18"/>
          <w:szCs w:val="18"/>
        </w:rPr>
      </w:pPr>
      <w:r>
        <w:rPr/>
        <w:pict>
          <v:shape style="position:absolute;margin-left:56.400002pt;margin-top:-83.358284pt;width:479.3pt;height:603.6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404"/>
                    <w:gridCol w:w="6887"/>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东方财富、公司、本公司</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东方财富网</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8">
                          <w:r>
                            <w:rPr>
                              <w:rFonts w:ascii="宋体" w:hAnsi="宋体" w:cs="宋体" w:eastAsia="宋体" w:hint="default"/>
                              <w:sz w:val="18"/>
                              <w:szCs w:val="18"/>
                            </w:rPr>
                            <w:t>网址为“</w:t>
                          </w:r>
                          <w:r>
                            <w:rPr>
                              <w:rFonts w:ascii="宋体" w:hAnsi="宋体" w:cs="宋体" w:eastAsia="宋体" w:hint="default"/>
                              <w:spacing w:val="1"/>
                              <w:sz w:val="18"/>
                              <w:szCs w:val="18"/>
                            </w:rPr>
                            <w:t>w</w:t>
                          </w:r>
                        </w:hyperlink>
                        <w:r>
                          <w:rPr>
                            <w:rFonts w:ascii="宋体" w:hAnsi="宋体" w:cs="宋体" w:eastAsia="宋体" w:hint="default"/>
                            <w:spacing w:val="1"/>
                            <w:sz w:val="18"/>
                            <w:szCs w:val="18"/>
                          </w:rPr>
                          <w:t>w</w:t>
                        </w:r>
                        <w:hyperlink r:id="rId8">
                          <w:r>
                            <w:rPr>
                              <w:rFonts w:ascii="宋体" w:hAnsi="宋体" w:cs="宋体" w:eastAsia="宋体" w:hint="default"/>
                              <w:spacing w:val="-2"/>
                              <w:sz w:val="18"/>
                              <w:szCs w:val="18"/>
                            </w:rPr>
                            <w:t>w</w:t>
                          </w:r>
                          <w:r>
                            <w:rPr>
                              <w:rFonts w:ascii="宋体" w:hAnsi="宋体" w:cs="宋体" w:eastAsia="宋体" w:hint="default"/>
                              <w:spacing w:val="1"/>
                              <w:sz w:val="18"/>
                              <w:szCs w:val="18"/>
                            </w:rPr>
                            <w:t>.</w:t>
                          </w:r>
                          <w:r>
                            <w:rPr>
                              <w:rFonts w:ascii="宋体" w:hAnsi="宋体" w:cs="宋体" w:eastAsia="宋体" w:hint="default"/>
                              <w:spacing w:val="-2"/>
                              <w:sz w:val="18"/>
                              <w:szCs w:val="18"/>
                            </w:rPr>
                            <w:t>e</w:t>
                          </w:r>
                          <w:r>
                            <w:rPr>
                              <w:rFonts w:ascii="宋体" w:hAnsi="宋体" w:cs="宋体" w:eastAsia="宋体" w:hint="default"/>
                              <w:spacing w:val="1"/>
                              <w:sz w:val="18"/>
                              <w:szCs w:val="18"/>
                            </w:rPr>
                            <w:t>a</w:t>
                          </w:r>
                          <w:r>
                            <w:rPr>
                              <w:rFonts w:ascii="宋体" w:hAnsi="宋体" w:cs="宋体" w:eastAsia="宋体" w:hint="default"/>
                              <w:spacing w:val="-2"/>
                              <w:sz w:val="18"/>
                              <w:szCs w:val="18"/>
                            </w:rPr>
                            <w:t>s</w:t>
                          </w:r>
                          <w:r>
                            <w:rPr>
                              <w:rFonts w:ascii="宋体" w:hAnsi="宋体" w:cs="宋体" w:eastAsia="宋体" w:hint="default"/>
                              <w:spacing w:val="1"/>
                              <w:sz w:val="18"/>
                              <w:szCs w:val="18"/>
                            </w:rPr>
                            <w:t>t</w:t>
                          </w:r>
                          <w:r>
                            <w:rPr>
                              <w:rFonts w:ascii="宋体" w:hAnsi="宋体" w:cs="宋体" w:eastAsia="宋体" w:hint="default"/>
                              <w:spacing w:val="-2"/>
                              <w:sz w:val="18"/>
                              <w:szCs w:val="18"/>
                            </w:rPr>
                            <w:t>m</w:t>
                          </w:r>
                          <w:r>
                            <w:rPr>
                              <w:rFonts w:ascii="宋体" w:hAnsi="宋体" w:cs="宋体" w:eastAsia="宋体" w:hint="default"/>
                              <w:spacing w:val="1"/>
                              <w:sz w:val="18"/>
                              <w:szCs w:val="18"/>
                            </w:rPr>
                            <w:t>o</w:t>
                          </w:r>
                          <w:r>
                            <w:rPr>
                              <w:rFonts w:ascii="宋体" w:hAnsi="宋体" w:cs="宋体" w:eastAsia="宋体" w:hint="default"/>
                              <w:spacing w:val="-2"/>
                              <w:sz w:val="18"/>
                              <w:szCs w:val="18"/>
                            </w:rPr>
                            <w:t>n</w:t>
                          </w:r>
                          <w:r>
                            <w:rPr>
                              <w:rFonts w:ascii="宋体" w:hAnsi="宋体" w:cs="宋体" w:eastAsia="宋体" w:hint="default"/>
                              <w:spacing w:val="1"/>
                              <w:sz w:val="18"/>
                              <w:szCs w:val="18"/>
                            </w:rPr>
                            <w:t>e</w:t>
                          </w:r>
                          <w:r>
                            <w:rPr>
                              <w:rFonts w:ascii="宋体" w:hAnsi="宋体" w:cs="宋体" w:eastAsia="宋体" w:hint="default"/>
                              <w:spacing w:val="-2"/>
                              <w:sz w:val="18"/>
                              <w:szCs w:val="18"/>
                            </w:rPr>
                            <w:t>y</w:t>
                          </w:r>
                          <w:r>
                            <w:rPr>
                              <w:rFonts w:ascii="宋体" w:hAnsi="宋体" w:cs="宋体" w:eastAsia="宋体" w:hint="default"/>
                              <w:spacing w:val="1"/>
                              <w:sz w:val="18"/>
                              <w:szCs w:val="18"/>
                            </w:rPr>
                            <w:t>.</w:t>
                          </w:r>
                          <w:r>
                            <w:rPr>
                              <w:rFonts w:ascii="宋体" w:hAnsi="宋体" w:cs="宋体" w:eastAsia="宋体" w:hint="default"/>
                              <w:spacing w:val="-2"/>
                              <w:sz w:val="18"/>
                              <w:szCs w:val="18"/>
                            </w:rPr>
                            <w:t>c</w:t>
                          </w:r>
                          <w:r>
                            <w:rPr>
                              <w:rFonts w:ascii="宋体" w:hAnsi="宋体" w:cs="宋体" w:eastAsia="宋体" w:hint="default"/>
                              <w:spacing w:val="1"/>
                              <w:sz w:val="18"/>
                              <w:szCs w:val="18"/>
                            </w:rPr>
                            <w:t>o</w:t>
                          </w:r>
                          <w:r>
                            <w:rPr>
                              <w:rFonts w:ascii="宋体" w:hAnsi="宋体" w:cs="宋体" w:eastAsia="宋体" w:hint="default"/>
                              <w:spacing w:val="2"/>
                              <w:sz w:val="18"/>
                              <w:szCs w:val="18"/>
                            </w:rPr>
                            <w:t>m</w:t>
                          </w:r>
                        </w:hyperlink>
                        <w:r>
                          <w:rPr>
                            <w:rFonts w:ascii="宋体" w:hAnsi="宋体" w:cs="宋体" w:eastAsia="宋体" w:hint="default"/>
                            <w:spacing w:val="-94"/>
                            <w:sz w:val="18"/>
                            <w:szCs w:val="18"/>
                          </w:rPr>
                          <w:t>”</w:t>
                        </w:r>
                        <w:r>
                          <w:rPr>
                            <w:rFonts w:ascii="宋体" w:hAnsi="宋体" w:cs="宋体" w:eastAsia="宋体" w:hint="default"/>
                            <w:sz w:val="18"/>
                            <w:szCs w:val="18"/>
                          </w:rPr>
                          <w:t>、</w:t>
                        </w:r>
                        <w:hyperlink r:id="rId9">
                          <w:r>
                            <w:rPr>
                              <w:rFonts w:ascii="宋体" w:hAnsi="宋体" w:cs="宋体" w:eastAsia="宋体" w:hint="default"/>
                              <w:sz w:val="18"/>
                              <w:szCs w:val="18"/>
                            </w:rPr>
                            <w:t>“</w:t>
                          </w:r>
                          <w:r>
                            <w:rPr>
                              <w:rFonts w:ascii="宋体" w:hAnsi="宋体" w:cs="宋体" w:eastAsia="宋体" w:hint="default"/>
                              <w:spacing w:val="1"/>
                              <w:sz w:val="18"/>
                              <w:szCs w:val="18"/>
                            </w:rPr>
                            <w:t>w</w:t>
                          </w:r>
                        </w:hyperlink>
                        <w:r>
                          <w:rPr>
                            <w:rFonts w:ascii="宋体" w:hAnsi="宋体" w:cs="宋体" w:eastAsia="宋体" w:hint="default"/>
                            <w:spacing w:val="1"/>
                            <w:sz w:val="18"/>
                            <w:szCs w:val="18"/>
                          </w:rPr>
                          <w:t>w</w:t>
                        </w:r>
                        <w:hyperlink r:id="rId9">
                          <w:r>
                            <w:rPr>
                              <w:rFonts w:ascii="宋体" w:hAnsi="宋体" w:cs="宋体" w:eastAsia="宋体" w:hint="default"/>
                              <w:spacing w:val="-2"/>
                              <w:sz w:val="18"/>
                              <w:szCs w:val="18"/>
                            </w:rPr>
                            <w:t>w</w:t>
                          </w:r>
                          <w:r>
                            <w:rPr>
                              <w:rFonts w:ascii="宋体" w:hAnsi="宋体" w:cs="宋体" w:eastAsia="宋体" w:hint="default"/>
                              <w:spacing w:val="1"/>
                              <w:sz w:val="18"/>
                              <w:szCs w:val="18"/>
                            </w:rPr>
                            <w:t>.</w:t>
                          </w:r>
                          <w:r>
                            <w:rPr>
                              <w:rFonts w:ascii="宋体" w:hAnsi="宋体" w:cs="宋体" w:eastAsia="宋体" w:hint="default"/>
                              <w:spacing w:val="-2"/>
                              <w:sz w:val="18"/>
                              <w:szCs w:val="18"/>
                            </w:rPr>
                            <w:t>1</w:t>
                          </w:r>
                          <w:r>
                            <w:rPr>
                              <w:rFonts w:ascii="宋体" w:hAnsi="宋体" w:cs="宋体" w:eastAsia="宋体" w:hint="default"/>
                              <w:spacing w:val="1"/>
                              <w:sz w:val="18"/>
                              <w:szCs w:val="18"/>
                            </w:rPr>
                            <w:t>8</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o</w:t>
                          </w:r>
                          <w:r>
                            <w:rPr>
                              <w:rFonts w:ascii="宋体" w:hAnsi="宋体" w:cs="宋体" w:eastAsia="宋体" w:hint="default"/>
                              <w:spacing w:val="1"/>
                              <w:sz w:val="18"/>
                              <w:szCs w:val="18"/>
                            </w:rPr>
                            <w:t>m</w:t>
                          </w:r>
                          <w:r>
                            <w:rPr>
                              <w:rFonts w:ascii="宋体" w:hAnsi="宋体" w:cs="宋体" w:eastAsia="宋体" w:hint="default"/>
                              <w:spacing w:val="-2"/>
                              <w:sz w:val="18"/>
                              <w:szCs w:val="18"/>
                            </w:rPr>
                            <w:t>.</w:t>
                          </w:r>
                          <w:r>
                            <w:rPr>
                              <w:rFonts w:ascii="宋体" w:hAnsi="宋体" w:cs="宋体" w:eastAsia="宋体" w:hint="default"/>
                              <w:spacing w:val="1"/>
                              <w:sz w:val="18"/>
                              <w:szCs w:val="18"/>
                            </w:rPr>
                            <w:t>c</w:t>
                          </w:r>
                          <w:r>
                            <w:rPr>
                              <w:rFonts w:ascii="宋体" w:hAnsi="宋体" w:cs="宋体" w:eastAsia="宋体" w:hint="default"/>
                              <w:spacing w:val="2"/>
                              <w:sz w:val="18"/>
                              <w:szCs w:val="18"/>
                            </w:rPr>
                            <w:t>n</w:t>
                          </w:r>
                        </w:hyperlink>
                        <w:r>
                          <w:rPr>
                            <w:rFonts w:ascii="宋体" w:hAnsi="宋体" w:cs="宋体" w:eastAsia="宋体" w:hint="default"/>
                            <w:sz w:val="18"/>
                            <w:szCs w:val="18"/>
                          </w:rPr>
                          <w:t>”的网站</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天天基金网</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hAnsi="宋体" w:cs="宋体" w:eastAsia="宋体" w:hint="default"/>
                              <w:sz w:val="18"/>
                              <w:szCs w:val="18"/>
                            </w:rPr>
                            <w:t>网址为“w</w:t>
                          </w:r>
                        </w:hyperlink>
                        <w:r>
                          <w:rPr>
                            <w:rFonts w:ascii="宋体" w:hAnsi="宋体" w:cs="宋体" w:eastAsia="宋体" w:hint="default"/>
                            <w:sz w:val="18"/>
                            <w:szCs w:val="18"/>
                          </w:rPr>
                          <w:t>w</w:t>
                        </w:r>
                        <w:hyperlink r:id="rId10">
                          <w:r>
                            <w:rPr>
                              <w:rFonts w:ascii="宋体" w:hAnsi="宋体" w:cs="宋体" w:eastAsia="宋体" w:hint="default"/>
                              <w:sz w:val="18"/>
                              <w:szCs w:val="18"/>
                            </w:rPr>
                            <w:t>w.1234567.com.cn</w:t>
                          </w:r>
                        </w:hyperlink>
                        <w:r>
                          <w:rPr>
                            <w:rFonts w:ascii="宋体" w:hAnsi="宋体" w:cs="宋体" w:eastAsia="宋体" w:hint="default"/>
                            <w:sz w:val="18"/>
                            <w:szCs w:val="18"/>
                          </w:rPr>
                          <w:t>”的网站</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西藏东方财富证券股份有限公司（原名：西藏同信证券股份有限公司，简称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同信证券</w:t>
                        </w:r>
                        <w:r>
                          <w:rPr>
                            <w:rFonts w:ascii="Times New Roman" w:hAnsi="Times New Roman" w:cs="Times New Roman" w:eastAsia="Times New Roman" w:hint="default"/>
                            <w:spacing w:val="-3"/>
                            <w:sz w:val="18"/>
                            <w:szCs w:val="18"/>
                          </w:rPr>
                          <w:t>"</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置业公司</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扬州东财</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微兆科技</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久恒期货</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同信久恒期货有限责任公司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东财国际证券</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小额贷款公司</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宇通集团</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宝付科技</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中证信用云</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中证信用云科技（深圳）股份有限公司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西藏银行</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西藏银行股份有限公司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大公国际</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东方财富信息股份有限公司股东大会</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东财转债、可转债</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东方财富信息股份有限公司可转换公司债券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年股票期权激励计划（</w:t>
                        </w:r>
                        <w:r>
                          <w:rPr>
                            <w:rFonts w:ascii="宋体" w:hAnsi="宋体" w:cs="宋体" w:eastAsia="宋体" w:hint="default"/>
                            <w:spacing w:val="-3"/>
                            <w:sz w:val="18"/>
                            <w:szCs w:val="18"/>
                          </w:rPr>
                          <w:t>草</w:t>
                        </w: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《募集说明书》</w:t>
                        </w:r>
                      </w:p>
                    </w:tc>
                    <w:tc>
                      <w:tcPr>
                        <w:tcW w:w="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《东方财富信息股份有限公司公开发行可转换公司债券募集说明书》</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1" w:footer="979" w:top="1400" w:bottom="1160" w:left="980" w:right="1020"/>
        </w:sectPr>
      </w:pPr>
    </w:p>
    <w:p>
      <w:pPr>
        <w:spacing w:line="240" w:lineRule="auto" w:before="9"/>
        <w:rPr>
          <w:rFonts w:ascii="宋体" w:hAnsi="宋体" w:cs="宋体" w:eastAsia="宋体" w:hint="default"/>
          <w:sz w:val="27"/>
          <w:szCs w:val="27"/>
        </w:rPr>
      </w:pPr>
    </w:p>
    <w:p>
      <w:pPr>
        <w:spacing w:before="44"/>
        <w:ind w:left="0" w:right="116" w:firstLine="0"/>
        <w:jc w:val="right"/>
        <w:rPr>
          <w:rFonts w:ascii="宋体" w:hAnsi="宋体" w:cs="宋体" w:eastAsia="宋体" w:hint="default"/>
          <w:sz w:val="18"/>
          <w:szCs w:val="18"/>
        </w:rPr>
      </w:pPr>
      <w:r>
        <w:rPr/>
        <w:pict>
          <v:shape style="position:absolute;margin-left:56.400002pt;margin-top:-16.348295pt;width:479.3pt;height:67.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0"/>
                    <w:gridCol w:w="427"/>
                    <w:gridCol w:w="6875"/>
                  </w:tblGrid>
                  <w:tr>
                    <w:trPr>
                      <w:trHeight w:val="1340" w:hRule="exact"/>
                    </w:trPr>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CNNIC</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8"/>
                          <w:jc w:val="left"/>
                          <w:rPr>
                            <w:rFonts w:ascii="宋体" w:hAnsi="宋体" w:cs="宋体" w:eastAsia="宋体" w:hint="default"/>
                            <w:sz w:val="18"/>
                            <w:szCs w:val="18"/>
                          </w:rPr>
                        </w:pPr>
                        <w:r>
                          <w:rPr>
                            <w:rFonts w:ascii="宋体" w:hAnsi="宋体" w:cs="宋体" w:eastAsia="宋体" w:hint="default"/>
                            <w:spacing w:val="-1"/>
                            <w:sz w:val="18"/>
                            <w:szCs w:val="18"/>
                          </w:rPr>
                          <w:t>中国互联网络信息中心（</w:t>
                        </w:r>
                        <w:r>
                          <w:rPr>
                            <w:rFonts w:ascii="Times New Roman" w:hAnsi="Times New Roman" w:cs="Times New Roman" w:eastAsia="Times New Roman" w:hint="default"/>
                            <w:spacing w:val="-1"/>
                            <w:sz w:val="18"/>
                            <w:szCs w:val="18"/>
                          </w:rPr>
                          <w:t>China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1"/>
                            <w:w w:val="99"/>
                            <w:sz w:val="18"/>
                            <w:szCs w:val="18"/>
                          </w:rPr>
                          <w:t>Network</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1"/>
                            <w:sz w:val="18"/>
                            <w:szCs w:val="18"/>
                          </w:rPr>
                          <w:t>Information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7"/>
                            <w:sz w:val="18"/>
                            <w:szCs w:val="18"/>
                          </w:rPr>
                          <w:t>Center</w:t>
                        </w:r>
                        <w:r>
                          <w:rPr>
                            <w:rFonts w:ascii="宋体" w:hAnsi="宋体" w:cs="宋体" w:eastAsia="宋体" w:hint="default"/>
                            <w:spacing w:val="-7"/>
                            <w:sz w:val="18"/>
                            <w:szCs w:val="18"/>
                          </w:rPr>
                          <w:t>），是经国家主管部门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批准，于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日组建的管理和服务机构，行使国家互联网络信息中心的职责 </w:t>
                        </w:r>
                        <w:r>
                          <w:rPr>
                            <w:rFonts w:ascii="宋体" w:hAnsi="宋体" w:cs="宋体" w:eastAsia="宋体" w:hint="default"/>
                            <w:spacing w:val="-1"/>
                            <w:sz w:val="18"/>
                            <w:szCs w:val="18"/>
                          </w:rPr>
                          <w:t>负责管理维护中国互联网地址系统，引领中国互联网地址行业发展，权威发布中国互联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网统计信息，代表中国参与国际互联网社群</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注：本报告中若出现总数与各分项数值之和尾数差异的情况，均属四舍五入原因所致。</w:t>
      </w:r>
    </w:p>
    <w:p>
      <w:pPr>
        <w:spacing w:after="0"/>
        <w:jc w:val="left"/>
        <w:rPr>
          <w:rFonts w:ascii="宋体" w:hAnsi="宋体" w:cs="宋体" w:eastAsia="宋体" w:hint="default"/>
          <w:sz w:val="18"/>
          <w:szCs w:val="18"/>
        </w:rPr>
        <w:sectPr>
          <w:pgSz w:w="11910" w:h="16840"/>
          <w:pgMar w:header="851" w:footer="979" w:top="1400" w:bottom="1160" w:left="98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group style="position:absolute;margin-left:172.339996pt;margin-top:114.822502pt;width:361.55pt;height:19.6pt;mso-position-horizontal-relative:page;mso-position-vertical-relative:paragraph;z-index:-918712" coordorigin="3447,2296" coordsize="7231,392">
            <v:shape style="position:absolute;left:3447;top:2296;width:7231;height:392" coordorigin="3447,2296" coordsize="7231,392" path="m3447,2688l10677,2688,10677,2296,3447,2296,3447,2688xe" filled="true" fillcolor="#ffffff" stroked="false">
              <v:path arrowok="t"/>
              <v:fill type="solid"/>
            </v:shape>
            <w10:wrap type="none"/>
          </v:group>
        </w:pict>
      </w:r>
      <w:r>
        <w:rPr/>
        <w:t>一、公司信息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300059</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East Money Information</w:t>
            </w:r>
            <w:r>
              <w:rPr>
                <w:rFonts w:ascii="Times New Roman"/>
                <w:spacing w:val="-9"/>
                <w:sz w:val="18"/>
              </w:rPr>
              <w:t> </w:t>
            </w:r>
            <w:r>
              <w:rPr>
                <w:rFonts w:ascii="Times New Roman"/>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EASTMONEY</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其实</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上海市嘉定区宝安公路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201801</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号金座</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200030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www.eastmoney.com</w:t>
              </w:r>
            </w:hyperlink>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dongmi@eastmoney.com</w:t>
              </w:r>
            </w:hyperlink>
          </w:p>
        </w:tc>
      </w:tr>
    </w:tbl>
    <w:p>
      <w:pPr>
        <w:spacing w:line="240" w:lineRule="auto" w:before="17"/>
        <w:rPr>
          <w:rFonts w:ascii="Microsoft JhengHei" w:hAnsi="Microsoft JhengHei" w:cs="Microsoft JhengHei" w:eastAsia="Microsoft JhengHei" w:hint="default"/>
          <w:b/>
          <w:bCs/>
          <w:sz w:val="9"/>
          <w:szCs w:val="9"/>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3665"/>
        <w:gridCol w:w="2951"/>
        <w:gridCol w:w="2943"/>
      </w:tblGrid>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杨浩</w:t>
            </w: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号金座</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上海市徐汇区宛平南路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号金座</w:t>
            </w:r>
          </w:p>
        </w:tc>
      </w:tr>
      <w:tr>
        <w:trPr>
          <w:trHeight w:val="403"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021-54660526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021-54660526</w:t>
            </w:r>
          </w:p>
        </w:tc>
      </w:tr>
      <w:tr>
        <w:trPr>
          <w:trHeight w:val="401"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021-54660501</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021-54660501</w:t>
            </w:r>
          </w:p>
        </w:tc>
      </w:tr>
      <w:tr>
        <w:trPr>
          <w:trHeight w:val="404" w:hRule="exact"/>
        </w:trPr>
        <w:tc>
          <w:tcPr>
            <w:tcW w:w="3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9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dongmi@eastmoney.com</w:t>
              </w:r>
            </w:hyperlink>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dongmi@eastmoney.com</w:t>
              </w:r>
            </w:hyperlink>
          </w:p>
        </w:tc>
      </w:tr>
    </w:tbl>
    <w:p>
      <w:pPr>
        <w:spacing w:line="240" w:lineRule="auto" w:before="17"/>
        <w:rPr>
          <w:rFonts w:ascii="Microsoft JhengHei" w:hAnsi="Microsoft JhengHei" w:cs="Microsoft JhengHei" w:eastAsia="Microsoft JhengHei" w:hint="default"/>
          <w:b/>
          <w:bCs/>
          <w:sz w:val="9"/>
          <w:szCs w:val="9"/>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686"/>
        <w:gridCol w:w="5883"/>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7"/>
        <w:rPr>
          <w:rFonts w:ascii="Microsoft JhengHei" w:hAnsi="Microsoft JhengHei" w:cs="Microsoft JhengHei" w:eastAsia="Microsoft JhengHei" w:hint="default"/>
          <w:b/>
          <w:bCs/>
          <w:sz w:val="9"/>
          <w:szCs w:val="9"/>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6"/>
        <w:gridCol w:w="5883"/>
      </w:tblGrid>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pgSz w:w="11910" w:h="16840"/>
          <w:pgMar w:header="851" w:footer="979" w:top="1400" w:bottom="1160" w:left="980" w:right="1020"/>
        </w:sectPr>
      </w:pP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686"/>
        <w:gridCol w:w="5883"/>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姚辉、李新民</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8"/>
        <w:gridCol w:w="2696"/>
        <w:gridCol w:w="1558"/>
        <w:gridCol w:w="3049"/>
      </w:tblGrid>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5"/>
              <w:jc w:val="center"/>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孙雷、夏雨扬</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8"/>
        <w:gridCol w:w="2552"/>
        <w:gridCol w:w="1702"/>
        <w:gridCol w:w="3049"/>
      </w:tblGrid>
      <w:tr>
        <w:trPr>
          <w:trHeight w:val="40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唐加威、许滢</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4"/>
        <w:rPr>
          <w:rFonts w:ascii="宋体" w:hAnsi="宋体" w:cs="宋体" w:eastAsia="宋体" w:hint="default"/>
          <w:sz w:val="13"/>
          <w:szCs w:val="13"/>
        </w:rPr>
      </w:pPr>
    </w:p>
    <w:p>
      <w:pPr>
        <w:pStyle w:val="Heading2"/>
        <w:spacing w:line="367" w:lineRule="exact"/>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94"/>
        <w:gridCol w:w="1502"/>
        <w:gridCol w:w="1683"/>
        <w:gridCol w:w="1683"/>
        <w:gridCol w:w="1685"/>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69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2,546,785,181.27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2,351,818,010.17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2,925,879,408.31</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9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636,901,644.02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713,768,803.87</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1,848,571,186.42</w:t>
            </w:r>
          </w:p>
        </w:tc>
      </w:tr>
      <w:tr>
        <w:trPr>
          <w:trHeight w:val="715"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9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615,551,716.48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595,123,299.84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1,795,670,723.88</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9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-6,159,926,185.78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-4,227,943,122.11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547,373,124.97</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0.1488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0.1716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0.5045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9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0.1488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0.1716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0.5045</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9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66.42%</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9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41,844,755,125.95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26,985,870,291.59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23,733,475,657.81</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9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14,677,866,903.90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12,825,034,735.22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8,169,289,461.16</w:t>
            </w:r>
          </w:p>
        </w:tc>
      </w:tr>
    </w:tbl>
    <w:p>
      <w:pPr>
        <w:spacing w:line="240" w:lineRule="auto" w:before="4"/>
        <w:rPr>
          <w:rFonts w:ascii="宋体" w:hAnsi="宋体" w:cs="宋体" w:eastAsia="宋体" w:hint="default"/>
          <w:sz w:val="13"/>
          <w:szCs w:val="13"/>
        </w:rPr>
      </w:pPr>
    </w:p>
    <w:p>
      <w:pPr>
        <w:pStyle w:val="Heading2"/>
        <w:spacing w:line="367" w:lineRule="exact"/>
        <w:ind w:right="0"/>
        <w:jc w:val="left"/>
        <w:rPr>
          <w:b w:val="0"/>
          <w:bCs w:val="0"/>
        </w:rPr>
      </w:pPr>
      <w:r>
        <w:rPr/>
        <w:t>六、分季度主要财务指标</w:t>
      </w:r>
      <w:r>
        <w:rPr>
          <w:b w:val="0"/>
          <w:bCs w:val="0"/>
        </w:rPr>
      </w:r>
    </w:p>
    <w:p>
      <w:pPr>
        <w:spacing w:line="240" w:lineRule="auto" w:before="8"/>
        <w:rPr>
          <w:rFonts w:ascii="Microsoft JhengHei" w:hAnsi="Microsoft JhengHei" w:cs="Microsoft JhengHei" w:eastAsia="Microsoft JhengHei" w:hint="default"/>
          <w:b/>
          <w:bCs/>
          <w:sz w:val="13"/>
          <w:szCs w:val="13"/>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813"/>
        <w:gridCol w:w="1696"/>
        <w:gridCol w:w="1683"/>
        <w:gridCol w:w="1683"/>
        <w:gridCol w:w="1685"/>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6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535,921,524.71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557,995,939.64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671,254,212.00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781,613,504.92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100,524,335.72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159,576,679.99</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197,485,179.82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179,315,448.49</w:t>
            </w:r>
          </w:p>
        </w:tc>
      </w:tr>
      <w:tr>
        <w:trPr>
          <w:trHeight w:val="71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w:t>
            </w:r>
          </w:p>
        </w:tc>
        <w:tc>
          <w:tcPr>
            <w:tcW w:w="16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98,424,718.83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157,702,359.18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194,835,415.07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164,589,223.40</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111,673,256.31</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5" w:right="0"/>
              <w:jc w:val="left"/>
              <w:rPr>
                <w:rFonts w:ascii="Times New Roman" w:hAnsi="Times New Roman" w:cs="Times New Roman" w:eastAsia="Times New Roman" w:hint="default"/>
                <w:sz w:val="18"/>
                <w:szCs w:val="18"/>
              </w:rPr>
            </w:pPr>
            <w:r>
              <w:rPr>
                <w:rFonts w:ascii="Times New Roman"/>
                <w:sz w:val="18"/>
              </w:rPr>
              <w:t>-643,998,539.03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-1,634,977,867.56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-3,992,623,035.50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400" w:bottom="1160" w:left="980" w:right="1020"/>
        </w:sect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143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2" w:right="1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97"/>
        <w:gridCol w:w="397"/>
        <w:gridCol w:w="1222"/>
        <w:gridCol w:w="1606"/>
        <w:gridCol w:w="1606"/>
      </w:tblGrid>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39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1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-474,355.67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-5,676,968.32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-131,821.38</w:t>
            </w:r>
          </w:p>
        </w:tc>
      </w:tr>
      <w:tr>
        <w:trPr>
          <w:trHeight w:val="714"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9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6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24,362,645.06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138,271,668.88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62,306,800.02</w:t>
            </w:r>
          </w:p>
        </w:tc>
      </w:tr>
      <w:tr>
        <w:trPr>
          <w:trHeight w:val="1338"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 易性金融资产、交易性金融负债产生的公允价值变动损益， 以及处置交易性金融资产、交易性金融负债和可供出售金融 资产取得的投资收益</w:t>
            </w:r>
          </w:p>
        </w:tc>
        <w:tc>
          <w:tcPr>
            <w:tcW w:w="16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58" w:right="0"/>
              <w:jc w:val="left"/>
              <w:rPr>
                <w:rFonts w:ascii="Times New Roman" w:hAnsi="Times New Roman" w:cs="Times New Roman" w:eastAsia="Times New Roman" w:hint="default"/>
                <w:sz w:val="18"/>
                <w:szCs w:val="18"/>
              </w:rPr>
            </w:pPr>
            <w:r>
              <w:rPr>
                <w:rFonts w:ascii="Times New Roman"/>
                <w:sz w:val="18"/>
              </w:rPr>
              <w:t>41,242.78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2,046,129.11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2,878,132.77</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619" w:type="dxa"/>
            <w:gridSpan w:val="2"/>
            <w:tcBorders>
              <w:top w:val="single" w:sz="4" w:space="0" w:color="000000"/>
              <w:left w:val="single" w:sz="10" w:space="0" w:color="D2D2D2"/>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856,000.00</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32" w:right="0"/>
              <w:jc w:val="left"/>
              <w:rPr>
                <w:rFonts w:ascii="Times New Roman" w:hAnsi="Times New Roman" w:cs="Times New Roman" w:eastAsia="Times New Roman" w:hint="default"/>
                <w:sz w:val="18"/>
                <w:szCs w:val="18"/>
              </w:rPr>
            </w:pPr>
            <w:r>
              <w:rPr>
                <w:rFonts w:ascii="Times New Roman"/>
                <w:sz w:val="18"/>
              </w:rPr>
              <w:t>2,841,781.00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-1,780,615.17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-2,104,787.92</w:t>
            </w:r>
          </w:p>
        </w:tc>
      </w:tr>
      <w:tr>
        <w:trPr>
          <w:trHeight w:val="40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32" w:right="0"/>
              <w:jc w:val="left"/>
              <w:rPr>
                <w:rFonts w:ascii="Times New Roman" w:hAnsi="Times New Roman" w:cs="Times New Roman" w:eastAsia="Times New Roman" w:hint="default"/>
                <w:sz w:val="18"/>
                <w:szCs w:val="18"/>
              </w:rPr>
            </w:pPr>
            <w:r>
              <w:rPr>
                <w:rFonts w:ascii="Times New Roman"/>
                <w:sz w:val="18"/>
              </w:rPr>
              <w:t>5,319,320.73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15,062,529.33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10,047,860.95</w:t>
            </w: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102,064.90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8,181.14</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543" w:right="0"/>
              <w:jc w:val="left"/>
              <w:rPr>
                <w:rFonts w:ascii="Times New Roman" w:hAnsi="Times New Roman" w:cs="Times New Roman" w:eastAsia="Times New Roman" w:hint="default"/>
                <w:sz w:val="18"/>
                <w:szCs w:val="18"/>
              </w:rPr>
            </w:pPr>
            <w:r>
              <w:rPr>
                <w:rFonts w:ascii="Times New Roman"/>
                <w:sz w:val="18"/>
              </w:rPr>
              <w:t>21,349,927.54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118,645,504.03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52,900,462.54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9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9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51" w:footer="979" w:top="1400" w:bottom="1160" w:left="98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456" w:lineRule="exact"/>
        <w:ind w:right="3490"/>
        <w:jc w:val="center"/>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98"/>
        <w:jc w:val="left"/>
        <w:rPr>
          <w:b w:val="0"/>
          <w:bCs w:val="0"/>
        </w:rPr>
      </w:pPr>
      <w:r>
        <w:rPr/>
        <w:t>一、报告期内公司从事的主要业务</w:t>
      </w:r>
      <w:r>
        <w:rPr>
          <w:b w:val="0"/>
          <w:bCs w:val="0"/>
        </w:rPr>
      </w:r>
    </w:p>
    <w:p>
      <w:pPr>
        <w:spacing w:line="240" w:lineRule="auto" w:before="13"/>
        <w:rPr>
          <w:rFonts w:ascii="Microsoft JhengHei" w:hAnsi="Microsoft JhengHei" w:cs="Microsoft JhengHei" w:eastAsia="Microsoft JhengHei" w:hint="default"/>
          <w:b/>
          <w:bCs/>
          <w:sz w:val="15"/>
          <w:szCs w:val="15"/>
        </w:rPr>
      </w:pPr>
    </w:p>
    <w:p>
      <w:pPr>
        <w:pStyle w:val="BodyText"/>
        <w:spacing w:line="240" w:lineRule="auto"/>
        <w:ind w:left="573" w:right="98"/>
        <w:jc w:val="left"/>
      </w:pPr>
      <w:r>
        <w:rPr>
          <w:rFonts w:ascii="宋体" w:hAnsi="宋体" w:cs="宋体" w:eastAsia="宋体" w:hint="default"/>
        </w:rPr>
        <w:t>1</w:t>
      </w:r>
      <w:r>
        <w:rPr/>
        <w:t>、公司所从事的主要业务情况</w:t>
      </w:r>
      <w:r>
        <w:rPr>
          <w:w w:val="100"/>
        </w:rPr>
        <w:t> </w:t>
      </w:r>
      <w:r>
        <w:rPr>
          <w:spacing w:val="-2"/>
        </w:rPr>
        <w:t>公司是国内领先的互联网金融服务平台综合运营商，通过以“东方财富网”为核心，集互联网财经门</w:t>
      </w:r>
    </w:p>
    <w:p>
      <w:pPr>
        <w:pStyle w:val="BodyText"/>
        <w:spacing w:line="237" w:lineRule="auto"/>
        <w:ind w:right="206"/>
        <w:jc w:val="both"/>
      </w:pPr>
      <w:r>
        <w:rPr>
          <w:spacing w:val="-2"/>
        </w:rPr>
        <w:t>户平台、金融电子商务平台、金融终端平台及移动端平台等为一体的互联网金融服务大平台，向海量用户</w:t>
      </w:r>
      <w:r>
        <w:rPr>
          <w:spacing w:val="-43"/>
        </w:rPr>
        <w:t> </w:t>
      </w:r>
      <w:r>
        <w:rPr>
          <w:spacing w:val="-43"/>
        </w:rPr>
      </w:r>
      <w:r>
        <w:rPr>
          <w:spacing w:val="-2"/>
        </w:rPr>
        <w:t>提供基于互联网平台应用的产品和服务。公司运营的以“东方财富网”为核心的互联网金融服务大平台已</w:t>
      </w:r>
      <w:r>
        <w:rPr>
          <w:spacing w:val="-44"/>
        </w:rPr>
        <w:t> </w:t>
      </w:r>
      <w:r>
        <w:rPr>
          <w:spacing w:val="-44"/>
        </w:rPr>
      </w:r>
      <w:r>
        <w:rPr>
          <w:spacing w:val="-2"/>
        </w:rPr>
        <w:t>成为我国用户访问量最大、用户黏性最高的互联网金融服务平台之一，“天天基金网”和“股吧”在各自</w:t>
      </w:r>
      <w:r>
        <w:rPr>
          <w:spacing w:val="-42"/>
        </w:rPr>
        <w:t> </w:t>
      </w:r>
      <w:r>
        <w:rPr>
          <w:spacing w:val="-42"/>
        </w:rPr>
      </w:r>
      <w:r>
        <w:rPr>
          <w:spacing w:val="-2"/>
        </w:rPr>
        <w:t>细分领域中均具有市场领先地位，在用户数量和用户黏性方面长期保持竞争优势，形成了公司的核心竞争</w:t>
      </w:r>
      <w:r>
        <w:rPr>
          <w:spacing w:val="-42"/>
        </w:rPr>
        <w:t> </w:t>
      </w:r>
      <w:r>
        <w:rPr>
          <w:spacing w:val="-42"/>
        </w:rPr>
      </w:r>
      <w:r>
        <w:rPr/>
        <w:t>力。</w:t>
      </w:r>
    </w:p>
    <w:p>
      <w:pPr>
        <w:pStyle w:val="BodyText"/>
        <w:spacing w:line="274" w:lineRule="exact" w:before="22"/>
        <w:ind w:right="206" w:firstLine="420"/>
        <w:jc w:val="both"/>
      </w:pPr>
      <w:r>
        <w:rPr>
          <w:spacing w:val="-2"/>
        </w:rPr>
        <w:t>报告期内，公司主要业务有证券业务、金融电子商务服务业务、金融数据服务业务及互联网广告服务</w:t>
      </w:r>
      <w:r>
        <w:rPr>
          <w:w w:val="100"/>
        </w:rPr>
        <w:t> </w:t>
      </w:r>
      <w:r>
        <w:rPr/>
        <w:t>业务等。</w:t>
      </w:r>
    </w:p>
    <w:p>
      <w:pPr>
        <w:pStyle w:val="BodyText"/>
        <w:spacing w:line="245" w:lineRule="exact"/>
        <w:ind w:left="573" w:right="98"/>
        <w:jc w:val="left"/>
      </w:pPr>
      <w:r>
        <w:rPr/>
        <w:t>主要业务的服务内容：</w:t>
      </w:r>
    </w:p>
    <w:p>
      <w:pPr>
        <w:pStyle w:val="BodyText"/>
        <w:spacing w:line="237" w:lineRule="auto" w:before="2"/>
        <w:ind w:right="98" w:firstLine="420"/>
        <w:jc w:val="left"/>
      </w:pPr>
      <w:r>
        <w:rPr/>
        <w:t>证券业务：东方财富证券拥有证券经纪、证券投资基金代销、证券自营、财务顾问、证券投资咨询、</w:t>
      </w:r>
      <w:r>
        <w:rPr>
          <w:w w:val="100"/>
        </w:rPr>
        <w:t> </w:t>
      </w:r>
      <w:r>
        <w:rPr>
          <w:spacing w:val="-2"/>
        </w:rPr>
        <w:t>证券资产管理、融资融券、证券承销与保荐等证券业务全牌照，依托全国主要中心城市的</w:t>
      </w:r>
      <w:r>
        <w:rPr>
          <w:rFonts w:ascii="宋体" w:hAnsi="宋体" w:cs="宋体" w:eastAsia="宋体" w:hint="default"/>
          <w:spacing w:val="-2"/>
        </w:rPr>
        <w:t>105</w:t>
      </w:r>
      <w:r>
        <w:rPr>
          <w:spacing w:val="-2"/>
        </w:rPr>
        <w:t>家分支机构，</w:t>
      </w:r>
      <w:r>
        <w:rPr>
          <w:spacing w:val="-40"/>
        </w:rPr>
        <w:t> </w:t>
      </w:r>
      <w:r>
        <w:rPr>
          <w:spacing w:val="-40"/>
        </w:rPr>
      </w:r>
      <w:r>
        <w:rPr/>
        <w:t>为海量用户提供证券服务，是公司一站式互联网金融服务大平台服务的重要组成部分。</w:t>
      </w:r>
    </w:p>
    <w:p>
      <w:pPr>
        <w:pStyle w:val="BodyText"/>
        <w:spacing w:line="237" w:lineRule="auto"/>
        <w:ind w:right="206" w:firstLine="420"/>
        <w:jc w:val="both"/>
      </w:pPr>
      <w:r>
        <w:rPr/>
        <w:t>金融电子商务服务业务：天天基金金融电子商务服务业务主要为基金第三方销售服务。</w:t>
      </w:r>
      <w:r>
        <w:rPr>
          <w:rFonts w:ascii="宋体" w:hAnsi="宋体" w:cs="宋体" w:eastAsia="宋体" w:hint="default"/>
        </w:rPr>
        <w:t>2012</w:t>
      </w:r>
      <w:r>
        <w:rPr/>
        <w:t>年</w:t>
      </w:r>
      <w:r>
        <w:rPr>
          <w:rFonts w:ascii="宋体" w:hAnsi="宋体" w:cs="宋体" w:eastAsia="宋体" w:hint="default"/>
        </w:rPr>
        <w:t>2</w:t>
      </w:r>
      <w:r>
        <w:rPr/>
        <w:t>月，</w:t>
      </w:r>
      <w:r>
        <w:rPr>
          <w:w w:val="100"/>
        </w:rPr>
        <w:t> </w:t>
      </w:r>
      <w:r>
        <w:rPr/>
        <w:t>天天基金首批获得中国证监会审批的基金销售牌照。</w:t>
      </w:r>
      <w:r>
        <w:rPr>
          <w:rFonts w:ascii="宋体" w:hAnsi="宋体" w:cs="宋体" w:eastAsia="宋体" w:hint="default"/>
        </w:rPr>
        <w:t>2012</w:t>
      </w:r>
      <w:r>
        <w:rPr/>
        <w:t>年</w:t>
      </w:r>
      <w:r>
        <w:rPr>
          <w:rFonts w:ascii="宋体" w:hAnsi="宋体" w:cs="宋体" w:eastAsia="宋体" w:hint="default"/>
        </w:rPr>
        <w:t>7</w:t>
      </w:r>
      <w:r>
        <w:rPr/>
        <w:t>月，天天基金正式对外开展业务，依托“东</w:t>
      </w:r>
      <w:r>
        <w:rPr>
          <w:spacing w:val="-23"/>
        </w:rPr>
        <w:t> </w:t>
      </w:r>
      <w:r>
        <w:rPr>
          <w:spacing w:val="-23"/>
        </w:rPr>
      </w:r>
      <w:r>
        <w:rPr/>
        <w:t>方财富网”积累的海量用户资源和良好的品牌形象，通过天天基金网及移动</w:t>
      </w:r>
      <w:r>
        <w:rPr>
          <w:rFonts w:ascii="宋体" w:hAnsi="宋体" w:cs="宋体" w:eastAsia="宋体" w:hint="default"/>
        </w:rPr>
        <w:t>APP</w:t>
      </w:r>
      <w:r>
        <w:rPr/>
        <w:t>终端向客户提供一站式互</w:t>
      </w:r>
      <w:r>
        <w:rPr>
          <w:spacing w:val="-25"/>
        </w:rPr>
        <w:t> </w:t>
      </w:r>
      <w:r>
        <w:rPr>
          <w:spacing w:val="-25"/>
        </w:rPr>
      </w:r>
      <w:r>
        <w:rPr/>
        <w:t>联网自助基金交易服务。</w:t>
      </w:r>
    </w:p>
    <w:p>
      <w:pPr>
        <w:pStyle w:val="BodyText"/>
        <w:spacing w:line="237" w:lineRule="auto"/>
        <w:ind w:right="206" w:firstLine="420"/>
        <w:jc w:val="both"/>
      </w:pPr>
      <w:r>
        <w:rPr>
          <w:spacing w:val="-2"/>
        </w:rPr>
        <w:t>金融数据服务业务：公司利用以“东方财富网”为核心的互联网金融服务大平台所积累的强大的营销</w:t>
      </w:r>
      <w:r>
        <w:rPr>
          <w:w w:val="100"/>
        </w:rPr>
        <w:t> </w:t>
      </w:r>
      <w:r>
        <w:rPr>
          <w:spacing w:val="-2"/>
        </w:rPr>
        <w:t>渠道价值以金融数据终端为载体，主要向海量用户提供及时、海量的金融信息和实时数据分析服务等。公</w:t>
      </w:r>
      <w:r>
        <w:rPr>
          <w:spacing w:val="-43"/>
        </w:rPr>
        <w:t> </w:t>
      </w:r>
      <w:r>
        <w:rPr>
          <w:spacing w:val="-43"/>
        </w:rPr>
      </w:r>
      <w:r>
        <w:rPr>
          <w:spacing w:val="-2"/>
        </w:rPr>
        <w:t>司的金融数据服务已完整布局</w:t>
      </w:r>
      <w:r>
        <w:rPr>
          <w:rFonts w:ascii="宋体" w:hAnsi="宋体" w:cs="宋体" w:eastAsia="宋体" w:hint="default"/>
          <w:spacing w:val="-2"/>
        </w:rPr>
        <w:t>PC</w:t>
      </w:r>
      <w:r>
        <w:rPr>
          <w:spacing w:val="-2"/>
        </w:rPr>
        <w:t>端、移动端，包括基于量化投资的“投资大师”软件、面向个人投资者的</w:t>
      </w:r>
      <w:r>
        <w:rPr>
          <w:spacing w:val="-45"/>
        </w:rPr>
        <w:t> </w:t>
      </w:r>
      <w:r>
        <w:rPr>
          <w:spacing w:val="-45"/>
        </w:rPr>
      </w:r>
      <w:r>
        <w:rPr/>
        <w:t>免费</w:t>
      </w:r>
      <w:r>
        <w:rPr>
          <w:spacing w:val="-22"/>
        </w:rPr>
        <w:t> </w:t>
      </w:r>
      <w:r>
        <w:rPr>
          <w:spacing w:val="-6"/>
        </w:rPr>
        <w:t>“东方财富终端”、收费版</w:t>
      </w:r>
      <w:r>
        <w:rPr>
          <w:rFonts w:ascii="宋体" w:hAnsi="宋体" w:cs="宋体" w:eastAsia="宋体" w:hint="default"/>
          <w:spacing w:val="-6"/>
        </w:rPr>
        <w:t>Level-2</w:t>
      </w:r>
      <w:r>
        <w:rPr>
          <w:spacing w:val="-6"/>
        </w:rPr>
        <w:t>决策版、</w:t>
      </w:r>
      <w:r>
        <w:rPr>
          <w:rFonts w:ascii="宋体" w:hAnsi="宋体" w:cs="宋体" w:eastAsia="宋体" w:hint="default"/>
          <w:spacing w:val="-6"/>
        </w:rPr>
        <w:t>Level-2</w:t>
      </w:r>
      <w:r>
        <w:rPr>
          <w:spacing w:val="-6"/>
        </w:rPr>
        <w:t>极速版、面向机构投资者的</w:t>
      </w:r>
      <w:r>
        <w:rPr>
          <w:rFonts w:ascii="宋体" w:hAnsi="宋体" w:cs="宋体" w:eastAsia="宋体" w:hint="default"/>
          <w:spacing w:val="-6"/>
        </w:rPr>
        <w:t>Choice</w:t>
      </w:r>
      <w:r>
        <w:rPr>
          <w:spacing w:val="-6"/>
        </w:rPr>
        <w:t>数据等。</w:t>
      </w:r>
      <w:r>
        <w:rPr>
          <w:rFonts w:ascii="宋体" w:hAnsi="宋体" w:cs="宋体" w:eastAsia="宋体" w:hint="default"/>
          <w:spacing w:val="-6"/>
        </w:rPr>
        <w:t>Choice</w:t>
      </w:r>
      <w:r>
        <w:rPr>
          <w:rFonts w:ascii="宋体" w:hAnsi="宋体" w:cs="宋体" w:eastAsia="宋体" w:hint="default"/>
          <w:spacing w:val="-86"/>
        </w:rPr>
        <w:t> </w:t>
      </w:r>
      <w:r>
        <w:rPr>
          <w:rFonts w:ascii="宋体" w:hAnsi="宋体" w:cs="宋体" w:eastAsia="宋体" w:hint="default"/>
          <w:spacing w:val="-86"/>
        </w:rPr>
      </w:r>
      <w:r>
        <w:rPr/>
        <w:t>数据还可以根据客户自身的需求，提供个性化专题实时定制服务。</w:t>
      </w:r>
    </w:p>
    <w:p>
      <w:pPr>
        <w:pStyle w:val="BodyText"/>
        <w:spacing w:line="272" w:lineRule="exact" w:before="26"/>
        <w:ind w:right="206" w:firstLine="420"/>
        <w:jc w:val="both"/>
      </w:pPr>
      <w:r>
        <w:rPr>
          <w:spacing w:val="-2"/>
        </w:rPr>
        <w:t>互联网广告服务业务：公司利用“东方财富网”所积累的庞大的广告媒体价值，在“东方财富网”及</w:t>
      </w:r>
      <w:r>
        <w:rPr>
          <w:w w:val="100"/>
        </w:rPr>
        <w:t> </w:t>
      </w:r>
      <w:r>
        <w:rPr/>
        <w:t>各专业频道、互动社区等页面上通过文字链、图片、富媒体等网页表现形式提供广告服务。</w:t>
      </w:r>
    </w:p>
    <w:p>
      <w:pPr>
        <w:spacing w:line="240" w:lineRule="auto" w:before="10"/>
        <w:rPr>
          <w:rFonts w:ascii="宋体" w:hAnsi="宋体" w:cs="宋体" w:eastAsia="宋体" w:hint="default"/>
          <w:sz w:val="18"/>
          <w:szCs w:val="18"/>
        </w:rPr>
      </w:pPr>
    </w:p>
    <w:p>
      <w:pPr>
        <w:pStyle w:val="BodyText"/>
        <w:spacing w:line="240" w:lineRule="auto"/>
        <w:ind w:left="573" w:right="98"/>
        <w:jc w:val="left"/>
      </w:pPr>
      <w:r>
        <w:rPr>
          <w:rFonts w:ascii="宋体" w:hAnsi="宋体" w:cs="宋体" w:eastAsia="宋体" w:hint="default"/>
        </w:rPr>
        <w:t>2</w:t>
      </w:r>
      <w:r>
        <w:rPr/>
        <w:t>、公司所处行业的宏观经济趋势</w:t>
      </w:r>
    </w:p>
    <w:p>
      <w:pPr>
        <w:pStyle w:val="BodyText"/>
        <w:spacing w:line="273" w:lineRule="auto" w:before="37"/>
        <w:ind w:left="573" w:right="98"/>
        <w:jc w:val="left"/>
      </w:pPr>
      <w:r>
        <w:rPr/>
        <w:t>（</w:t>
      </w:r>
      <w:r>
        <w:rPr>
          <w:rFonts w:ascii="宋体" w:hAnsi="宋体" w:cs="宋体" w:eastAsia="宋体" w:hint="default"/>
        </w:rPr>
        <w:t>1</w:t>
      </w:r>
      <w:r>
        <w:rPr/>
        <w:t>）强化互联网金融监管，推动行业持续健康规范发展</w:t>
      </w:r>
      <w:r>
        <w:rPr>
          <w:w w:val="100"/>
        </w:rPr>
        <w:t> </w:t>
      </w:r>
      <w:r>
        <w:rPr>
          <w:spacing w:val="-5"/>
        </w:rPr>
        <w:t>在以习近平同志为核心的党中央坚强领导下，我国互联网基础设施加快建设，自主创新能力不断增强，</w:t>
      </w:r>
    </w:p>
    <w:p>
      <w:pPr>
        <w:pStyle w:val="BodyText"/>
        <w:spacing w:line="243" w:lineRule="exact"/>
        <w:ind w:right="98"/>
        <w:jc w:val="left"/>
      </w:pPr>
      <w:r>
        <w:rPr/>
        <w:t>信息经济蓬勃发展，互联网成为国家发展的重要驱动力。</w:t>
      </w:r>
      <w:r>
        <w:rPr>
          <w:rFonts w:ascii="宋体" w:hAnsi="宋体" w:cs="宋体" w:eastAsia="宋体" w:hint="default"/>
        </w:rPr>
        <w:t>2017</w:t>
      </w:r>
      <w:r>
        <w:rPr/>
        <w:t>年</w:t>
      </w:r>
      <w:r>
        <w:rPr>
          <w:rFonts w:ascii="宋体" w:hAnsi="宋体" w:cs="宋体" w:eastAsia="宋体" w:hint="default"/>
        </w:rPr>
        <w:t>10</w:t>
      </w:r>
      <w:r>
        <w:rPr/>
        <w:t>月，习近平总书记在党的十九大报告中</w:t>
      </w:r>
    </w:p>
    <w:p>
      <w:pPr>
        <w:pStyle w:val="BodyText"/>
        <w:spacing w:line="237" w:lineRule="auto"/>
        <w:ind w:right="98"/>
        <w:jc w:val="left"/>
      </w:pPr>
      <w:r>
        <w:rPr>
          <w:rFonts w:ascii="宋体" w:hAnsi="宋体" w:cs="宋体" w:eastAsia="宋体" w:hint="default"/>
          <w:spacing w:val="-2"/>
        </w:rPr>
        <w:t>8</w:t>
      </w:r>
      <w:r>
        <w:rPr>
          <w:spacing w:val="-2"/>
        </w:rPr>
        <w:t>次提及互联网，指出“推动互联网、大数据、人工智能和实体经济深度融合”；</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月，李克强总理</w:t>
      </w:r>
      <w:r>
        <w:rPr>
          <w:spacing w:val="-42"/>
        </w:rPr>
        <w:t> </w:t>
      </w:r>
      <w:r>
        <w:rPr>
          <w:spacing w:val="-42"/>
        </w:rPr>
      </w:r>
      <w:r>
        <w:rPr/>
        <w:t>在政府工作报告中指出“强化金融监管统筹协调，健全对影子银行、互联网金融、金融控股公司等监管</w:t>
      </w:r>
      <w:r>
        <w:rPr>
          <w:rFonts w:ascii="宋体" w:hAnsi="宋体" w:cs="宋体" w:eastAsia="宋体" w:hint="default"/>
        </w:rPr>
        <w:t>,</w:t>
      </w:r>
      <w:r>
        <w:rPr>
          <w:rFonts w:ascii="宋体" w:hAnsi="宋体" w:cs="宋体" w:eastAsia="宋体" w:hint="default"/>
          <w:w w:val="100"/>
        </w:rPr>
        <w:t> </w:t>
      </w:r>
      <w:r>
        <w:rPr>
          <w:spacing w:val="-2"/>
        </w:rPr>
        <w:t>进一步完善金融监管”。为促进互联网金融行业健康、稳定发展，更好地发挥互联网金融作用，监管机构</w:t>
      </w:r>
      <w:r>
        <w:rPr>
          <w:spacing w:val="-43"/>
        </w:rPr>
        <w:t> </w:t>
      </w:r>
      <w:r>
        <w:rPr>
          <w:spacing w:val="-43"/>
        </w:rPr>
      </w:r>
      <w:r>
        <w:rPr>
          <w:spacing w:val="-2"/>
        </w:rPr>
        <w:t>陆续出台了一系列互联网金融政策文件。随着行业监管规则和要求进一步明确，行业发展环境得到进一步</w:t>
      </w:r>
      <w:r>
        <w:rPr>
          <w:spacing w:val="-42"/>
        </w:rPr>
        <w:t> </w:t>
      </w:r>
      <w:r>
        <w:rPr>
          <w:spacing w:val="-42"/>
        </w:rPr>
      </w:r>
      <w:r>
        <w:rPr/>
        <w:t>净化，将进一步推动互联网金融行业持续健康规范发展。</w:t>
      </w:r>
    </w:p>
    <w:p>
      <w:pPr>
        <w:pStyle w:val="BodyText"/>
        <w:spacing w:line="273" w:lineRule="auto" w:before="37"/>
        <w:ind w:left="573" w:right="98"/>
        <w:jc w:val="left"/>
      </w:pPr>
      <w:r>
        <w:rPr/>
        <w:t>（</w:t>
      </w:r>
      <w:r>
        <w:rPr>
          <w:rFonts w:ascii="宋体" w:hAnsi="宋体" w:cs="宋体" w:eastAsia="宋体" w:hint="default"/>
        </w:rPr>
        <w:t>2</w:t>
      </w:r>
      <w:r>
        <w:rPr/>
        <w:t>）网民及互联网理财用户规模持续增长，夯实互联网金融行业发展用户基础</w:t>
      </w:r>
      <w:r>
        <w:rPr>
          <w:w w:val="100"/>
        </w:rPr>
        <w:t> </w:t>
      </w:r>
      <w:r>
        <w:rPr>
          <w:spacing w:val="-2"/>
        </w:rPr>
        <w:t>根据中国互联网络信息中心（</w:t>
      </w:r>
      <w:r>
        <w:rPr>
          <w:rFonts w:ascii="宋体" w:hAnsi="宋体" w:cs="宋体" w:eastAsia="宋体" w:hint="default"/>
          <w:spacing w:val="-2"/>
        </w:rPr>
        <w:t>CNNIC</w:t>
      </w:r>
      <w:r>
        <w:rPr>
          <w:spacing w:val="-2"/>
        </w:rPr>
        <w:t>）发布的《第</w:t>
      </w:r>
      <w:r>
        <w:rPr>
          <w:rFonts w:ascii="宋体" w:hAnsi="宋体" w:cs="宋体" w:eastAsia="宋体" w:hint="default"/>
          <w:spacing w:val="-2"/>
        </w:rPr>
        <w:t>41</w:t>
      </w:r>
      <w:r>
        <w:rPr>
          <w:spacing w:val="-2"/>
        </w:rPr>
        <w:t>次中国互联网络发展状况统计报告》显示，截至</w:t>
      </w:r>
    </w:p>
    <w:p>
      <w:pPr>
        <w:pStyle w:val="BodyText"/>
        <w:spacing w:line="242" w:lineRule="exact"/>
        <w:ind w:right="98"/>
        <w:jc w:val="left"/>
      </w:pPr>
      <w:r>
        <w:rPr>
          <w:rFonts w:ascii="宋体" w:hAnsi="宋体" w:cs="宋体" w:eastAsia="宋体" w:hint="default"/>
        </w:rPr>
        <w:t>2017</w:t>
      </w:r>
      <w:r>
        <w:rPr/>
        <w:t>年</w:t>
      </w:r>
      <w:r>
        <w:rPr>
          <w:rFonts w:ascii="宋体" w:hAnsi="宋体" w:cs="宋体" w:eastAsia="宋体" w:hint="default"/>
        </w:rPr>
        <w:t>12</w:t>
      </w:r>
      <w:r>
        <w:rPr/>
        <w:t>月底，我国网民规模达</w:t>
      </w:r>
      <w:r>
        <w:rPr>
          <w:rFonts w:ascii="宋体" w:hAnsi="宋体" w:cs="宋体" w:eastAsia="宋体" w:hint="default"/>
        </w:rPr>
        <w:t>7.72</w:t>
      </w:r>
      <w:r>
        <w:rPr/>
        <w:t>亿，普及率达到</w:t>
      </w:r>
      <w:r>
        <w:rPr>
          <w:rFonts w:ascii="宋体" w:hAnsi="宋体" w:cs="宋体" w:eastAsia="宋体" w:hint="default"/>
        </w:rPr>
        <w:t>55.8%</w:t>
      </w:r>
      <w:r>
        <w:rPr/>
        <w:t>，手机网民规模达</w:t>
      </w:r>
      <w:r>
        <w:rPr>
          <w:rFonts w:ascii="宋体" w:hAnsi="宋体" w:cs="宋体" w:eastAsia="宋体" w:hint="default"/>
        </w:rPr>
        <w:t>7.53</w:t>
      </w:r>
      <w:r>
        <w:rPr/>
        <w:t>亿，网民中使用手机上</w:t>
      </w:r>
    </w:p>
    <w:p>
      <w:pPr>
        <w:pStyle w:val="BodyText"/>
        <w:spacing w:line="240" w:lineRule="auto"/>
        <w:ind w:right="98"/>
        <w:jc w:val="left"/>
      </w:pPr>
      <w:r>
        <w:rPr>
          <w:spacing w:val="-2"/>
        </w:rPr>
        <w:t>网人群的占比由</w:t>
      </w:r>
      <w:r>
        <w:rPr>
          <w:rFonts w:ascii="宋体" w:hAnsi="宋体" w:cs="宋体" w:eastAsia="宋体" w:hint="default"/>
          <w:spacing w:val="-2"/>
        </w:rPr>
        <w:t>2016</w:t>
      </w:r>
      <w:r>
        <w:rPr>
          <w:spacing w:val="-2"/>
        </w:rPr>
        <w:t>年的</w:t>
      </w:r>
      <w:r>
        <w:rPr>
          <w:rFonts w:ascii="宋体" w:hAnsi="宋体" w:cs="宋体" w:eastAsia="宋体" w:hint="default"/>
          <w:spacing w:val="-2"/>
        </w:rPr>
        <w:t>95.1%</w:t>
      </w:r>
      <w:r>
        <w:rPr>
          <w:spacing w:val="-2"/>
        </w:rPr>
        <w:t>提升至</w:t>
      </w:r>
      <w:r>
        <w:rPr>
          <w:rFonts w:ascii="宋体" w:hAnsi="宋体" w:cs="宋体" w:eastAsia="宋体" w:hint="default"/>
          <w:spacing w:val="-2"/>
        </w:rPr>
        <w:t>97.5%</w:t>
      </w:r>
      <w:r>
        <w:rPr>
          <w:spacing w:val="-2"/>
        </w:rPr>
        <w:t>。我国购买互联网理财的网民规模达到</w:t>
      </w:r>
      <w:r>
        <w:rPr>
          <w:rFonts w:ascii="宋体" w:hAnsi="宋体" w:cs="宋体" w:eastAsia="宋体" w:hint="default"/>
          <w:spacing w:val="-2"/>
        </w:rPr>
        <w:t>1.29</w:t>
      </w:r>
      <w:r>
        <w:rPr>
          <w:spacing w:val="-2"/>
        </w:rPr>
        <w:t>亿，同比增长</w:t>
      </w:r>
      <w:r>
        <w:rPr>
          <w:spacing w:val="-11"/>
        </w:rPr>
        <w:t> </w:t>
      </w:r>
      <w:r>
        <w:rPr>
          <w:spacing w:val="-11"/>
        </w:rPr>
      </w:r>
      <w:r>
        <w:rPr>
          <w:rFonts w:ascii="宋体" w:hAnsi="宋体" w:cs="宋体" w:eastAsia="宋体" w:hint="default"/>
        </w:rPr>
        <w:t>30.2%</w:t>
      </w:r>
      <w:r>
        <w:rPr/>
        <w:t>。</w:t>
      </w:r>
    </w:p>
    <w:p>
      <w:pPr>
        <w:spacing w:after="0" w:line="240" w:lineRule="auto"/>
        <w:jc w:val="left"/>
        <w:sectPr>
          <w:pgSz w:w="11910" w:h="16840"/>
          <w:pgMar w:header="851" w:footer="979" w:top="1400" w:bottom="1160" w:left="980" w:right="920"/>
        </w:sectPr>
      </w:pPr>
    </w:p>
    <w:p>
      <w:pPr>
        <w:spacing w:line="240" w:lineRule="auto" w:before="11"/>
        <w:rPr>
          <w:rFonts w:ascii="Times New Roman" w:hAnsi="Times New Roman" w:cs="Times New Roman" w:eastAsia="Times New Roman" w:hint="default"/>
          <w:sz w:val="2"/>
          <w:szCs w:val="2"/>
        </w:rPr>
      </w:pPr>
    </w:p>
    <w:p>
      <w:pPr>
        <w:spacing w:line="4792" w:lineRule="exact"/>
        <w:ind w:left="5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5"/>
          <w:sz w:val="20"/>
          <w:szCs w:val="20"/>
        </w:rPr>
        <w:drawing>
          <wp:inline distT="0" distB="0" distL="0" distR="0">
            <wp:extent cx="5544763" cy="304323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5544763" cy="3043237"/>
                    </a:xfrm>
                    <a:prstGeom prst="rect">
                      <a:avLst/>
                    </a:prstGeom>
                  </pic:spPr>
                </pic:pic>
              </a:graphicData>
            </a:graphic>
          </wp:inline>
        </w:drawing>
      </w:r>
      <w:r>
        <w:rPr>
          <w:rFonts w:ascii="Times New Roman" w:hAnsi="Times New Roman" w:cs="Times New Roman" w:eastAsia="Times New Roman" w:hint="default"/>
          <w:position w:val="-95"/>
          <w:sz w:val="20"/>
          <w:szCs w:val="20"/>
        </w:rPr>
      </w:r>
    </w:p>
    <w:p>
      <w:pPr>
        <w:spacing w:line="240" w:lineRule="auto" w:before="5"/>
        <w:rPr>
          <w:rFonts w:ascii="Times New Roman" w:hAnsi="Times New Roman" w:cs="Times New Roman" w:eastAsia="Times New Roman" w:hint="default"/>
          <w:sz w:val="10"/>
          <w:szCs w:val="10"/>
        </w:rPr>
      </w:pPr>
    </w:p>
    <w:p>
      <w:pPr>
        <w:spacing w:line="4539" w:lineRule="exact"/>
        <w:ind w:left="5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0"/>
          <w:sz w:val="20"/>
          <w:szCs w:val="20"/>
        </w:rPr>
        <w:drawing>
          <wp:inline distT="0" distB="0" distL="0" distR="0">
            <wp:extent cx="5538398" cy="288283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5538398" cy="2882836"/>
                    </a:xfrm>
                    <a:prstGeom prst="rect">
                      <a:avLst/>
                    </a:prstGeom>
                  </pic:spPr>
                </pic:pic>
              </a:graphicData>
            </a:graphic>
          </wp:inline>
        </w:drawing>
      </w:r>
      <w:r>
        <w:rPr>
          <w:rFonts w:ascii="Times New Roman" w:hAnsi="Times New Roman" w:cs="Times New Roman" w:eastAsia="Times New Roman" w:hint="default"/>
          <w:position w:val="-90"/>
          <w:sz w:val="20"/>
          <w:szCs w:val="20"/>
        </w:rPr>
      </w:r>
    </w:p>
    <w:p>
      <w:pPr>
        <w:spacing w:line="240" w:lineRule="auto" w:before="5"/>
        <w:rPr>
          <w:rFonts w:ascii="Times New Roman" w:hAnsi="Times New Roman" w:cs="Times New Roman" w:eastAsia="Times New Roman" w:hint="default"/>
          <w:sz w:val="23"/>
          <w:szCs w:val="23"/>
        </w:rPr>
      </w:pPr>
    </w:p>
    <w:p>
      <w:pPr>
        <w:spacing w:line="4071" w:lineRule="exact"/>
        <w:ind w:left="57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drawing>
          <wp:inline distT="0" distB="0" distL="0" distR="0">
            <wp:extent cx="5501302" cy="2585561"/>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5501302" cy="2585561"/>
                    </a:xfrm>
                    <a:prstGeom prst="rect">
                      <a:avLst/>
                    </a:prstGeom>
                  </pic:spPr>
                </pic:pic>
              </a:graphicData>
            </a:graphic>
          </wp:inline>
        </w:drawing>
      </w:r>
      <w:r>
        <w:rPr>
          <w:rFonts w:ascii="Times New Roman" w:hAnsi="Times New Roman" w:cs="Times New Roman" w:eastAsia="Times New Roman" w:hint="default"/>
          <w:position w:val="-80"/>
          <w:sz w:val="20"/>
          <w:szCs w:val="20"/>
        </w:rPr>
      </w:r>
    </w:p>
    <w:p>
      <w:pPr>
        <w:spacing w:after="0" w:line="4071" w:lineRule="exact"/>
        <w:rPr>
          <w:rFonts w:ascii="Times New Roman" w:hAnsi="Times New Roman" w:cs="Times New Roman" w:eastAsia="Times New Roman" w:hint="default"/>
          <w:sz w:val="20"/>
          <w:szCs w:val="20"/>
        </w:rPr>
        <w:sectPr>
          <w:pgSz w:w="11910" w:h="16840"/>
          <w:pgMar w:header="851" w:footer="979" w:top="1400" w:bottom="1160" w:left="980" w:right="10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BodyText"/>
        <w:spacing w:line="237" w:lineRule="auto" w:before="38"/>
        <w:ind w:left="212" w:right="226" w:firstLine="420"/>
        <w:jc w:val="both"/>
      </w:pPr>
      <w:r>
        <w:rPr>
          <w:spacing w:val="-2"/>
        </w:rPr>
        <w:t>随着智能手机和移动互联网的迅速普及，移动互联网场景不断丰富，手机网民的信息安全环境进一步</w:t>
      </w:r>
      <w:r>
        <w:rPr>
          <w:w w:val="100"/>
        </w:rPr>
        <w:t> </w:t>
      </w:r>
      <w:r>
        <w:rPr>
          <w:spacing w:val="-2"/>
        </w:rPr>
        <w:t>改善，用户体验提升，进一步促进了移动互联网用户规模的持续增长，为互联网金融行业发展夯实了庞大</w:t>
      </w:r>
      <w:r>
        <w:rPr>
          <w:spacing w:val="-43"/>
        </w:rPr>
        <w:t> </w:t>
      </w:r>
      <w:r>
        <w:rPr>
          <w:spacing w:val="-43"/>
        </w:rPr>
      </w:r>
      <w:r>
        <w:rPr/>
        <w:t>的互联网用户基础。</w:t>
      </w:r>
    </w:p>
    <w:p>
      <w:pPr>
        <w:pStyle w:val="BodyText"/>
        <w:spacing w:line="274" w:lineRule="exact" w:before="22"/>
        <w:ind w:left="633" w:right="0"/>
        <w:jc w:val="left"/>
      </w:pPr>
      <w:r>
        <w:rPr/>
        <w:t>（</w:t>
      </w:r>
      <w:r>
        <w:rPr>
          <w:rFonts w:ascii="宋体" w:hAnsi="宋体" w:cs="宋体" w:eastAsia="宋体" w:hint="default"/>
        </w:rPr>
        <w:t>3</w:t>
      </w:r>
      <w:r>
        <w:rPr/>
        <w:t>）投资需求和投资者规模持续增长，互联网金融行业未来可持续健康发展空间广阔</w:t>
      </w:r>
      <w:r>
        <w:rPr>
          <w:w w:val="100"/>
        </w:rPr>
        <w:t> </w:t>
      </w:r>
      <w:r>
        <w:rPr>
          <w:spacing w:val="-2"/>
        </w:rPr>
        <w:t>我国居民人居可支配收入稳步提高，居民在财富积累的同时，对于投资理财需求的不断增长。根据中</w:t>
      </w:r>
      <w:r>
        <w:rPr/>
      </w:r>
    </w:p>
    <w:p>
      <w:pPr>
        <w:pStyle w:val="BodyText"/>
        <w:spacing w:line="245" w:lineRule="exact"/>
        <w:ind w:left="212" w:right="0"/>
        <w:jc w:val="both"/>
      </w:pPr>
      <w:r>
        <w:rPr/>
        <w:t>国证券投资基金业协会的统计数据，截至</w:t>
      </w:r>
      <w:r>
        <w:rPr>
          <w:rFonts w:ascii="宋体" w:hAnsi="宋体" w:cs="宋体" w:eastAsia="宋体" w:hint="default"/>
        </w:rPr>
        <w:t>2017</w:t>
      </w:r>
      <w:r>
        <w:rPr/>
        <w:t>年</w:t>
      </w:r>
      <w:r>
        <w:rPr>
          <w:rFonts w:ascii="宋体" w:hAnsi="宋体" w:cs="宋体" w:eastAsia="宋体" w:hint="default"/>
        </w:rPr>
        <w:t>12</w:t>
      </w:r>
      <w:r>
        <w:rPr/>
        <w:t>月底，我国境内共有基金管理公司</w:t>
      </w:r>
      <w:r>
        <w:rPr>
          <w:rFonts w:ascii="宋体" w:hAnsi="宋体" w:cs="宋体" w:eastAsia="宋体" w:hint="default"/>
        </w:rPr>
        <w:t>113</w:t>
      </w:r>
      <w:r>
        <w:rPr/>
        <w:t>家，其中中外合</w:t>
      </w:r>
    </w:p>
    <w:p>
      <w:pPr>
        <w:pStyle w:val="BodyText"/>
        <w:spacing w:line="237" w:lineRule="auto" w:before="2"/>
        <w:ind w:left="212" w:right="226"/>
        <w:jc w:val="both"/>
      </w:pPr>
      <w:r>
        <w:rPr>
          <w:spacing w:val="-2"/>
        </w:rPr>
        <w:t>资公司</w:t>
      </w:r>
      <w:r>
        <w:rPr>
          <w:rFonts w:ascii="宋体" w:hAnsi="宋体" w:cs="宋体" w:eastAsia="宋体" w:hint="default"/>
          <w:spacing w:val="-2"/>
        </w:rPr>
        <w:t>45</w:t>
      </w:r>
      <w:r>
        <w:rPr>
          <w:spacing w:val="-2"/>
        </w:rPr>
        <w:t>家，内资公司</w:t>
      </w:r>
      <w:r>
        <w:rPr>
          <w:rFonts w:ascii="宋体" w:hAnsi="宋体" w:cs="宋体" w:eastAsia="宋体" w:hint="default"/>
          <w:spacing w:val="-2"/>
        </w:rPr>
        <w:t>68</w:t>
      </w:r>
      <w:r>
        <w:rPr>
          <w:spacing w:val="-2"/>
        </w:rPr>
        <w:t>家；取得公募基金管理资格的证券公司或证券公司资管子公司共</w:t>
      </w:r>
      <w:r>
        <w:rPr>
          <w:rFonts w:ascii="宋体" w:hAnsi="宋体" w:cs="宋体" w:eastAsia="宋体" w:hint="default"/>
          <w:spacing w:val="-2"/>
        </w:rPr>
        <w:t>12</w:t>
      </w:r>
      <w:r>
        <w:rPr>
          <w:spacing w:val="-2"/>
        </w:rPr>
        <w:t>家，保险资管</w:t>
      </w:r>
      <w:r>
        <w:rPr>
          <w:spacing w:val="-36"/>
        </w:rPr>
        <w:t> </w:t>
      </w:r>
      <w:r>
        <w:rPr>
          <w:spacing w:val="-36"/>
        </w:rPr>
      </w:r>
      <w:r>
        <w:rPr>
          <w:spacing w:val="-2"/>
        </w:rPr>
        <w:t>公司</w:t>
      </w:r>
      <w:r>
        <w:rPr>
          <w:rFonts w:ascii="宋体" w:hAnsi="宋体" w:cs="宋体" w:eastAsia="宋体" w:hint="default"/>
          <w:spacing w:val="-2"/>
        </w:rPr>
        <w:t>2</w:t>
      </w:r>
      <w:r>
        <w:rPr>
          <w:spacing w:val="-2"/>
        </w:rPr>
        <w:t>家。以上机构管理的公募基金资产合计</w:t>
      </w:r>
      <w:r>
        <w:rPr>
          <w:rFonts w:ascii="宋体" w:hAnsi="宋体" w:cs="宋体" w:eastAsia="宋体" w:hint="default"/>
          <w:spacing w:val="-2"/>
        </w:rPr>
        <w:t>11.6</w:t>
      </w:r>
      <w:r>
        <w:rPr>
          <w:spacing w:val="-2"/>
        </w:rPr>
        <w:t>万亿元。此外，截至</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月底，中国证券投资基金业</w:t>
      </w:r>
      <w:r>
        <w:rPr>
          <w:spacing w:val="-40"/>
        </w:rPr>
        <w:t> </w:t>
      </w:r>
      <w:r>
        <w:rPr>
          <w:spacing w:val="-40"/>
        </w:rPr>
      </w:r>
      <w:r>
        <w:rPr/>
        <w:t>协会已登记私募基金管理人</w:t>
      </w:r>
      <w:r>
        <w:rPr>
          <w:rFonts w:ascii="宋体" w:hAnsi="宋体" w:cs="宋体" w:eastAsia="宋体" w:hint="default"/>
        </w:rPr>
        <w:t>23097</w:t>
      </w:r>
      <w:r>
        <w:rPr/>
        <w:t>家，已备案私募基金</w:t>
      </w:r>
      <w:r>
        <w:rPr>
          <w:rFonts w:ascii="宋体" w:hAnsi="宋体" w:cs="宋体" w:eastAsia="宋体" w:hint="default"/>
        </w:rPr>
        <w:t>70802</w:t>
      </w:r>
      <w:r>
        <w:rPr/>
        <w:t>只，管理基金规模</w:t>
      </w:r>
      <w:r>
        <w:rPr>
          <w:rFonts w:ascii="宋体" w:hAnsi="宋体" w:cs="宋体" w:eastAsia="宋体" w:hint="default"/>
        </w:rPr>
        <w:t>12.01</w:t>
      </w:r>
      <w:r>
        <w:rPr/>
        <w:t>万亿元。</w:t>
      </w:r>
    </w:p>
    <w:p>
      <w:pPr>
        <w:spacing w:line="240" w:lineRule="auto" w:before="3"/>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1436"/>
        <w:gridCol w:w="1405"/>
        <w:gridCol w:w="1404"/>
        <w:gridCol w:w="1402"/>
        <w:gridCol w:w="1404"/>
        <w:gridCol w:w="1402"/>
        <w:gridCol w:w="1404"/>
      </w:tblGrid>
      <w:tr>
        <w:trPr>
          <w:trHeight w:val="608"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类别</w:t>
            </w:r>
            <w:r>
              <w:rPr>
                <w:rFonts w:ascii="Microsoft JhengHei" w:hAnsi="Microsoft JhengHei" w:cs="Microsoft JhengHei" w:eastAsia="Microsoft JhengHei"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1"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基金数量（只）</w:t>
            </w:r>
            <w:r>
              <w:rPr>
                <w:rFonts w:ascii="Microsoft JhengHei" w:hAnsi="Microsoft JhengHei" w:cs="Microsoft JhengHei" w:eastAsia="Microsoft JhengHei" w:hint="default"/>
                <w:sz w:val="18"/>
                <w:szCs w:val="18"/>
              </w:rPr>
            </w:r>
          </w:p>
          <w:p>
            <w:pPr>
              <w:pStyle w:val="TableParagraph"/>
              <w:spacing w:line="273"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Arial" w:hAnsi="Arial" w:cs="Arial" w:eastAsia="Arial" w:hint="default"/>
                <w:b/>
                <w:bCs/>
                <w:sz w:val="18"/>
                <w:szCs w:val="18"/>
              </w:rPr>
              <w:t>2017/12/31</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1" w:lineRule="exact"/>
              <w:ind w:left="1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份额（亿份）</w:t>
            </w:r>
            <w:r>
              <w:rPr>
                <w:rFonts w:ascii="Microsoft JhengHei" w:hAnsi="Microsoft JhengHei" w:cs="Microsoft JhengHei" w:eastAsia="Microsoft JhengHei" w:hint="default"/>
                <w:sz w:val="18"/>
                <w:szCs w:val="18"/>
              </w:rPr>
            </w:r>
          </w:p>
          <w:p>
            <w:pPr>
              <w:pStyle w:val="TableParagraph"/>
              <w:spacing w:line="27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Arial" w:hAnsi="Arial" w:cs="Arial" w:eastAsia="Arial" w:hint="default"/>
                <w:b/>
                <w:bCs/>
                <w:sz w:val="18"/>
                <w:szCs w:val="18"/>
              </w:rPr>
              <w:t>2017/12/31</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1" w:lineRule="exact"/>
              <w:ind w:left="1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净值（亿元）</w:t>
            </w:r>
            <w:r>
              <w:rPr>
                <w:rFonts w:ascii="Microsoft JhengHei" w:hAnsi="Microsoft JhengHei" w:cs="Microsoft JhengHei" w:eastAsia="Microsoft JhengHei" w:hint="default"/>
                <w:sz w:val="18"/>
                <w:szCs w:val="18"/>
              </w:rPr>
            </w:r>
          </w:p>
          <w:p>
            <w:pPr>
              <w:pStyle w:val="TableParagraph"/>
              <w:spacing w:line="27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Arial" w:hAnsi="Arial" w:cs="Arial" w:eastAsia="Arial" w:hint="default"/>
                <w:b/>
                <w:bCs/>
                <w:sz w:val="18"/>
                <w:szCs w:val="18"/>
              </w:rPr>
              <w:t>2017/12/31</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1"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基金数量（只）</w:t>
            </w:r>
            <w:r>
              <w:rPr>
                <w:rFonts w:ascii="Microsoft JhengHei" w:hAnsi="Microsoft JhengHei" w:cs="Microsoft JhengHei" w:eastAsia="Microsoft JhengHei" w:hint="default"/>
                <w:sz w:val="18"/>
                <w:szCs w:val="18"/>
              </w:rPr>
            </w:r>
          </w:p>
          <w:p>
            <w:pPr>
              <w:pStyle w:val="TableParagraph"/>
              <w:spacing w:line="273"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Arial" w:hAnsi="Arial" w:cs="Arial" w:eastAsia="Arial" w:hint="default"/>
                <w:b/>
                <w:bCs/>
                <w:sz w:val="18"/>
                <w:szCs w:val="18"/>
              </w:rPr>
              <w:t>2017/11/30</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1" w:lineRule="exact"/>
              <w:ind w:left="15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份额（亿份）</w:t>
            </w:r>
            <w:r>
              <w:rPr>
                <w:rFonts w:ascii="Microsoft JhengHei" w:hAnsi="Microsoft JhengHei" w:cs="Microsoft JhengHei" w:eastAsia="Microsoft JhengHei" w:hint="default"/>
                <w:sz w:val="18"/>
                <w:szCs w:val="18"/>
              </w:rPr>
            </w:r>
          </w:p>
          <w:p>
            <w:pPr>
              <w:pStyle w:val="TableParagraph"/>
              <w:spacing w:line="27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Arial" w:hAnsi="Arial" w:cs="Arial" w:eastAsia="Arial" w:hint="default"/>
                <w:b/>
                <w:bCs/>
                <w:sz w:val="18"/>
                <w:szCs w:val="18"/>
              </w:rPr>
              <w:t>2017/11/30</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c>
          <w:tcPr>
            <w:tcW w:w="1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1" w:lineRule="exact"/>
              <w:ind w:left="15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净值（亿元）</w:t>
            </w:r>
            <w:r>
              <w:rPr>
                <w:rFonts w:ascii="Microsoft JhengHei" w:hAnsi="Microsoft JhengHei" w:cs="Microsoft JhengHei" w:eastAsia="Microsoft JhengHei" w:hint="default"/>
                <w:sz w:val="18"/>
                <w:szCs w:val="18"/>
              </w:rPr>
            </w:r>
          </w:p>
          <w:p>
            <w:pPr>
              <w:pStyle w:val="TableParagraph"/>
              <w:spacing w:line="273" w:lineRule="exact"/>
              <w:ind w:left="10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w:t>
            </w:r>
            <w:r>
              <w:rPr>
                <w:rFonts w:ascii="Arial" w:hAnsi="Arial" w:cs="Arial" w:eastAsia="Arial" w:hint="default"/>
                <w:b/>
                <w:bCs/>
                <w:sz w:val="18"/>
                <w:szCs w:val="18"/>
              </w:rPr>
              <w:t>2017/11/30</w:t>
            </w:r>
            <w:r>
              <w:rPr>
                <w:rFonts w:ascii="Microsoft JhengHei" w:hAnsi="Microsoft JhengHei" w:cs="Microsoft JhengHei" w:eastAsia="Microsoft JhengHei" w:hint="default"/>
                <w:b/>
                <w:bCs/>
                <w:sz w:val="18"/>
                <w:szCs w:val="18"/>
              </w:rPr>
              <w:t>）</w:t>
            </w:r>
            <w:r>
              <w:rPr>
                <w:rFonts w:ascii="Microsoft JhengHei" w:hAnsi="Microsoft JhengHei" w:cs="Microsoft JhengHei" w:eastAsia="Microsoft JhengHei" w:hint="default"/>
                <w:sz w:val="18"/>
                <w:szCs w:val="18"/>
              </w:rPr>
            </w:r>
          </w:p>
        </w:tc>
      </w:tr>
      <w:tr>
        <w:trPr>
          <w:trHeight w:val="32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封闭式基金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480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5,863.27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6,097.99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454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5,801.63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6,019.27</w:t>
            </w: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开放式基金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4,361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104,326.82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109,898.87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4,288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pacing w:val="-1"/>
                <w:sz w:val="18"/>
              </w:rPr>
              <w:t>102,954.10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108,060.96</w:t>
            </w: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其中：股票基金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791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5,847.66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7,602.40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771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5,746.23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7,462.69</w:t>
            </w: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其中：混合基金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2,096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16,315.05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19,378.46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2,052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15,423.53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17,972.29</w:t>
            </w: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其中：货币基金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67,253.81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67,357.02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347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67,902.13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68,045.26</w:t>
            </w:r>
          </w:p>
        </w:tc>
      </w:tr>
      <w:tr>
        <w:trPr>
          <w:trHeight w:val="32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其中：债券基金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989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14,091.62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14,647.40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982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13,030.83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13,635.02</w:t>
            </w: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4"/>
                <w:sz w:val="18"/>
                <w:szCs w:val="18"/>
              </w:rPr>
              <w:t>：</w:t>
            </w:r>
            <w:r>
              <w:rPr>
                <w:rFonts w:ascii="宋体" w:hAnsi="宋体" w:cs="宋体" w:eastAsia="宋体" w:hint="default"/>
                <w:spacing w:val="1"/>
                <w:sz w:val="18"/>
                <w:szCs w:val="18"/>
              </w:rPr>
              <w:t>Q</w:t>
            </w:r>
            <w:r>
              <w:rPr>
                <w:rFonts w:ascii="宋体" w:hAnsi="宋体" w:cs="宋体" w:eastAsia="宋体" w:hint="default"/>
                <w:spacing w:val="-2"/>
                <w:sz w:val="18"/>
                <w:szCs w:val="18"/>
              </w:rPr>
              <w:t>DI</w:t>
            </w:r>
            <w:r>
              <w:rPr>
                <w:rFonts w:ascii="宋体" w:hAnsi="宋体" w:cs="宋体" w:eastAsia="宋体" w:hint="default"/>
                <w:sz w:val="18"/>
                <w:szCs w:val="18"/>
              </w:rPr>
              <w:t>I</w:t>
            </w:r>
            <w:r>
              <w:rPr>
                <w:rFonts w:ascii="宋体" w:hAnsi="宋体" w:cs="宋体" w:eastAsia="宋体" w:hint="default"/>
                <w:spacing w:val="-43"/>
                <w:sz w:val="18"/>
                <w:szCs w:val="18"/>
              </w:rPr>
              <w:t> </w:t>
            </w:r>
            <w:r>
              <w:rPr>
                <w:rFonts w:ascii="宋体" w:hAnsi="宋体" w:cs="宋体" w:eastAsia="宋体" w:hint="default"/>
                <w:sz w:val="18"/>
                <w:szCs w:val="18"/>
              </w:rPr>
              <w:t>基金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818.68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913.59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136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851.38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945.70</w:t>
            </w:r>
          </w:p>
        </w:tc>
      </w:tr>
      <w:tr>
        <w:trPr>
          <w:trHeight w:val="32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b/>
                <w:spacing w:val="1"/>
                <w:w w:val="89"/>
                <w:sz w:val="18"/>
              </w:rPr>
              <w:t>4</w:t>
            </w:r>
            <w:r>
              <w:rPr>
                <w:rFonts w:ascii="Arial"/>
                <w:b/>
                <w:spacing w:val="1"/>
                <w:w w:val="179"/>
                <w:sz w:val="18"/>
              </w:rPr>
              <w:t>,</w:t>
            </w:r>
            <w:r>
              <w:rPr>
                <w:rFonts w:ascii="Arial"/>
                <w:b/>
                <w:spacing w:val="-2"/>
                <w:w w:val="89"/>
                <w:sz w:val="18"/>
              </w:rPr>
              <w:t>8</w:t>
            </w:r>
            <w:r>
              <w:rPr>
                <w:rFonts w:ascii="Arial"/>
                <w:b/>
                <w:spacing w:val="1"/>
                <w:w w:val="89"/>
                <w:sz w:val="18"/>
              </w:rPr>
              <w:t>4</w:t>
            </w:r>
            <w:r>
              <w:rPr>
                <w:rFonts w:ascii="Arial"/>
                <w:b/>
                <w:w w:val="89"/>
                <w:sz w:val="18"/>
              </w:rPr>
              <w:t>1</w:t>
            </w:r>
            <w:r>
              <w:rPr>
                <w:rFonts w:ascii="Arial"/>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Arial" w:hAnsi="Arial" w:cs="Arial" w:eastAsia="Arial" w:hint="default"/>
                <w:sz w:val="18"/>
                <w:szCs w:val="18"/>
              </w:rPr>
            </w:pPr>
            <w:r>
              <w:rPr>
                <w:rFonts w:ascii="Arial"/>
                <w:b/>
                <w:spacing w:val="1"/>
                <w:w w:val="89"/>
                <w:sz w:val="18"/>
              </w:rPr>
              <w:t>1</w:t>
            </w:r>
            <w:r>
              <w:rPr>
                <w:rFonts w:ascii="Arial"/>
                <w:b/>
                <w:spacing w:val="-2"/>
                <w:w w:val="89"/>
                <w:sz w:val="18"/>
              </w:rPr>
              <w:t>1</w:t>
            </w:r>
            <w:r>
              <w:rPr>
                <w:rFonts w:ascii="Arial"/>
                <w:b/>
                <w:spacing w:val="1"/>
                <w:w w:val="89"/>
                <w:sz w:val="18"/>
              </w:rPr>
              <w:t>0</w:t>
            </w:r>
            <w:r>
              <w:rPr>
                <w:rFonts w:ascii="Arial"/>
                <w:b/>
                <w:spacing w:val="1"/>
                <w:w w:val="179"/>
                <w:sz w:val="18"/>
              </w:rPr>
              <w:t>,</w:t>
            </w:r>
            <w:r>
              <w:rPr>
                <w:rFonts w:ascii="Arial"/>
                <w:b/>
                <w:spacing w:val="1"/>
                <w:w w:val="89"/>
                <w:sz w:val="18"/>
              </w:rPr>
              <w:t>19</w:t>
            </w:r>
            <w:r>
              <w:rPr>
                <w:rFonts w:ascii="Arial"/>
                <w:b/>
                <w:spacing w:val="-2"/>
                <w:w w:val="89"/>
                <w:sz w:val="18"/>
              </w:rPr>
              <w:t>0</w:t>
            </w:r>
            <w:r>
              <w:rPr>
                <w:rFonts w:ascii="Arial"/>
                <w:b/>
                <w:spacing w:val="1"/>
                <w:w w:val="179"/>
                <w:sz w:val="18"/>
              </w:rPr>
              <w:t>.</w:t>
            </w:r>
            <w:r>
              <w:rPr>
                <w:rFonts w:ascii="Arial"/>
                <w:b/>
                <w:spacing w:val="1"/>
                <w:w w:val="89"/>
                <w:sz w:val="18"/>
              </w:rPr>
              <w:t>0</w:t>
            </w:r>
            <w:r>
              <w:rPr>
                <w:rFonts w:ascii="Arial"/>
                <w:b/>
                <w:w w:val="89"/>
                <w:sz w:val="18"/>
              </w:rPr>
              <w:t>9</w:t>
            </w:r>
            <w:r>
              <w:rPr>
                <w:rFonts w:ascii="Arial"/>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b/>
                <w:spacing w:val="1"/>
                <w:w w:val="89"/>
                <w:sz w:val="18"/>
              </w:rPr>
              <w:t>1</w:t>
            </w:r>
            <w:r>
              <w:rPr>
                <w:rFonts w:ascii="Arial"/>
                <w:b/>
                <w:spacing w:val="-2"/>
                <w:w w:val="89"/>
                <w:sz w:val="18"/>
              </w:rPr>
              <w:t>1</w:t>
            </w:r>
            <w:r>
              <w:rPr>
                <w:rFonts w:ascii="Arial"/>
                <w:b/>
                <w:spacing w:val="1"/>
                <w:w w:val="89"/>
                <w:sz w:val="18"/>
              </w:rPr>
              <w:t>5</w:t>
            </w:r>
            <w:r>
              <w:rPr>
                <w:rFonts w:ascii="Arial"/>
                <w:b/>
                <w:spacing w:val="1"/>
                <w:w w:val="179"/>
                <w:sz w:val="18"/>
              </w:rPr>
              <w:t>,</w:t>
            </w:r>
            <w:r>
              <w:rPr>
                <w:rFonts w:ascii="Arial"/>
                <w:b/>
                <w:spacing w:val="1"/>
                <w:w w:val="89"/>
                <w:sz w:val="18"/>
              </w:rPr>
              <w:t>99</w:t>
            </w:r>
            <w:r>
              <w:rPr>
                <w:rFonts w:ascii="Arial"/>
                <w:b/>
                <w:spacing w:val="-2"/>
                <w:w w:val="89"/>
                <w:sz w:val="18"/>
              </w:rPr>
              <w:t>6</w:t>
            </w:r>
            <w:r>
              <w:rPr>
                <w:rFonts w:ascii="Arial"/>
                <w:b/>
                <w:spacing w:val="1"/>
                <w:w w:val="179"/>
                <w:sz w:val="18"/>
              </w:rPr>
              <w:t>.</w:t>
            </w:r>
            <w:r>
              <w:rPr>
                <w:rFonts w:ascii="Arial"/>
                <w:b/>
                <w:spacing w:val="1"/>
                <w:w w:val="89"/>
                <w:sz w:val="18"/>
              </w:rPr>
              <w:t>8</w:t>
            </w:r>
            <w:r>
              <w:rPr>
                <w:rFonts w:ascii="Arial"/>
                <w:b/>
                <w:w w:val="89"/>
                <w:sz w:val="18"/>
              </w:rPr>
              <w:t>6</w:t>
            </w:r>
            <w:r>
              <w:rPr>
                <w:rFonts w:ascii="Arial"/>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b/>
                <w:spacing w:val="1"/>
                <w:w w:val="89"/>
                <w:sz w:val="18"/>
              </w:rPr>
              <w:t>4</w:t>
            </w:r>
            <w:r>
              <w:rPr>
                <w:rFonts w:ascii="Arial"/>
                <w:b/>
                <w:spacing w:val="1"/>
                <w:w w:val="179"/>
                <w:sz w:val="18"/>
              </w:rPr>
              <w:t>,</w:t>
            </w:r>
            <w:r>
              <w:rPr>
                <w:rFonts w:ascii="Arial"/>
                <w:b/>
                <w:spacing w:val="-2"/>
                <w:w w:val="89"/>
                <w:sz w:val="18"/>
              </w:rPr>
              <w:t>7</w:t>
            </w:r>
            <w:r>
              <w:rPr>
                <w:rFonts w:ascii="Arial"/>
                <w:b/>
                <w:spacing w:val="1"/>
                <w:w w:val="89"/>
                <w:sz w:val="18"/>
              </w:rPr>
              <w:t>4</w:t>
            </w:r>
            <w:r>
              <w:rPr>
                <w:rFonts w:ascii="Arial"/>
                <w:b/>
                <w:w w:val="89"/>
                <w:sz w:val="18"/>
              </w:rPr>
              <w:t>2</w:t>
            </w:r>
            <w:r>
              <w:rPr>
                <w:rFonts w:ascii="Arial"/>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Arial" w:hAnsi="Arial" w:cs="Arial" w:eastAsia="Arial" w:hint="default"/>
                <w:sz w:val="18"/>
                <w:szCs w:val="18"/>
              </w:rPr>
            </w:pPr>
            <w:r>
              <w:rPr>
                <w:rFonts w:ascii="Arial"/>
                <w:b/>
                <w:spacing w:val="1"/>
                <w:w w:val="89"/>
                <w:sz w:val="18"/>
              </w:rPr>
              <w:t>1</w:t>
            </w:r>
            <w:r>
              <w:rPr>
                <w:rFonts w:ascii="Arial"/>
                <w:b/>
                <w:spacing w:val="-2"/>
                <w:w w:val="89"/>
                <w:sz w:val="18"/>
              </w:rPr>
              <w:t>0</w:t>
            </w:r>
            <w:r>
              <w:rPr>
                <w:rFonts w:ascii="Arial"/>
                <w:b/>
                <w:spacing w:val="1"/>
                <w:w w:val="89"/>
                <w:sz w:val="18"/>
              </w:rPr>
              <w:t>8</w:t>
            </w:r>
            <w:r>
              <w:rPr>
                <w:rFonts w:ascii="Arial"/>
                <w:b/>
                <w:spacing w:val="1"/>
                <w:w w:val="179"/>
                <w:sz w:val="18"/>
              </w:rPr>
              <w:t>,</w:t>
            </w:r>
            <w:r>
              <w:rPr>
                <w:rFonts w:ascii="Arial"/>
                <w:b/>
                <w:spacing w:val="1"/>
                <w:w w:val="89"/>
                <w:sz w:val="18"/>
              </w:rPr>
              <w:t>75</w:t>
            </w:r>
            <w:r>
              <w:rPr>
                <w:rFonts w:ascii="Arial"/>
                <w:b/>
                <w:spacing w:val="-2"/>
                <w:w w:val="89"/>
                <w:sz w:val="18"/>
              </w:rPr>
              <w:t>5</w:t>
            </w:r>
            <w:r>
              <w:rPr>
                <w:rFonts w:ascii="Arial"/>
                <w:b/>
                <w:spacing w:val="1"/>
                <w:w w:val="179"/>
                <w:sz w:val="18"/>
              </w:rPr>
              <w:t>.</w:t>
            </w:r>
            <w:r>
              <w:rPr>
                <w:rFonts w:ascii="Arial"/>
                <w:b/>
                <w:spacing w:val="1"/>
                <w:w w:val="89"/>
                <w:sz w:val="18"/>
              </w:rPr>
              <w:t>7</w:t>
            </w:r>
            <w:r>
              <w:rPr>
                <w:rFonts w:ascii="Arial"/>
                <w:b/>
                <w:w w:val="89"/>
                <w:sz w:val="18"/>
              </w:rPr>
              <w:t>3</w:t>
            </w:r>
            <w:r>
              <w:rPr>
                <w:rFonts w:ascii="Arial"/>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Arial" w:hAnsi="Arial" w:cs="Arial" w:eastAsia="Arial" w:hint="default"/>
                <w:sz w:val="18"/>
                <w:szCs w:val="18"/>
              </w:rPr>
            </w:pPr>
            <w:r>
              <w:rPr>
                <w:rFonts w:ascii="Arial"/>
                <w:b/>
                <w:spacing w:val="1"/>
                <w:w w:val="89"/>
                <w:sz w:val="18"/>
              </w:rPr>
              <w:t>1</w:t>
            </w:r>
            <w:r>
              <w:rPr>
                <w:rFonts w:ascii="Arial"/>
                <w:b/>
                <w:spacing w:val="-2"/>
                <w:w w:val="89"/>
                <w:sz w:val="18"/>
              </w:rPr>
              <w:t>1</w:t>
            </w:r>
            <w:r>
              <w:rPr>
                <w:rFonts w:ascii="Arial"/>
                <w:b/>
                <w:spacing w:val="1"/>
                <w:w w:val="89"/>
                <w:sz w:val="18"/>
              </w:rPr>
              <w:t>4</w:t>
            </w:r>
            <w:r>
              <w:rPr>
                <w:rFonts w:ascii="Arial"/>
                <w:b/>
                <w:spacing w:val="1"/>
                <w:w w:val="179"/>
                <w:sz w:val="18"/>
              </w:rPr>
              <w:t>,</w:t>
            </w:r>
            <w:r>
              <w:rPr>
                <w:rFonts w:ascii="Arial"/>
                <w:b/>
                <w:spacing w:val="1"/>
                <w:w w:val="89"/>
                <w:sz w:val="18"/>
              </w:rPr>
              <w:t>08</w:t>
            </w:r>
            <w:r>
              <w:rPr>
                <w:rFonts w:ascii="Arial"/>
                <w:b/>
                <w:spacing w:val="-2"/>
                <w:w w:val="89"/>
                <w:sz w:val="18"/>
              </w:rPr>
              <w:t>0</w:t>
            </w:r>
            <w:r>
              <w:rPr>
                <w:rFonts w:ascii="Arial"/>
                <w:b/>
                <w:spacing w:val="1"/>
                <w:w w:val="179"/>
                <w:sz w:val="18"/>
              </w:rPr>
              <w:t>.</w:t>
            </w:r>
            <w:r>
              <w:rPr>
                <w:rFonts w:ascii="Arial"/>
                <w:b/>
                <w:spacing w:val="1"/>
                <w:w w:val="89"/>
                <w:sz w:val="18"/>
              </w:rPr>
              <w:t>2</w:t>
            </w:r>
            <w:r>
              <w:rPr>
                <w:rFonts w:ascii="Arial"/>
                <w:b/>
                <w:w w:val="89"/>
                <w:sz w:val="18"/>
              </w:rPr>
              <w:t>3</w:t>
            </w:r>
            <w:r>
              <w:rPr>
                <w:rFonts w:ascii="Arial"/>
                <w:sz w:val="18"/>
              </w:rPr>
            </w:r>
          </w:p>
        </w:tc>
      </w:tr>
    </w:tbl>
    <w:p>
      <w:pPr>
        <w:spacing w:line="240" w:lineRule="auto" w:before="12"/>
        <w:rPr>
          <w:rFonts w:ascii="宋体" w:hAnsi="宋体" w:cs="宋体" w:eastAsia="宋体" w:hint="default"/>
          <w:sz w:val="8"/>
          <w:szCs w:val="8"/>
        </w:rPr>
      </w:pPr>
    </w:p>
    <w:p>
      <w:pPr>
        <w:spacing w:line="4574" w:lineRule="exact"/>
        <w:ind w:left="213"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5983297" cy="2904648"/>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5983297" cy="2904648"/>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1"/>
        <w:rPr>
          <w:rFonts w:ascii="宋体" w:hAnsi="宋体" w:cs="宋体" w:eastAsia="宋体" w:hint="default"/>
          <w:sz w:val="25"/>
          <w:szCs w:val="25"/>
        </w:rPr>
      </w:pPr>
    </w:p>
    <w:p>
      <w:pPr>
        <w:pStyle w:val="BodyText"/>
        <w:spacing w:line="237" w:lineRule="auto" w:before="38"/>
        <w:ind w:left="212" w:right="226" w:firstLine="420"/>
        <w:jc w:val="both"/>
      </w:pPr>
      <w:r>
        <w:rPr>
          <w:spacing w:val="-2"/>
        </w:rPr>
        <w:t>根据中国证券登记结算有限责任公司统计，截至</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31</w:t>
      </w:r>
      <w:r>
        <w:rPr>
          <w:spacing w:val="-2"/>
        </w:rPr>
        <w:t>日，期末投资者数为</w:t>
      </w:r>
      <w:r>
        <w:rPr>
          <w:rFonts w:ascii="宋体" w:hAnsi="宋体" w:cs="宋体" w:eastAsia="宋体" w:hint="default"/>
          <w:spacing w:val="-2"/>
        </w:rPr>
        <w:t>13,484.72</w:t>
      </w:r>
      <w:r>
        <w:rPr>
          <w:spacing w:val="-2"/>
        </w:rPr>
        <w:t>万。随着</w:t>
      </w:r>
      <w:r>
        <w:rPr>
          <w:w w:val="100"/>
        </w:rPr>
        <w:t> </w:t>
      </w:r>
      <w:r>
        <w:rPr>
          <w:spacing w:val="-2"/>
        </w:rPr>
        <w:t>投资者数量规模不断增长，投资需求也将会进一步增加，互联网金融行业未来可持续健康发展的空间将十</w:t>
      </w:r>
      <w:r>
        <w:rPr>
          <w:spacing w:val="-43"/>
        </w:rPr>
        <w:t> </w:t>
      </w:r>
      <w:r>
        <w:rPr>
          <w:spacing w:val="-43"/>
        </w:rPr>
      </w:r>
      <w:r>
        <w:rPr/>
        <w:t>分广阔。</w:t>
      </w:r>
    </w:p>
    <w:p>
      <w:pPr>
        <w:pStyle w:val="BodyText"/>
        <w:spacing w:line="274" w:lineRule="exact" w:before="22"/>
        <w:ind w:left="633" w:right="0"/>
        <w:jc w:val="left"/>
      </w:pPr>
      <w:r>
        <w:rPr>
          <w:rFonts w:ascii="宋体" w:hAnsi="宋体" w:cs="宋体" w:eastAsia="宋体" w:hint="default"/>
        </w:rPr>
        <w:t>3</w:t>
      </w:r>
      <w:r>
        <w:rPr/>
        <w:t>、公司行业地位和优势</w:t>
      </w:r>
      <w:r>
        <w:rPr>
          <w:w w:val="100"/>
        </w:rPr>
        <w:t> </w:t>
      </w:r>
      <w:r>
        <w:rPr>
          <w:spacing w:val="-2"/>
        </w:rPr>
        <w:t>报告期内，公司进一步加强互联网金融服务大平台的持续升级优化和完善工作，加大整体战略投入，</w:t>
      </w:r>
    </w:p>
    <w:p>
      <w:pPr>
        <w:pStyle w:val="BodyText"/>
        <w:spacing w:line="246" w:lineRule="exact"/>
        <w:ind w:left="212" w:right="0"/>
        <w:jc w:val="left"/>
      </w:pPr>
      <w:r>
        <w:rPr/>
        <w:t>进一步强化研发创新力度。同时，进一步延伸和完善服务链条，拓展服务范围，公司互联网金融服务大平</w:t>
      </w:r>
    </w:p>
    <w:p>
      <w:pPr>
        <w:pStyle w:val="BodyText"/>
        <w:spacing w:line="272" w:lineRule="exact" w:before="27"/>
        <w:ind w:left="212" w:right="0"/>
        <w:jc w:val="left"/>
      </w:pPr>
      <w:r>
        <w:rPr>
          <w:spacing w:val="-2"/>
        </w:rPr>
        <w:t>台的服务能力和水平得到了全面提升，进一步提升了用户体验，用户访问量和用户黏性优势得到进一步巩</w:t>
      </w:r>
      <w:r>
        <w:rPr>
          <w:spacing w:val="-43"/>
        </w:rPr>
        <w:t> </w:t>
      </w:r>
      <w:r>
        <w:rPr>
          <w:spacing w:val="-43"/>
        </w:rPr>
      </w:r>
      <w:r>
        <w:rPr/>
        <w:t>固和加强，相关指标在行业内持续保持绝对领先地位。</w:t>
      </w:r>
    </w:p>
    <w:p>
      <w:pPr>
        <w:spacing w:after="0" w:line="272" w:lineRule="exact"/>
        <w:jc w:val="left"/>
        <w:sectPr>
          <w:pgSz w:w="11910" w:h="16840"/>
          <w:pgMar w:header="851" w:footer="979" w:top="1400" w:bottom="1160" w:left="920" w:right="900"/>
        </w:sectPr>
      </w:pPr>
    </w:p>
    <w:p>
      <w:pPr>
        <w:pStyle w:val="Heading2"/>
        <w:spacing w:line="391" w:lineRule="exact"/>
        <w:ind w:right="0"/>
        <w:jc w:val="left"/>
        <w:rPr>
          <w:b w:val="0"/>
          <w:bCs w:val="0"/>
        </w:rPr>
      </w:pPr>
      <w:r>
        <w:rPr/>
        <w:pict>
          <v:group style="position:absolute;margin-left:55.200001pt;margin-top:2.202069pt;width:466.9pt;height:.1pt;mso-position-horizontal-relative:page;mso-position-vertical-relative:paragraph;z-index:-918688" coordorigin="1104,44" coordsize="9338,2">
            <v:shape style="position:absolute;left:1104;top:44;width:9338;height:2" coordorigin="1104,44" coordsize="9338,0" path="m1104,44l10442,44e" filled="false" stroked="true" strokeweight=".71999pt" strokecolor="#000000">
              <v:path arrowok="t"/>
            </v:shape>
            <w10:wrap type="none"/>
          </v:group>
        </w:pict>
      </w: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2126"/>
        <w:gridCol w:w="7655"/>
      </w:tblGrid>
      <w:tr>
        <w:trPr>
          <w:trHeight w:val="763"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报告期末，融出资金较年初增长了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131.45%</w:t>
            </w:r>
            <w:r>
              <w:rPr>
                <w:rFonts w:ascii="宋体" w:hAnsi="宋体" w:cs="宋体" w:eastAsia="宋体" w:hint="default"/>
                <w:sz w:val="18"/>
                <w:szCs w:val="18"/>
              </w:rPr>
              <w:t>，主要因为东方财富证券融资融券业务规模增长</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11"/>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6"/>
              <w:jc w:val="left"/>
              <w:rPr>
                <w:rFonts w:ascii="宋体" w:hAnsi="宋体" w:cs="宋体" w:eastAsia="宋体" w:hint="default"/>
                <w:sz w:val="18"/>
                <w:szCs w:val="18"/>
              </w:rPr>
            </w:pPr>
            <w:r>
              <w:rPr>
                <w:rFonts w:ascii="宋体" w:hAnsi="宋体" w:cs="宋体" w:eastAsia="宋体" w:hint="default"/>
                <w:sz w:val="18"/>
                <w:szCs w:val="18"/>
              </w:rPr>
              <w:t>报告期末，以公允价值计量且其变动计入当期损益的金融资产较年初增长了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127.62%</w:t>
            </w:r>
            <w:r>
              <w:rPr>
                <w:rFonts w:ascii="宋体" w:hAnsi="宋体" w:cs="宋体" w:eastAsia="宋体" w:hint="default"/>
                <w:sz w:val="18"/>
                <w:szCs w:val="18"/>
              </w:rPr>
              <w:t>，主要因为 购买的理财产品及债券类金融资产增加</w:t>
            </w:r>
          </w:p>
        </w:tc>
      </w:tr>
      <w:tr>
        <w:trPr>
          <w:trHeight w:val="404"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报告期末，其他应收款较年初增长了</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36.69%</w:t>
            </w:r>
            <w:r>
              <w:rPr>
                <w:rFonts w:ascii="宋体" w:hAnsi="宋体" w:cs="宋体" w:eastAsia="宋体" w:hint="default"/>
                <w:sz w:val="18"/>
                <w:szCs w:val="18"/>
              </w:rPr>
              <w:t>，主要因为基金第三方销售服务业务应收赎回款增加</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报告期末，买入返售金融资产较年初增长了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350.82%</w:t>
            </w:r>
            <w:r>
              <w:rPr>
                <w:rFonts w:ascii="宋体" w:hAnsi="宋体" w:cs="宋体" w:eastAsia="宋体" w:hint="default"/>
                <w:sz w:val="18"/>
                <w:szCs w:val="18"/>
              </w:rPr>
              <w:t>，主要因为质押式回购、买断式回购业务规 模增长</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left="573" w:right="0"/>
        <w:jc w:val="left"/>
      </w:pPr>
      <w:r>
        <w:rPr/>
        <w:t>报告期内，公司进一步巩固和增强核心竞争力，公司可持续健康发展的基础得到进一步夯实。</w:t>
      </w:r>
    </w:p>
    <w:p>
      <w:pPr>
        <w:pStyle w:val="BodyText"/>
        <w:spacing w:line="307" w:lineRule="auto" w:before="75"/>
        <w:ind w:left="573" w:right="5838"/>
        <w:jc w:val="left"/>
      </w:pPr>
      <w:r>
        <w:rPr>
          <w:spacing w:val="-2"/>
        </w:rPr>
        <w:t>（一）主要核心竞争力</w:t>
      </w:r>
      <w:r>
        <w:rPr>
          <w:spacing w:val="-85"/>
        </w:rPr>
        <w:t> </w:t>
      </w:r>
      <w:r>
        <w:rPr>
          <w:spacing w:val="-85"/>
        </w:rPr>
      </w:r>
      <w:r>
        <w:rPr>
          <w:rFonts w:ascii="宋体" w:hAnsi="宋体" w:cs="宋体" w:eastAsia="宋体" w:hint="default"/>
        </w:rPr>
        <w:t>1</w:t>
      </w:r>
      <w:r>
        <w:rPr/>
        <w:t>、用户资源优势</w:t>
      </w:r>
    </w:p>
    <w:p>
      <w:pPr>
        <w:pStyle w:val="BodyText"/>
        <w:spacing w:line="273" w:lineRule="auto" w:before="19"/>
        <w:ind w:right="0" w:firstLine="420"/>
        <w:jc w:val="left"/>
      </w:pPr>
      <w:r>
        <w:rPr>
          <w:spacing w:val="-2"/>
        </w:rPr>
        <w:t>经过多年的发展，公司运营的以“东方财富网”为核心的互联网金融服务大平台已成为我国用户访问</w:t>
      </w:r>
      <w:r>
        <w:rPr>
          <w:w w:val="100"/>
        </w:rPr>
        <w:t> </w:t>
      </w:r>
      <w:r>
        <w:rPr>
          <w:spacing w:val="-2"/>
        </w:rPr>
        <w:t>量最大、用户黏性最高的互联网金融服务平台之一，同时，公司积极推进一站式互联网金融服务大平台战</w:t>
      </w:r>
      <w:r>
        <w:rPr>
          <w:spacing w:val="-43"/>
        </w:rPr>
        <w:t> </w:t>
      </w:r>
      <w:r>
        <w:rPr>
          <w:spacing w:val="-43"/>
        </w:rPr>
      </w:r>
      <w:r>
        <w:rPr>
          <w:spacing w:val="-2"/>
        </w:rPr>
        <w:t>略，不断加强战略投入，持续拓展平台服务范围，提升整体服务能力和质量，进一步巩固和提升访问量指</w:t>
      </w:r>
      <w:r>
        <w:rPr>
          <w:spacing w:val="-47"/>
        </w:rPr>
        <w:t> </w:t>
      </w:r>
      <w:r>
        <w:rPr>
          <w:spacing w:val="-47"/>
        </w:rPr>
      </w:r>
      <w:r>
        <w:rPr/>
        <w:t>标和用户黏性方面的优势，用户访问量指标和用户黏性指标在垂直财经领域始终保持绝对领先地位，以</w:t>
      </w:r>
      <w:r>
        <w:rPr>
          <w:w w:val="100"/>
        </w:rPr>
        <w:t> </w:t>
      </w:r>
      <w:r>
        <w:rPr>
          <w:spacing w:val="-2"/>
        </w:rPr>
        <w:t>“东方财富网”为核心的互联网金融服务大平台所集聚的庞大的用户访问量和领先的用户黏性，形成了本</w:t>
      </w:r>
      <w:r>
        <w:rPr>
          <w:spacing w:val="-44"/>
        </w:rPr>
        <w:t> </w:t>
      </w:r>
      <w:r>
        <w:rPr>
          <w:spacing w:val="-44"/>
        </w:rPr>
      </w:r>
      <w:r>
        <w:rPr/>
        <w:t>公司核心的竞争优势，为公司持续健康发展奠定了坚实基础。</w:t>
      </w:r>
    </w:p>
    <w:p>
      <w:pPr>
        <w:pStyle w:val="BodyText"/>
        <w:spacing w:line="309" w:lineRule="auto" w:before="46"/>
        <w:ind w:left="573" w:right="0"/>
        <w:jc w:val="left"/>
      </w:pPr>
      <w:r>
        <w:rPr>
          <w:rFonts w:ascii="宋体" w:hAnsi="宋体" w:cs="宋体" w:eastAsia="宋体" w:hint="default"/>
        </w:rPr>
        <w:t>2</w:t>
      </w:r>
      <w:r>
        <w:rPr/>
        <w:t>、品牌知名度优势</w:t>
      </w:r>
      <w:r>
        <w:rPr>
          <w:w w:val="100"/>
        </w:rPr>
        <w:t> </w:t>
      </w:r>
      <w:r>
        <w:rPr>
          <w:spacing w:val="-2"/>
        </w:rPr>
        <w:t>公司依托于“东方财富网”树立的品牌知名度和投资者认可度，形成了强大的品牌优势，公司持续加</w:t>
      </w:r>
    </w:p>
    <w:p>
      <w:pPr>
        <w:pStyle w:val="BodyText"/>
        <w:spacing w:line="251" w:lineRule="exact"/>
        <w:ind w:right="0"/>
        <w:jc w:val="left"/>
      </w:pPr>
      <w:r>
        <w:rPr/>
        <w:t>强品牌推广与宣传力度，品牌影响力和知名度得到了进一步提升，本公司所形成的市场认可的品牌优势，</w:t>
      </w:r>
    </w:p>
    <w:p>
      <w:pPr>
        <w:pStyle w:val="BodyText"/>
        <w:spacing w:line="307" w:lineRule="auto" w:before="37"/>
        <w:ind w:left="573" w:right="435" w:hanging="421"/>
        <w:jc w:val="left"/>
      </w:pPr>
      <w:r>
        <w:rPr>
          <w:spacing w:val="-2"/>
        </w:rPr>
        <w:t>进一步提升了公司的广告媒体价值，对公司各项业务的开展都将起到积极的促进作用。</w:t>
      </w:r>
      <w:r>
        <w:rPr>
          <w:spacing w:val="-32"/>
        </w:rPr>
        <w:t> </w:t>
      </w:r>
      <w:r>
        <w:rPr>
          <w:spacing w:val="-32"/>
        </w:rPr>
      </w:r>
      <w:r>
        <w:rPr>
          <w:rFonts w:ascii="宋体" w:hAnsi="宋体" w:cs="宋体" w:eastAsia="宋体" w:hint="default"/>
        </w:rPr>
        <w:t>3</w:t>
      </w:r>
      <w:r>
        <w:rPr/>
        <w:t>、营销渠道优势</w:t>
      </w:r>
    </w:p>
    <w:p>
      <w:pPr>
        <w:pStyle w:val="BodyText"/>
        <w:spacing w:line="273" w:lineRule="auto" w:before="16"/>
        <w:ind w:right="246" w:firstLine="420"/>
        <w:jc w:val="both"/>
      </w:pPr>
      <w:r>
        <w:rPr>
          <w:spacing w:val="-2"/>
        </w:rPr>
        <w:t>互联网营销渠道不受地域、空间、时间的限制，可以提供全天候不间断的网上营销信息发布、网上产</w:t>
      </w:r>
      <w:r>
        <w:rPr>
          <w:w w:val="100"/>
        </w:rPr>
        <w:t> </w:t>
      </w:r>
      <w:r>
        <w:rPr>
          <w:spacing w:val="-2"/>
        </w:rPr>
        <w:t>品展示、互动交流的平台，用户覆盖区域广，营销渠道价值与网站用户数量和用户访问量成正比。公司运</w:t>
      </w:r>
      <w:r>
        <w:rPr>
          <w:spacing w:val="-47"/>
        </w:rPr>
        <w:t> </w:t>
      </w:r>
      <w:r>
        <w:rPr>
          <w:spacing w:val="-47"/>
        </w:rPr>
      </w:r>
      <w:r>
        <w:rPr>
          <w:spacing w:val="-2"/>
        </w:rPr>
        <w:t>营的以“东方财富网”为核心的互联网金融服务大平台，是我国用户访问量最大的互联网金融服务平台之</w:t>
      </w:r>
      <w:r>
        <w:rPr>
          <w:spacing w:val="-42"/>
        </w:rPr>
        <w:t> </w:t>
      </w:r>
      <w:r>
        <w:rPr>
          <w:spacing w:val="-42"/>
        </w:rPr>
      </w:r>
      <w:r>
        <w:rPr/>
        <w:t>一，拥有明显的互联网营销渠道优势。</w:t>
      </w:r>
    </w:p>
    <w:p>
      <w:pPr>
        <w:pStyle w:val="BodyText"/>
        <w:spacing w:line="307" w:lineRule="auto" w:before="48"/>
        <w:ind w:left="573" w:right="0"/>
        <w:jc w:val="left"/>
      </w:pPr>
      <w:r>
        <w:rPr>
          <w:rFonts w:ascii="宋体" w:hAnsi="宋体" w:cs="宋体" w:eastAsia="宋体" w:hint="default"/>
        </w:rPr>
        <w:t>4</w:t>
      </w:r>
      <w:r>
        <w:rPr/>
        <w:t>、管理团队优势</w:t>
      </w:r>
      <w:r>
        <w:rPr>
          <w:w w:val="100"/>
        </w:rPr>
        <w:t> </w:t>
      </w:r>
      <w:r>
        <w:rPr>
          <w:spacing w:val="-2"/>
        </w:rPr>
        <w:t>公司积极推行“以人为本”的人才战略，通过内部培养和外部引进，不断扩充和培养骨干队伍，形成</w:t>
      </w:r>
    </w:p>
    <w:p>
      <w:pPr>
        <w:pStyle w:val="BodyText"/>
        <w:spacing w:line="254" w:lineRule="exact"/>
        <w:ind w:right="0"/>
        <w:jc w:val="left"/>
      </w:pPr>
      <w:r>
        <w:rPr/>
        <w:t>了以创业团队为核心，以资深经理人为骨干的管理团队，主要管理人员具有丰富的管理经验、互联网技术</w:t>
      </w:r>
    </w:p>
    <w:p>
      <w:pPr>
        <w:pStyle w:val="BodyText"/>
        <w:spacing w:line="273" w:lineRule="auto" w:before="37"/>
        <w:ind w:right="0"/>
        <w:jc w:val="left"/>
      </w:pPr>
      <w:r>
        <w:rPr>
          <w:spacing w:val="-2"/>
        </w:rPr>
        <w:t>开发经验、金融研究工作经验和市场营销经验，对互联网金融服务行业的相关技术、发展历程及未来趋势</w:t>
      </w:r>
      <w:r>
        <w:rPr>
          <w:spacing w:val="-44"/>
        </w:rPr>
        <w:t> </w:t>
      </w:r>
      <w:r>
        <w:rPr>
          <w:spacing w:val="-44"/>
        </w:rPr>
      </w:r>
      <w:r>
        <w:rPr>
          <w:spacing w:val="-2"/>
        </w:rPr>
        <w:t>具有深刻理解。同时，公司不断完善考核激励制度，先后推出两期股权激励计划，激励和稳定核心团队。</w:t>
      </w:r>
    </w:p>
    <w:p>
      <w:pPr>
        <w:spacing w:after="0" w:line="273" w:lineRule="auto"/>
        <w:jc w:val="left"/>
        <w:sectPr>
          <w:pgSz w:w="11910" w:h="16840"/>
          <w:pgMar w:header="851" w:footer="979" w:top="1340" w:bottom="1160" w:left="980" w:right="8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307" w:lineRule="auto" w:before="18"/>
        <w:ind w:left="573" w:right="0"/>
        <w:jc w:val="left"/>
      </w:pPr>
      <w:r>
        <w:rPr>
          <w:rFonts w:ascii="宋体" w:hAnsi="宋体" w:cs="宋体" w:eastAsia="宋体" w:hint="default"/>
        </w:rPr>
        <w:t>5</w:t>
      </w:r>
      <w:r>
        <w:rPr/>
        <w:t>、研发、技术优势</w:t>
      </w:r>
      <w:r>
        <w:rPr>
          <w:w w:val="100"/>
        </w:rPr>
        <w:t> </w:t>
      </w:r>
      <w:r>
        <w:rPr>
          <w:spacing w:val="-2"/>
        </w:rPr>
        <w:t>通过多年大平台的运营管理和研发，公司培养了一支稳定、过硬的技术研发团队，自主研发了一系列</w:t>
      </w:r>
    </w:p>
    <w:p>
      <w:pPr>
        <w:pStyle w:val="BodyText"/>
        <w:spacing w:line="253" w:lineRule="exact"/>
        <w:ind w:right="0"/>
        <w:jc w:val="left"/>
      </w:pPr>
      <w:r>
        <w:rPr>
          <w:spacing w:val="-2"/>
        </w:rPr>
        <w:t>的网络核心技术，不断优化和完善现有互联金融服务大平台系统，同时，对互联网领域的新技术和行业前</w:t>
      </w:r>
    </w:p>
    <w:p>
      <w:pPr>
        <w:pStyle w:val="BodyText"/>
        <w:spacing w:line="273" w:lineRule="auto" w:before="37"/>
        <w:ind w:right="0"/>
        <w:jc w:val="left"/>
      </w:pPr>
      <w:r>
        <w:rPr>
          <w:spacing w:val="-2"/>
        </w:rPr>
        <w:t>瞻性技术进行深入研究和跟进，强大的技术研发力量和核心技术储备为公司后续发展奠定了坚实的技术基</w:t>
      </w:r>
      <w:r>
        <w:rPr>
          <w:spacing w:val="-43"/>
        </w:rPr>
        <w:t> </w:t>
      </w:r>
      <w:r>
        <w:rPr>
          <w:spacing w:val="-43"/>
        </w:rPr>
      </w:r>
      <w:r>
        <w:rPr/>
        <w:t>础。</w:t>
      </w:r>
    </w:p>
    <w:p>
      <w:pPr>
        <w:pStyle w:val="BodyText"/>
        <w:spacing w:line="307" w:lineRule="auto" w:before="46"/>
        <w:ind w:left="573" w:right="3254"/>
        <w:jc w:val="left"/>
      </w:pPr>
      <w:r>
        <w:rPr>
          <w:spacing w:val="-2"/>
        </w:rPr>
        <w:t>（二）报告期末公司拥有的商标、软件著作权、非专利技术等情况</w:t>
      </w:r>
      <w:r>
        <w:rPr>
          <w:spacing w:val="-49"/>
        </w:rPr>
        <w:t> </w:t>
      </w:r>
      <w:r>
        <w:rPr>
          <w:spacing w:val="-49"/>
        </w:rPr>
      </w:r>
      <w:r>
        <w:rPr>
          <w:rFonts w:ascii="宋体" w:hAnsi="宋体" w:cs="宋体" w:eastAsia="宋体" w:hint="default"/>
        </w:rPr>
        <w:t>1</w:t>
      </w:r>
      <w:r>
        <w:rPr/>
        <w:t>、商标</w:t>
      </w:r>
    </w:p>
    <w:p>
      <w:pPr>
        <w:pStyle w:val="BodyText"/>
        <w:spacing w:line="307" w:lineRule="auto" w:before="19"/>
        <w:ind w:left="573" w:right="3254"/>
        <w:jc w:val="left"/>
      </w:pPr>
      <w:r>
        <w:rPr>
          <w:spacing w:val="-2"/>
        </w:rPr>
        <w:t>截至报告期末，公司及子公司共获得注册的商标</w:t>
      </w:r>
      <w:r>
        <w:rPr>
          <w:rFonts w:ascii="宋体" w:hAnsi="宋体" w:cs="宋体" w:eastAsia="宋体" w:hint="default"/>
          <w:spacing w:val="-2"/>
        </w:rPr>
        <w:t>62</w:t>
      </w:r>
      <w:r>
        <w:rPr>
          <w:spacing w:val="-2"/>
        </w:rPr>
        <w:t>项。</w:t>
      </w:r>
      <w:r>
        <w:rPr>
          <w:spacing w:val="-58"/>
        </w:rPr>
        <w:t> </w:t>
      </w:r>
      <w:r>
        <w:rPr>
          <w:rFonts w:ascii="宋体" w:hAnsi="宋体" w:cs="宋体" w:eastAsia="宋体" w:hint="default"/>
        </w:rPr>
        <w:t>2</w:t>
      </w:r>
      <w:r>
        <w:rPr/>
        <w:t>、软件著作权</w:t>
      </w:r>
    </w:p>
    <w:p>
      <w:pPr>
        <w:pStyle w:val="BodyText"/>
        <w:spacing w:line="309" w:lineRule="auto" w:before="19"/>
        <w:ind w:left="573" w:right="1439"/>
        <w:jc w:val="left"/>
      </w:pPr>
      <w:r>
        <w:rPr>
          <w:spacing w:val="-2"/>
        </w:rPr>
        <w:t>截至报告期末，公司及子公司获得国家版权局登记的软件著作权</w:t>
      </w:r>
      <w:r>
        <w:rPr>
          <w:rFonts w:ascii="宋体" w:hAnsi="宋体" w:cs="宋体" w:eastAsia="宋体" w:hint="default"/>
          <w:spacing w:val="-2"/>
        </w:rPr>
        <w:t>157</w:t>
      </w:r>
      <w:r>
        <w:rPr>
          <w:spacing w:val="-2"/>
        </w:rPr>
        <w:t>项。</w:t>
      </w:r>
      <w:r>
        <w:rPr>
          <w:spacing w:val="-48"/>
        </w:rPr>
        <w:t> </w:t>
      </w:r>
      <w:r>
        <w:rPr>
          <w:rFonts w:ascii="宋体" w:hAnsi="宋体" w:cs="宋体" w:eastAsia="宋体" w:hint="default"/>
        </w:rPr>
        <w:t>3</w:t>
      </w:r>
      <w:r>
        <w:rPr/>
        <w:t>、非专利技术</w:t>
      </w:r>
    </w:p>
    <w:p>
      <w:pPr>
        <w:pStyle w:val="BodyText"/>
        <w:spacing w:line="240" w:lineRule="auto" w:before="14"/>
        <w:ind w:left="573" w:right="0"/>
        <w:jc w:val="left"/>
      </w:pPr>
      <w:r>
        <w:rPr/>
        <w:t>截至报告期末，公司拥有的非专利技术</w:t>
      </w:r>
      <w:r>
        <w:rPr>
          <w:rFonts w:ascii="宋体" w:hAnsi="宋体" w:cs="宋体" w:eastAsia="宋体" w:hint="default"/>
        </w:rPr>
        <w:t>45</w:t>
      </w:r>
      <w:r>
        <w:rPr/>
        <w:t>项。</w:t>
      </w:r>
    </w:p>
    <w:p>
      <w:pPr>
        <w:spacing w:after="0" w:line="240" w:lineRule="auto"/>
        <w:jc w:val="left"/>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1"/>
        <w:spacing w:line="456" w:lineRule="exact"/>
        <w:ind w:left="2964" w:right="98"/>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98"/>
        <w:jc w:val="left"/>
        <w:rPr>
          <w:b w:val="0"/>
          <w:bCs w:val="0"/>
        </w:rPr>
      </w:pPr>
      <w:r>
        <w:rPr/>
        <w:t>一、概述</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237" w:lineRule="auto"/>
        <w:ind w:right="98" w:firstLine="420"/>
        <w:jc w:val="left"/>
      </w:pPr>
      <w:r>
        <w:rPr>
          <w:spacing w:val="-3"/>
        </w:rPr>
        <w:t>报告期内，公司紧紧立足于整体战略定位，始终坚持以用户需求为中心，全面落实年度工作计划，继</w:t>
      </w:r>
      <w:r>
        <w:rPr>
          <w:w w:val="100"/>
        </w:rPr>
        <w:t> </w:t>
      </w:r>
      <w:r>
        <w:rPr>
          <w:spacing w:val="-2"/>
        </w:rPr>
        <w:t>续加大战略投入，进一步加强互联网金融服务大平台建设和完善，加强产品和服务的研发创新，持续提升</w:t>
      </w:r>
      <w:r>
        <w:rPr>
          <w:spacing w:val="-44"/>
        </w:rPr>
        <w:t> </w:t>
      </w:r>
      <w:r>
        <w:rPr>
          <w:spacing w:val="-44"/>
        </w:rPr>
      </w:r>
      <w:r>
        <w:rPr>
          <w:spacing w:val="-5"/>
        </w:rPr>
        <w:t>整体服务质量和水平，进一步巩固和提升公司核心竞争力。报告期内，公司经营整体上实现健康平稳发展，</w:t>
      </w:r>
      <w:r>
        <w:rPr>
          <w:spacing w:val="-6"/>
        </w:rPr>
        <w:t> </w:t>
      </w:r>
      <w:r>
        <w:rPr>
          <w:spacing w:val="-6"/>
        </w:rPr>
      </w:r>
      <w:r>
        <w:rPr/>
        <w:t>主要业务发展态势良好，整体财务状况健康，公司总资产和净资产规模持续增长。</w:t>
      </w:r>
    </w:p>
    <w:p>
      <w:pPr>
        <w:pStyle w:val="BodyText"/>
        <w:spacing w:line="237" w:lineRule="auto" w:before="40"/>
        <w:ind w:right="206" w:firstLine="420"/>
        <w:jc w:val="both"/>
      </w:pPr>
      <w:r>
        <w:rPr>
          <w:spacing w:val="-3"/>
        </w:rPr>
        <w:t>报告期内，公司充分发挥整体协同效应，全面推进证券业务发展，进一步加强服务网点建设，加强服</w:t>
      </w:r>
      <w:r>
        <w:rPr>
          <w:w w:val="100"/>
        </w:rPr>
        <w:t> </w:t>
      </w:r>
      <w:r>
        <w:rPr>
          <w:spacing w:val="-2"/>
        </w:rPr>
        <w:t>务能力的提升，同时大力提升内部管理水平，证券经纪业务和融资融券业务实现快速发展，用户规模和证</w:t>
      </w:r>
      <w:r>
        <w:rPr>
          <w:spacing w:val="-44"/>
        </w:rPr>
        <w:t> </w:t>
      </w:r>
      <w:r>
        <w:rPr>
          <w:spacing w:val="-44"/>
        </w:rPr>
      </w:r>
      <w:r>
        <w:rPr>
          <w:spacing w:val="-2"/>
        </w:rPr>
        <w:t>券经纪业务市场份额持续提升，证券业务相关收入同比实现较大幅度增长。报告期内，公司完成了对东方</w:t>
      </w:r>
      <w:r>
        <w:rPr>
          <w:spacing w:val="-44"/>
        </w:rPr>
        <w:t> </w:t>
      </w:r>
      <w:r>
        <w:rPr>
          <w:spacing w:val="-44"/>
        </w:rPr>
      </w:r>
      <w:r>
        <w:rPr>
          <w:spacing w:val="-2"/>
        </w:rPr>
        <w:t>财富证券的增资以及可转债等发行，增加了证券公司的资本金及运营资金规模，增强了整体经营实力，有</w:t>
      </w:r>
      <w:r>
        <w:rPr>
          <w:spacing w:val="-43"/>
        </w:rPr>
        <w:t> </w:t>
      </w:r>
      <w:r>
        <w:rPr>
          <w:spacing w:val="-43"/>
        </w:rPr>
      </w:r>
      <w:r>
        <w:rPr/>
        <w:t>利于东方财富证券未来长期持续健康发展。</w:t>
      </w:r>
    </w:p>
    <w:p>
      <w:pPr>
        <w:pStyle w:val="BodyText"/>
        <w:spacing w:line="237" w:lineRule="auto" w:before="40"/>
        <w:ind w:right="185" w:firstLine="420"/>
        <w:jc w:val="both"/>
      </w:pPr>
      <w:r>
        <w:rPr>
          <w:spacing w:val="-2"/>
        </w:rPr>
        <w:t>报告期内，公司继续做好基金第三方销售服务业务，进一步加强创新力度，不断丰富上线产品，提升</w:t>
      </w:r>
      <w:r>
        <w:rPr>
          <w:w w:val="100"/>
        </w:rPr>
        <w:t> </w:t>
      </w:r>
      <w:r>
        <w:rPr>
          <w:spacing w:val="-2"/>
        </w:rPr>
        <w:t>服务能力，进一步提升用户体验。报告期内，公司互联网金融电子商务平台基金投资者规模进一步增加。</w:t>
      </w:r>
      <w:r>
        <w:rPr>
          <w:spacing w:val="-21"/>
        </w:rPr>
        <w:t> </w:t>
      </w:r>
      <w:r>
        <w:rPr>
          <w:spacing w:val="-21"/>
        </w:rPr>
      </w:r>
      <w:r>
        <w:rPr>
          <w:spacing w:val="-2"/>
        </w:rPr>
        <w:t>报告期内，公司互联网金融电子商务平台基金销售额及期末基金保有量同比均大幅增长，受申购费率同比</w:t>
      </w:r>
      <w:r>
        <w:rPr>
          <w:spacing w:val="-43"/>
        </w:rPr>
        <w:t> </w:t>
      </w:r>
      <w:r>
        <w:rPr>
          <w:spacing w:val="-43"/>
        </w:rPr>
      </w:r>
      <w:r>
        <w:rPr/>
        <w:t>变化等综合因素影响，金融电子商务服务业务收入同比小幅下降。</w:t>
      </w:r>
    </w:p>
    <w:p>
      <w:pPr>
        <w:pStyle w:val="BodyText"/>
        <w:spacing w:line="237" w:lineRule="auto" w:before="40"/>
        <w:ind w:right="185" w:firstLine="420"/>
        <w:jc w:val="both"/>
      </w:pPr>
      <w:r>
        <w:rPr>
          <w:spacing w:val="-2"/>
        </w:rPr>
        <w:t>报告期内，公司进一步做好金融数据服务业务，加大终端产品研发创新投入，不断优化和完善产品功</w:t>
      </w:r>
      <w:r>
        <w:rPr>
          <w:w w:val="100"/>
        </w:rPr>
        <w:t> </w:t>
      </w:r>
      <w:r>
        <w:rPr>
          <w:spacing w:val="-2"/>
        </w:rPr>
        <w:t>能，提升用户体验。同时，继续加强产品原有功能、模块的优化升级，进一步提升产品服务质量和水平。</w:t>
      </w:r>
      <w:r>
        <w:rPr>
          <w:spacing w:val="-21"/>
        </w:rPr>
        <w:t> </w:t>
      </w:r>
      <w:r>
        <w:rPr>
          <w:spacing w:val="-21"/>
        </w:rPr>
      </w:r>
      <w:r>
        <w:rPr>
          <w:spacing w:val="-2"/>
        </w:rPr>
        <w:t>报告期内，公司金融数据服务业务收入和互联网广告服务业务收入，在整体收入结构中占比较小，收入同</w:t>
      </w:r>
      <w:r>
        <w:rPr>
          <w:spacing w:val="-45"/>
        </w:rPr>
        <w:t> </w:t>
      </w:r>
      <w:r>
        <w:rPr>
          <w:spacing w:val="-45"/>
        </w:rPr>
      </w:r>
      <w:r>
        <w:rPr/>
        <w:t>比有较大幅度下降。</w:t>
      </w:r>
    </w:p>
    <w:p>
      <w:pPr>
        <w:pStyle w:val="BodyText"/>
        <w:spacing w:line="272" w:lineRule="exact" w:before="67"/>
        <w:ind w:right="206" w:firstLine="420"/>
        <w:jc w:val="both"/>
      </w:pPr>
      <w:r>
        <w:rPr>
          <w:spacing w:val="-2"/>
        </w:rPr>
        <w:t>报告期内，公司进一步加强和完善上市公司治理水平和集团内部管理体系建设，持续提升公司核心竞</w:t>
      </w:r>
      <w:r>
        <w:rPr>
          <w:w w:val="100"/>
        </w:rPr>
        <w:t> </w:t>
      </w:r>
      <w:r>
        <w:rPr/>
        <w:t>争力和品牌影响力，进一步提升公司互联网金融服务大平台的整体价值。</w:t>
      </w:r>
    </w:p>
    <w:p>
      <w:pPr>
        <w:pStyle w:val="BodyText"/>
        <w:spacing w:line="237" w:lineRule="auto" w:before="14"/>
        <w:ind w:right="187" w:firstLine="420"/>
        <w:jc w:val="both"/>
      </w:pPr>
      <w:r>
        <w:rPr/>
        <w:t>报</w:t>
      </w:r>
      <w:r>
        <w:rPr>
          <w:spacing w:val="-67"/>
        </w:rPr>
        <w:t> </w:t>
      </w:r>
      <w:r>
        <w:rPr/>
        <w:t>告</w:t>
      </w:r>
      <w:r>
        <w:rPr>
          <w:spacing w:val="-67"/>
        </w:rPr>
        <w:t> </w:t>
      </w:r>
      <w:r>
        <w:rPr/>
        <w:t>期</w:t>
      </w:r>
      <w:r>
        <w:rPr>
          <w:spacing w:val="-67"/>
        </w:rPr>
        <w:t> </w:t>
      </w:r>
      <w:r>
        <w:rPr/>
        <w:t>内</w:t>
      </w:r>
      <w:r>
        <w:rPr>
          <w:spacing w:val="-67"/>
        </w:rPr>
        <w:t> </w:t>
      </w:r>
      <w:r>
        <w:rPr/>
        <w:t>，</w:t>
      </w:r>
      <w:r>
        <w:rPr>
          <w:spacing w:val="-67"/>
        </w:rPr>
        <w:t> </w:t>
      </w:r>
      <w:r>
        <w:rPr/>
        <w:t>公</w:t>
      </w:r>
      <w:r>
        <w:rPr>
          <w:spacing w:val="-67"/>
        </w:rPr>
        <w:t> </w:t>
      </w:r>
      <w:r>
        <w:rPr/>
        <w:t>司</w:t>
      </w:r>
      <w:r>
        <w:rPr>
          <w:spacing w:val="-70"/>
        </w:rPr>
        <w:t> </w:t>
      </w:r>
      <w:r>
        <w:rPr/>
        <w:t>实</w:t>
      </w:r>
      <w:r>
        <w:rPr>
          <w:spacing w:val="-67"/>
        </w:rPr>
        <w:t> </w:t>
      </w:r>
      <w:r>
        <w:rPr/>
        <w:t>现</w:t>
      </w:r>
      <w:r>
        <w:rPr>
          <w:spacing w:val="-70"/>
        </w:rPr>
        <w:t> </w:t>
      </w:r>
      <w:r>
        <w:rPr/>
        <w:t>营</w:t>
      </w:r>
      <w:r>
        <w:rPr>
          <w:spacing w:val="-67"/>
        </w:rPr>
        <w:t> </w:t>
      </w:r>
      <w:r>
        <w:rPr/>
        <w:t>业</w:t>
      </w:r>
      <w:r>
        <w:rPr>
          <w:spacing w:val="-67"/>
        </w:rPr>
        <w:t> </w:t>
      </w:r>
      <w:r>
        <w:rPr/>
        <w:t>总</w:t>
      </w:r>
      <w:r>
        <w:rPr>
          <w:spacing w:val="-67"/>
        </w:rPr>
        <w:t> </w:t>
      </w:r>
      <w:r>
        <w:rPr/>
        <w:t>收</w:t>
      </w:r>
      <w:r>
        <w:rPr>
          <w:spacing w:val="-67"/>
        </w:rPr>
        <w:t> </w:t>
      </w:r>
      <w:r>
        <w:rPr/>
        <w:t>入</w:t>
      </w:r>
      <w:r>
        <w:rPr>
          <w:spacing w:val="-63"/>
        </w:rPr>
        <w:t> </w:t>
      </w:r>
      <w:r>
        <w:rPr>
          <w:rFonts w:ascii="宋体" w:hAnsi="宋体" w:cs="宋体" w:eastAsia="宋体" w:hint="default"/>
        </w:rPr>
        <w:t>2,546,785,181.27</w:t>
      </w:r>
      <w:r>
        <w:rPr>
          <w:rFonts w:ascii="宋体" w:hAnsi="宋体" w:cs="宋体" w:eastAsia="宋体" w:hint="default"/>
          <w:spacing w:val="-67"/>
        </w:rPr>
        <w:t> </w:t>
      </w:r>
      <w:r>
        <w:rPr/>
        <w:t>元</w:t>
      </w:r>
      <w:r>
        <w:rPr>
          <w:spacing w:val="-67"/>
        </w:rPr>
        <w:t> </w:t>
      </w:r>
      <w:r>
        <w:rPr/>
        <w:t>，</w:t>
      </w:r>
      <w:r>
        <w:rPr>
          <w:spacing w:val="-70"/>
        </w:rPr>
        <w:t> </w:t>
      </w:r>
      <w:r>
        <w:rPr/>
        <w:t>同</w:t>
      </w:r>
      <w:r>
        <w:rPr>
          <w:spacing w:val="-67"/>
        </w:rPr>
        <w:t> </w:t>
      </w:r>
      <w:r>
        <w:rPr/>
        <w:t>比</w:t>
      </w:r>
      <w:r>
        <w:rPr>
          <w:spacing w:val="-67"/>
        </w:rPr>
        <w:t> </w:t>
      </w:r>
      <w:r>
        <w:rPr/>
        <w:t>增</w:t>
      </w:r>
      <w:r>
        <w:rPr>
          <w:spacing w:val="-67"/>
        </w:rPr>
        <w:t> </w:t>
      </w:r>
      <w:r>
        <w:rPr/>
        <w:t>长</w:t>
      </w:r>
      <w:r>
        <w:rPr>
          <w:spacing w:val="-66"/>
        </w:rPr>
        <w:t> </w:t>
      </w:r>
      <w:r>
        <w:rPr>
          <w:rFonts w:ascii="宋体" w:hAnsi="宋体" w:cs="宋体" w:eastAsia="宋体" w:hint="default"/>
        </w:rPr>
        <w:t>8.29%</w:t>
      </w:r>
      <w:r>
        <w:rPr>
          <w:rFonts w:ascii="宋体" w:hAnsi="宋体" w:cs="宋体" w:eastAsia="宋体" w:hint="default"/>
          <w:spacing w:val="-67"/>
        </w:rPr>
        <w:t> </w:t>
      </w:r>
      <w:r>
        <w:rPr/>
        <w:t>，</w:t>
      </w:r>
      <w:r>
        <w:rPr>
          <w:spacing w:val="-67"/>
        </w:rPr>
        <w:t> </w:t>
      </w:r>
      <w:r>
        <w:rPr/>
        <w:t>公</w:t>
      </w:r>
      <w:r>
        <w:rPr>
          <w:spacing w:val="-67"/>
        </w:rPr>
        <w:t> </w:t>
      </w:r>
      <w:r>
        <w:rPr/>
        <w:t>司</w:t>
      </w:r>
      <w:r>
        <w:rPr>
          <w:spacing w:val="-67"/>
        </w:rPr>
        <w:t> </w:t>
      </w:r>
      <w:r>
        <w:rPr/>
        <w:t>营</w:t>
      </w:r>
      <w:r>
        <w:rPr>
          <w:spacing w:val="-67"/>
        </w:rPr>
        <w:t> </w:t>
      </w:r>
      <w:r>
        <w:rPr/>
        <w:t>业</w:t>
      </w:r>
      <w:r>
        <w:rPr>
          <w:spacing w:val="-67"/>
        </w:rPr>
        <w:t> </w:t>
      </w:r>
      <w:r>
        <w:rPr/>
        <w:t>总</w:t>
      </w:r>
      <w:r>
        <w:rPr>
          <w:spacing w:val="-70"/>
        </w:rPr>
        <w:t> </w:t>
      </w:r>
      <w:r>
        <w:rPr/>
        <w:t>成</w:t>
      </w:r>
      <w:r>
        <w:rPr>
          <w:spacing w:val="-67"/>
        </w:rPr>
        <w:t> </w:t>
      </w:r>
      <w:r>
        <w:rPr/>
        <w:t>本</w:t>
      </w:r>
      <w:r>
        <w:rPr>
          <w:w w:val="100"/>
        </w:rPr>
        <w:t> </w:t>
      </w:r>
      <w:r>
        <w:rPr>
          <w:rFonts w:ascii="宋体" w:hAnsi="宋体" w:cs="宋体" w:eastAsia="宋体" w:hint="default"/>
          <w:spacing w:val="-1"/>
        </w:rPr>
        <w:t>2,072,164,883.60</w:t>
      </w:r>
      <w:r>
        <w:rPr>
          <w:spacing w:val="-1"/>
        </w:rPr>
        <w:t>元，同比增长</w:t>
      </w:r>
      <w:r>
        <w:rPr>
          <w:rFonts w:ascii="宋体" w:hAnsi="宋体" w:cs="宋体" w:eastAsia="宋体" w:hint="default"/>
          <w:spacing w:val="-1"/>
        </w:rPr>
        <w:t>21.52%</w:t>
      </w:r>
      <w:r>
        <w:rPr>
          <w:spacing w:val="-1"/>
        </w:rPr>
        <w:t>。</w:t>
      </w:r>
      <w:r>
        <w:rPr>
          <w:rFonts w:ascii="宋体" w:hAnsi="宋体" w:cs="宋体" w:eastAsia="宋体" w:hint="default"/>
          <w:spacing w:val="-1"/>
        </w:rPr>
        <w:t>2017</w:t>
      </w:r>
      <w:r>
        <w:rPr>
          <w:spacing w:val="-1"/>
        </w:rPr>
        <w:t>年度实现归属于上市公司股东的净利润</w:t>
      </w:r>
      <w:r>
        <w:rPr>
          <w:rFonts w:ascii="宋体" w:hAnsi="宋体" w:cs="宋体" w:eastAsia="宋体" w:hint="default"/>
          <w:spacing w:val="-1"/>
        </w:rPr>
        <w:t>636,901,644.02</w:t>
      </w:r>
      <w:r>
        <w:rPr>
          <w:spacing w:val="-1"/>
        </w:rPr>
        <w:t>元，</w:t>
      </w:r>
      <w:r>
        <w:rPr>
          <w:spacing w:val="-50"/>
        </w:rPr>
        <w:t> </w:t>
      </w:r>
      <w:r>
        <w:rPr/>
        <w:t>同比下降</w:t>
      </w:r>
      <w:r>
        <w:rPr>
          <w:rFonts w:ascii="宋体" w:hAnsi="宋体" w:cs="宋体" w:eastAsia="宋体" w:hint="default"/>
        </w:rPr>
        <w:t>10.77%</w:t>
      </w:r>
      <w:r>
        <w:rPr/>
        <w:t>。</w:t>
      </w:r>
    </w:p>
    <w:p>
      <w:pPr>
        <w:spacing w:line="240" w:lineRule="auto" w:before="7"/>
        <w:rPr>
          <w:rFonts w:ascii="宋体" w:hAnsi="宋体" w:cs="宋体" w:eastAsia="宋体" w:hint="default"/>
          <w:sz w:val="16"/>
          <w:szCs w:val="16"/>
        </w:rPr>
      </w:pPr>
    </w:p>
    <w:p>
      <w:pPr>
        <w:pStyle w:val="Heading2"/>
        <w:spacing w:line="240" w:lineRule="auto"/>
        <w:ind w:right="98"/>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34" w:lineRule="auto" w:before="0"/>
        <w:ind w:left="152" w:right="55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240" w:lineRule="auto" w:before="18"/>
        <w:ind w:right="98"/>
        <w:jc w:val="left"/>
        <w:rPr>
          <w:b w:val="0"/>
          <w:bCs w:val="0"/>
        </w:rPr>
      </w:pPr>
      <w:r>
        <w:rPr/>
        <w:t>（</w:t>
      </w:r>
      <w:r>
        <w:rPr>
          <w:rFonts w:ascii="Times New Roman" w:hAnsi="Times New Roman" w:cs="Times New Roman" w:eastAsia="Times New Roman" w:hint="default"/>
        </w:rPr>
        <w:t>1</w:t>
      </w:r>
      <w:r>
        <w:rPr/>
        <w:t>）营业总收入构成</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0"/>
        <w:gridCol w:w="1588"/>
        <w:gridCol w:w="1594"/>
        <w:gridCol w:w="1596"/>
        <w:gridCol w:w="1588"/>
        <w:gridCol w:w="1600"/>
      </w:tblGrid>
      <w:tr>
        <w:trPr>
          <w:trHeight w:val="206" w:hRule="exact"/>
        </w:trPr>
        <w:tc>
          <w:tcPr>
            <w:tcW w:w="15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0"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0" w:type="dxa"/>
            <w:vMerge/>
            <w:tcBorders>
              <w:left w:val="single" w:sz="4" w:space="0" w:color="000000"/>
              <w:bottom w:val="nil" w:sz="6" w:space="0" w:color="auto"/>
              <w:right w:val="single" w:sz="4" w:space="0" w:color="000000"/>
            </w:tcBorders>
            <w:shd w:val="clear" w:color="auto" w:fill="D2D2D2"/>
          </w:tcPr>
          <w:p>
            <w:pP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占营业总收入比重</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占营业总收入比重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5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营业总收入合计</w:t>
            </w:r>
          </w:p>
        </w:tc>
        <w:tc>
          <w:tcPr>
            <w:tcW w:w="15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2,546,785,181.27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2,351,818,010.17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8.29%</w:t>
            </w:r>
          </w:p>
        </w:tc>
      </w:tr>
      <w:tr>
        <w:trPr>
          <w:trHeight w:val="401"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1,434,425,793.55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1,148,766,712.75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48.85%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9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1,112,359,387.72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1,203,051,297.42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分服务</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1,434,425,793.55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1,148,766,712.75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24.87%</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844,201,334.76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870,649,230.27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-3.04%</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169,155,857.38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219,774,979.87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-23.03%</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互联网广告服务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78,993,692.78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97,594,690.04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-19.06%</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20,008,502.80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15,032,397.24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）占公司营业总收入或营业利润</w:t>
      </w:r>
      <w:r>
        <w:rPr>
          <w:spacing w:val="19"/>
        </w:rPr>
        <w:t> </w:t>
      </w:r>
      <w:r>
        <w:rPr>
          <w:rFonts w:ascii="Times New Roman" w:hAnsi="Times New Roman" w:cs="Times New Roman" w:eastAsia="Times New Roman" w:hint="default"/>
        </w:rPr>
        <w:t>10%</w:t>
      </w:r>
      <w:r>
        <w:rPr/>
        <w:t>以上的行业或服务情况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41"/>
        <w:gridCol w:w="1568"/>
        <w:gridCol w:w="1274"/>
        <w:gridCol w:w="1073"/>
        <w:gridCol w:w="1366"/>
        <w:gridCol w:w="1369"/>
        <w:gridCol w:w="1370"/>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营业总收入比上 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6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证券业</w:t>
            </w:r>
          </w:p>
        </w:tc>
        <w:tc>
          <w:tcPr>
            <w:tcW w:w="156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1,434,425,793.55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6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1,112,359,387.72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396,996,151.69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-8.84%</w:t>
            </w:r>
          </w:p>
        </w:tc>
      </w:tr>
      <w:tr>
        <w:trPr>
          <w:trHeight w:val="401" w:hRule="exact"/>
        </w:trPr>
        <w:tc>
          <w:tcPr>
            <w:tcW w:w="9561"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分服务</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56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1,434,425,793.55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568"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844,201,334.76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77,692,317.50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894"/>
        <w:gridCol w:w="1274"/>
        <w:gridCol w:w="1419"/>
        <w:gridCol w:w="1277"/>
        <w:gridCol w:w="1417"/>
        <w:gridCol w:w="924"/>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8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网络技术及信息数据费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238,382,867.32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190,358,798.63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58.92%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8" w:right="0"/>
              <w:jc w:val="left"/>
              <w:rPr>
                <w:rFonts w:ascii="Times New Roman" w:hAnsi="Times New Roman" w:cs="Times New Roman" w:eastAsia="Times New Roman" w:hint="default"/>
                <w:sz w:val="18"/>
                <w:szCs w:val="18"/>
              </w:rPr>
            </w:pPr>
            <w:r>
              <w:rPr>
                <w:rFonts w:ascii="Times New Roman"/>
                <w:sz w:val="18"/>
              </w:rPr>
              <w:t>25.23%</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980" w:right="10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8616" coordorigin="1104,44" coordsize="9338,2">
            <v:shape style="position:absolute;left:1104;top:44;width:9338;height:2" coordorigin="1104,44" coordsize="9338,0" path="m1104,44l10442,44e" filled="false" stroked="true" strokeweight=".71999pt" strokecolor="#000000">
              <v:path arrowok="t"/>
            </v:shape>
            <w10:wrap type="none"/>
          </v:group>
        </w:pict>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240" w:lineRule="auto" w:before="80"/>
        <w:ind w:left="266" w:right="0"/>
        <w:jc w:val="left"/>
      </w:pPr>
      <w:r>
        <w:rPr/>
        <w:t>本期合并范围变动如下：</w:t>
      </w:r>
    </w:p>
    <w:p>
      <w:pPr>
        <w:pStyle w:val="BodyText"/>
        <w:spacing w:line="240" w:lineRule="auto" w:before="37"/>
        <w:ind w:left="266" w:right="0"/>
        <w:jc w:val="left"/>
      </w:pPr>
      <w:r>
        <w:rPr>
          <w:rFonts w:ascii="Times New Roman" w:hAnsi="Times New Roman" w:cs="Times New Roman" w:eastAsia="Times New Roman" w:hint="default"/>
        </w:rPr>
        <w:t>1</w:t>
      </w:r>
      <w:r>
        <w:rPr/>
        <w:t>）本期增加上海徐汇东方财富小额贷款有限公司。</w:t>
      </w:r>
    </w:p>
    <w:p>
      <w:pPr>
        <w:pStyle w:val="BodyText"/>
        <w:spacing w:line="240" w:lineRule="auto" w:before="21"/>
        <w:ind w:left="266" w:right="0"/>
        <w:jc w:val="left"/>
      </w:pPr>
      <w:r>
        <w:rPr>
          <w:rFonts w:ascii="Times New Roman" w:hAnsi="Times New Roman" w:cs="Times New Roman" w:eastAsia="Times New Roman" w:hint="default"/>
        </w:rPr>
        <w:t>2</w:t>
      </w:r>
      <w:r>
        <w:rPr/>
        <w:t>）本期减少西藏同信投资基金管理有限公司。</w:t>
      </w:r>
    </w:p>
    <w:p>
      <w:pPr>
        <w:pStyle w:val="BodyText"/>
        <w:spacing w:line="240" w:lineRule="auto" w:before="21"/>
        <w:ind w:left="266" w:right="0"/>
        <w:jc w:val="left"/>
      </w:pPr>
      <w:r>
        <w:rPr>
          <w:rFonts w:ascii="Times New Roman" w:hAnsi="Times New Roman" w:cs="Times New Roman" w:eastAsia="Times New Roman" w:hint="default"/>
        </w:rPr>
        <w:t>3</w:t>
      </w:r>
      <w:r>
        <w:rPr/>
        <w:t>）本期减少一家其他会计主体西藏东方财富证券量化</w:t>
      </w:r>
      <w:r>
        <w:rPr>
          <w:rFonts w:ascii="Times New Roman" w:hAnsi="Times New Roman" w:cs="Times New Roman" w:eastAsia="Times New Roman" w:hint="default"/>
        </w:rPr>
        <w:t>1</w:t>
      </w:r>
      <w:r>
        <w:rPr/>
        <w:t>号集合资产管理计划。</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69"/>
        <w:gridCol w:w="3201"/>
      </w:tblGrid>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246,210,396.28</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9.67%</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67,104,957.83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51,312,043.54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46,199,902.49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43,357,138.14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38,236,354.28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246,210,396.28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w:t>
            </w:r>
          </w:p>
        </w:tc>
      </w:tr>
    </w:tbl>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69"/>
        <w:gridCol w:w="3201"/>
      </w:tblGrid>
      <w:tr>
        <w:trPr>
          <w:trHeight w:val="401"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211,210,246.94</w:t>
            </w:r>
          </w:p>
        </w:tc>
      </w:tr>
      <w:tr>
        <w:trPr>
          <w:trHeight w:val="403"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21.68%</w:t>
            </w:r>
          </w:p>
        </w:tc>
      </w:tr>
      <w:tr>
        <w:trPr>
          <w:trHeight w:val="401"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88,702,424.13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31,718,252.81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30,783,784.00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30,721,446.00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29,284,340.00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935"/>
        <w:gridCol w:w="3156"/>
        <w:gridCol w:w="2333"/>
        <w:gridCol w:w="3145"/>
      </w:tblGrid>
      <w:tr>
        <w:trPr>
          <w:trHeight w:val="40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71" w:right="0"/>
              <w:jc w:val="left"/>
              <w:rPr>
                <w:rFonts w:ascii="Times New Roman" w:hAnsi="Times New Roman" w:cs="Times New Roman" w:eastAsia="Times New Roman" w:hint="default"/>
                <w:sz w:val="18"/>
                <w:szCs w:val="18"/>
              </w:rPr>
            </w:pPr>
            <w:r>
              <w:rPr>
                <w:rFonts w:ascii="Times New Roman"/>
                <w:sz w:val="18"/>
              </w:rPr>
              <w:t>211,210,246.94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07"/>
        <w:gridCol w:w="1641"/>
        <w:gridCol w:w="1632"/>
        <w:gridCol w:w="1630"/>
        <w:gridCol w:w="3049"/>
      </w:tblGrid>
      <w:tr>
        <w:trPr>
          <w:trHeight w:val="401"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315,824,916.10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266,039,531.91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18.71%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广告宣传费等增加</w:t>
            </w:r>
          </w:p>
        </w:tc>
      </w:tr>
      <w:tr>
        <w:trPr>
          <w:trHeight w:val="401"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1,283,307,695.92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1,113,680,691.84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15.23%</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职工薪酬、固定资产折旧费用增加</w:t>
            </w:r>
          </w:p>
        </w:tc>
      </w:tr>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-32,303,606.15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-66,536,186.80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-51.45%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5"/>
                <w:sz w:val="18"/>
                <w:szCs w:val="18"/>
              </w:rPr>
              <w:t>利息支出同比增加，利息收入同比减少</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95" w:lineRule="auto"/>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sz w:val="18"/>
          <w:szCs w:val="18"/>
        </w:rPr>
        <w:t>不适用 </w:t>
      </w:r>
      <w:r>
        <w:rPr>
          <w:spacing w:val="-2"/>
        </w:rPr>
        <w:t>报告期内，公司积极跟踪和把握行业技术和发展动向，加强研发创新投入，积极做好新产品的研发和技术</w:t>
      </w:r>
      <w:r>
        <w:rPr>
          <w:spacing w:val="-43"/>
        </w:rPr>
        <w:t> </w:t>
      </w:r>
      <w:r>
        <w:rPr>
          <w:spacing w:val="-43"/>
        </w:rPr>
      </w:r>
      <w:r>
        <w:rPr>
          <w:spacing w:val="-2"/>
        </w:rPr>
        <w:t>储备工作，进一步丰富产品和服务，提升大平台的服务能力，为公司实现一站式互联网金融服务整体战略</w:t>
      </w:r>
    </w:p>
    <w:p>
      <w:pPr>
        <w:pStyle w:val="BodyText"/>
        <w:spacing w:line="264" w:lineRule="exact"/>
        <w:ind w:right="0"/>
        <w:jc w:val="left"/>
      </w:pPr>
      <w:r>
        <w:rPr/>
        <w:t>目标打下坚实的基础。报告期内，公司新获得注册的商标</w:t>
      </w:r>
      <w:r>
        <w:rPr>
          <w:rFonts w:ascii="宋体" w:hAnsi="宋体" w:cs="宋体" w:eastAsia="宋体" w:hint="default"/>
        </w:rPr>
        <w:t>40</w:t>
      </w:r>
      <w:r>
        <w:rPr/>
        <w:t>项，软件著作权</w:t>
      </w:r>
      <w:r>
        <w:rPr>
          <w:rFonts w:ascii="宋体" w:hAnsi="宋体" w:cs="宋体" w:eastAsia="宋体" w:hint="default"/>
        </w:rPr>
        <w:t>32</w:t>
      </w:r>
      <w:r>
        <w:rPr/>
        <w:t>项，新增非专利技术</w:t>
      </w:r>
      <w:r>
        <w:rPr>
          <w:rFonts w:ascii="宋体" w:hAnsi="宋体" w:cs="宋体" w:eastAsia="宋体" w:hint="default"/>
        </w:rPr>
        <w:t>5</w:t>
      </w:r>
      <w:r>
        <w:rPr/>
        <w:t>项。</w:t>
      </w:r>
    </w:p>
    <w:p>
      <w:pPr>
        <w:spacing w:before="98"/>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近三年公司研发投入金额及占营业总收入的比例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7"/>
        <w:gridCol w:w="2160"/>
        <w:gridCol w:w="2150"/>
        <w:gridCol w:w="2151"/>
      </w:tblGrid>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1,664</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1,623</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38.82%</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41.65%</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46.57%</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182,042,674.11</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178,402,759.84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148,935,933.99</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研发投入占营业总收入比例</w:t>
            </w:r>
          </w:p>
        </w:tc>
        <w:tc>
          <w:tcPr>
            <w:tcW w:w="2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研发投入总额占营业总收入的比重较上年发生显著变化的原因</w:t>
      </w:r>
    </w:p>
    <w:p>
      <w:pPr>
        <w:spacing w:line="340" w:lineRule="auto" w:before="115"/>
        <w:ind w:left="15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Microsoft JhengHei" w:hAnsi="Microsoft JhengHei" w:cs="Microsoft JhengHei" w:eastAsia="Microsoft JhengHei" w:hint="default"/>
          <w:b/>
          <w:bCs/>
          <w:sz w:val="13"/>
          <w:szCs w:val="13"/>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2210"/>
        <w:gridCol w:w="2196"/>
        <w:gridCol w:w="2199"/>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5,455,274,293.92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4,448,484,010.32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22.63%</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11,615,200,479.70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8,676,427,132.43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33.87%</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-6,159,926,185.78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-4,227,943,122.11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45.70%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951,692,385.13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257,156,269.14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9"/>
        <w:rPr>
          <w:rFonts w:ascii="宋体" w:hAnsi="宋体" w:cs="宋体" w:eastAsia="宋体" w:hint="default"/>
          <w:sz w:val="6"/>
          <w:szCs w:val="6"/>
        </w:rPr>
      </w:pPr>
    </w:p>
    <w:tbl>
      <w:tblPr>
        <w:tblW w:w="0" w:type="auto"/>
        <w:jc w:val="left"/>
        <w:tblInd w:w="189" w:type="dxa"/>
        <w:tblLayout w:type="fixed"/>
        <w:tblCellMar>
          <w:top w:w="0" w:type="dxa"/>
          <w:left w:w="0" w:type="dxa"/>
          <w:bottom w:w="0" w:type="dxa"/>
          <w:right w:w="0" w:type="dxa"/>
        </w:tblCellMar>
        <w:tblLook w:val="01E0"/>
      </w:tblPr>
      <w:tblGrid>
        <w:gridCol w:w="2976"/>
        <w:gridCol w:w="2199"/>
        <w:gridCol w:w="2196"/>
        <w:gridCol w:w="2199"/>
      </w:tblGrid>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1,021,329,977.35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2,074,770,856.82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-50.77%</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-69,637,592.22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-1,817,614,587.68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-96.17%</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14,087,831,947.42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5,034,898,160.50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5,193,542,803.53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930,464,446.81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458.17%</w:t>
            </w: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8,894,289,143.89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4,104,433,713.69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116.70%</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2,650,325,621.64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-1,938,669,817.42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-236.71%</w:t>
            </w:r>
          </w:p>
        </w:tc>
      </w:tr>
    </w:tbl>
    <w:p>
      <w:pPr>
        <w:spacing w:before="49"/>
        <w:ind w:left="19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28" w:lineRule="auto" w:before="115"/>
        <w:ind w:left="192" w:right="2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z w:val="18"/>
          <w:szCs w:val="18"/>
        </w:rPr>
        <w:t>(1)</w:t>
      </w:r>
      <w:r>
        <w:rPr>
          <w:rFonts w:ascii="宋体" w:hAnsi="宋体" w:cs="宋体" w:eastAsia="宋体" w:hint="default"/>
          <w:sz w:val="18"/>
          <w:szCs w:val="18"/>
        </w:rPr>
        <w:t>报告期内，经营活动产生的现金流量净流出同比大幅增加，主要原因是融出资金净增加额同比增加，处置以公允价值计 量且其变动计入当期损益的金融资产净减少额同比增加。</w:t>
      </w:r>
    </w:p>
    <w:p>
      <w:pPr>
        <w:spacing w:line="338" w:lineRule="auto" w:before="50"/>
        <w:ind w:left="192" w:right="204"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报告期内，投资活动产生的现金流量净流出同比大幅减少，主要原因是上年公司购买了办公楼及配套车位。 </w:t>
      </w:r>
      <w:r>
        <w:rPr>
          <w:rFonts w:ascii="宋体" w:hAnsi="宋体" w:cs="宋体" w:eastAsia="宋体" w:hint="default"/>
          <w:sz w:val="18"/>
          <w:szCs w:val="18"/>
        </w:rPr>
        <w:t>(3)</w:t>
      </w:r>
      <w:r>
        <w:rPr>
          <w:rFonts w:ascii="宋体" w:hAnsi="宋体" w:cs="宋体" w:eastAsia="宋体" w:hint="default"/>
          <w:sz w:val="18"/>
          <w:szCs w:val="18"/>
        </w:rPr>
        <w:t>报告期内，筹资活动产生的现金流量净流入同比大幅增加，主要原因是公司发行可转债，东方财富证券发行收益凭证规 模同比增长及发行次级债。</w:t>
      </w:r>
    </w:p>
    <w:p>
      <w:pPr>
        <w:spacing w:before="122"/>
        <w:ind w:left="19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328" w:lineRule="auto" w:before="117"/>
        <w:ind w:left="1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报告期内，公司经营活动产生的现金净流量与本年度净利润存在差异的主要原因是东方财富证券融出资金及债权类金融资产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规模大幅增加。</w:t>
      </w:r>
    </w:p>
    <w:p>
      <w:pPr>
        <w:spacing w:line="240" w:lineRule="auto" w:before="2"/>
        <w:rPr>
          <w:rFonts w:ascii="宋体" w:hAnsi="宋体" w:cs="宋体" w:eastAsia="宋体" w:hint="default"/>
          <w:sz w:val="14"/>
          <w:szCs w:val="14"/>
        </w:rPr>
      </w:pPr>
    </w:p>
    <w:p>
      <w:pPr>
        <w:pStyle w:val="Heading2"/>
        <w:spacing w:line="240" w:lineRule="auto"/>
        <w:ind w:left="192" w:right="0"/>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1490"/>
        <w:gridCol w:w="1523"/>
        <w:gridCol w:w="1512"/>
        <w:gridCol w:w="3121"/>
        <w:gridCol w:w="1913"/>
      </w:tblGrid>
      <w:tr>
        <w:trPr>
          <w:trHeight w:val="401"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87,483,274.26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主要是投资漫道金服形成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2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81,448,398.26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11.99%</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主要是应收款项计提的坏账损失增加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22"/>
          <w:szCs w:val="22"/>
        </w:rPr>
      </w:pPr>
    </w:p>
    <w:p>
      <w:pPr>
        <w:pStyle w:val="Heading2"/>
        <w:spacing w:line="367" w:lineRule="exact"/>
        <w:ind w:left="192" w:right="0"/>
        <w:jc w:val="left"/>
        <w:rPr>
          <w:b w:val="0"/>
          <w:bCs w:val="0"/>
        </w:rPr>
      </w:pPr>
      <w:r>
        <w:rPr/>
        <w:t>四、资产及负债状况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3"/>
        <w:spacing w:line="240" w:lineRule="auto"/>
        <w:ind w:left="192"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50"/>
        <w:gridCol w:w="1417"/>
        <w:gridCol w:w="708"/>
        <w:gridCol w:w="1418"/>
        <w:gridCol w:w="708"/>
        <w:gridCol w:w="710"/>
        <w:gridCol w:w="3296"/>
      </w:tblGrid>
      <w:tr>
        <w:trPr>
          <w:trHeight w:val="187" w:hRule="exact"/>
        </w:trPr>
        <w:tc>
          <w:tcPr>
            <w:tcW w:w="1550" w:type="dxa"/>
            <w:vMerge w:val="restart"/>
            <w:tcBorders>
              <w:top w:val="single" w:sz="4" w:space="0" w:color="000000"/>
              <w:left w:val="single" w:sz="4" w:space="0" w:color="000000"/>
              <w:right w:val="single" w:sz="4" w:space="0" w:color="000000"/>
            </w:tcBorders>
            <w:shd w:val="clear" w:color="auto" w:fill="D2D2D2"/>
          </w:tcPr>
          <w:p>
            <w:pPr/>
          </w:p>
        </w:tc>
        <w:tc>
          <w:tcPr>
            <w:tcW w:w="21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96"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1550" w:type="dxa"/>
            <w:vMerge/>
            <w:tcBorders>
              <w:left w:val="single" w:sz="4" w:space="0" w:color="000000"/>
              <w:bottom w:val="nil" w:sz="6" w:space="0" w:color="auto"/>
              <w:right w:val="single" w:sz="4" w:space="0" w:color="000000"/>
            </w:tcBorders>
            <w:shd w:val="clear" w:color="auto" w:fill="D2D2D2"/>
          </w:tcPr>
          <w:p>
            <w:pPr/>
          </w:p>
        </w:tc>
        <w:tc>
          <w:tcPr>
            <w:tcW w:w="2125" w:type="dxa"/>
            <w:gridSpan w:val="2"/>
            <w:vMerge/>
            <w:tcBorders>
              <w:left w:val="single" w:sz="4" w:space="0" w:color="000000"/>
              <w:bottom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49"/>
              <w:ind w:left="170" w:right="168"/>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3296"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550" w:type="dxa"/>
            <w:vMerge w:val="restart"/>
            <w:tcBorders>
              <w:top w:val="nil" w:sz="6" w:space="0" w:color="auto"/>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79"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10" w:type="dxa"/>
            <w:vMerge/>
            <w:tcBorders>
              <w:left w:val="single" w:sz="4" w:space="0" w:color="000000"/>
              <w:right w:val="single" w:sz="4" w:space="0" w:color="000000"/>
            </w:tcBorders>
            <w:shd w:val="clear" w:color="auto" w:fill="D2D2D2"/>
          </w:tcPr>
          <w:p>
            <w:pPr/>
          </w:p>
        </w:tc>
        <w:tc>
          <w:tcPr>
            <w:tcW w:w="32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550"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329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50"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3296" w:type="dxa"/>
            <w:vMerge w:val="restart"/>
            <w:tcBorders>
              <w:top w:val="nil" w:sz="6" w:space="0" w:color="auto"/>
              <w:left w:val="single" w:sz="4" w:space="0" w:color="000000"/>
              <w:right w:val="single" w:sz="4" w:space="0" w:color="000000"/>
            </w:tcBorders>
            <w:shd w:val="clear" w:color="auto" w:fill="D2D2D2"/>
          </w:tcPr>
          <w:p>
            <w:pPr/>
          </w:p>
        </w:tc>
      </w:tr>
      <w:tr>
        <w:trPr>
          <w:trHeight w:val="173" w:hRule="exact"/>
        </w:trPr>
        <w:tc>
          <w:tcPr>
            <w:tcW w:w="155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12,080,276,919.84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9,694,128,963.32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35.92%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货币资金增长幅度低于公司总资产增幅</w:t>
            </w:r>
          </w:p>
        </w:tc>
      </w:tr>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9,842,967,523.30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4,252,741,566.18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15.76%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东方财富证券融资融券业务规模增长</w:t>
            </w:r>
          </w:p>
        </w:tc>
      </w:tr>
      <w:tr>
        <w:trPr>
          <w:trHeight w:val="404"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329,333,537.27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276,748,365.75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1.03%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32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4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5,468,250,935.29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1,212,952,493.91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4.49%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东方财富证券质押式回购、买断式回购业</w:t>
            </w:r>
          </w:p>
        </w:tc>
      </w:tr>
    </w:tbl>
    <w:p>
      <w:pPr>
        <w:spacing w:after="0" w:line="240" w:lineRule="auto"/>
        <w:jc w:val="left"/>
        <w:rPr>
          <w:rFonts w:ascii="宋体" w:hAnsi="宋体" w:cs="宋体" w:eastAsia="宋体" w:hint="default"/>
          <w:sz w:val="18"/>
          <w:szCs w:val="18"/>
        </w:rPr>
        <w:sectPr>
          <w:pgSz w:w="11910" w:h="16840"/>
          <w:pgMar w:header="851" w:footer="979" w:top="1340" w:bottom="1160" w:left="940" w:right="920"/>
        </w:sectPr>
      </w:pPr>
    </w:p>
    <w:p>
      <w:pPr>
        <w:spacing w:line="240" w:lineRule="auto" w:before="9"/>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563"/>
        <w:gridCol w:w="1417"/>
        <w:gridCol w:w="708"/>
        <w:gridCol w:w="1418"/>
        <w:gridCol w:w="708"/>
        <w:gridCol w:w="710"/>
        <w:gridCol w:w="3296"/>
      </w:tblGrid>
      <w:tr>
        <w:trPr>
          <w:trHeight w:val="363"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务规模增长</w:t>
            </w: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142,249,974.42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134,922,022.30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-0.16%</w:t>
            </w:r>
          </w:p>
        </w:tc>
        <w:tc>
          <w:tcPr>
            <w:tcW w:w="32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410,436,340.87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305,774,379.29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1.13%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-0.15%</w:t>
            </w:r>
          </w:p>
        </w:tc>
        <w:tc>
          <w:tcPr>
            <w:tcW w:w="32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1,761,274,524.65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1,780,672,047.58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6.60%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-2.39%</w:t>
            </w:r>
          </w:p>
        </w:tc>
        <w:tc>
          <w:tcPr>
            <w:tcW w:w="32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43,834,230.95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29,261,765.95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7" w:right="0"/>
              <w:jc w:val="center"/>
              <w:rPr>
                <w:rFonts w:ascii="Times New Roman" w:hAnsi="Times New Roman" w:cs="Times New Roman" w:eastAsia="Times New Roman" w:hint="default"/>
                <w:sz w:val="18"/>
                <w:szCs w:val="18"/>
              </w:rPr>
            </w:pPr>
            <w:r>
              <w:rPr>
                <w:rFonts w:ascii="Times New Roman"/>
                <w:sz w:val="18"/>
              </w:rPr>
              <w:t>0.11%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-0.01%</w:t>
            </w:r>
          </w:p>
        </w:tc>
        <w:tc>
          <w:tcPr>
            <w:tcW w:w="32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297,985,533.82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73,576,307.62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0.27%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0.44%</w:t>
            </w:r>
          </w:p>
        </w:tc>
        <w:tc>
          <w:tcPr>
            <w:tcW w:w="32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3,136,802,000.00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center"/>
              <w:rPr>
                <w:rFonts w:ascii="Times New Roman" w:hAnsi="Times New Roman" w:cs="Times New Roman" w:eastAsia="Times New Roman" w:hint="default"/>
                <w:sz w:val="18"/>
                <w:szCs w:val="18"/>
              </w:rPr>
            </w:pPr>
            <w:r>
              <w:rPr>
                <w:rFonts w:ascii="Times New Roman"/>
                <w:sz w:val="18"/>
              </w:rPr>
              <w:t>2.22%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5.28%</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东方财富证券发行收益凭证增加</w:t>
            </w:r>
          </w:p>
        </w:tc>
      </w:tr>
      <w:tr>
        <w:trPr>
          <w:trHeight w:val="713" w:hRule="exact"/>
        </w:trPr>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6" w:right="84"/>
              <w:jc w:val="left"/>
              <w:rPr>
                <w:rFonts w:ascii="宋体" w:hAnsi="宋体" w:cs="宋体" w:eastAsia="宋体" w:hint="default"/>
                <w:sz w:val="18"/>
                <w:szCs w:val="18"/>
              </w:rPr>
            </w:pPr>
            <w:r>
              <w:rPr>
                <w:rFonts w:ascii="宋体" w:hAnsi="宋体" w:cs="宋体" w:eastAsia="宋体" w:hint="default"/>
                <w:sz w:val="18"/>
                <w:szCs w:val="18"/>
              </w:rPr>
              <w:t>卖出回购金融资产 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3,658,113,625.82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942,500,000.00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5.25%</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东方财富证券融资业务债权收益权转让及 回购业务、买断式回购业务规模增长</w:t>
            </w:r>
          </w:p>
        </w:tc>
      </w:tr>
      <w:tr>
        <w:trPr>
          <w:trHeight w:val="403" w:hRule="exact"/>
        </w:trPr>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13,168,538,176.25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10,955,003,941.35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40.60%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-9.13%</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代理买卖证券款增幅低于公司总资产增幅</w:t>
            </w:r>
          </w:p>
        </w:tc>
      </w:tr>
      <w:tr>
        <w:trPr>
          <w:trHeight w:val="713" w:hRule="exact"/>
        </w:trPr>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5,407,605,746.32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1.11%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11.81%</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公司发行可转债及东方财富证券发行次级 债、两年期收益凭证</w:t>
            </w:r>
          </w:p>
        </w:tc>
      </w:tr>
    </w:tbl>
    <w:p>
      <w:pPr>
        <w:spacing w:line="240" w:lineRule="auto" w:before="3"/>
        <w:rPr>
          <w:rFonts w:ascii="宋体" w:hAnsi="宋体" w:cs="宋体" w:eastAsia="宋体" w:hint="default"/>
          <w:sz w:val="19"/>
          <w:szCs w:val="19"/>
        </w:rPr>
      </w:pPr>
    </w:p>
    <w:p>
      <w:pPr>
        <w:pStyle w:val="Heading3"/>
        <w:spacing w:line="335" w:lineRule="exact"/>
        <w:ind w:left="212"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63"/>
        <w:gridCol w:w="1365"/>
        <w:gridCol w:w="1273"/>
        <w:gridCol w:w="1131"/>
        <w:gridCol w:w="1535"/>
        <w:gridCol w:w="1676"/>
        <w:gridCol w:w="1382"/>
      </w:tblGrid>
      <w:tr>
        <w:trPr>
          <w:trHeight w:val="163" w:hRule="exact"/>
        </w:trPr>
        <w:tc>
          <w:tcPr>
            <w:tcW w:w="1463" w:type="dxa"/>
            <w:vMerge w:val="restart"/>
            <w:tcBorders>
              <w:top w:val="single" w:sz="4" w:space="0" w:color="000000"/>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
        </w:tc>
        <w:tc>
          <w:tcPr>
            <w:tcW w:w="1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2" w:right="107"/>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535" w:type="dxa"/>
            <w:vMerge w:val="restart"/>
            <w:tcBorders>
              <w:top w:val="single" w:sz="4" w:space="0" w:color="000000"/>
              <w:left w:val="single" w:sz="4" w:space="0" w:color="000000"/>
              <w:right w:val="single" w:sz="4" w:space="0" w:color="000000"/>
            </w:tcBorders>
            <w:shd w:val="clear" w:color="auto" w:fill="D2D2D2"/>
          </w:tcPr>
          <w:p>
            <w:pPr/>
          </w:p>
        </w:tc>
        <w:tc>
          <w:tcPr>
            <w:tcW w:w="1676" w:type="dxa"/>
            <w:vMerge w:val="restart"/>
            <w:tcBorders>
              <w:top w:val="single" w:sz="4" w:space="0" w:color="000000"/>
              <w:left w:val="single" w:sz="4" w:space="0" w:color="000000"/>
              <w:right w:val="single" w:sz="4" w:space="0" w:color="000000"/>
            </w:tcBorders>
            <w:shd w:val="clear" w:color="auto" w:fill="D2D2D2"/>
          </w:tcPr>
          <w:p>
            <w:pPr/>
          </w:p>
        </w:tc>
        <w:tc>
          <w:tcPr>
            <w:tcW w:w="138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3"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127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1" w:right="8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31" w:type="dxa"/>
            <w:vMerge/>
            <w:tcBorders>
              <w:left w:val="single" w:sz="4" w:space="0" w:color="000000"/>
              <w:right w:val="single" w:sz="4" w:space="0" w:color="000000"/>
            </w:tcBorders>
            <w:shd w:val="clear" w:color="auto" w:fill="D2D2D2"/>
          </w:tcPr>
          <w:p>
            <w:pPr/>
          </w:p>
        </w:tc>
        <w:tc>
          <w:tcPr>
            <w:tcW w:w="1535" w:type="dxa"/>
            <w:vMerge/>
            <w:tcBorders>
              <w:left w:val="single" w:sz="4" w:space="0" w:color="000000"/>
              <w:bottom w:val="nil" w:sz="6" w:space="0" w:color="auto"/>
              <w:right w:val="single" w:sz="4" w:space="0" w:color="000000"/>
            </w:tcBorders>
            <w:shd w:val="clear" w:color="auto" w:fill="D2D2D2"/>
          </w:tcPr>
          <w:p>
            <w:pPr/>
          </w:p>
        </w:tc>
        <w:tc>
          <w:tcPr>
            <w:tcW w:w="1676" w:type="dxa"/>
            <w:vMerge/>
            <w:tcBorders>
              <w:left w:val="single" w:sz="4" w:space="0" w:color="000000"/>
              <w:bottom w:val="nil" w:sz="6" w:space="0" w:color="auto"/>
              <w:right w:val="single" w:sz="4" w:space="0" w:color="000000"/>
            </w:tcBorders>
            <w:shd w:val="clear" w:color="auto" w:fill="D2D2D2"/>
          </w:tcPr>
          <w:p>
            <w:pPr/>
          </w:p>
        </w:tc>
        <w:tc>
          <w:tcPr>
            <w:tcW w:w="1382"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4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3" w:type="dxa"/>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5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4"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6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3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3" w:type="dxa"/>
            <w:vMerge w:val="restart"/>
            <w:tcBorders>
              <w:top w:val="nil" w:sz="6" w:space="0" w:color="auto"/>
              <w:left w:val="single" w:sz="4" w:space="0" w:color="000000"/>
              <w:right w:val="single" w:sz="4" w:space="0" w:color="000000"/>
            </w:tcBorders>
            <w:shd w:val="clear" w:color="auto" w:fill="D2D2D2"/>
          </w:tcPr>
          <w:p>
            <w:pPr/>
          </w:p>
        </w:tc>
        <w:tc>
          <w:tcPr>
            <w:tcW w:w="1365" w:type="dxa"/>
            <w:vMerge w:val="restart"/>
            <w:tcBorders>
              <w:top w:val="nil" w:sz="6" w:space="0" w:color="auto"/>
              <w:left w:val="single" w:sz="4" w:space="0" w:color="000000"/>
              <w:right w:val="single" w:sz="4" w:space="0" w:color="000000"/>
            </w:tcBorders>
            <w:shd w:val="clear" w:color="auto" w:fill="D2D2D2"/>
          </w:tcPr>
          <w:p>
            <w:pPr/>
          </w:p>
        </w:tc>
        <w:tc>
          <w:tcPr>
            <w:tcW w:w="1273" w:type="dxa"/>
            <w:vMerge/>
            <w:tcBorders>
              <w:left w:val="single" w:sz="4" w:space="0" w:color="000000"/>
              <w:bottom w:val="nil" w:sz="6" w:space="0" w:color="auto"/>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535" w:type="dxa"/>
            <w:vMerge w:val="restart"/>
            <w:tcBorders>
              <w:top w:val="nil" w:sz="6" w:space="0" w:color="auto"/>
              <w:left w:val="single" w:sz="4" w:space="0" w:color="000000"/>
              <w:right w:val="single" w:sz="4" w:space="0" w:color="000000"/>
            </w:tcBorders>
            <w:shd w:val="clear" w:color="auto" w:fill="D2D2D2"/>
          </w:tcPr>
          <w:p>
            <w:pPr/>
          </w:p>
        </w:tc>
        <w:tc>
          <w:tcPr>
            <w:tcW w:w="1676" w:type="dxa"/>
            <w:vMerge w:val="restart"/>
            <w:tcBorders>
              <w:top w:val="nil" w:sz="6" w:space="0" w:color="auto"/>
              <w:left w:val="single" w:sz="4" w:space="0" w:color="000000"/>
              <w:right w:val="single" w:sz="4" w:space="0" w:color="000000"/>
            </w:tcBorders>
            <w:shd w:val="clear" w:color="auto" w:fill="D2D2D2"/>
          </w:tcPr>
          <w:p>
            <w:pPr/>
          </w:p>
        </w:tc>
        <w:tc>
          <w:tcPr>
            <w:tcW w:w="138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63"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1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1" w:type="dxa"/>
            <w:vMerge/>
            <w:tcBorders>
              <w:left w:val="single" w:sz="4" w:space="0" w:color="000000"/>
              <w:bottom w:val="single" w:sz="4" w:space="0" w:color="000000"/>
              <w:right w:val="single" w:sz="4" w:space="0" w:color="000000"/>
            </w:tcBorders>
            <w:shd w:val="clear" w:color="auto" w:fill="D2D2D2"/>
          </w:tcPr>
          <w:p>
            <w:pPr/>
          </w:p>
        </w:tc>
        <w:tc>
          <w:tcPr>
            <w:tcW w:w="1535" w:type="dxa"/>
            <w:vMerge/>
            <w:tcBorders>
              <w:left w:val="single" w:sz="4" w:space="0" w:color="000000"/>
              <w:bottom w:val="single" w:sz="4" w:space="0" w:color="000000"/>
              <w:right w:val="single" w:sz="4" w:space="0" w:color="000000"/>
            </w:tcBorders>
            <w:shd w:val="clear" w:color="auto" w:fill="D2D2D2"/>
          </w:tcPr>
          <w:p>
            <w:pPr/>
          </w:p>
        </w:tc>
        <w:tc>
          <w:tcPr>
            <w:tcW w:w="1676" w:type="dxa"/>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2" w:type="dxa"/>
            <w:gridSpan w:val="6"/>
            <w:tcBorders>
              <w:top w:val="single" w:sz="4" w:space="0" w:color="000000"/>
              <w:left w:val="single" w:sz="10" w:space="0" w:color="D2D2D2"/>
              <w:bottom w:val="single" w:sz="4" w:space="0" w:color="000000"/>
              <w:right w:val="single" w:sz="4" w:space="0" w:color="000000"/>
            </w:tcBorders>
          </w:tcPr>
          <w:p>
            <w:pPr/>
          </w:p>
        </w:tc>
      </w:tr>
      <w:tr>
        <w:trPr>
          <w:trHeight w:val="1651"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 期损益的金融资 </w:t>
            </w:r>
            <w:r>
              <w:rPr>
                <w:rFonts w:ascii="宋体" w:hAnsi="宋体" w:cs="宋体" w:eastAsia="宋体" w:hint="default"/>
                <w:spacing w:val="-2"/>
                <w:sz w:val="18"/>
                <w:szCs w:val="18"/>
              </w:rPr>
              <w:t>产（不含衍生金融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w:t>
            </w:r>
          </w:p>
        </w:tc>
        <w:tc>
          <w:tcPr>
            <w:tcW w:w="1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1,172,490,555.81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-21,164,524.05</w:t>
            </w:r>
          </w:p>
        </w:tc>
        <w:tc>
          <w:tcPr>
            <w:tcW w:w="1131"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169,617,637,836.86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168,100,139,048.09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2,668,824,820.53</w:t>
            </w:r>
          </w:p>
        </w:tc>
      </w:tr>
      <w:tr>
        <w:trPr>
          <w:trHeight w:val="401"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725,810.00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-365,079.10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248,268.00</w:t>
            </w:r>
          </w:p>
        </w:tc>
      </w:tr>
      <w:tr>
        <w:trPr>
          <w:trHeight w:val="716"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 产</w:t>
            </w:r>
          </w:p>
        </w:tc>
        <w:tc>
          <w:tcPr>
            <w:tcW w:w="1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15,098,416.96</w:t>
            </w:r>
          </w:p>
        </w:tc>
        <w:tc>
          <w:tcPr>
            <w:tcW w:w="127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1,389,669.34</w:t>
            </w:r>
          </w:p>
        </w:tc>
        <w:tc>
          <w:tcPr>
            <w:tcW w:w="1535"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8,000,000.00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8,488,086.30</w:t>
            </w:r>
          </w:p>
        </w:tc>
      </w:tr>
      <w:tr>
        <w:trPr>
          <w:trHeight w:val="401"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1,188,314,782.77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-21,529,603.15</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1,389,669.34</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169,617,637,836.86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168,108,139,048.09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2,677,561,174.83</w:t>
            </w:r>
          </w:p>
        </w:tc>
      </w:tr>
      <w:tr>
        <w:trPr>
          <w:trHeight w:val="403"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8362" w:type="dxa"/>
            <w:gridSpan w:val="6"/>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衍生金融负债</w:t>
            </w:r>
          </w:p>
        </w:tc>
        <w:tc>
          <w:tcPr>
            <w:tcW w:w="1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2,324,250.00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-263,910.00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2,060,340.00</w:t>
            </w:r>
          </w:p>
        </w:tc>
      </w:tr>
      <w:tr>
        <w:trPr>
          <w:trHeight w:val="1652"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以公允价值计量</w:t>
            </w:r>
            <w:r>
              <w:rPr>
                <w:rFonts w:ascii="宋体" w:hAnsi="宋体" w:cs="宋体" w:eastAsia="宋体" w:hint="default"/>
                <w:spacing w:val="-84"/>
                <w:sz w:val="18"/>
                <w:szCs w:val="18"/>
              </w:rPr>
              <w:t> </w:t>
            </w:r>
            <w:r>
              <w:rPr>
                <w:rFonts w:ascii="宋体" w:hAnsi="宋体" w:cs="宋体" w:eastAsia="宋体" w:hint="default"/>
                <w:spacing w:val="24"/>
                <w:sz w:val="18"/>
                <w:szCs w:val="18"/>
              </w:rPr>
              <w:t>且其变动计入当</w:t>
            </w:r>
            <w:r>
              <w:rPr>
                <w:rFonts w:ascii="宋体" w:hAnsi="宋体" w:cs="宋体" w:eastAsia="宋体" w:hint="default"/>
                <w:spacing w:val="-62"/>
                <w:sz w:val="18"/>
                <w:szCs w:val="18"/>
              </w:rPr>
              <w:t> </w:t>
            </w:r>
            <w:r>
              <w:rPr>
                <w:rFonts w:ascii="宋体" w:hAnsi="宋体" w:cs="宋体" w:eastAsia="宋体" w:hint="default"/>
                <w:spacing w:val="24"/>
                <w:sz w:val="18"/>
                <w:szCs w:val="18"/>
              </w:rPr>
              <w:t>期损益的金融负</w:t>
            </w:r>
            <w:r>
              <w:rPr>
                <w:rFonts w:ascii="宋体" w:hAnsi="宋体" w:cs="宋体" w:eastAsia="宋体" w:hint="default"/>
                <w:spacing w:val="-62"/>
                <w:sz w:val="18"/>
                <w:szCs w:val="18"/>
              </w:rPr>
              <w:t> </w:t>
            </w:r>
            <w:r>
              <w:rPr>
                <w:rFonts w:ascii="宋体" w:hAnsi="宋体" w:cs="宋体" w:eastAsia="宋体" w:hint="default"/>
                <w:sz w:val="18"/>
                <w:szCs w:val="18"/>
              </w:rPr>
              <w:t>债（不包含衍生金</w:t>
            </w:r>
            <w:r>
              <w:rPr>
                <w:rFonts w:ascii="宋体" w:hAnsi="宋体" w:cs="宋体" w:eastAsia="宋体" w:hint="default"/>
                <w:sz w:val="18"/>
                <w:szCs w:val="18"/>
              </w:rPr>
              <w:t> 融负债）</w:t>
            </w:r>
          </w:p>
        </w:tc>
        <w:tc>
          <w:tcPr>
            <w:tcW w:w="1365" w:type="dxa"/>
            <w:tcBorders>
              <w:top w:val="single" w:sz="4" w:space="0" w:color="000000"/>
              <w:left w:val="single" w:sz="10" w:space="0" w:color="D2D2D2"/>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298,239,390.00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298,239,390.00</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3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2,324,250.00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-263,910.00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298,239,390.00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298,239,390.00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2,060,340.00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20" w:right="920"/>
        </w:sectPr>
      </w:pPr>
    </w:p>
    <w:p>
      <w:pPr>
        <w:spacing w:before="96"/>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4"/>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4254"/>
        <w:gridCol w:w="1702"/>
        <w:gridCol w:w="3615"/>
      </w:tblGrid>
      <w:tr>
        <w:trPr>
          <w:trHeight w:val="401" w:hRule="exact"/>
        </w:trPr>
        <w:tc>
          <w:tcPr>
            <w:tcW w:w="4254" w:type="dxa"/>
            <w:tcBorders>
              <w:top w:val="single" w:sz="4" w:space="0" w:color="000000"/>
              <w:left w:val="single" w:sz="4" w:space="0" w:color="000000"/>
              <w:bottom w:val="single" w:sz="8" w:space="0" w:color="D9D9D9"/>
              <w:right w:val="single" w:sz="4" w:space="0" w:color="000000"/>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3"/>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4254"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1,116,966,956.64</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卖出回购业务质押、融券业务融出证券</w:t>
            </w:r>
          </w:p>
        </w:tc>
      </w:tr>
      <w:tr>
        <w:trPr>
          <w:trHeight w:val="427" w:hRule="exact"/>
        </w:trPr>
        <w:tc>
          <w:tcPr>
            <w:tcW w:w="4254" w:type="dxa"/>
            <w:tcBorders>
              <w:top w:val="single" w:sz="4" w:space="0" w:color="000000"/>
              <w:left w:val="single" w:sz="4" w:space="0" w:color="000000"/>
              <w:bottom w:val="single" w:sz="4" w:space="0" w:color="D2D2D2"/>
              <w:right w:val="single" w:sz="4" w:space="0" w:color="000000"/>
            </w:tcBorders>
            <w:shd w:val="clear" w:color="auto" w:fill="D9D9D9"/>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2,887,323,664.87</w:t>
            </w:r>
          </w:p>
        </w:tc>
        <w:tc>
          <w:tcPr>
            <w:tcW w:w="3615" w:type="dxa"/>
            <w:tcBorders>
              <w:top w:val="single" w:sz="4" w:space="0" w:color="000000"/>
              <w:left w:val="single" w:sz="4" w:space="0" w:color="000000"/>
              <w:bottom w:val="single" w:sz="4" w:space="0" w:color="D2D2D2"/>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融资业务债权收益权转让及回购业务质押</w:t>
            </w:r>
          </w:p>
        </w:tc>
      </w:tr>
      <w:tr>
        <w:trPr>
          <w:trHeight w:val="41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4,004,290,621.51</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1"/>
          <w:szCs w:val="11"/>
        </w:rPr>
      </w:pPr>
    </w:p>
    <w:p>
      <w:pPr>
        <w:pStyle w:val="Heading2"/>
        <w:spacing w:line="367" w:lineRule="exact"/>
        <w:ind w:right="0"/>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63"/>
        <w:ind w:left="0" w:right="60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46"/>
        <w:gridCol w:w="1421"/>
        <w:gridCol w:w="567"/>
        <w:gridCol w:w="1277"/>
        <w:gridCol w:w="708"/>
        <w:gridCol w:w="1167"/>
        <w:gridCol w:w="2379"/>
        <w:gridCol w:w="425"/>
        <w:gridCol w:w="850"/>
        <w:gridCol w:w="485"/>
      </w:tblGrid>
      <w:tr>
        <w:trPr>
          <w:trHeight w:val="75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48" w:right="59" w:hanging="92"/>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98" w:right="9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70"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8" w:right="24"/>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7" w:right="55"/>
              <w:jc w:val="left"/>
              <w:rPr>
                <w:rFonts w:ascii="宋体" w:hAnsi="宋体" w:cs="宋体" w:eastAsia="宋体" w:hint="default"/>
                <w:sz w:val="18"/>
                <w:szCs w:val="18"/>
              </w:rPr>
            </w:pPr>
            <w:r>
              <w:rPr>
                <w:rFonts w:ascii="宋体" w:hAnsi="宋体" w:cs="宋体" w:eastAsia="宋体" w:hint="default"/>
                <w:sz w:val="18"/>
                <w:szCs w:val="18"/>
              </w:rPr>
              <w:t>是否 涉诉</w:t>
            </w:r>
          </w:p>
        </w:tc>
      </w:tr>
      <w:tr>
        <w:trPr>
          <w:trHeight w:val="715" w:hRule="exact"/>
        </w:trPr>
        <w:tc>
          <w:tcPr>
            <w:tcW w:w="846" w:type="dxa"/>
            <w:tcBorders>
              <w:top w:val="single" w:sz="8" w:space="0" w:color="D2D2D2"/>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微兆科技</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13,500,000.00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92.00%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上海胜衍投资管理中心（有限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合伙）</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85"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 w:right="92"/>
              <w:jc w:val="left"/>
              <w:rPr>
                <w:rFonts w:ascii="宋体" w:hAnsi="宋体" w:cs="宋体" w:eastAsia="宋体" w:hint="default"/>
                <w:sz w:val="18"/>
                <w:szCs w:val="18"/>
              </w:rPr>
            </w:pPr>
            <w:r>
              <w:rPr>
                <w:rFonts w:ascii="宋体" w:hAnsi="宋体" w:cs="宋体" w:eastAsia="宋体" w:hint="default"/>
                <w:sz w:val="18"/>
                <w:szCs w:val="18"/>
              </w:rPr>
              <w:t>中证信用 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25"/>
              <w:jc w:val="left"/>
              <w:rPr>
                <w:rFonts w:ascii="宋体" w:hAnsi="宋体" w:cs="宋体" w:eastAsia="宋体" w:hint="default"/>
                <w:sz w:val="18"/>
                <w:szCs w:val="18"/>
              </w:rPr>
            </w:pPr>
            <w:r>
              <w:rPr>
                <w:rFonts w:ascii="宋体" w:hAnsi="宋体" w:cs="宋体" w:eastAsia="宋体" w:hint="default"/>
                <w:sz w:val="18"/>
                <w:szCs w:val="18"/>
              </w:rPr>
              <w:t>信用风险管理咨 询</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1"/>
              <w:jc w:val="right"/>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35,000,000.00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35.00%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
              <w:jc w:val="left"/>
              <w:rPr>
                <w:rFonts w:ascii="宋体" w:hAnsi="宋体" w:cs="宋体" w:eastAsia="宋体" w:hint="default"/>
                <w:sz w:val="18"/>
                <w:szCs w:val="18"/>
              </w:rPr>
            </w:pPr>
            <w:r>
              <w:rPr>
                <w:rFonts w:ascii="宋体" w:hAnsi="宋体" w:cs="宋体" w:eastAsia="宋体" w:hint="default"/>
                <w:sz w:val="18"/>
                <w:szCs w:val="18"/>
              </w:rPr>
              <w:t>中证信用增进股份有限公司、 深圳市云兴企业管理合伙企 业（有限合伙）</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扬州东财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1"/>
              <w:jc w:val="right"/>
              <w:rPr>
                <w:rFonts w:ascii="宋体" w:hAnsi="宋体" w:cs="宋体" w:eastAsia="宋体" w:hint="default"/>
                <w:sz w:val="18"/>
                <w:szCs w:val="18"/>
              </w:rPr>
            </w:pPr>
            <w:r>
              <w:rPr>
                <w:rFonts w:ascii="宋体" w:hAnsi="宋体" w:cs="宋体" w:eastAsia="宋体" w:hint="default"/>
                <w:sz w:val="18"/>
                <w:szCs w:val="18"/>
              </w:rPr>
              <w:t>增资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49,000,000.00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37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小额贷款 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5"/>
              <w:jc w:val="left"/>
              <w:rPr>
                <w:rFonts w:ascii="宋体" w:hAnsi="宋体" w:cs="宋体" w:eastAsia="宋体" w:hint="default"/>
                <w:sz w:val="18"/>
                <w:szCs w:val="18"/>
              </w:rPr>
            </w:pPr>
            <w:r>
              <w:rPr>
                <w:rFonts w:ascii="宋体" w:hAnsi="宋体" w:cs="宋体" w:eastAsia="宋体" w:hint="default"/>
                <w:sz w:val="18"/>
                <w:szCs w:val="18"/>
              </w:rPr>
              <w:t>发放贷款及相关 咨询</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新设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200,000,000.00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天天基金、东财研究所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东方财富 证券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0"/>
                <w:sz w:val="18"/>
                <w:szCs w:val="18"/>
              </w:rPr>
              <w:t>证券经纪、证券自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营、资产管理等</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增资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600,000,000.00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自有资金及募 集资金利息</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8"/>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897,500,000.00</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40" w:bottom="1160" w:left="980" w:right="520"/>
        </w:sectPr>
      </w:pPr>
    </w:p>
    <w:p>
      <w:pPr>
        <w:spacing w:before="96"/>
        <w:ind w:left="0" w:right="6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851"/>
        <w:gridCol w:w="1430"/>
        <w:gridCol w:w="1263"/>
        <w:gridCol w:w="1006"/>
        <w:gridCol w:w="1500"/>
        <w:gridCol w:w="1562"/>
        <w:gridCol w:w="1208"/>
        <w:gridCol w:w="1416"/>
        <w:gridCol w:w="494"/>
      </w:tblGrid>
      <w:tr>
        <w:trPr>
          <w:trHeight w:val="102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1"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6" w:right="86"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7"/>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
              <w:jc w:val="righ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报告期内售出金额</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8"/>
              <w:jc w:val="right"/>
              <w:rPr>
                <w:rFonts w:ascii="宋体" w:hAnsi="宋体" w:cs="宋体" w:eastAsia="宋体" w:hint="default"/>
                <w:sz w:val="18"/>
                <w:szCs w:val="18"/>
              </w:rPr>
            </w:pPr>
            <w:r>
              <w:rPr>
                <w:rFonts w:ascii="宋体" w:hAnsi="宋体" w:cs="宋体" w:eastAsia="宋体" w:hint="default"/>
                <w:sz w:val="18"/>
                <w:szCs w:val="18"/>
              </w:rPr>
              <w:t>累计投资收益</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2" w:right="60"/>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1,286,569,552.43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-4,183,963.13</w:t>
            </w:r>
          </w:p>
        </w:tc>
        <w:tc>
          <w:tcPr>
            <w:tcW w:w="100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142,822,742,425.89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142,400,384,890.92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70,466,852.52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1,250,907,891.84</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26,646,190.82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3,111,039.63</w:t>
            </w:r>
          </w:p>
        </w:tc>
        <w:tc>
          <w:tcPr>
            <w:tcW w:w="100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1,477,861,477.48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1,666,882,245.01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3,525,290.76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33,687,323.30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6"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36,242,305.62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-17,212,320.17</w:t>
            </w:r>
          </w:p>
        </w:tc>
        <w:tc>
          <w:tcPr>
            <w:tcW w:w="100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66,483,933.49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104,321,912.16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22,291,916.15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39,026,659.00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-2,879,280.38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-511,913.70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25,250,550,000.00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23,936,550,000.00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16,723,709.31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1,353,691,032.69</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5" w:right="94"/>
              <w:jc w:val="left"/>
              <w:rPr>
                <w:rFonts w:ascii="宋体" w:hAnsi="宋体" w:cs="宋体" w:eastAsia="宋体" w:hint="default"/>
                <w:sz w:val="18"/>
                <w:szCs w:val="18"/>
              </w:rPr>
            </w:pPr>
            <w:r>
              <w:rPr>
                <w:rFonts w:ascii="宋体" w:hAnsi="宋体" w:cs="宋体" w:eastAsia="宋体" w:hint="default"/>
                <w:sz w:val="18"/>
                <w:szCs w:val="18"/>
              </w:rPr>
              <w:t>金融衍生 工具</w:t>
            </w:r>
          </w:p>
        </w:tc>
        <w:tc>
          <w:tcPr>
            <w:tcW w:w="143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-365,079.10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7,142,965.12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248,268.00</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2,724,458,048.87</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-21,529,603.15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-511,913.70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169,617,637,836.86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168,108,139,048.09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120,150,733.86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2,677,561,174.83</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4"/>
          <w:szCs w:val="14"/>
        </w:rPr>
      </w:pPr>
    </w:p>
    <w:p>
      <w:pPr>
        <w:pStyle w:val="Heading3"/>
        <w:spacing w:line="335" w:lineRule="exact"/>
        <w:ind w:left="652"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3"/>
        <w:rPr>
          <w:rFonts w:ascii="Microsoft JhengHei" w:hAnsi="Microsoft JhengHei" w:cs="Microsoft JhengHei" w:eastAsia="Microsoft JhengHei" w:hint="default"/>
          <w:b/>
          <w:bCs/>
          <w:sz w:val="15"/>
          <w:szCs w:val="15"/>
        </w:rPr>
      </w:pPr>
    </w:p>
    <w:p>
      <w:pPr>
        <w:spacing w:before="0"/>
        <w:ind w:left="6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pStyle w:val="Heading3"/>
        <w:spacing w:line="240" w:lineRule="auto"/>
        <w:ind w:left="65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Microsoft JhengHei" w:hAnsi="Microsoft JhengHei" w:cs="Microsoft JhengHei" w:eastAsia="Microsoft JhengHei" w:hint="default"/>
          <w:b/>
          <w:bCs/>
          <w:sz w:val="13"/>
          <w:szCs w:val="13"/>
        </w:rPr>
      </w:pPr>
    </w:p>
    <w:p>
      <w:pPr>
        <w:spacing w:before="44"/>
        <w:ind w:left="6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67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290" w:type="dxa"/>
        <w:tblLayout w:type="fixed"/>
        <w:tblCellMar>
          <w:top w:w="0" w:type="dxa"/>
          <w:left w:w="0" w:type="dxa"/>
          <w:bottom w:w="0" w:type="dxa"/>
          <w:right w:w="0" w:type="dxa"/>
        </w:tblCellMar>
        <w:tblLook w:val="01E0"/>
      </w:tblPr>
      <w:tblGrid>
        <w:gridCol w:w="567"/>
        <w:gridCol w:w="1373"/>
        <w:gridCol w:w="1045"/>
        <w:gridCol w:w="871"/>
        <w:gridCol w:w="869"/>
        <w:gridCol w:w="872"/>
        <w:gridCol w:w="869"/>
        <w:gridCol w:w="871"/>
        <w:gridCol w:w="869"/>
        <w:gridCol w:w="1277"/>
        <w:gridCol w:w="869"/>
      </w:tblGrid>
      <w:tr>
        <w:trPr>
          <w:trHeight w:val="1342" w:hRule="exact"/>
        </w:trPr>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5" w:right="94"/>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10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57" w:lineRule="auto"/>
              <w:ind w:left="244" w:right="243"/>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9"/>
              <w:ind w:left="67"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89"/>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33" w:hRule="exact"/>
        </w:trPr>
        <w:tc>
          <w:tcPr>
            <w:tcW w:w="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2010</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130,455.45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28,400.00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110,335.03</w:t>
            </w:r>
          </w:p>
        </w:tc>
        <w:tc>
          <w:tcPr>
            <w:tcW w:w="872"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46,214.82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20,120.42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1" w:right="158"/>
              <w:jc w:val="both"/>
              <w:rPr>
                <w:rFonts w:ascii="宋体" w:hAnsi="宋体" w:cs="宋体" w:eastAsia="宋体" w:hint="default"/>
                <w:sz w:val="18"/>
                <w:szCs w:val="18"/>
              </w:rPr>
            </w:pPr>
            <w:r>
              <w:rPr>
                <w:rFonts w:ascii="宋体" w:hAnsi="宋体" w:cs="宋体" w:eastAsia="宋体" w:hint="default"/>
                <w:sz w:val="18"/>
                <w:szCs w:val="18"/>
              </w:rPr>
              <w:t>拟设立基金管 理公司及进行 现金管理等</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20,120.42</w:t>
            </w:r>
          </w:p>
        </w:tc>
      </w:tr>
      <w:tr>
        <w:trPr>
          <w:trHeight w:val="406" w:hRule="exact"/>
        </w:trPr>
        <w:tc>
          <w:tcPr>
            <w:tcW w:w="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2016</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397,599.99</w:t>
            </w:r>
          </w:p>
        </w:tc>
        <w:tc>
          <w:tcPr>
            <w:tcW w:w="871"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397,599.99</w:t>
            </w:r>
          </w:p>
        </w:tc>
        <w:tc>
          <w:tcPr>
            <w:tcW w:w="872"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2017</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公开发行可转债</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462,144.50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400,000.00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400,000.00</w:t>
            </w:r>
          </w:p>
        </w:tc>
        <w:tc>
          <w:tcPr>
            <w:tcW w:w="872"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62,144.50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1"/>
              <w:ind w:left="21" w:right="158"/>
              <w:jc w:val="left"/>
              <w:rPr>
                <w:rFonts w:ascii="宋体" w:hAnsi="宋体" w:cs="宋体" w:eastAsia="宋体" w:hint="default"/>
                <w:sz w:val="18"/>
                <w:szCs w:val="18"/>
              </w:rPr>
            </w:pPr>
            <w:r>
              <w:rPr>
                <w:rFonts w:ascii="宋体" w:hAnsi="宋体" w:cs="宋体" w:eastAsia="宋体" w:hint="default"/>
                <w:sz w:val="18"/>
                <w:szCs w:val="18"/>
              </w:rPr>
              <w:t>补充东方财富 证券营运资金</w:t>
            </w:r>
          </w:p>
        </w:tc>
        <w:tc>
          <w:tcPr>
            <w:tcW w:w="869" w:type="dxa"/>
            <w:tcBorders>
              <w:top w:val="single" w:sz="6" w:space="0" w:color="000000"/>
              <w:left w:val="single" w:sz="6" w:space="0" w:color="000000"/>
              <w:bottom w:val="single" w:sz="6" w:space="0" w:color="000000"/>
              <w:right w:val="single" w:sz="6" w:space="0" w:color="000000"/>
            </w:tcBorders>
          </w:tcPr>
          <w:p>
            <w:pPr/>
          </w:p>
        </w:tc>
      </w:tr>
      <w:tr>
        <w:trPr>
          <w:trHeight w:val="408" w:hRule="exact"/>
        </w:trPr>
        <w:tc>
          <w:tcPr>
            <w:tcW w:w="5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990,199.94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428,400.00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907,935.02</w:t>
            </w:r>
          </w:p>
        </w:tc>
        <w:tc>
          <w:tcPr>
            <w:tcW w:w="872" w:type="dxa"/>
            <w:tcBorders>
              <w:top w:val="single" w:sz="6" w:space="0" w:color="000000"/>
              <w:left w:val="single" w:sz="6" w:space="0" w:color="000000"/>
              <w:bottom w:val="single" w:sz="6" w:space="0" w:color="000000"/>
              <w:right w:val="single" w:sz="6" w:space="0" w:color="000000"/>
            </w:tcBorders>
          </w:tcPr>
          <w:p>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46,214.82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869" w:type="dxa"/>
            <w:tcBorders>
              <w:top w:val="single" w:sz="6" w:space="0" w:color="000000"/>
              <w:left w:val="single" w:sz="6" w:space="0" w:color="000000"/>
              <w:bottom w:val="single" w:sz="6"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82,264.92</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6" w:space="0" w:color="000000"/>
              <w:left w:val="single" w:sz="9" w:space="0" w:color="D2D2D2"/>
              <w:bottom w:val="single" w:sz="6" w:space="0" w:color="000000"/>
              <w:right w:val="single" w:sz="6"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20,120.42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335" w:lineRule="exact"/>
        <w:ind w:left="652"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6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60"/>
        <w:ind w:left="0" w:right="66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51" w:footer="979" w:top="1340" w:bottom="1160" w:left="480" w:right="460"/>
        </w:sectPr>
      </w:pPr>
    </w:p>
    <w:tbl>
      <w:tblPr>
        <w:tblW w:w="0" w:type="auto"/>
        <w:jc w:val="left"/>
        <w:tblInd w:w="114" w:type="dxa"/>
        <w:tblLayout w:type="fixed"/>
        <w:tblCellMar>
          <w:top w:w="0" w:type="dxa"/>
          <w:left w:w="0" w:type="dxa"/>
          <w:bottom w:w="0" w:type="dxa"/>
          <w:right w:w="0" w:type="dxa"/>
        </w:tblCellMar>
        <w:tblLook w:val="01E0"/>
      </w:tblPr>
      <w:tblGrid>
        <w:gridCol w:w="1812"/>
        <w:gridCol w:w="888"/>
        <w:gridCol w:w="1009"/>
        <w:gridCol w:w="934"/>
        <w:gridCol w:w="932"/>
        <w:gridCol w:w="876"/>
        <w:gridCol w:w="780"/>
        <w:gridCol w:w="857"/>
        <w:gridCol w:w="780"/>
        <w:gridCol w:w="742"/>
        <w:gridCol w:w="818"/>
      </w:tblGrid>
      <w:tr>
        <w:trPr>
          <w:trHeight w:val="1338"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542" w:right="8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309" w:lineRule="auto"/>
              <w:ind w:left="50"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部分变更</w:t>
            </w:r>
            <w:r>
              <w:rPr>
                <w:rFonts w:ascii="Times New Roman" w:hAnsi="Times New Roman" w:cs="Times New Roman" w:eastAsia="Times New Roman" w:hint="default"/>
                <w:sz w:val="18"/>
                <w:szCs w:val="18"/>
              </w:rPr>
              <w:t>)</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50" w:right="46"/>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86" w:right="84"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00" w:right="9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74"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0"/>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0"/>
              <w:ind w:left="62" w:right="6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0"/>
              <w:ind w:left="45" w:right="41"/>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1042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3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大型网络在线平台系 统升级项目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11,726.90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99.89%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42"/>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在线金融数据服务系 统升级项目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13,676.79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13,676.79</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13,639.71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99.73%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0"/>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基于手机端的财经信 息服务系统项目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4,571.89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4,571.89</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4,568.42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99.92%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增资东方财富证券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397,599.99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397,599.99</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397,599.99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3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补充东方财富证券营 运资金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462,144.50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462,144.50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400,000.00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86.55%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812"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377"/>
              <w:jc w:val="right"/>
              <w:rPr>
                <w:rFonts w:ascii="Times New Roman" w:hAnsi="Times New Roman" w:cs="Times New Roman" w:eastAsia="Times New Roman" w:hint="default"/>
                <w:sz w:val="18"/>
                <w:szCs w:val="18"/>
              </w:rPr>
            </w:pPr>
            <w:r>
              <w:rPr>
                <w:rFonts w:ascii="Times New Roman"/>
                <w:sz w:val="18"/>
              </w:rPr>
              <w:t>--</w:t>
            </w:r>
          </w:p>
        </w:tc>
        <w:tc>
          <w:tcPr>
            <w:tcW w:w="10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889,732.73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889,732.73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spacing w:val="-1"/>
                <w:sz w:val="18"/>
              </w:rPr>
              <w:t>400,000.00</w:t>
            </w:r>
          </w:p>
        </w:tc>
        <w:tc>
          <w:tcPr>
            <w:tcW w:w="8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827,535.02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2" w:space="0" w:color="D2D2D2"/>
              <w:bottom w:val="single" w:sz="4" w:space="0" w:color="000000"/>
              <w:right w:val="single" w:sz="13" w:space="0" w:color="D2D2D2"/>
            </w:tcBorders>
          </w:tcPr>
          <w:p>
            <w:pP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341"/>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042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6"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42"/>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建设研发基地与金融 信息服务中心</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3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东方财富金融数据机 构服务平台系统项目</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5,000.00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增资天天基金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w w:val="95"/>
                <w:sz w:val="18"/>
              </w:rPr>
              <w:t>5,000.00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w w:val="95"/>
                <w:sz w:val="18"/>
              </w:rPr>
              <w:t>5,000.00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w w:val="95"/>
                <w:sz w:val="18"/>
              </w:rPr>
              <w:t>5,000.00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增资天天基金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20,000.00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20,000.00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增资东财研究所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w w:val="95"/>
                <w:sz w:val="18"/>
              </w:rPr>
              <w:t>4,000.00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w w:val="95"/>
                <w:sz w:val="18"/>
              </w:rPr>
              <w:t>4,000.00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w w:val="95"/>
                <w:sz w:val="18"/>
              </w:rPr>
              <w:t>4,000.00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成立基金管理公司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设立小额贷款公司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20,000.00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增资扬州东财</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w w:val="95"/>
                <w:sz w:val="18"/>
              </w:rPr>
              <w:t>4,900.00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w w:val="95"/>
                <w:sz w:val="18"/>
              </w:rPr>
              <w:t>4,900.00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w w:val="95"/>
                <w:sz w:val="18"/>
              </w:rPr>
              <w:t>4,900.00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w w:val="95"/>
                <w:sz w:val="18"/>
              </w:rPr>
              <w:t>4,900.00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发起设立中证信用云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8"/>
              <w:jc w:val="right"/>
              <w:rPr>
                <w:rFonts w:ascii="Times New Roman" w:hAnsi="Times New Roman" w:cs="Times New Roman" w:eastAsia="Times New Roman" w:hint="default"/>
                <w:sz w:val="18"/>
                <w:szCs w:val="18"/>
              </w:rPr>
            </w:pPr>
            <w:r>
              <w:rPr>
                <w:rFonts w:ascii="Times New Roman"/>
                <w:w w:val="95"/>
                <w:sz w:val="18"/>
              </w:rPr>
              <w:t>3,500.00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w w:val="95"/>
                <w:sz w:val="18"/>
              </w:rPr>
              <w:t>3,500.00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w w:val="95"/>
                <w:sz w:val="18"/>
              </w:rPr>
              <w:t>3,500.00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w w:val="95"/>
                <w:sz w:val="18"/>
              </w:rPr>
              <w:t>3,500.00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增资东方财富证券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pacing w:val="-1"/>
                <w:sz w:val="18"/>
              </w:rPr>
              <w:t>14,060.00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14,060.00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14,060.00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14,060.00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82" w:right="0"/>
              <w:jc w:val="center"/>
              <w:rPr>
                <w:rFonts w:ascii="Times New Roman" w:hAnsi="Times New Roman" w:cs="Times New Roman" w:eastAsia="Times New Roman" w:hint="default"/>
                <w:sz w:val="18"/>
                <w:szCs w:val="18"/>
              </w:rPr>
            </w:pPr>
            <w:r>
              <w:rPr>
                <w:rFonts w:ascii="Times New Roman"/>
                <w:sz w:val="18"/>
              </w:rPr>
              <w:t>100.00%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4" w:right="-22"/>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377"/>
              <w:jc w:val="right"/>
              <w:rPr>
                <w:rFonts w:ascii="Times New Roman" w:hAnsi="Times New Roman" w:cs="Times New Roman" w:eastAsia="Times New Roman" w:hint="default"/>
                <w:sz w:val="18"/>
                <w:szCs w:val="18"/>
              </w:rPr>
            </w:pPr>
            <w:r>
              <w:rPr>
                <w:rFonts w:ascii="Times New Roman"/>
                <w:sz w:val="18"/>
              </w:rPr>
              <w:t>--</w:t>
            </w:r>
          </w:p>
        </w:tc>
        <w:tc>
          <w:tcPr>
            <w:tcW w:w="1009" w:type="dxa"/>
            <w:tcBorders>
              <w:top w:val="single" w:sz="4" w:space="0" w:color="000000"/>
              <w:left w:val="single" w:sz="10" w:space="0" w:color="D2D2D2"/>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6"/>
              <w:jc w:val="right"/>
              <w:rPr>
                <w:rFonts w:ascii="Times New Roman" w:hAnsi="Times New Roman" w:cs="Times New Roman" w:eastAsia="Times New Roman" w:hint="default"/>
                <w:sz w:val="18"/>
                <w:szCs w:val="18"/>
              </w:rPr>
            </w:pPr>
            <w:r>
              <w:rPr>
                <w:rFonts w:ascii="Times New Roman"/>
                <w:spacing w:val="-1"/>
                <w:sz w:val="18"/>
              </w:rPr>
              <w:t>18,000.00</w:t>
            </w:r>
          </w:p>
        </w:tc>
        <w:tc>
          <w:tcPr>
            <w:tcW w:w="780" w:type="dxa"/>
            <w:tcBorders>
              <w:top w:val="single" w:sz="4" w:space="0" w:color="000000"/>
              <w:left w:val="single" w:sz="4" w:space="0" w:color="000000"/>
              <w:bottom w:val="single" w:sz="4" w:space="0" w:color="000000"/>
              <w:right w:val="single" w:sz="13" w:space="0" w:color="D2D2D2"/>
            </w:tcBorders>
          </w:tcPr>
          <w:p>
            <w:pP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341"/>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377"/>
              <w:jc w:val="right"/>
              <w:rPr>
                <w:rFonts w:ascii="Times New Roman" w:hAnsi="Times New Roman" w:cs="Times New Roman" w:eastAsia="Times New Roman" w:hint="default"/>
                <w:sz w:val="18"/>
                <w:szCs w:val="18"/>
              </w:rPr>
            </w:pPr>
            <w:r>
              <w:rPr>
                <w:rFonts w:ascii="Times New Roman"/>
                <w:sz w:val="18"/>
              </w:rPr>
              <w:t>--</w:t>
            </w:r>
          </w:p>
        </w:tc>
        <w:tc>
          <w:tcPr>
            <w:tcW w:w="10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142,674.82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96,460.00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42,460.00</w:t>
            </w:r>
          </w:p>
        </w:tc>
        <w:tc>
          <w:tcPr>
            <w:tcW w:w="8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1"/>
              <w:ind w:right="4"/>
              <w:jc w:val="right"/>
              <w:rPr>
                <w:rFonts w:ascii="Times New Roman" w:hAnsi="Times New Roman" w:cs="Times New Roman" w:eastAsia="Times New Roman" w:hint="default"/>
                <w:sz w:val="18"/>
                <w:szCs w:val="18"/>
              </w:rPr>
            </w:pPr>
            <w:r>
              <w:rPr>
                <w:rFonts w:ascii="Times New Roman"/>
                <w:spacing w:val="-1"/>
                <w:sz w:val="18"/>
              </w:rPr>
              <w:t>94,460.00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2" w:space="0" w:color="D2D2D2"/>
              <w:bottom w:val="single" w:sz="4" w:space="0" w:color="000000"/>
              <w:right w:val="single" w:sz="13" w:space="0" w:color="D2D2D2"/>
            </w:tcBorders>
          </w:tcPr>
          <w:p>
            <w:pP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341"/>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377"/>
              <w:jc w:val="right"/>
              <w:rPr>
                <w:rFonts w:ascii="Times New Roman" w:hAnsi="Times New Roman" w:cs="Times New Roman" w:eastAsia="Times New Roman" w:hint="default"/>
                <w:sz w:val="18"/>
                <w:szCs w:val="18"/>
              </w:rPr>
            </w:pPr>
            <w:r>
              <w:rPr>
                <w:rFonts w:ascii="Times New Roman"/>
                <w:sz w:val="18"/>
              </w:rPr>
              <w:t>--</w:t>
            </w:r>
          </w:p>
        </w:tc>
        <w:tc>
          <w:tcPr>
            <w:tcW w:w="10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4"/>
              <w:ind w:right="20"/>
              <w:jc w:val="right"/>
              <w:rPr>
                <w:rFonts w:ascii="Times New Roman" w:hAnsi="Times New Roman" w:cs="Times New Roman" w:eastAsia="Times New Roman" w:hint="default"/>
                <w:sz w:val="18"/>
                <w:szCs w:val="18"/>
              </w:rPr>
            </w:pPr>
            <w:r>
              <w:rPr>
                <w:rFonts w:ascii="Times New Roman"/>
                <w:spacing w:val="-1"/>
                <w:sz w:val="18"/>
              </w:rPr>
              <w:t>1,032,407.55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986,192.73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spacing w:val="-1"/>
                <w:sz w:val="18"/>
              </w:rPr>
              <w:t>442,460</w:t>
            </w:r>
          </w:p>
        </w:tc>
        <w:tc>
          <w:tcPr>
            <w:tcW w:w="8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921,995.02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2" w:space="0" w:color="D2D2D2"/>
              <w:bottom w:val="single" w:sz="4" w:space="0" w:color="000000"/>
              <w:right w:val="single" w:sz="13" w:space="0" w:color="D2D2D2"/>
            </w:tcBorders>
          </w:tcPr>
          <w:p>
            <w:pP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 w:right="0"/>
              <w:jc w:val="center"/>
              <w:rPr>
                <w:rFonts w:ascii="Times New Roman" w:hAnsi="Times New Roman" w:cs="Times New Roman" w:eastAsia="Times New Roman" w:hint="default"/>
                <w:sz w:val="18"/>
                <w:szCs w:val="18"/>
              </w:rPr>
            </w:pPr>
            <w:r>
              <w:rPr>
                <w:rFonts w:ascii="Times New Roman"/>
                <w:sz w:val="18"/>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341"/>
              <w:jc w:val="right"/>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1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5" w:type="dxa"/>
            <w:gridSpan w:val="10"/>
            <w:vMerge w:val="restart"/>
            <w:tcBorders>
              <w:top w:val="single" w:sz="4" w:space="0" w:color="000000"/>
              <w:left w:val="single" w:sz="9" w:space="0" w:color="D2D2D2"/>
              <w:right w:val="single" w:sz="4" w:space="0" w:color="000000"/>
            </w:tcBorders>
          </w:tcPr>
          <w:p>
            <w:pPr>
              <w:pStyle w:val="TableParagraph"/>
              <w:spacing w:line="314" w:lineRule="auto" w:before="39"/>
              <w:ind w:left="18" w:right="20"/>
              <w:jc w:val="left"/>
              <w:rPr>
                <w:rFonts w:ascii="宋体" w:hAnsi="宋体" w:cs="宋体" w:eastAsia="宋体" w:hint="default"/>
                <w:sz w:val="18"/>
                <w:szCs w:val="18"/>
              </w:rPr>
            </w:pPr>
            <w:r>
              <w:rPr>
                <w:rFonts w:ascii="宋体" w:hAnsi="宋体" w:cs="宋体" w:eastAsia="宋体" w:hint="default"/>
                <w:spacing w:val="-2"/>
                <w:sz w:val="18"/>
                <w:szCs w:val="18"/>
              </w:rPr>
              <w:t>大型网络在线平台系统升级项目已建成，其建成后为公司现有服务及其他两个募集资金投资项目提供全面平台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支持，不单独核算投资效益。基于手机端的财经信息服务系统项目已建成，其建成后主要与公司现有服务及其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他两个募集资金投资项目相结合，实现协同效应，不单独进行手机端项目收费，不单独核算投资效益。研发基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地和金融信息服务中心项目，鉴于公司业务发展、项目规划要求、周边配套和整体经济低迷等原因，项目于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日终止。受技术进步和智能终端快速发展的推动，互联网行业的发展和用户需求也不断持续快 </w:t>
            </w:r>
            <w:r>
              <w:rPr>
                <w:rFonts w:ascii="宋体" w:hAnsi="宋体" w:cs="宋体" w:eastAsia="宋体" w:hint="default"/>
                <w:spacing w:val="-2"/>
                <w:sz w:val="18"/>
                <w:szCs w:val="18"/>
              </w:rPr>
              <w:t>速变化，为适应互联网行业发展变化的新形势，东方财富金融数据机构服务平台系统项目，作为子平台，已成</w:t>
            </w:r>
          </w:p>
        </w:tc>
      </w:tr>
      <w:tr>
        <w:trPr>
          <w:trHeight w:val="1016" w:hRule="exact"/>
        </w:trPr>
        <w:tc>
          <w:tcPr>
            <w:tcW w:w="1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39"/>
              <w:ind w:left="24" w:right="15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615" w:type="dxa"/>
            <w:gridSpan w:val="10"/>
            <w:vMerge/>
            <w:tcBorders>
              <w:left w:val="single" w:sz="9" w:space="0" w:color="D2D2D2"/>
              <w:right w:val="single" w:sz="4" w:space="0" w:color="000000"/>
            </w:tcBorders>
          </w:tcPr>
          <w:p>
            <w:pPr/>
          </w:p>
        </w:tc>
      </w:tr>
      <w:tr>
        <w:trPr>
          <w:trHeight w:val="454" w:hRule="exact"/>
        </w:trPr>
        <w:tc>
          <w:tcPr>
            <w:tcW w:w="1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5"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851" w:footer="979" w:top="1440" w:bottom="1160" w:left="620" w:right="620"/>
        </w:sectPr>
      </w:pPr>
    </w:p>
    <w:p>
      <w:pPr>
        <w:spacing w:line="240" w:lineRule="auto" w:before="0"/>
        <w:rPr>
          <w:rFonts w:ascii="宋体" w:hAnsi="宋体" w:cs="宋体" w:eastAsia="宋体" w:hint="default"/>
          <w:sz w:val="20"/>
          <w:szCs w:val="20"/>
        </w:rPr>
      </w:pPr>
      <w:r>
        <w:rPr/>
        <w:pict>
          <v:shape style="position:absolute;margin-left:36.720001pt;margin-top:71.999985pt;width:522.1pt;height:685.4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2"/>
                    <w:gridCol w:w="8615"/>
                  </w:tblGrid>
                  <w:tr>
                    <w:trPr>
                      <w:trHeight w:val="987"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
                          <w:jc w:val="both"/>
                          <w:rPr>
                            <w:rFonts w:ascii="宋体" w:hAnsi="宋体" w:cs="宋体" w:eastAsia="宋体" w:hint="default"/>
                            <w:sz w:val="18"/>
                            <w:szCs w:val="18"/>
                          </w:rPr>
                        </w:pPr>
                        <w:r>
                          <w:rPr>
                            <w:rFonts w:ascii="宋体" w:hAnsi="宋体" w:cs="宋体" w:eastAsia="宋体" w:hint="default"/>
                            <w:spacing w:val="-2"/>
                            <w:sz w:val="18"/>
                            <w:szCs w:val="18"/>
                          </w:rPr>
                          <w:t>为公司一站式金融服务大平台的重要组成部分，为海量用户提供金融数据等服务，单独孤立计算单个平台的效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益，已无法完整体现其整体效益，该项目拓展了公司大平台的服务范围和内容，提升了大平台的服务能力和水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平，进一步提升了用户体验和黏性，促进了公司大平台整体效益的实现，整体上达到了预期效益目标。</w:t>
                        </w:r>
                      </w:p>
                    </w:tc>
                  </w:tr>
                  <w:tr>
                    <w:trPr>
                      <w:trHeight w:val="1025"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1"/>
                          <w:jc w:val="both"/>
                          <w:rPr>
                            <w:rFonts w:ascii="宋体" w:hAnsi="宋体" w:cs="宋体" w:eastAsia="宋体" w:hint="default"/>
                            <w:sz w:val="18"/>
                            <w:szCs w:val="18"/>
                          </w:rPr>
                        </w:pPr>
                        <w:r>
                          <w:rPr>
                            <w:rFonts w:ascii="宋体" w:hAnsi="宋体" w:cs="宋体" w:eastAsia="宋体" w:hint="default"/>
                            <w:spacing w:val="-2"/>
                            <w:sz w:val="18"/>
                            <w:szCs w:val="18"/>
                          </w:rPr>
                          <w:t>研发基地和金融信息服务中心项目，鉴于公司业务发展、项目规划要求、周边配套和整体经济低迷等原因，项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日终止，公司已于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日完成了以自有资金置换已投入上海东方财富置业有 限公司的超募资金。</w:t>
                        </w:r>
                      </w:p>
                    </w:tc>
                  </w:tr>
                  <w:tr>
                    <w:trPr>
                      <w:trHeight w:val="403" w:hRule="exact"/>
                    </w:trPr>
                    <w:tc>
                      <w:tcPr>
                        <w:tcW w:w="18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4" w:right="19"/>
                          <w:jc w:val="left"/>
                          <w:rPr>
                            <w:rFonts w:ascii="宋体" w:hAnsi="宋体" w:cs="宋体" w:eastAsia="宋体" w:hint="default"/>
                            <w:sz w:val="18"/>
                            <w:szCs w:val="18"/>
                          </w:rPr>
                        </w:pPr>
                        <w:r>
                          <w:rPr>
                            <w:rFonts w:ascii="宋体" w:hAnsi="宋体" w:cs="宋体" w:eastAsia="宋体" w:hint="default"/>
                            <w:spacing w:val="-5"/>
                            <w:sz w:val="18"/>
                            <w:szCs w:val="18"/>
                          </w:rPr>
                          <w:t>超募资金的金额、用途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及使用进展情况</w:t>
                        </w: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284" w:hRule="exact"/>
                    </w:trPr>
                    <w:tc>
                      <w:tcPr>
                        <w:tcW w:w="1812" w:type="dxa"/>
                        <w:vMerge/>
                        <w:tcBorders>
                          <w:left w:val="single" w:sz="4" w:space="0" w:color="000000"/>
                          <w:bottom w:val="single" w:sz="4" w:space="0" w:color="000000"/>
                          <w:right w:val="single" w:sz="4" w:space="0" w:color="000000"/>
                        </w:tcBorders>
                        <w:shd w:val="clear" w:color="auto" w:fill="D2D2D2"/>
                      </w:tcPr>
                      <w:p>
                        <w:pP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公司首次公开发行募集资金净额为</w:t>
                        </w:r>
                        <w:r>
                          <w:rPr>
                            <w:rFonts w:ascii="宋体" w:hAnsi="宋体" w:cs="宋体" w:eastAsia="宋体" w:hint="default"/>
                            <w:spacing w:val="-48"/>
                            <w:sz w:val="18"/>
                            <w:szCs w:val="18"/>
                          </w:rPr>
                          <w:t> </w:t>
                        </w:r>
                        <w:r>
                          <w:rPr>
                            <w:rFonts w:ascii="宋体" w:hAnsi="宋体" w:cs="宋体" w:eastAsia="宋体" w:hint="default"/>
                            <w:sz w:val="18"/>
                            <w:szCs w:val="18"/>
                          </w:rPr>
                          <w:t>130,455.45</w:t>
                        </w:r>
                        <w:r>
                          <w:rPr>
                            <w:rFonts w:ascii="宋体" w:hAnsi="宋体" w:cs="宋体" w:eastAsia="宋体" w:hint="default"/>
                            <w:spacing w:val="-46"/>
                            <w:sz w:val="18"/>
                            <w:szCs w:val="18"/>
                          </w:rPr>
                          <w:t> </w:t>
                        </w:r>
                        <w:r>
                          <w:rPr>
                            <w:rFonts w:ascii="宋体" w:hAnsi="宋体" w:cs="宋体" w:eastAsia="宋体" w:hint="default"/>
                            <w:sz w:val="18"/>
                            <w:szCs w:val="18"/>
                          </w:rPr>
                          <w:t>万元，其中超募资金为</w:t>
                        </w:r>
                        <w:r>
                          <w:rPr>
                            <w:rFonts w:ascii="宋体" w:hAnsi="宋体" w:cs="宋体" w:eastAsia="宋体" w:hint="default"/>
                            <w:spacing w:val="-49"/>
                            <w:sz w:val="18"/>
                            <w:szCs w:val="18"/>
                          </w:rPr>
                          <w:t> </w:t>
                        </w:r>
                        <w:r>
                          <w:rPr>
                            <w:rFonts w:ascii="宋体" w:hAnsi="宋体" w:cs="宋体" w:eastAsia="宋体" w:hint="default"/>
                            <w:sz w:val="18"/>
                            <w:szCs w:val="18"/>
                          </w:rPr>
                          <w:t>100,467.21</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1</w:t>
                        </w:r>
                        <w:r>
                          <w:rPr>
                            <w:rFonts w:ascii="宋体" w:hAnsi="宋体" w:cs="宋体" w:eastAsia="宋体" w:hint="default"/>
                            <w:sz w:val="18"/>
                            <w:szCs w:val="18"/>
                          </w:rPr>
                          <w:t>、公司第一届董事</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会第十六次会议及</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年第</w:t>
                        </w:r>
                        <w:r>
                          <w:rPr>
                            <w:rFonts w:ascii="宋体" w:hAnsi="宋体" w:cs="宋体" w:eastAsia="宋体" w:hint="default"/>
                            <w:spacing w:val="-3"/>
                            <w:sz w:val="18"/>
                            <w:szCs w:val="18"/>
                          </w:rPr>
                          <w:t>二</w:t>
                        </w:r>
                        <w:r>
                          <w:rPr>
                            <w:rFonts w:ascii="宋体" w:hAnsi="宋体" w:cs="宋体" w:eastAsia="宋体" w:hint="default"/>
                            <w:sz w:val="18"/>
                            <w:szCs w:val="18"/>
                          </w:rPr>
                          <w:t>次临时股东大会审议通过</w:t>
                        </w:r>
                        <w:r>
                          <w:rPr>
                            <w:rFonts w:ascii="宋体" w:hAnsi="宋体" w:cs="宋体" w:eastAsia="宋体" w:hint="default"/>
                            <w:spacing w:val="-41"/>
                            <w:sz w:val="18"/>
                            <w:szCs w:val="18"/>
                          </w:rPr>
                          <w:t>了</w:t>
                        </w:r>
                        <w:r>
                          <w:rPr>
                            <w:rFonts w:ascii="宋体" w:hAnsi="宋体" w:cs="宋体" w:eastAsia="宋体" w:hint="default"/>
                            <w:sz w:val="18"/>
                            <w:szCs w:val="18"/>
                          </w:rPr>
                          <w:t>《关于超募资金的使用计划的议案</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计划使用部分</w:t>
                        </w:r>
                      </w:p>
                      <w:p>
                        <w:pPr>
                          <w:pStyle w:val="TableParagraph"/>
                          <w:spacing w:line="319" w:lineRule="auto" w:before="76"/>
                          <w:ind w:left="23" w:right="18"/>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35"/>
                            <w:sz w:val="18"/>
                            <w:szCs w:val="18"/>
                          </w:rPr>
                          <w:t> </w:t>
                        </w:r>
                        <w:r>
                          <w:rPr>
                            <w:rFonts w:ascii="宋体" w:hAnsi="宋体" w:cs="宋体" w:eastAsia="宋体" w:hint="default"/>
                            <w:sz w:val="18"/>
                            <w:szCs w:val="18"/>
                          </w:rPr>
                          <w:t>46,214.82</w:t>
                        </w:r>
                        <w:r>
                          <w:rPr>
                            <w:rFonts w:ascii="宋体" w:hAnsi="宋体" w:cs="宋体" w:eastAsia="宋体" w:hint="default"/>
                            <w:spacing w:val="-32"/>
                            <w:sz w:val="18"/>
                            <w:szCs w:val="18"/>
                          </w:rPr>
                          <w:t> </w:t>
                        </w:r>
                        <w:r>
                          <w:rPr>
                            <w:rFonts w:ascii="宋体" w:hAnsi="宋体" w:cs="宋体" w:eastAsia="宋体" w:hint="default"/>
                            <w:spacing w:val="-3"/>
                            <w:sz w:val="18"/>
                            <w:szCs w:val="18"/>
                          </w:rPr>
                          <w:t>万元建设研发基地和金融信息服务中心。公司独立董事、监事会、保荐机构都发表了相关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意见，同意上述超募资金的使用计划。根据公司第二届董事会第三次会议审议通过的《关于成立项目公司负责</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金融信息服务中心建设和运营管理工作的议案》，公司拟用超募资金</w:t>
                        </w:r>
                        <w:r>
                          <w:rPr>
                            <w:rFonts w:ascii="宋体" w:hAnsi="宋体" w:cs="宋体" w:eastAsia="宋体" w:hint="default"/>
                            <w:spacing w:val="-42"/>
                            <w:sz w:val="18"/>
                            <w:szCs w:val="18"/>
                          </w:rPr>
                          <w:t> </w:t>
                        </w:r>
                        <w:r>
                          <w:rPr>
                            <w:rFonts w:ascii="宋体" w:hAnsi="宋体" w:cs="宋体" w:eastAsia="宋体" w:hint="default"/>
                            <w:spacing w:val="-1"/>
                            <w:sz w:val="18"/>
                            <w:szCs w:val="18"/>
                          </w:rPr>
                          <w:t>20,000.00</w:t>
                        </w:r>
                        <w:r>
                          <w:rPr>
                            <w:rFonts w:ascii="宋体" w:hAnsi="宋体" w:cs="宋体" w:eastAsia="宋体" w:hint="default"/>
                            <w:spacing w:val="-41"/>
                            <w:sz w:val="18"/>
                            <w:szCs w:val="18"/>
                          </w:rPr>
                          <w:t> </w:t>
                        </w:r>
                        <w:r>
                          <w:rPr>
                            <w:rFonts w:ascii="宋体" w:hAnsi="宋体" w:cs="宋体" w:eastAsia="宋体" w:hint="default"/>
                            <w:sz w:val="18"/>
                            <w:szCs w:val="18"/>
                          </w:rPr>
                          <w:t>万元（包含</w:t>
                        </w:r>
                        <w:r>
                          <w:rPr>
                            <w:rFonts w:ascii="宋体" w:hAnsi="宋体" w:cs="宋体" w:eastAsia="宋体" w:hint="default"/>
                            <w:spacing w:val="-45"/>
                            <w:sz w:val="18"/>
                            <w:szCs w:val="18"/>
                          </w:rPr>
                          <w:t> </w:t>
                        </w:r>
                        <w:r>
                          <w:rPr>
                            <w:rFonts w:ascii="宋体" w:hAnsi="宋体" w:cs="宋体" w:eastAsia="宋体" w:hint="default"/>
                            <w:spacing w:val="-1"/>
                            <w:sz w:val="18"/>
                            <w:szCs w:val="18"/>
                          </w:rPr>
                          <w:t>13,693.00</w:t>
                        </w:r>
                        <w:r>
                          <w:rPr>
                            <w:rFonts w:ascii="宋体" w:hAnsi="宋体" w:cs="宋体" w:eastAsia="宋体" w:hint="default"/>
                            <w:spacing w:val="-41"/>
                            <w:sz w:val="18"/>
                            <w:szCs w:val="18"/>
                          </w:rPr>
                          <w:t> </w:t>
                        </w:r>
                        <w:r>
                          <w:rPr>
                            <w:rFonts w:ascii="宋体" w:hAnsi="宋体" w:cs="宋体" w:eastAsia="宋体" w:hint="default"/>
                            <w:sz w:val="18"/>
                            <w:szCs w:val="18"/>
                          </w:rPr>
                          <w:t>万元的 金融信息服务中心项目建设用地款）注册成立项目公司，负责金融信息服务中心项目的建设和运营管理工作 公司已于</w:t>
                        </w:r>
                        <w:r>
                          <w:rPr>
                            <w:rFonts w:ascii="宋体" w:hAnsi="宋体" w:cs="宋体" w:eastAsia="宋体" w:hint="default"/>
                            <w:spacing w:val="-54"/>
                            <w:sz w:val="18"/>
                            <w:szCs w:val="18"/>
                          </w:rPr>
                          <w:t> </w:t>
                        </w:r>
                        <w:r>
                          <w:rPr>
                            <w:rFonts w:ascii="宋体" w:hAnsi="宋体" w:cs="宋体" w:eastAsia="宋体" w:hint="default"/>
                            <w:sz w:val="18"/>
                            <w:szCs w:val="18"/>
                          </w:rPr>
                          <w:t>2011</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27</w:t>
                        </w:r>
                        <w:r>
                          <w:rPr>
                            <w:rFonts w:ascii="宋体" w:hAnsi="宋体" w:cs="宋体" w:eastAsia="宋体" w:hint="default"/>
                            <w:spacing w:val="-53"/>
                            <w:sz w:val="18"/>
                            <w:szCs w:val="18"/>
                          </w:rPr>
                          <w:t> </w:t>
                        </w:r>
                        <w:r>
                          <w:rPr>
                            <w:rFonts w:ascii="宋体" w:hAnsi="宋体" w:cs="宋体" w:eastAsia="宋体" w:hint="default"/>
                            <w:spacing w:val="-4"/>
                            <w:sz w:val="18"/>
                            <w:szCs w:val="18"/>
                          </w:rPr>
                          <w:t>日注册成立了全资子公司上海东方财富置业有限公司，公司投资金额</w:t>
                        </w:r>
                        <w:r>
                          <w:rPr>
                            <w:rFonts w:ascii="宋体" w:hAnsi="宋体" w:cs="宋体" w:eastAsia="宋体" w:hint="default"/>
                            <w:spacing w:val="-53"/>
                            <w:sz w:val="18"/>
                            <w:szCs w:val="18"/>
                          </w:rPr>
                          <w:t> </w:t>
                        </w:r>
                        <w:r>
                          <w:rPr>
                            <w:rFonts w:ascii="宋体" w:hAnsi="宋体" w:cs="宋体" w:eastAsia="宋体" w:hint="default"/>
                            <w:spacing w:val="-1"/>
                            <w:sz w:val="18"/>
                            <w:szCs w:val="18"/>
                          </w:rPr>
                          <w:t>20,000.00</w:t>
                        </w:r>
                        <w:r>
                          <w:rPr>
                            <w:rFonts w:ascii="宋体" w:hAnsi="宋体" w:cs="宋体" w:eastAsia="宋体" w:hint="default"/>
                            <w:spacing w:val="-52"/>
                            <w:sz w:val="18"/>
                            <w:szCs w:val="18"/>
                          </w:rPr>
                          <w:t> </w:t>
                        </w:r>
                        <w:r>
                          <w:rPr>
                            <w:rFonts w:ascii="宋体" w:hAnsi="宋体" w:cs="宋体" w:eastAsia="宋体" w:hint="default"/>
                            <w:sz w:val="18"/>
                            <w:szCs w:val="18"/>
                          </w:rPr>
                          <w:t>万元</w:t>
                        </w:r>
                        <w:r>
                          <w:rPr>
                            <w:rFonts w:ascii="宋体" w:hAnsi="宋体" w:cs="宋体" w:eastAsia="宋体" w:hint="default"/>
                            <w:spacing w:val="-79"/>
                            <w:sz w:val="18"/>
                            <w:szCs w:val="18"/>
                          </w:rPr>
                          <w:t> </w:t>
                        </w:r>
                        <w:r>
                          <w:rPr>
                            <w:rFonts w:ascii="宋体" w:hAnsi="宋体" w:cs="宋体" w:eastAsia="宋体" w:hint="default"/>
                            <w:spacing w:val="-4"/>
                            <w:sz w:val="18"/>
                            <w:szCs w:val="18"/>
                          </w:rPr>
                          <w:t>2</w:t>
                        </w:r>
                        <w:r>
                          <w:rPr>
                            <w:rFonts w:ascii="宋体" w:hAnsi="宋体" w:cs="宋体" w:eastAsia="宋体" w:hint="default"/>
                            <w:spacing w:val="-4"/>
                            <w:sz w:val="18"/>
                            <w:szCs w:val="18"/>
                          </w:rPr>
                          <w:t>、根据公司第一届董事会第十七次会议审议通过了《关于使用部分超募资金永久补充流动资金的议案》，公司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计划使用部分超募资金</w:t>
                        </w:r>
                        <w:r>
                          <w:rPr>
                            <w:rFonts w:ascii="宋体" w:hAnsi="宋体" w:cs="宋体" w:eastAsia="宋体" w:hint="default"/>
                            <w:spacing w:val="-47"/>
                            <w:sz w:val="18"/>
                            <w:szCs w:val="18"/>
                          </w:rPr>
                          <w:t> </w:t>
                        </w:r>
                        <w:r>
                          <w:rPr>
                            <w:rFonts w:ascii="宋体" w:hAnsi="宋体" w:cs="宋体" w:eastAsia="宋体" w:hint="default"/>
                            <w:sz w:val="18"/>
                            <w:szCs w:val="18"/>
                          </w:rPr>
                          <w:t>9,000.00</w:t>
                        </w:r>
                        <w:r>
                          <w:rPr>
                            <w:rFonts w:ascii="宋体" w:hAnsi="宋体" w:cs="宋体" w:eastAsia="宋体" w:hint="default"/>
                            <w:spacing w:val="-46"/>
                            <w:sz w:val="18"/>
                            <w:szCs w:val="18"/>
                          </w:rPr>
                          <w:t> </w:t>
                        </w:r>
                        <w:r>
                          <w:rPr>
                            <w:rFonts w:ascii="宋体" w:hAnsi="宋体" w:cs="宋体" w:eastAsia="宋体" w:hint="default"/>
                            <w:sz w:val="18"/>
                            <w:szCs w:val="18"/>
                          </w:rPr>
                          <w:t>万元永久补充流动资金，独立董事、监事会、保荐机构都发表了相关意见，</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同意上述超募资金的使用。公司已于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pacing w:val="-3"/>
                            <w:sz w:val="18"/>
                            <w:szCs w:val="18"/>
                          </w:rPr>
                          <w:t>日完成补充流动资金事项。</w:t>
                        </w:r>
                        <w:r>
                          <w:rPr>
                            <w:rFonts w:ascii="宋体" w:hAnsi="宋体" w:cs="宋体" w:eastAsia="宋体" w:hint="default"/>
                            <w:spacing w:val="-3"/>
                            <w:sz w:val="18"/>
                            <w:szCs w:val="18"/>
                          </w:rPr>
                          <w:t>3</w:t>
                        </w:r>
                        <w:r>
                          <w:rPr>
                            <w:rFonts w:ascii="宋体" w:hAnsi="宋体" w:cs="宋体" w:eastAsia="宋体" w:hint="default"/>
                            <w:spacing w:val="-3"/>
                            <w:sz w:val="18"/>
                            <w:szCs w:val="18"/>
                          </w:rPr>
                          <w:t>、根据公司第二届董事会第七</w:t>
                        </w:r>
                      </w:p>
                      <w:p>
                        <w:pPr>
                          <w:pStyle w:val="TableParagraph"/>
                          <w:spacing w:line="316" w:lineRule="auto" w:before="76"/>
                          <w:ind w:left="23" w:right="17"/>
                          <w:jc w:val="left"/>
                          <w:rPr>
                            <w:rFonts w:ascii="宋体" w:hAnsi="宋体" w:cs="宋体" w:eastAsia="宋体" w:hint="default"/>
                            <w:sz w:val="18"/>
                            <w:szCs w:val="18"/>
                          </w:rPr>
                        </w:pPr>
                        <w:r>
                          <w:rPr>
                            <w:rFonts w:ascii="宋体" w:hAnsi="宋体" w:cs="宋体" w:eastAsia="宋体" w:hint="default"/>
                            <w:spacing w:val="-5"/>
                            <w:sz w:val="18"/>
                            <w:szCs w:val="18"/>
                          </w:rPr>
                          <w:t>次会议审议通过了《关于使用部分超募资金投资设立全资子公司的议案》，公司拟使用超募资金</w:t>
                        </w:r>
                        <w:r>
                          <w:rPr>
                            <w:rFonts w:ascii="宋体" w:hAnsi="宋体" w:cs="宋体" w:eastAsia="宋体" w:hint="default"/>
                            <w:spacing w:val="-26"/>
                            <w:sz w:val="18"/>
                            <w:szCs w:val="18"/>
                          </w:rPr>
                          <w:t> </w:t>
                        </w:r>
                        <w:r>
                          <w:rPr>
                            <w:rFonts w:ascii="宋体" w:hAnsi="宋体" w:cs="宋体" w:eastAsia="宋体" w:hint="default"/>
                            <w:spacing w:val="-1"/>
                            <w:sz w:val="18"/>
                            <w:szCs w:val="18"/>
                          </w:rPr>
                          <w:t>5,000.00</w:t>
                        </w:r>
                        <w:r>
                          <w:rPr>
                            <w:rFonts w:ascii="宋体" w:hAnsi="宋体" w:cs="宋体" w:eastAsia="宋体" w:hint="default"/>
                            <w:spacing w:val="-26"/>
                            <w:sz w:val="18"/>
                            <w:szCs w:val="18"/>
                          </w:rPr>
                          <w:t> </w:t>
                        </w:r>
                        <w:r>
                          <w:rPr>
                            <w:rFonts w:ascii="宋体" w:hAnsi="宋体" w:cs="宋体" w:eastAsia="宋体" w:hint="default"/>
                            <w:sz w:val="18"/>
                            <w:szCs w:val="18"/>
                          </w:rPr>
                          <w:t>万元</w:t>
                        </w:r>
                        <w:r>
                          <w:rPr>
                            <w:rFonts w:ascii="宋体" w:hAnsi="宋体" w:cs="宋体" w:eastAsia="宋体" w:hint="default"/>
                            <w:spacing w:val="-84"/>
                            <w:sz w:val="18"/>
                            <w:szCs w:val="18"/>
                          </w:rPr>
                          <w:t> </w:t>
                        </w:r>
                        <w:r>
                          <w:rPr>
                            <w:rFonts w:ascii="宋体" w:hAnsi="宋体" w:cs="宋体" w:eastAsia="宋体" w:hint="default"/>
                            <w:sz w:val="18"/>
                            <w:szCs w:val="18"/>
                          </w:rPr>
                          <w:t>投资设立全资子公司负责东方财富金融数据机构服务平台系统项目的具体建设和运营管理工作，公司独立董 </w:t>
                        </w:r>
                        <w:r>
                          <w:rPr>
                            <w:rFonts w:ascii="宋体" w:hAnsi="宋体" w:cs="宋体" w:eastAsia="宋体" w:hint="default"/>
                            <w:spacing w:val="-3"/>
                            <w:sz w:val="18"/>
                            <w:szCs w:val="18"/>
                          </w:rPr>
                          <w:t>事、保荐机构都发表了相关意见，同意上述超募资金的使用计划。公司已于</w:t>
                        </w:r>
                        <w:r>
                          <w:rPr>
                            <w:rFonts w:ascii="宋体" w:hAnsi="宋体" w:cs="宋体" w:eastAsia="宋体" w:hint="default"/>
                            <w:spacing w:val="-42"/>
                            <w:sz w:val="18"/>
                            <w:szCs w:val="18"/>
                          </w:rPr>
                          <w:t> </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2"/>
                            <w:sz w:val="18"/>
                            <w:szCs w:val="18"/>
                          </w:rPr>
                          <w:t> </w:t>
                        </w:r>
                        <w:r>
                          <w:rPr>
                            <w:rFonts w:ascii="宋体" w:hAnsi="宋体" w:cs="宋体" w:eastAsia="宋体" w:hint="default"/>
                            <w:sz w:val="18"/>
                            <w:szCs w:val="18"/>
                          </w:rPr>
                          <w:t>日注册成立了全资</w:t>
                        </w:r>
                      </w:p>
                      <w:p>
                        <w:pPr>
                          <w:pStyle w:val="TableParagraph"/>
                          <w:spacing w:line="316" w:lineRule="auto" w:before="19"/>
                          <w:ind w:left="23" w:right="18"/>
                          <w:jc w:val="left"/>
                          <w:rPr>
                            <w:rFonts w:ascii="宋体" w:hAnsi="宋体" w:cs="宋体" w:eastAsia="宋体" w:hint="default"/>
                            <w:sz w:val="18"/>
                            <w:szCs w:val="18"/>
                          </w:rPr>
                        </w:pPr>
                        <w:r>
                          <w:rPr>
                            <w:rFonts w:ascii="宋体" w:hAnsi="宋体" w:cs="宋体" w:eastAsia="宋体" w:hint="default"/>
                            <w:sz w:val="18"/>
                            <w:szCs w:val="18"/>
                          </w:rPr>
                          <w:t>子公司上海东方财富金融数据服务有限公司，公司投资金额</w:t>
                        </w:r>
                        <w:r>
                          <w:rPr>
                            <w:rFonts w:ascii="宋体" w:hAnsi="宋体" w:cs="宋体" w:eastAsia="宋体" w:hint="default"/>
                            <w:spacing w:val="-57"/>
                            <w:sz w:val="18"/>
                            <w:szCs w:val="18"/>
                          </w:rPr>
                          <w:t> </w:t>
                        </w:r>
                        <w:r>
                          <w:rPr>
                            <w:rFonts w:ascii="宋体" w:hAnsi="宋体" w:cs="宋体" w:eastAsia="宋体" w:hint="default"/>
                            <w:sz w:val="18"/>
                            <w:szCs w:val="18"/>
                          </w:rPr>
                          <w:t>5,000.00</w:t>
                        </w:r>
                        <w:r>
                          <w:rPr>
                            <w:rFonts w:ascii="宋体" w:hAnsi="宋体" w:cs="宋体" w:eastAsia="宋体" w:hint="default"/>
                            <w:spacing w:val="-57"/>
                            <w:sz w:val="18"/>
                            <w:szCs w:val="18"/>
                          </w:rPr>
                          <w:t> </w:t>
                        </w:r>
                        <w:r>
                          <w:rPr>
                            <w:rFonts w:ascii="宋体" w:hAnsi="宋体" w:cs="宋体" w:eastAsia="宋体" w:hint="default"/>
                            <w:sz w:val="18"/>
                            <w:szCs w:val="18"/>
                          </w:rPr>
                          <w:t>万元，另支付了设立公司的验资费</w:t>
                        </w:r>
                        <w:r>
                          <w:rPr>
                            <w:rFonts w:ascii="宋体" w:hAnsi="宋体" w:cs="宋体" w:eastAsia="宋体" w:hint="default"/>
                            <w:spacing w:val="-57"/>
                            <w:sz w:val="18"/>
                            <w:szCs w:val="18"/>
                          </w:rPr>
                          <w:t> </w:t>
                        </w:r>
                        <w:r>
                          <w:rPr>
                            <w:rFonts w:ascii="宋体" w:hAnsi="宋体" w:cs="宋体" w:eastAsia="宋体" w:hint="default"/>
                            <w:sz w:val="18"/>
                            <w:szCs w:val="18"/>
                          </w:rPr>
                          <w:t>2.00 </w:t>
                        </w:r>
                        <w:r>
                          <w:rPr>
                            <w:rFonts w:ascii="宋体" w:hAnsi="宋体" w:cs="宋体" w:eastAsia="宋体" w:hint="default"/>
                            <w:spacing w:val="-6"/>
                            <w:sz w:val="18"/>
                            <w:szCs w:val="18"/>
                          </w:rPr>
                          <w:t>万元。</w:t>
                        </w:r>
                        <w:r>
                          <w:rPr>
                            <w:rFonts w:ascii="宋体" w:hAnsi="宋体" w:cs="宋体" w:eastAsia="宋体" w:hint="default"/>
                            <w:spacing w:val="-6"/>
                            <w:sz w:val="18"/>
                            <w:szCs w:val="18"/>
                          </w:rPr>
                          <w:t>4</w:t>
                        </w:r>
                        <w:r>
                          <w:rPr>
                            <w:rFonts w:ascii="宋体" w:hAnsi="宋体" w:cs="宋体" w:eastAsia="宋体" w:hint="default"/>
                            <w:spacing w:val="-6"/>
                            <w:sz w:val="18"/>
                            <w:szCs w:val="18"/>
                          </w:rPr>
                          <w:t>、根据公司第二届董事会第十二次会议审议通过了《关于使用部分超募资金永久补充流动资金的议案》</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公司计划使用部分超募资金</w:t>
                        </w:r>
                        <w:r>
                          <w:rPr>
                            <w:rFonts w:ascii="宋体" w:hAnsi="宋体" w:cs="宋体" w:eastAsia="宋体" w:hint="default"/>
                            <w:spacing w:val="-47"/>
                            <w:sz w:val="18"/>
                            <w:szCs w:val="18"/>
                          </w:rPr>
                          <w:t> </w:t>
                        </w:r>
                        <w:r>
                          <w:rPr>
                            <w:rFonts w:ascii="宋体" w:hAnsi="宋体" w:cs="宋体" w:eastAsia="宋体" w:hint="default"/>
                            <w:sz w:val="18"/>
                            <w:szCs w:val="18"/>
                          </w:rPr>
                          <w:t>9,000.00</w:t>
                        </w:r>
                        <w:r>
                          <w:rPr>
                            <w:rFonts w:ascii="宋体" w:hAnsi="宋体" w:cs="宋体" w:eastAsia="宋体" w:hint="default"/>
                            <w:spacing w:val="-46"/>
                            <w:sz w:val="18"/>
                            <w:szCs w:val="18"/>
                          </w:rPr>
                          <w:t> </w:t>
                        </w:r>
                        <w:r>
                          <w:rPr>
                            <w:rFonts w:ascii="宋体" w:hAnsi="宋体" w:cs="宋体" w:eastAsia="宋体" w:hint="default"/>
                            <w:sz w:val="18"/>
                            <w:szCs w:val="18"/>
                          </w:rPr>
                          <w:t>万元永久补充流动资金，独立董事、监事会、保荐机构都发表了相关意</w:t>
                        </w:r>
                      </w:p>
                      <w:p>
                        <w:pPr>
                          <w:pStyle w:val="TableParagraph"/>
                          <w:spacing w:line="316" w:lineRule="auto" w:before="19"/>
                          <w:ind w:left="23" w:right="17"/>
                          <w:jc w:val="both"/>
                          <w:rPr>
                            <w:rFonts w:ascii="宋体" w:hAnsi="宋体" w:cs="宋体" w:eastAsia="宋体" w:hint="default"/>
                            <w:sz w:val="18"/>
                            <w:szCs w:val="18"/>
                          </w:rPr>
                        </w:pPr>
                        <w:r>
                          <w:rPr>
                            <w:rFonts w:ascii="宋体" w:hAnsi="宋体" w:cs="宋体" w:eastAsia="宋体" w:hint="default"/>
                            <w:sz w:val="18"/>
                            <w:szCs w:val="18"/>
                          </w:rPr>
                          <w:t>见，同意上述超募资金的使用。公司已于</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日完成补充流动资金事项。</w:t>
                        </w:r>
                        <w:r>
                          <w:rPr>
                            <w:rFonts w:ascii="宋体" w:hAnsi="宋体" w:cs="宋体" w:eastAsia="宋体" w:hint="default"/>
                            <w:sz w:val="18"/>
                            <w:szCs w:val="18"/>
                          </w:rPr>
                          <w:t>5</w:t>
                        </w:r>
                        <w:r>
                          <w:rPr>
                            <w:rFonts w:ascii="宋体" w:hAnsi="宋体" w:cs="宋体" w:eastAsia="宋体" w:hint="default"/>
                            <w:sz w:val="18"/>
                            <w:szCs w:val="18"/>
                          </w:rPr>
                          <w:t>、根据公司第二届董事 </w:t>
                        </w:r>
                        <w:r>
                          <w:rPr>
                            <w:rFonts w:ascii="宋体" w:hAnsi="宋体" w:cs="宋体" w:eastAsia="宋体" w:hint="default"/>
                            <w:spacing w:val="-2"/>
                            <w:sz w:val="18"/>
                            <w:szCs w:val="18"/>
                          </w:rPr>
                          <w:t>会第二十一次会议审议通过了《关于公司使用部分超募资金对全资子公司上海天天基金销售有限公司进行增资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的议案》，公司计划使用部分超募资金</w:t>
                        </w:r>
                        <w:r>
                          <w:rPr>
                            <w:rFonts w:ascii="宋体" w:hAnsi="宋体" w:cs="宋体" w:eastAsia="宋体" w:hint="default"/>
                            <w:sz w:val="18"/>
                            <w:szCs w:val="18"/>
                          </w:rPr>
                          <w:t> </w:t>
                        </w:r>
                        <w:r>
                          <w:rPr>
                            <w:rFonts w:ascii="宋体" w:hAnsi="宋体" w:cs="宋体" w:eastAsia="宋体" w:hint="default"/>
                            <w:spacing w:val="-1"/>
                            <w:sz w:val="18"/>
                            <w:szCs w:val="18"/>
                          </w:rPr>
                          <w:t>5,000.00</w:t>
                        </w:r>
                        <w:r>
                          <w:rPr>
                            <w:rFonts w:ascii="宋体" w:hAnsi="宋体" w:cs="宋体" w:eastAsia="宋体" w:hint="default"/>
                            <w:spacing w:val="-58"/>
                            <w:sz w:val="18"/>
                            <w:szCs w:val="18"/>
                          </w:rPr>
                          <w:t> </w:t>
                        </w:r>
                        <w:r>
                          <w:rPr>
                            <w:rFonts w:ascii="宋体" w:hAnsi="宋体" w:cs="宋体" w:eastAsia="宋体" w:hint="default"/>
                            <w:spacing w:val="-3"/>
                            <w:sz w:val="18"/>
                            <w:szCs w:val="18"/>
                          </w:rPr>
                          <w:t>万元对全资子公司天天基金进行增资，独立董事、保荐机构都</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发表了相关意见，同意上述超募资金的使用。公司已于</w:t>
                        </w:r>
                        <w:r>
                          <w:rPr>
                            <w:rFonts w:ascii="宋体" w:hAnsi="宋体" w:cs="宋体" w:eastAsia="宋体" w:hint="default"/>
                            <w:spacing w:val="-50"/>
                            <w:sz w:val="18"/>
                            <w:szCs w:val="18"/>
                          </w:rPr>
                          <w:t> </w:t>
                        </w: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5</w:t>
                        </w:r>
                        <w:r>
                          <w:rPr>
                            <w:rFonts w:ascii="宋体" w:hAnsi="宋体" w:cs="宋体" w:eastAsia="宋体" w:hint="default"/>
                            <w:spacing w:val="-50"/>
                            <w:sz w:val="18"/>
                            <w:szCs w:val="18"/>
                          </w:rPr>
                          <w:t> </w:t>
                        </w:r>
                        <w:r>
                          <w:rPr>
                            <w:rFonts w:ascii="宋体" w:hAnsi="宋体" w:cs="宋体" w:eastAsia="宋体" w:hint="default"/>
                            <w:spacing w:val="-3"/>
                            <w:sz w:val="18"/>
                            <w:szCs w:val="18"/>
                          </w:rPr>
                          <w:t>号完成了增资事项。</w:t>
                        </w:r>
                        <w:r>
                          <w:rPr>
                            <w:rFonts w:ascii="宋体" w:hAnsi="宋体" w:cs="宋体" w:eastAsia="宋体" w:hint="default"/>
                            <w:spacing w:val="-3"/>
                            <w:sz w:val="18"/>
                            <w:szCs w:val="18"/>
                          </w:rPr>
                          <w:t>6</w:t>
                        </w:r>
                        <w:r>
                          <w:rPr>
                            <w:rFonts w:ascii="宋体" w:hAnsi="宋体" w:cs="宋体" w:eastAsia="宋体" w:hint="default"/>
                            <w:spacing w:val="-3"/>
                            <w:sz w:val="18"/>
                            <w:szCs w:val="18"/>
                          </w:rPr>
                          <w:t>、根据公司第二届</w:t>
                        </w:r>
                      </w:p>
                      <w:p>
                        <w:pPr>
                          <w:pStyle w:val="TableParagraph"/>
                          <w:spacing w:line="316" w:lineRule="auto" w:before="76"/>
                          <w:ind w:left="23" w:right="22"/>
                          <w:jc w:val="both"/>
                          <w:rPr>
                            <w:rFonts w:ascii="宋体" w:hAnsi="宋体" w:cs="宋体" w:eastAsia="宋体" w:hint="default"/>
                            <w:sz w:val="18"/>
                            <w:szCs w:val="18"/>
                          </w:rPr>
                        </w:pPr>
                        <w:r>
                          <w:rPr>
                            <w:rFonts w:ascii="宋体" w:hAnsi="宋体" w:cs="宋体" w:eastAsia="宋体" w:hint="default"/>
                            <w:sz w:val="18"/>
                            <w:szCs w:val="18"/>
                          </w:rPr>
                          <w:t>董事会第二十三次会议和</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年第一次临时股东大会审议通过《关于终止研发基地和金融信息服务中心超募 </w:t>
                        </w:r>
                        <w:r>
                          <w:rPr>
                            <w:rFonts w:ascii="宋体" w:hAnsi="宋体" w:cs="宋体" w:eastAsia="宋体" w:hint="default"/>
                            <w:spacing w:val="-2"/>
                            <w:sz w:val="18"/>
                            <w:szCs w:val="18"/>
                          </w:rPr>
                          <w:t>资金投资项目并使用自有资金置换已投入超募资金的议案》，公司决定终止研发基地和金融信息服务中心超募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资金投资项目，并使用自有资金</w:t>
                        </w:r>
                        <w:r>
                          <w:rPr>
                            <w:rFonts w:ascii="宋体" w:hAnsi="宋体" w:cs="宋体" w:eastAsia="宋体" w:hint="default"/>
                            <w:spacing w:val="-47"/>
                            <w:sz w:val="18"/>
                            <w:szCs w:val="18"/>
                          </w:rPr>
                          <w:t> </w:t>
                        </w: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pacing w:val="-3"/>
                            <w:sz w:val="18"/>
                            <w:szCs w:val="18"/>
                          </w:rPr>
                          <w:t>万元，置换已投入置业公司的超募资金。独立董事、监事会、保荐</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机构都发表了相关意见，同意该事项。公司已于</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日完成了相关置换工作。</w:t>
                        </w:r>
                        <w:r>
                          <w:rPr>
                            <w:rFonts w:ascii="宋体" w:hAnsi="宋体" w:cs="宋体" w:eastAsia="宋体" w:hint="default"/>
                            <w:sz w:val="18"/>
                            <w:szCs w:val="18"/>
                          </w:rPr>
                          <w:t>7</w:t>
                        </w:r>
                        <w:r>
                          <w:rPr>
                            <w:rFonts w:ascii="宋体" w:hAnsi="宋体" w:cs="宋体" w:eastAsia="宋体" w:hint="default"/>
                            <w:sz w:val="18"/>
                            <w:szCs w:val="18"/>
                          </w:rPr>
                          <w:t>、根据公司第三届</w:t>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董事会第十九次会议及公司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年第一次临时股东大会审议通过《关于公司拟使用部分超募资金对全资子公 </w:t>
                        </w:r>
                        <w:r>
                          <w:rPr>
                            <w:rFonts w:ascii="宋体" w:hAnsi="宋体" w:cs="宋体" w:eastAsia="宋体" w:hint="default"/>
                            <w:spacing w:val="-6"/>
                            <w:sz w:val="18"/>
                            <w:szCs w:val="18"/>
                          </w:rPr>
                          <w:t>司上海天天基金销售有限公司进行增资的议案》、《关于公司拟使用部分超募资金对全资子公司上海东方财富证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券研究所有限公司进行增资的议案》及《关于公司拟使用部分超募资金成立基金管理公司的议案》等议案，拟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使用超募资金</w:t>
                        </w:r>
                        <w:r>
                          <w:rPr>
                            <w:rFonts w:ascii="宋体" w:hAnsi="宋体" w:cs="宋体" w:eastAsia="宋体" w:hint="default"/>
                            <w:spacing w:val="-48"/>
                            <w:sz w:val="18"/>
                            <w:szCs w:val="18"/>
                          </w:rPr>
                          <w:t> </w:t>
                        </w:r>
                        <w:r>
                          <w:rPr>
                            <w:rFonts w:ascii="宋体" w:hAnsi="宋体" w:cs="宋体" w:eastAsia="宋体" w:hint="default"/>
                            <w:sz w:val="18"/>
                            <w:szCs w:val="18"/>
                          </w:rPr>
                          <w:t>44,000.00</w:t>
                        </w:r>
                        <w:r>
                          <w:rPr>
                            <w:rFonts w:ascii="宋体" w:hAnsi="宋体" w:cs="宋体" w:eastAsia="宋体" w:hint="default"/>
                            <w:spacing w:val="-45"/>
                            <w:sz w:val="18"/>
                            <w:szCs w:val="18"/>
                          </w:rPr>
                          <w:t> </w:t>
                        </w:r>
                        <w:r>
                          <w:rPr>
                            <w:rFonts w:ascii="宋体" w:hAnsi="宋体" w:cs="宋体" w:eastAsia="宋体" w:hint="default"/>
                            <w:sz w:val="18"/>
                            <w:szCs w:val="18"/>
                          </w:rPr>
                          <w:t>万元投资如下三个项目，其中</w:t>
                        </w:r>
                        <w:r>
                          <w:rPr>
                            <w:rFonts w:ascii="宋体" w:hAnsi="宋体" w:cs="宋体" w:eastAsia="宋体" w:hint="default"/>
                            <w:spacing w:val="-48"/>
                            <w:sz w:val="18"/>
                            <w:szCs w:val="18"/>
                          </w:rPr>
                          <w:t> </w:t>
                        </w: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z w:val="18"/>
                            <w:szCs w:val="18"/>
                          </w:rPr>
                          <w:t>万元用于对天天基金进行增资，</w:t>
                        </w:r>
                        <w:r>
                          <w:rPr>
                            <w:rFonts w:ascii="宋体" w:hAnsi="宋体" w:cs="宋体" w:eastAsia="宋体" w:hint="default"/>
                            <w:sz w:val="18"/>
                            <w:szCs w:val="18"/>
                          </w:rPr>
                          <w:t>4,000.00 </w:t>
                        </w:r>
                        <w:r>
                          <w:rPr>
                            <w:rFonts w:ascii="宋体" w:hAnsi="宋体" w:cs="宋体" w:eastAsia="宋体" w:hint="default"/>
                            <w:spacing w:val="-1"/>
                            <w:sz w:val="18"/>
                            <w:szCs w:val="18"/>
                          </w:rPr>
                          <w:t>万元用于对东财证券研究所进行增资，</w:t>
                        </w:r>
                        <w:r>
                          <w:rPr>
                            <w:rFonts w:ascii="宋体" w:hAnsi="宋体" w:cs="宋体" w:eastAsia="宋体" w:hint="default"/>
                            <w:spacing w:val="-1"/>
                            <w:sz w:val="18"/>
                            <w:szCs w:val="18"/>
                          </w:rPr>
                          <w:t>20,000.00</w:t>
                        </w:r>
                        <w:r>
                          <w:rPr>
                            <w:rFonts w:ascii="宋体" w:hAnsi="宋体" w:cs="宋体" w:eastAsia="宋体" w:hint="default"/>
                            <w:spacing w:val="-20"/>
                            <w:sz w:val="18"/>
                            <w:szCs w:val="18"/>
                          </w:rPr>
                          <w:t> </w:t>
                        </w:r>
                        <w:r>
                          <w:rPr>
                            <w:rFonts w:ascii="宋体" w:hAnsi="宋体" w:cs="宋体" w:eastAsia="宋体" w:hint="default"/>
                            <w:spacing w:val="-2"/>
                            <w:sz w:val="18"/>
                            <w:szCs w:val="18"/>
                          </w:rPr>
                          <w:t>万元将用于设立基金管理公司。独立董事、保荐机构都发表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了相关意见，同意上述超募资金的使用。公司已于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日完成对天天基金增资款缴纳，并于</w:t>
                        </w:r>
                        <w:r>
                          <w:rPr>
                            <w:rFonts w:ascii="宋体" w:hAnsi="宋体" w:cs="宋体" w:eastAsia="宋体" w:hint="default"/>
                            <w:spacing w:val="-46"/>
                            <w:sz w:val="18"/>
                            <w:szCs w:val="18"/>
                          </w:rPr>
                          <w:t> </w:t>
                        </w:r>
                        <w:r>
                          <w:rPr>
                            <w:rFonts w:ascii="宋体" w:hAnsi="宋体" w:cs="宋体" w:eastAsia="宋体" w:hint="default"/>
                            <w:sz w:val="18"/>
                            <w:szCs w:val="18"/>
                          </w:rPr>
                          <w:t>2015</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日完成了相关工商变更登记。公司已于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日完成对东财研究所增资款缴纳，并于</w:t>
                        </w:r>
                        <w:r>
                          <w:rPr>
                            <w:rFonts w:ascii="宋体" w:hAnsi="宋体" w:cs="宋体" w:eastAsia="宋体" w:hint="default"/>
                            <w:spacing w:val="-45"/>
                            <w:sz w:val="18"/>
                            <w:szCs w:val="18"/>
                          </w:rPr>
                          <w:t> </w:t>
                        </w:r>
                        <w:r>
                          <w:rPr>
                            <w:rFonts w:ascii="宋体" w:hAnsi="宋体" w:cs="宋体" w:eastAsia="宋体" w:hint="default"/>
                            <w:sz w:val="18"/>
                            <w:szCs w:val="18"/>
                          </w:rPr>
                          <w:t>2015</w:t>
                        </w:r>
                      </w:p>
                      <w:p>
                        <w:pPr>
                          <w:pStyle w:val="TableParagraph"/>
                          <w:spacing w:line="316" w:lineRule="auto" w:before="76"/>
                          <w:ind w:left="23" w:right="27"/>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日完成相关工商变更登记。</w:t>
                        </w:r>
                        <w:r>
                          <w:rPr>
                            <w:rFonts w:ascii="宋体" w:hAnsi="宋体" w:cs="宋体" w:eastAsia="宋体" w:hint="default"/>
                            <w:sz w:val="18"/>
                            <w:szCs w:val="18"/>
                          </w:rPr>
                          <w:t>8</w:t>
                        </w:r>
                        <w:r>
                          <w:rPr>
                            <w:rFonts w:ascii="宋体" w:hAnsi="宋体" w:cs="宋体" w:eastAsia="宋体" w:hint="default"/>
                            <w:sz w:val="18"/>
                            <w:szCs w:val="18"/>
                          </w:rPr>
                          <w:t>、根据公司第三届董事会第四十次会议审议通过的《关于变更超募资金 </w:t>
                        </w:r>
                        <w:r>
                          <w:rPr>
                            <w:rFonts w:ascii="宋体" w:hAnsi="宋体" w:cs="宋体" w:eastAsia="宋体" w:hint="default"/>
                            <w:spacing w:val="-2"/>
                            <w:sz w:val="18"/>
                            <w:szCs w:val="18"/>
                          </w:rPr>
                          <w:t>投资项目实施主体的议案》，公司将设立基金管理公司的超募资金投资项目实施主体由公司变更为子公司东方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财富证券，设立基金管理公司的相关超募资金</w:t>
                        </w:r>
                        <w:r>
                          <w:rPr>
                            <w:rFonts w:ascii="宋体" w:hAnsi="宋体" w:cs="宋体" w:eastAsia="宋体" w:hint="default"/>
                            <w:sz w:val="18"/>
                            <w:szCs w:val="18"/>
                          </w:rPr>
                          <w:t> </w:t>
                        </w:r>
                        <w:r>
                          <w:rPr>
                            <w:rFonts w:ascii="宋体" w:hAnsi="宋体" w:cs="宋体" w:eastAsia="宋体" w:hint="default"/>
                            <w:spacing w:val="-1"/>
                            <w:sz w:val="18"/>
                            <w:szCs w:val="18"/>
                          </w:rPr>
                          <w:t>20,000.00</w:t>
                        </w:r>
                        <w:r>
                          <w:rPr>
                            <w:rFonts w:ascii="宋体" w:hAnsi="宋体" w:cs="宋体" w:eastAsia="宋体" w:hint="default"/>
                            <w:spacing w:val="-67"/>
                            <w:sz w:val="18"/>
                            <w:szCs w:val="18"/>
                          </w:rPr>
                          <w:t> </w:t>
                        </w:r>
                        <w:r>
                          <w:rPr>
                            <w:rFonts w:ascii="宋体" w:hAnsi="宋体" w:cs="宋体" w:eastAsia="宋体" w:hint="default"/>
                            <w:spacing w:val="-4"/>
                            <w:sz w:val="18"/>
                            <w:szCs w:val="18"/>
                          </w:rPr>
                          <w:t>万元将以增资的方式划转至东方财富证券。独立董事</w:t>
                        </w:r>
                      </w:p>
                      <w:p>
                        <w:pPr>
                          <w:pStyle w:val="TableParagraph"/>
                          <w:spacing w:line="316" w:lineRule="auto" w:before="19"/>
                          <w:ind w:left="23" w:right="27"/>
                          <w:jc w:val="left"/>
                          <w:rPr>
                            <w:rFonts w:ascii="宋体" w:hAnsi="宋体" w:cs="宋体" w:eastAsia="宋体" w:hint="default"/>
                            <w:sz w:val="18"/>
                            <w:szCs w:val="18"/>
                          </w:rPr>
                        </w:pPr>
                        <w:r>
                          <w:rPr>
                            <w:rFonts w:ascii="宋体" w:hAnsi="宋体" w:cs="宋体" w:eastAsia="宋体" w:hint="default"/>
                            <w:sz w:val="18"/>
                            <w:szCs w:val="18"/>
                          </w:rPr>
                          <w:t>监事会、保荐机构都发表了相关意见，同意变更超募资金投资项目实施主体。中国证监会于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2"/>
                            <w:sz w:val="18"/>
                            <w:szCs w:val="18"/>
                          </w:rPr>
                          <w:t> </w:t>
                        </w:r>
                        <w:r>
                          <w:rPr>
                            <w:rFonts w:ascii="宋体" w:hAnsi="宋体" w:cs="宋体" w:eastAsia="宋体" w:hint="default"/>
                            <w:sz w:val="18"/>
                            <w:szCs w:val="18"/>
                          </w:rPr>
                          <w:t>日出具反馈意见，待中国证监会核准后即可完成出资设立。</w:t>
                        </w:r>
                        <w:r>
                          <w:rPr>
                            <w:rFonts w:ascii="宋体" w:hAnsi="宋体" w:cs="宋体" w:eastAsia="宋体" w:hint="default"/>
                            <w:sz w:val="18"/>
                            <w:szCs w:val="18"/>
                          </w:rPr>
                          <w:t>9</w:t>
                        </w:r>
                        <w:r>
                          <w:rPr>
                            <w:rFonts w:ascii="宋体" w:hAnsi="宋体" w:cs="宋体" w:eastAsia="宋体" w:hint="default"/>
                            <w:sz w:val="18"/>
                            <w:szCs w:val="18"/>
                          </w:rPr>
                          <w:t>、根据公司第三届董事会第四十二次会议审议通</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44"/>
        <w:ind w:left="0" w:right="125"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1" w:footer="979" w:top="1440" w:bottom="1160" w:left="620" w:right="560"/>
        </w:sectPr>
      </w:pPr>
    </w:p>
    <w:p>
      <w:pPr>
        <w:spacing w:line="240" w:lineRule="auto" w:before="0"/>
        <w:rPr>
          <w:rFonts w:ascii="宋体" w:hAnsi="宋体" w:cs="宋体" w:eastAsia="宋体" w:hint="default"/>
          <w:sz w:val="20"/>
          <w:szCs w:val="20"/>
        </w:rPr>
      </w:pPr>
      <w:r>
        <w:rPr/>
        <w:pict>
          <v:shape style="position:absolute;margin-left:36.720001pt;margin-top:71.999985pt;width:522.1pt;height:594.1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12"/>
                    <w:gridCol w:w="8615"/>
                  </w:tblGrid>
                  <w:tr>
                    <w:trPr>
                      <w:trHeight w:val="5355"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1"/>
                            <w:sz w:val="18"/>
                            <w:szCs w:val="18"/>
                          </w:rPr>
                          <w:t>的</w:t>
                        </w:r>
                        <w:r>
                          <w:rPr>
                            <w:rFonts w:ascii="宋体" w:hAnsi="宋体" w:cs="宋体" w:eastAsia="宋体" w:hint="default"/>
                            <w:sz w:val="18"/>
                            <w:szCs w:val="18"/>
                          </w:rPr>
                          <w:t>《关于公司拟使用部分超募资金投资设立小额贷款公司的议案</w:t>
                        </w:r>
                        <w:r>
                          <w:rPr>
                            <w:rFonts w:ascii="宋体" w:hAnsi="宋体" w:cs="宋体" w:eastAsia="宋体" w:hint="default"/>
                            <w:spacing w:val="-92"/>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《关于公司拟使用</w:t>
                        </w:r>
                        <w:r>
                          <w:rPr>
                            <w:rFonts w:ascii="宋体" w:hAnsi="宋体" w:cs="宋体" w:eastAsia="宋体" w:hint="default"/>
                            <w:spacing w:val="2"/>
                            <w:sz w:val="18"/>
                            <w:szCs w:val="18"/>
                          </w:rPr>
                          <w:t>部</w:t>
                        </w:r>
                        <w:r>
                          <w:rPr>
                            <w:rFonts w:ascii="宋体" w:hAnsi="宋体" w:cs="宋体" w:eastAsia="宋体" w:hint="default"/>
                            <w:sz w:val="18"/>
                            <w:szCs w:val="18"/>
                          </w:rPr>
                          <w:t>分超募资金对全资子</w:t>
                        </w:r>
                        <w:r>
                          <w:rPr>
                            <w:rFonts w:ascii="宋体" w:hAnsi="宋体" w:cs="宋体" w:eastAsia="宋体" w:hint="default"/>
                            <w:sz w:val="18"/>
                            <w:szCs w:val="18"/>
                          </w:rPr>
                          <w:t> 公司进行增资的议案》及《关于公司拟使用部分超募资金发起设立参股公司的议案</w:t>
                        </w:r>
                        <w:r>
                          <w:rPr>
                            <w:rFonts w:ascii="宋体" w:hAnsi="宋体" w:cs="宋体" w:eastAsia="宋体" w:hint="default"/>
                            <w:spacing w:val="-92"/>
                            <w:sz w:val="18"/>
                            <w:szCs w:val="18"/>
                          </w:rPr>
                          <w:t>》</w:t>
                        </w:r>
                        <w:r>
                          <w:rPr>
                            <w:rFonts w:ascii="宋体" w:hAnsi="宋体" w:cs="宋体" w:eastAsia="宋体" w:hint="default"/>
                            <w:sz w:val="18"/>
                            <w:szCs w:val="18"/>
                          </w:rPr>
                          <w:t>，拟</w:t>
                        </w:r>
                        <w:r>
                          <w:rPr>
                            <w:rFonts w:ascii="宋体" w:hAnsi="宋体" w:cs="宋体" w:eastAsia="宋体" w:hint="default"/>
                            <w:spacing w:val="2"/>
                            <w:sz w:val="18"/>
                            <w:szCs w:val="18"/>
                          </w:rPr>
                          <w:t>使</w:t>
                        </w:r>
                        <w:r>
                          <w:rPr>
                            <w:rFonts w:ascii="宋体" w:hAnsi="宋体" w:cs="宋体" w:eastAsia="宋体" w:hint="default"/>
                            <w:sz w:val="18"/>
                            <w:szCs w:val="18"/>
                          </w:rPr>
                          <w:t>用超募资金</w:t>
                        </w:r>
                        <w:r>
                          <w:rPr>
                            <w:rFonts w:ascii="宋体" w:hAnsi="宋体" w:cs="宋体" w:eastAsia="宋体" w:hint="default"/>
                            <w:sz w:val="18"/>
                            <w:szCs w:val="18"/>
                          </w:rPr>
                          <w:t> </w:t>
                        </w:r>
                        <w:r>
                          <w:rPr>
                            <w:rFonts w:ascii="宋体" w:hAnsi="宋体" w:cs="宋体" w:eastAsia="宋体" w:hint="default"/>
                            <w:spacing w:val="1"/>
                            <w:sz w:val="18"/>
                            <w:szCs w:val="18"/>
                          </w:rPr>
                          <w:t>28</w:t>
                        </w:r>
                        <w:r>
                          <w:rPr>
                            <w:rFonts w:ascii="宋体" w:hAnsi="宋体" w:cs="宋体" w:eastAsia="宋体" w:hint="default"/>
                            <w:spacing w:val="-2"/>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万元投资如下三</w:t>
                        </w:r>
                        <w:r>
                          <w:rPr>
                            <w:rFonts w:ascii="宋体" w:hAnsi="宋体" w:cs="宋体" w:eastAsia="宋体" w:hint="default"/>
                            <w:spacing w:val="-3"/>
                            <w:sz w:val="18"/>
                            <w:szCs w:val="18"/>
                          </w:rPr>
                          <w:t>个</w:t>
                        </w:r>
                        <w:r>
                          <w:rPr>
                            <w:rFonts w:ascii="宋体" w:hAnsi="宋体" w:cs="宋体" w:eastAsia="宋体" w:hint="default"/>
                            <w:sz w:val="18"/>
                            <w:szCs w:val="18"/>
                          </w:rPr>
                          <w:t>项目</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使用超募资金</w:t>
                        </w:r>
                        <w:r>
                          <w:rPr>
                            <w:rFonts w:ascii="宋体" w:hAnsi="宋体" w:cs="宋体" w:eastAsia="宋体" w:hint="default"/>
                            <w:spacing w:val="-45"/>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,0</w:t>
                        </w:r>
                        <w:r>
                          <w:rPr>
                            <w:rFonts w:ascii="宋体" w:hAnsi="宋体" w:cs="宋体" w:eastAsia="宋体" w:hint="default"/>
                            <w:spacing w:val="1"/>
                            <w:sz w:val="18"/>
                            <w:szCs w:val="18"/>
                          </w:rPr>
                          <w:t>00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万元投资设立小额贷</w:t>
                        </w:r>
                        <w:r>
                          <w:rPr>
                            <w:rFonts w:ascii="宋体" w:hAnsi="宋体" w:cs="宋体" w:eastAsia="宋体" w:hint="default"/>
                            <w:spacing w:val="-3"/>
                            <w:sz w:val="18"/>
                            <w:szCs w:val="18"/>
                          </w:rPr>
                          <w:t>款</w:t>
                        </w:r>
                        <w:r>
                          <w:rPr>
                            <w:rFonts w:ascii="宋体" w:hAnsi="宋体" w:cs="宋体" w:eastAsia="宋体" w:hint="default"/>
                            <w:sz w:val="18"/>
                            <w:szCs w:val="18"/>
                          </w:rPr>
                          <w:t>公司</w:t>
                        </w:r>
                        <w:r>
                          <w:rPr>
                            <w:rFonts w:ascii="宋体" w:hAnsi="宋体" w:cs="宋体" w:eastAsia="宋体" w:hint="default"/>
                            <w:spacing w:val="-10"/>
                            <w:sz w:val="18"/>
                            <w:szCs w:val="18"/>
                          </w:rPr>
                          <w:t>，</w:t>
                        </w:r>
                        <w:r>
                          <w:rPr>
                            <w:rFonts w:ascii="宋体" w:hAnsi="宋体" w:cs="宋体" w:eastAsia="宋体" w:hint="default"/>
                            <w:sz w:val="18"/>
                            <w:szCs w:val="18"/>
                          </w:rPr>
                          <w:t>其中</w:t>
                        </w:r>
                        <w:r>
                          <w:rPr>
                            <w:rFonts w:ascii="宋体" w:hAnsi="宋体" w:cs="宋体" w:eastAsia="宋体" w:hint="default"/>
                            <w:spacing w:val="-10"/>
                            <w:sz w:val="18"/>
                            <w:szCs w:val="18"/>
                          </w:rPr>
                          <w:t>，</w:t>
                        </w:r>
                        <w:r>
                          <w:rPr>
                            <w:rFonts w:ascii="宋体" w:hAnsi="宋体" w:cs="宋体" w:eastAsia="宋体" w:hint="default"/>
                            <w:sz w:val="18"/>
                            <w:szCs w:val="18"/>
                          </w:rPr>
                          <w:t>公司使</w:t>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7"/>
                            <w:sz w:val="18"/>
                            <w:szCs w:val="18"/>
                          </w:rPr>
                          <w:t> </w:t>
                        </w:r>
                        <w:r>
                          <w:rPr>
                            <w:rFonts w:ascii="宋体" w:hAnsi="宋体" w:cs="宋体" w:eastAsia="宋体" w:hint="default"/>
                            <w:sz w:val="18"/>
                            <w:szCs w:val="18"/>
                          </w:rPr>
                          <w:t>14,000.00</w:t>
                        </w:r>
                        <w:r>
                          <w:rPr>
                            <w:rFonts w:ascii="宋体" w:hAnsi="宋体" w:cs="宋体" w:eastAsia="宋体" w:hint="default"/>
                            <w:spacing w:val="-44"/>
                            <w:sz w:val="18"/>
                            <w:szCs w:val="18"/>
                          </w:rPr>
                          <w:t> </w:t>
                        </w:r>
                        <w:r>
                          <w:rPr>
                            <w:rFonts w:ascii="宋体" w:hAnsi="宋体" w:cs="宋体" w:eastAsia="宋体" w:hint="default"/>
                            <w:sz w:val="18"/>
                            <w:szCs w:val="18"/>
                          </w:rPr>
                          <w:t>万元直接出资，持股比例为</w:t>
                        </w:r>
                        <w:r>
                          <w:rPr>
                            <w:rFonts w:ascii="宋体" w:hAnsi="宋体" w:cs="宋体" w:eastAsia="宋体" w:hint="default"/>
                            <w:spacing w:val="-47"/>
                            <w:sz w:val="18"/>
                            <w:szCs w:val="18"/>
                          </w:rPr>
                          <w:t> </w:t>
                        </w:r>
                        <w:r>
                          <w:rPr>
                            <w:rFonts w:ascii="宋体" w:hAnsi="宋体" w:cs="宋体" w:eastAsia="宋体" w:hint="default"/>
                            <w:sz w:val="18"/>
                            <w:szCs w:val="18"/>
                          </w:rPr>
                          <w:t>70%</w:t>
                        </w:r>
                        <w:r>
                          <w:rPr>
                            <w:rFonts w:ascii="宋体" w:hAnsi="宋体" w:cs="宋体" w:eastAsia="宋体" w:hint="default"/>
                            <w:sz w:val="18"/>
                            <w:szCs w:val="18"/>
                          </w:rPr>
                          <w:t>；公司全资子公司天天基金出资</w:t>
                        </w:r>
                        <w:r>
                          <w:rPr>
                            <w:rFonts w:ascii="宋体" w:hAnsi="宋体" w:cs="宋体" w:eastAsia="宋体" w:hint="default"/>
                            <w:spacing w:val="-46"/>
                            <w:sz w:val="18"/>
                            <w:szCs w:val="18"/>
                          </w:rPr>
                          <w:t> </w:t>
                        </w:r>
                        <w:r>
                          <w:rPr>
                            <w:rFonts w:ascii="宋体" w:hAnsi="宋体" w:cs="宋体" w:eastAsia="宋体" w:hint="default"/>
                            <w:sz w:val="18"/>
                            <w:szCs w:val="18"/>
                          </w:rPr>
                          <w:t>3,800.00</w:t>
                        </w:r>
                        <w:r>
                          <w:rPr>
                            <w:rFonts w:ascii="宋体" w:hAnsi="宋体" w:cs="宋体" w:eastAsia="宋体" w:hint="default"/>
                            <w:spacing w:val="-45"/>
                            <w:sz w:val="18"/>
                            <w:szCs w:val="18"/>
                          </w:rPr>
                          <w:t> </w:t>
                        </w:r>
                        <w:r>
                          <w:rPr>
                            <w:rFonts w:ascii="宋体" w:hAnsi="宋体" w:cs="宋体" w:eastAsia="宋体" w:hint="default"/>
                            <w:sz w:val="18"/>
                            <w:szCs w:val="18"/>
                          </w:rPr>
                          <w:t>万元，持股 比例为</w:t>
                        </w:r>
                        <w:r>
                          <w:rPr>
                            <w:rFonts w:ascii="宋体" w:hAnsi="宋体" w:cs="宋体" w:eastAsia="宋体" w:hint="default"/>
                            <w:spacing w:val="-59"/>
                            <w:sz w:val="18"/>
                            <w:szCs w:val="18"/>
                          </w:rPr>
                          <w:t> </w:t>
                        </w:r>
                        <w:r>
                          <w:rPr>
                            <w:rFonts w:ascii="宋体" w:hAnsi="宋体" w:cs="宋体" w:eastAsia="宋体" w:hint="default"/>
                            <w:sz w:val="18"/>
                            <w:szCs w:val="18"/>
                          </w:rPr>
                          <w:t>19%</w:t>
                        </w:r>
                        <w:r>
                          <w:rPr>
                            <w:rFonts w:ascii="宋体" w:hAnsi="宋体" w:cs="宋体" w:eastAsia="宋体" w:hint="default"/>
                            <w:sz w:val="18"/>
                            <w:szCs w:val="18"/>
                          </w:rPr>
                          <w:t>，公司全资子公司东财研究所出资</w:t>
                        </w:r>
                        <w:r>
                          <w:rPr>
                            <w:rFonts w:ascii="宋体" w:hAnsi="宋体" w:cs="宋体" w:eastAsia="宋体" w:hint="default"/>
                            <w:spacing w:val="-58"/>
                            <w:sz w:val="18"/>
                            <w:szCs w:val="18"/>
                          </w:rPr>
                          <w:t> </w:t>
                        </w:r>
                        <w:r>
                          <w:rPr>
                            <w:rFonts w:ascii="宋体" w:hAnsi="宋体" w:cs="宋体" w:eastAsia="宋体" w:hint="default"/>
                            <w:sz w:val="18"/>
                            <w:szCs w:val="18"/>
                          </w:rPr>
                          <w:t>2,200.00</w:t>
                        </w:r>
                        <w:r>
                          <w:rPr>
                            <w:rFonts w:ascii="宋体" w:hAnsi="宋体" w:cs="宋体" w:eastAsia="宋体" w:hint="default"/>
                            <w:spacing w:val="-58"/>
                            <w:sz w:val="18"/>
                            <w:szCs w:val="18"/>
                          </w:rPr>
                          <w:t> </w:t>
                        </w:r>
                        <w:r>
                          <w:rPr>
                            <w:rFonts w:ascii="宋体" w:hAnsi="宋体" w:cs="宋体" w:eastAsia="宋体" w:hint="default"/>
                            <w:spacing w:val="-4"/>
                            <w:sz w:val="18"/>
                            <w:szCs w:val="18"/>
                          </w:rPr>
                          <w:t>万元，持股比例为</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z w:val="18"/>
                            <w:szCs w:val="18"/>
                          </w:rPr>
                          <w:t>，相关出资款由公司使用超募资 </w:t>
                        </w:r>
                        <w:r>
                          <w:rPr>
                            <w:rFonts w:ascii="宋体" w:hAnsi="宋体" w:cs="宋体" w:eastAsia="宋体" w:hint="default"/>
                            <w:spacing w:val="-3"/>
                            <w:sz w:val="18"/>
                            <w:szCs w:val="18"/>
                          </w:rPr>
                          <w:t>金以增资的方式划转至天天基金和东财研究所。（</w:t>
                        </w:r>
                        <w:r>
                          <w:rPr>
                            <w:rFonts w:ascii="宋体" w:hAnsi="宋体" w:cs="宋体" w:eastAsia="宋体" w:hint="default"/>
                            <w:spacing w:val="-3"/>
                            <w:sz w:val="18"/>
                            <w:szCs w:val="18"/>
                          </w:rPr>
                          <w:t>2</w:t>
                        </w:r>
                        <w:r>
                          <w:rPr>
                            <w:rFonts w:ascii="宋体" w:hAnsi="宋体" w:cs="宋体" w:eastAsia="宋体" w:hint="default"/>
                            <w:spacing w:val="-3"/>
                            <w:sz w:val="18"/>
                            <w:szCs w:val="18"/>
                          </w:rPr>
                          <w:t>）使用超募资金</w:t>
                        </w:r>
                        <w:r>
                          <w:rPr>
                            <w:rFonts w:ascii="宋体" w:hAnsi="宋体" w:cs="宋体" w:eastAsia="宋体" w:hint="default"/>
                            <w:sz w:val="18"/>
                            <w:szCs w:val="18"/>
                          </w:rPr>
                          <w:t> </w:t>
                        </w:r>
                        <w:r>
                          <w:rPr>
                            <w:rFonts w:ascii="宋体" w:hAnsi="宋体" w:cs="宋体" w:eastAsia="宋体" w:hint="default"/>
                            <w:spacing w:val="-1"/>
                            <w:sz w:val="18"/>
                            <w:szCs w:val="18"/>
                          </w:rPr>
                          <w:t>4,900.00</w:t>
                        </w:r>
                        <w:r>
                          <w:rPr>
                            <w:rFonts w:ascii="宋体" w:hAnsi="宋体" w:cs="宋体" w:eastAsia="宋体" w:hint="default"/>
                            <w:spacing w:val="-71"/>
                            <w:sz w:val="18"/>
                            <w:szCs w:val="18"/>
                          </w:rPr>
                          <w:t> </w:t>
                        </w:r>
                        <w:r>
                          <w:rPr>
                            <w:rFonts w:ascii="宋体" w:hAnsi="宋体" w:cs="宋体" w:eastAsia="宋体" w:hint="default"/>
                            <w:spacing w:val="-1"/>
                            <w:sz w:val="18"/>
                            <w:szCs w:val="18"/>
                          </w:rPr>
                          <w:t>万元，对全资子公司扬州东财进</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pacing w:val="-2"/>
                            <w:sz w:val="18"/>
                            <w:szCs w:val="18"/>
                          </w:rPr>
                          <w:t>行增资，增资后扬州东财资本增加至</w:t>
                        </w:r>
                        <w:r>
                          <w:rPr>
                            <w:rFonts w:ascii="宋体" w:hAnsi="宋体" w:cs="宋体" w:eastAsia="宋体" w:hint="default"/>
                            <w:spacing w:val="-37"/>
                            <w:sz w:val="18"/>
                            <w:szCs w:val="18"/>
                          </w:rPr>
                          <w:t> </w:t>
                        </w:r>
                        <w:r>
                          <w:rPr>
                            <w:rFonts w:ascii="宋体" w:hAnsi="宋体" w:cs="宋体" w:eastAsia="宋体" w:hint="default"/>
                            <w:spacing w:val="-1"/>
                            <w:sz w:val="18"/>
                            <w:szCs w:val="18"/>
                          </w:rPr>
                          <w:t>5,000.00</w:t>
                        </w:r>
                        <w:r>
                          <w:rPr>
                            <w:rFonts w:ascii="宋体" w:hAnsi="宋体" w:cs="宋体" w:eastAsia="宋体" w:hint="default"/>
                            <w:spacing w:val="-36"/>
                            <w:sz w:val="18"/>
                            <w:szCs w:val="18"/>
                          </w:rPr>
                          <w:t> </w:t>
                        </w:r>
                        <w:r>
                          <w:rPr>
                            <w:rFonts w:ascii="宋体" w:hAnsi="宋体" w:cs="宋体" w:eastAsia="宋体" w:hint="default"/>
                            <w:spacing w:val="-13"/>
                            <w:sz w:val="18"/>
                            <w:szCs w:val="18"/>
                          </w:rPr>
                          <w:t>万元。（</w:t>
                        </w:r>
                        <w:r>
                          <w:rPr>
                            <w:rFonts w:ascii="宋体" w:hAnsi="宋体" w:cs="宋体" w:eastAsia="宋体" w:hint="default"/>
                            <w:spacing w:val="-13"/>
                            <w:sz w:val="18"/>
                            <w:szCs w:val="18"/>
                          </w:rPr>
                          <w:t>3</w:t>
                        </w:r>
                        <w:r>
                          <w:rPr>
                            <w:rFonts w:ascii="宋体" w:hAnsi="宋体" w:cs="宋体" w:eastAsia="宋体" w:hint="default"/>
                            <w:spacing w:val="-13"/>
                            <w:sz w:val="18"/>
                            <w:szCs w:val="18"/>
                          </w:rPr>
                          <w:t>）使用超募资金</w:t>
                        </w:r>
                        <w:r>
                          <w:rPr>
                            <w:rFonts w:ascii="宋体" w:hAnsi="宋体" w:cs="宋体" w:eastAsia="宋体" w:hint="default"/>
                            <w:spacing w:val="-39"/>
                            <w:sz w:val="18"/>
                            <w:szCs w:val="18"/>
                          </w:rPr>
                          <w:t> </w:t>
                        </w:r>
                        <w:r>
                          <w:rPr>
                            <w:rFonts w:ascii="宋体" w:hAnsi="宋体" w:cs="宋体" w:eastAsia="宋体" w:hint="default"/>
                            <w:spacing w:val="-1"/>
                            <w:sz w:val="18"/>
                            <w:szCs w:val="18"/>
                          </w:rPr>
                          <w:t>3,500.00</w:t>
                        </w:r>
                        <w:r>
                          <w:rPr>
                            <w:rFonts w:ascii="宋体" w:hAnsi="宋体" w:cs="宋体" w:eastAsia="宋体" w:hint="default"/>
                            <w:spacing w:val="-35"/>
                            <w:sz w:val="18"/>
                            <w:szCs w:val="18"/>
                          </w:rPr>
                          <w:t> </w:t>
                        </w:r>
                        <w:r>
                          <w:rPr>
                            <w:rFonts w:ascii="宋体" w:hAnsi="宋体" w:cs="宋体" w:eastAsia="宋体" w:hint="default"/>
                            <w:spacing w:val="-1"/>
                            <w:sz w:val="18"/>
                            <w:szCs w:val="18"/>
                          </w:rPr>
                          <w:t>万元与中证信用增进股份有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限公司及深圳市云兴企业管理合伙企业（有限合伙）共同发起设立中证信用云，中证信用云注册资本为 </w:t>
                        </w:r>
                        <w:r>
                          <w:rPr>
                            <w:rFonts w:ascii="宋体" w:hAnsi="宋体" w:cs="宋体" w:eastAsia="宋体" w:hint="default"/>
                            <w:sz w:val="18"/>
                            <w:szCs w:val="18"/>
                          </w:rPr>
                          <w:t>10,000.00</w:t>
                        </w:r>
                        <w:r>
                          <w:rPr>
                            <w:rFonts w:ascii="宋体" w:hAnsi="宋体" w:cs="宋体" w:eastAsia="宋体" w:hint="default"/>
                            <w:spacing w:val="-49"/>
                            <w:sz w:val="18"/>
                            <w:szCs w:val="18"/>
                          </w:rPr>
                          <w:t> </w:t>
                        </w:r>
                        <w:r>
                          <w:rPr>
                            <w:rFonts w:ascii="宋体" w:hAnsi="宋体" w:cs="宋体" w:eastAsia="宋体" w:hint="default"/>
                            <w:sz w:val="18"/>
                            <w:szCs w:val="18"/>
                          </w:rPr>
                          <w:t>万元，公司持股比例为</w:t>
                        </w:r>
                        <w:r>
                          <w:rPr>
                            <w:rFonts w:ascii="宋体" w:hAnsi="宋体" w:cs="宋体" w:eastAsia="宋体" w:hint="default"/>
                            <w:spacing w:val="-49"/>
                            <w:sz w:val="18"/>
                            <w:szCs w:val="18"/>
                          </w:rPr>
                          <w:t> </w:t>
                        </w:r>
                        <w:r>
                          <w:rPr>
                            <w:rFonts w:ascii="宋体" w:hAnsi="宋体" w:cs="宋体" w:eastAsia="宋体" w:hint="default"/>
                            <w:sz w:val="18"/>
                            <w:szCs w:val="18"/>
                          </w:rPr>
                          <w:t>35%</w:t>
                        </w:r>
                        <w:r>
                          <w:rPr>
                            <w:rFonts w:ascii="宋体" w:hAnsi="宋体" w:cs="宋体" w:eastAsia="宋体" w:hint="default"/>
                            <w:sz w:val="18"/>
                            <w:szCs w:val="18"/>
                          </w:rPr>
                          <w:t>，为中证信用云第二大股东。独立董事、保荐机构发表了相关意见，同</w:t>
                        </w:r>
                      </w:p>
                      <w:p>
                        <w:pPr>
                          <w:pStyle w:val="TableParagraph"/>
                          <w:spacing w:line="319" w:lineRule="auto" w:before="19"/>
                          <w:ind w:left="23" w:right="20"/>
                          <w:jc w:val="both"/>
                          <w:rPr>
                            <w:rFonts w:ascii="宋体" w:hAnsi="宋体" w:cs="宋体" w:eastAsia="宋体" w:hint="default"/>
                            <w:sz w:val="18"/>
                            <w:szCs w:val="18"/>
                          </w:rPr>
                        </w:pPr>
                        <w:r>
                          <w:rPr>
                            <w:rFonts w:ascii="宋体" w:hAnsi="宋体" w:cs="宋体" w:eastAsia="宋体" w:hint="default"/>
                            <w:sz w:val="18"/>
                            <w:szCs w:val="18"/>
                          </w:rPr>
                          <w:t>意上述超募资金的使用。截至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日，公司完成对小额贷款公司、中证信用云的出资及对扬州东 </w:t>
                        </w:r>
                        <w:r>
                          <w:rPr>
                            <w:rFonts w:ascii="宋体" w:hAnsi="宋体" w:cs="宋体" w:eastAsia="宋体" w:hint="default"/>
                            <w:spacing w:val="-2"/>
                            <w:sz w:val="18"/>
                            <w:szCs w:val="18"/>
                          </w:rPr>
                          <w:t>财增资，小额贷款公司完成工商注册登记。</w:t>
                        </w:r>
                        <w:r>
                          <w:rPr>
                            <w:rFonts w:ascii="宋体" w:hAnsi="宋体" w:cs="宋体" w:eastAsia="宋体" w:hint="default"/>
                            <w:spacing w:val="-2"/>
                            <w:sz w:val="18"/>
                            <w:szCs w:val="18"/>
                          </w:rPr>
                          <w:t>10</w:t>
                        </w:r>
                        <w:r>
                          <w:rPr>
                            <w:rFonts w:ascii="宋体" w:hAnsi="宋体" w:cs="宋体" w:eastAsia="宋体" w:hint="default"/>
                            <w:spacing w:val="-2"/>
                            <w:sz w:val="18"/>
                            <w:szCs w:val="18"/>
                          </w:rPr>
                          <w:t>、根据公司第四届董事会第五次会议审议通过的《关于使用自有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资金与部分募集资金利息对西藏东方财富证券股份有限公司进行增资的议案》，公司使用自有资金</w:t>
                        </w:r>
                        <w:r>
                          <w:rPr>
                            <w:rFonts w:ascii="宋体" w:hAnsi="宋体" w:cs="宋体" w:eastAsia="宋体" w:hint="default"/>
                            <w:spacing w:val="1"/>
                            <w:sz w:val="18"/>
                            <w:szCs w:val="18"/>
                          </w:rPr>
                          <w:t> </w:t>
                        </w:r>
                        <w:r>
                          <w:rPr>
                            <w:rFonts w:ascii="宋体" w:hAnsi="宋体" w:cs="宋体" w:eastAsia="宋体" w:hint="default"/>
                            <w:spacing w:val="-1"/>
                            <w:sz w:val="18"/>
                            <w:szCs w:val="18"/>
                          </w:rPr>
                          <w:t>45,940.00</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万元及部分募集资金利息</w:t>
                        </w:r>
                        <w:r>
                          <w:rPr>
                            <w:rFonts w:ascii="宋体" w:hAnsi="宋体" w:cs="宋体" w:eastAsia="宋体" w:hint="default"/>
                            <w:spacing w:val="-47"/>
                            <w:sz w:val="18"/>
                            <w:szCs w:val="18"/>
                          </w:rPr>
                          <w:t> </w:t>
                        </w:r>
                        <w:r>
                          <w:rPr>
                            <w:rFonts w:ascii="宋体" w:hAnsi="宋体" w:cs="宋体" w:eastAsia="宋体" w:hint="default"/>
                            <w:sz w:val="18"/>
                            <w:szCs w:val="18"/>
                          </w:rPr>
                          <w:t>14,060.00</w:t>
                        </w:r>
                        <w:r>
                          <w:rPr>
                            <w:rFonts w:ascii="宋体" w:hAnsi="宋体" w:cs="宋体" w:eastAsia="宋体" w:hint="default"/>
                            <w:spacing w:val="-46"/>
                            <w:sz w:val="18"/>
                            <w:szCs w:val="18"/>
                          </w:rPr>
                          <w:t> </w:t>
                        </w:r>
                        <w:r>
                          <w:rPr>
                            <w:rFonts w:ascii="宋体" w:hAnsi="宋体" w:cs="宋体" w:eastAsia="宋体" w:hint="default"/>
                            <w:sz w:val="18"/>
                            <w:szCs w:val="18"/>
                          </w:rPr>
                          <w:t>万元对东方财富证券进行增资，增资总额为</w:t>
                        </w:r>
                        <w:r>
                          <w:rPr>
                            <w:rFonts w:ascii="宋体" w:hAnsi="宋体" w:cs="宋体" w:eastAsia="宋体" w:hint="default"/>
                            <w:spacing w:val="-47"/>
                            <w:sz w:val="18"/>
                            <w:szCs w:val="18"/>
                          </w:rPr>
                          <w:t> </w:t>
                        </w:r>
                        <w:r>
                          <w:rPr>
                            <w:rFonts w:ascii="宋体" w:hAnsi="宋体" w:cs="宋体" w:eastAsia="宋体" w:hint="default"/>
                            <w:sz w:val="18"/>
                            <w:szCs w:val="18"/>
                          </w:rPr>
                          <w:t>60,000.00</w:t>
                        </w:r>
                        <w:r>
                          <w:rPr>
                            <w:rFonts w:ascii="宋体" w:hAnsi="宋体" w:cs="宋体" w:eastAsia="宋体" w:hint="default"/>
                            <w:spacing w:val="-46"/>
                            <w:sz w:val="18"/>
                            <w:szCs w:val="18"/>
                          </w:rPr>
                          <w:t> </w:t>
                        </w:r>
                        <w:r>
                          <w:rPr>
                            <w:rFonts w:ascii="宋体" w:hAnsi="宋体" w:cs="宋体" w:eastAsia="宋体" w:hint="default"/>
                            <w:sz w:val="18"/>
                            <w:szCs w:val="18"/>
                          </w:rPr>
                          <w:t>万元。独立董事</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保荐机构发表了相关意见，同意上述募集资金利息使用计划。截至</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日，公司已完成对东方财</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7"/>
                            <w:sz w:val="18"/>
                            <w:szCs w:val="18"/>
                          </w:rPr>
                          <w:t>富证券的增资。</w:t>
                        </w:r>
                        <w:r>
                          <w:rPr>
                            <w:rFonts w:ascii="宋体" w:hAnsi="宋体" w:cs="宋体" w:eastAsia="宋体" w:hint="default"/>
                            <w:spacing w:val="-7"/>
                            <w:sz w:val="18"/>
                            <w:szCs w:val="18"/>
                          </w:rPr>
                          <w:t>11</w:t>
                        </w:r>
                        <w:r>
                          <w:rPr>
                            <w:rFonts w:ascii="宋体" w:hAnsi="宋体" w:cs="宋体" w:eastAsia="宋体" w:hint="default"/>
                            <w:spacing w:val="-7"/>
                            <w:sz w:val="18"/>
                            <w:szCs w:val="18"/>
                          </w:rPr>
                          <w:t>、</w:t>
                        </w:r>
                        <w:r>
                          <w:rPr>
                            <w:rFonts w:ascii="宋体" w:hAnsi="宋体" w:cs="宋体" w:eastAsia="宋体" w:hint="default"/>
                            <w:spacing w:val="-7"/>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3"/>
                            <w:sz w:val="18"/>
                            <w:szCs w:val="18"/>
                          </w:rPr>
                          <w:t> </w:t>
                        </w:r>
                        <w:r>
                          <w:rPr>
                            <w:rFonts w:ascii="宋体" w:hAnsi="宋体" w:cs="宋体" w:eastAsia="宋体" w:hint="default"/>
                            <w:spacing w:val="-4"/>
                            <w:sz w:val="18"/>
                            <w:szCs w:val="18"/>
                          </w:rPr>
                          <w:t>日，公司将可转债募集资金</w:t>
                        </w:r>
                        <w:r>
                          <w:rPr>
                            <w:rFonts w:ascii="宋体" w:hAnsi="宋体" w:cs="宋体" w:eastAsia="宋体" w:hint="default"/>
                            <w:spacing w:val="-44"/>
                            <w:sz w:val="18"/>
                            <w:szCs w:val="18"/>
                          </w:rPr>
                          <w:t> </w:t>
                        </w:r>
                        <w:r>
                          <w:rPr>
                            <w:rFonts w:ascii="宋体" w:hAnsi="宋体" w:cs="宋体" w:eastAsia="宋体" w:hint="default"/>
                            <w:sz w:val="18"/>
                            <w:szCs w:val="18"/>
                          </w:rPr>
                          <w:t>400,000.00</w:t>
                        </w:r>
                        <w:r>
                          <w:rPr>
                            <w:rFonts w:ascii="宋体" w:hAnsi="宋体" w:cs="宋体" w:eastAsia="宋体" w:hint="default"/>
                            <w:spacing w:val="-42"/>
                            <w:sz w:val="18"/>
                            <w:szCs w:val="18"/>
                          </w:rPr>
                          <w:t> </w:t>
                        </w:r>
                        <w:r>
                          <w:rPr>
                            <w:rFonts w:ascii="宋体" w:hAnsi="宋体" w:cs="宋体" w:eastAsia="宋体" w:hint="default"/>
                            <w:sz w:val="18"/>
                            <w:szCs w:val="18"/>
                          </w:rPr>
                          <w:t>万元补充东方财富证券营运资金</w:t>
                        </w:r>
                      </w:p>
                      <w:p>
                        <w:pPr>
                          <w:pStyle w:val="TableParagraph"/>
                          <w:spacing w:line="316" w:lineRule="auto" w:before="76"/>
                          <w:ind w:left="23" w:right="118"/>
                          <w:jc w:val="left"/>
                          <w:rPr>
                            <w:rFonts w:ascii="宋体" w:hAnsi="宋体" w:cs="宋体" w:eastAsia="宋体" w:hint="default"/>
                            <w:sz w:val="18"/>
                            <w:szCs w:val="18"/>
                          </w:rPr>
                        </w:pPr>
                        <w:r>
                          <w:rPr>
                            <w:rFonts w:ascii="宋体" w:hAnsi="宋体" w:cs="宋体" w:eastAsia="宋体" w:hint="default"/>
                            <w:sz w:val="18"/>
                            <w:szCs w:val="18"/>
                          </w:rPr>
                          <w:t>截至本报告披露之日，公司已使用剩余可转债募集资金及利息合计</w:t>
                        </w:r>
                        <w:r>
                          <w:rPr>
                            <w:rFonts w:ascii="宋体" w:hAnsi="宋体" w:cs="宋体" w:eastAsia="宋体" w:hint="default"/>
                            <w:spacing w:val="-47"/>
                            <w:sz w:val="18"/>
                            <w:szCs w:val="18"/>
                          </w:rPr>
                          <w:t> </w:t>
                        </w:r>
                        <w:r>
                          <w:rPr>
                            <w:rFonts w:ascii="宋体" w:hAnsi="宋体" w:cs="宋体" w:eastAsia="宋体" w:hint="default"/>
                            <w:sz w:val="18"/>
                            <w:szCs w:val="18"/>
                          </w:rPr>
                          <w:t>62,167.68</w:t>
                        </w:r>
                        <w:r>
                          <w:rPr>
                            <w:rFonts w:ascii="宋体" w:hAnsi="宋体" w:cs="宋体" w:eastAsia="宋体" w:hint="default"/>
                            <w:spacing w:val="-46"/>
                            <w:sz w:val="18"/>
                            <w:szCs w:val="18"/>
                          </w:rPr>
                          <w:t> </w:t>
                        </w:r>
                        <w:r>
                          <w:rPr>
                            <w:rFonts w:ascii="宋体" w:hAnsi="宋体" w:cs="宋体" w:eastAsia="宋体" w:hint="default"/>
                            <w:sz w:val="18"/>
                            <w:szCs w:val="18"/>
                          </w:rPr>
                          <w:t>万元补充东方财富证券营运资 金。</w:t>
                        </w:r>
                      </w:p>
                    </w:tc>
                  </w:tr>
                  <w:tr>
                    <w:trPr>
                      <w:trHeight w:val="713"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4" w:right="156"/>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9" w:hRule="exact"/>
                    </w:trPr>
                    <w:tc>
                      <w:tcPr>
                        <w:tcW w:w="1812" w:type="dxa"/>
                        <w:vMerge/>
                        <w:tcBorders>
                          <w:left w:val="single" w:sz="4" w:space="0" w:color="000000"/>
                          <w:bottom w:val="single" w:sz="4" w:space="0" w:color="FFFFFF"/>
                          <w:right w:val="single" w:sz="4" w:space="0" w:color="000000"/>
                        </w:tcBorders>
                        <w:shd w:val="clear" w:color="auto" w:fill="D2D2D2"/>
                      </w:tcPr>
                      <w:p>
                        <w:pPr/>
                      </w:p>
                    </w:tc>
                    <w:tc>
                      <w:tcPr>
                        <w:tcW w:w="8615"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pacing w:val="-2"/>
                            <w:sz w:val="18"/>
                            <w:szCs w:val="18"/>
                          </w:rPr>
                          <w:t>公司第一届董事会第十三次会议审议通过了《关于用募集资金置换预先投入募集资金投资项目的自筹资金的议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案》，在募集资金实际到账之前，同意以本次募集资金</w:t>
                        </w:r>
                        <w:r>
                          <w:rPr>
                            <w:rFonts w:ascii="宋体" w:hAnsi="宋体" w:cs="宋体" w:eastAsia="宋体" w:hint="default"/>
                            <w:spacing w:val="-29"/>
                            <w:sz w:val="18"/>
                            <w:szCs w:val="18"/>
                          </w:rPr>
                          <w:t> </w:t>
                        </w:r>
                        <w:r>
                          <w:rPr>
                            <w:rFonts w:ascii="宋体" w:hAnsi="宋体" w:cs="宋体" w:eastAsia="宋体" w:hint="default"/>
                            <w:spacing w:val="-1"/>
                            <w:sz w:val="18"/>
                            <w:szCs w:val="18"/>
                          </w:rPr>
                          <w:t>1,698.00</w:t>
                        </w:r>
                        <w:r>
                          <w:rPr>
                            <w:rFonts w:ascii="宋体" w:hAnsi="宋体" w:cs="宋体" w:eastAsia="宋体" w:hint="default"/>
                            <w:spacing w:val="-28"/>
                            <w:sz w:val="18"/>
                            <w:szCs w:val="18"/>
                          </w:rPr>
                          <w:t> </w:t>
                        </w:r>
                        <w:r>
                          <w:rPr>
                            <w:rFonts w:ascii="宋体" w:hAnsi="宋体" w:cs="宋体" w:eastAsia="宋体" w:hint="default"/>
                            <w:spacing w:val="-1"/>
                            <w:sz w:val="18"/>
                            <w:szCs w:val="18"/>
                          </w:rPr>
                          <w:t>万元置换公司预先已投入募集资金投资项目的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自筹资金。立信会计师事务所有限公司对公司以自筹资金预先投入募投项目的情况进行了核验，并出具了信会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师报字（</w:t>
                        </w:r>
                        <w:r>
                          <w:rPr>
                            <w:rFonts w:ascii="宋体" w:hAnsi="宋体" w:cs="宋体" w:eastAsia="宋体" w:hint="default"/>
                            <w:sz w:val="18"/>
                            <w:szCs w:val="18"/>
                          </w:rPr>
                          <w:t>2010</w:t>
                        </w:r>
                        <w:r>
                          <w:rPr>
                            <w:rFonts w:ascii="宋体" w:hAnsi="宋体" w:cs="宋体" w:eastAsia="宋体" w:hint="default"/>
                            <w:sz w:val="18"/>
                            <w:szCs w:val="18"/>
                          </w:rPr>
                          <w:t>）第</w:t>
                        </w:r>
                        <w:r>
                          <w:rPr>
                            <w:rFonts w:ascii="宋体" w:hAnsi="宋体" w:cs="宋体" w:eastAsia="宋体" w:hint="default"/>
                            <w:spacing w:val="-39"/>
                            <w:sz w:val="18"/>
                            <w:szCs w:val="18"/>
                          </w:rPr>
                          <w:t> </w:t>
                        </w:r>
                        <w:r>
                          <w:rPr>
                            <w:rFonts w:ascii="宋体" w:hAnsi="宋体" w:cs="宋体" w:eastAsia="宋体" w:hint="default"/>
                            <w:spacing w:val="-1"/>
                            <w:sz w:val="18"/>
                            <w:szCs w:val="18"/>
                          </w:rPr>
                          <w:t>11856</w:t>
                        </w:r>
                        <w:r>
                          <w:rPr>
                            <w:rFonts w:ascii="宋体" w:hAnsi="宋体" w:cs="宋体" w:eastAsia="宋体" w:hint="default"/>
                            <w:spacing w:val="-35"/>
                            <w:sz w:val="18"/>
                            <w:szCs w:val="18"/>
                          </w:rPr>
                          <w:t> </w:t>
                        </w:r>
                        <w:r>
                          <w:rPr>
                            <w:rFonts w:ascii="宋体" w:hAnsi="宋体" w:cs="宋体" w:eastAsia="宋体" w:hint="default"/>
                            <w:spacing w:val="-3"/>
                            <w:sz w:val="18"/>
                            <w:szCs w:val="18"/>
                          </w:rPr>
                          <w:t>号《关于东方财富信息股份有限公司以自筹资金预先投入募投项目的鉴证报告》。</w:t>
                        </w:r>
                      </w:p>
                    </w:tc>
                  </w:tr>
                  <w:tr>
                    <w:trPr>
                      <w:trHeight w:val="804" w:hRule="exact"/>
                    </w:trPr>
                    <w:tc>
                      <w:tcPr>
                        <w:tcW w:w="181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4" w:lineRule="auto" w:before="94"/>
                          <w:ind w:left="24" w:right="15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61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5" w:hRule="exact"/>
                    </w:trPr>
                    <w:tc>
                      <w:tcPr>
                        <w:tcW w:w="181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4"/>
                          <w:ind w:left="24" w:right="156"/>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6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7" w:hRule="exact"/>
                    </w:trPr>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44"/>
        <w:ind w:left="0" w:right="12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3"/>
        <w:spacing w:line="335" w:lineRule="exact"/>
        <w:ind w:left="512" w:right="677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5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after="0" w:line="338" w:lineRule="auto"/>
        <w:jc w:val="left"/>
        <w:rPr>
          <w:rFonts w:ascii="宋体" w:hAnsi="宋体" w:cs="宋体" w:eastAsia="宋体" w:hint="default"/>
          <w:sz w:val="18"/>
          <w:szCs w:val="18"/>
        </w:rPr>
        <w:sectPr>
          <w:pgSz w:w="11910" w:h="16840"/>
          <w:pgMar w:header="851" w:footer="979" w:top="1440" w:bottom="1160" w:left="620" w:right="560"/>
        </w:sectPr>
      </w:pPr>
    </w:p>
    <w:p>
      <w:pPr>
        <w:pStyle w:val="Heading2"/>
        <w:spacing w:line="391" w:lineRule="exact"/>
        <w:ind w:left="252" w:right="0"/>
        <w:jc w:val="left"/>
        <w:rPr>
          <w:b w:val="0"/>
          <w:bCs w:val="0"/>
        </w:rPr>
      </w:pPr>
      <w:r>
        <w:rPr/>
        <w:pict>
          <v:group style="position:absolute;margin-left:55.200001pt;margin-top:2.202069pt;width:466.9pt;height:.1pt;mso-position-horizontal-relative:page;mso-position-vertical-relative:paragraph;z-index:-918520" coordorigin="1104,44" coordsize="9338,2">
            <v:shape style="position:absolute;left:1104;top:44;width:9338;height:2" coordorigin="1104,44" coordsize="9338,0" path="m1104,44l10442,44e" filled="false" stroked="true" strokeweight=".71999pt" strokecolor="#000000">
              <v:path arrowok="t"/>
            </v:shape>
            <w10:wrap type="none"/>
          </v:group>
        </w:pict>
      </w: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252"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252" w:right="7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16"/>
          <w:szCs w:val="16"/>
        </w:rPr>
      </w:pPr>
    </w:p>
    <w:p>
      <w:pPr>
        <w:pStyle w:val="Heading3"/>
        <w:spacing w:line="240" w:lineRule="auto"/>
        <w:ind w:left="252"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left="252" w:right="0"/>
        <w:jc w:val="left"/>
        <w:rPr>
          <w:b w:val="0"/>
          <w:bCs w:val="0"/>
        </w:rPr>
      </w:pP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851" w:footer="979" w:top="1340" w:bottom="1160" w:left="880" w:right="880"/>
        </w:sectPr>
      </w:pPr>
    </w:p>
    <w:p>
      <w:pPr>
        <w:spacing w:before="44"/>
        <w:ind w:left="2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2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280" w:left="880" w:right="880"/>
          <w:cols w:num="2" w:equalWidth="0">
            <w:col w:w="4951" w:space="3789"/>
            <w:col w:w="1410"/>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41"/>
        <w:gridCol w:w="886"/>
        <w:gridCol w:w="1561"/>
        <w:gridCol w:w="1008"/>
        <w:gridCol w:w="1047"/>
        <w:gridCol w:w="1044"/>
        <w:gridCol w:w="1047"/>
        <w:gridCol w:w="1044"/>
        <w:gridCol w:w="1046"/>
      </w:tblGrid>
      <w:tr>
        <w:trPr>
          <w:trHeight w:val="401"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46"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5"/>
              <w:ind w:left="24" w:right="86"/>
              <w:jc w:val="left"/>
              <w:rPr>
                <w:rFonts w:ascii="宋体" w:hAnsi="宋体" w:cs="宋体" w:eastAsia="宋体" w:hint="default"/>
                <w:sz w:val="18"/>
                <w:szCs w:val="18"/>
              </w:rPr>
            </w:pPr>
            <w:r>
              <w:rPr>
                <w:rFonts w:ascii="宋体" w:hAnsi="宋体" w:cs="宋体" w:eastAsia="宋体" w:hint="default"/>
                <w:sz w:val="18"/>
                <w:szCs w:val="18"/>
              </w:rPr>
              <w:t>证券经纪、证券自 营、资产管理等</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3,102,571.25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670,477.12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142,358.27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68,548.20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63,259.06</w:t>
            </w:r>
          </w:p>
        </w:tc>
      </w:tr>
      <w:tr>
        <w:trPr>
          <w:trHeight w:val="404" w:hRule="exact"/>
        </w:trPr>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1,471,607.56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89,448.72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94,153.36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38,083.11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32,816.05</w:t>
            </w:r>
          </w:p>
        </w:tc>
      </w:tr>
    </w:tbl>
    <w:p>
      <w:pPr>
        <w:spacing w:before="49"/>
        <w:ind w:left="2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2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308"/>
        <w:gridCol w:w="3308"/>
        <w:gridCol w:w="3308"/>
      </w:tblGrid>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3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小额贷款公司</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1" w:hRule="exact"/>
        </w:trPr>
        <w:tc>
          <w:tcPr>
            <w:tcW w:w="33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西藏同信投资基金管理有限公司</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before="49"/>
        <w:ind w:left="252"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BodyText"/>
        <w:spacing w:line="256" w:lineRule="auto" w:before="96"/>
        <w:ind w:left="252" w:right="246"/>
        <w:jc w:val="both"/>
      </w:pPr>
      <w:r>
        <w:rPr>
          <w:spacing w:val="-3"/>
        </w:rPr>
        <w:t>子公司东方财富证券总资产较期初增长了</w:t>
      </w:r>
      <w:r>
        <w:rPr>
          <w:rFonts w:ascii="Times New Roman" w:hAnsi="Times New Roman" w:cs="Times New Roman" w:eastAsia="Times New Roman" w:hint="default"/>
          <w:spacing w:val="-3"/>
        </w:rPr>
        <w:t>74.14%</w:t>
      </w:r>
      <w:r>
        <w:rPr>
          <w:spacing w:val="-3"/>
        </w:rPr>
        <w:t>，主要因为报告期内证券业务进一步发展，融出资金、买</w:t>
      </w:r>
      <w:r>
        <w:rPr>
          <w:spacing w:val="-8"/>
        </w:rPr>
        <w:t> </w:t>
      </w:r>
      <w:r>
        <w:rPr>
          <w:spacing w:val="-8"/>
        </w:rPr>
      </w:r>
      <w:r>
        <w:rPr/>
        <w:t>入返售金融资产等增加。</w:t>
      </w:r>
    </w:p>
    <w:p>
      <w:pPr>
        <w:spacing w:line="240" w:lineRule="auto" w:before="12"/>
        <w:rPr>
          <w:rFonts w:ascii="宋体" w:hAnsi="宋体" w:cs="宋体" w:eastAsia="宋体" w:hint="default"/>
          <w:sz w:val="16"/>
          <w:szCs w:val="16"/>
        </w:rPr>
      </w:pPr>
    </w:p>
    <w:p>
      <w:pPr>
        <w:pStyle w:val="Heading2"/>
        <w:spacing w:line="240" w:lineRule="auto"/>
        <w:ind w:left="252" w:right="0"/>
        <w:jc w:val="both"/>
        <w:rPr>
          <w:b w:val="0"/>
          <w:bCs w:val="0"/>
        </w:rPr>
      </w:pPr>
      <w:r>
        <w:rPr/>
        <w:t>八、公司控制的结构化主体情况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2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left="252" w:right="332"/>
        <w:jc w:val="both"/>
      </w:pPr>
      <w:r>
        <w:rPr>
          <w:spacing w:val="-2"/>
        </w:rPr>
        <w:t>报告期内，东方财富证券全资子公司同信投资有限责任公司赎回其持有的西藏东方财富证券量化</w:t>
      </w:r>
      <w:r>
        <w:rPr>
          <w:rFonts w:ascii="Times New Roman" w:hAnsi="Times New Roman" w:cs="Times New Roman" w:eastAsia="Times New Roman" w:hint="default"/>
          <w:spacing w:val="-2"/>
        </w:rPr>
        <w:t>1</w:t>
      </w:r>
      <w:r>
        <w:rPr>
          <w:spacing w:val="-2"/>
        </w:rPr>
        <w:t>号集合</w:t>
      </w:r>
      <w:r>
        <w:rPr>
          <w:spacing w:val="-24"/>
        </w:rPr>
        <w:t> </w:t>
      </w:r>
      <w:r>
        <w:rPr/>
        <w:t>资产管理计划全部份额，赎回后公司对该结构化主体不具有控制权，不再纳入合并范围。</w:t>
      </w:r>
    </w:p>
    <w:p>
      <w:pPr>
        <w:spacing w:line="240" w:lineRule="auto" w:before="11"/>
        <w:rPr>
          <w:rFonts w:ascii="宋体" w:hAnsi="宋体" w:cs="宋体" w:eastAsia="宋体" w:hint="default"/>
          <w:sz w:val="16"/>
          <w:szCs w:val="16"/>
        </w:rPr>
      </w:pPr>
    </w:p>
    <w:p>
      <w:pPr>
        <w:pStyle w:val="Heading2"/>
        <w:spacing w:line="240" w:lineRule="auto"/>
        <w:ind w:left="252" w:right="0"/>
        <w:jc w:val="both"/>
        <w:rPr>
          <w:b w:val="0"/>
          <w:bCs w:val="0"/>
        </w:rPr>
      </w:pPr>
      <w:r>
        <w:rPr/>
        <w:t>九、公司未来发展的展望</w:t>
      </w:r>
      <w:r>
        <w:rPr>
          <w:b w:val="0"/>
          <w:bCs w:val="0"/>
        </w:rPr>
      </w:r>
    </w:p>
    <w:p>
      <w:pPr>
        <w:spacing w:line="240" w:lineRule="auto" w:before="9"/>
        <w:rPr>
          <w:rFonts w:ascii="Microsoft JhengHei" w:hAnsi="Microsoft JhengHei" w:cs="Microsoft JhengHei" w:eastAsia="Microsoft JhengHei" w:hint="default"/>
          <w:b/>
          <w:bCs/>
          <w:sz w:val="13"/>
          <w:szCs w:val="13"/>
        </w:rPr>
      </w:pPr>
    </w:p>
    <w:p>
      <w:pPr>
        <w:spacing w:line="220" w:lineRule="auto" w:before="0"/>
        <w:ind w:left="673" w:right="0" w:firstLine="2"/>
        <w:jc w:val="left"/>
        <w:rPr>
          <w:rFonts w:ascii="宋体" w:hAnsi="宋体" w:cs="宋体" w:eastAsia="宋体" w:hint="default"/>
          <w:sz w:val="21"/>
          <w:szCs w:val="21"/>
        </w:rPr>
      </w:pPr>
      <w:r>
        <w:rPr>
          <w:rFonts w:ascii="Arial" w:hAnsi="Arial" w:cs="Arial" w:eastAsia="Arial" w:hint="default"/>
          <w:b/>
          <w:bCs/>
          <w:w w:val="105"/>
          <w:sz w:val="21"/>
          <w:szCs w:val="21"/>
        </w:rPr>
        <w:t>(</w:t>
      </w:r>
      <w:r>
        <w:rPr>
          <w:rFonts w:ascii="Microsoft JhengHei" w:hAnsi="Microsoft JhengHei" w:cs="Microsoft JhengHei" w:eastAsia="Microsoft JhengHei" w:hint="default"/>
          <w:b/>
          <w:bCs/>
          <w:w w:val="105"/>
          <w:sz w:val="21"/>
          <w:szCs w:val="21"/>
        </w:rPr>
        <w:t>一</w:t>
      </w:r>
      <w:r>
        <w:rPr>
          <w:rFonts w:ascii="Arial" w:hAnsi="Arial" w:cs="Arial" w:eastAsia="Arial" w:hint="default"/>
          <w:b/>
          <w:bCs/>
          <w:w w:val="105"/>
          <w:sz w:val="21"/>
          <w:szCs w:val="21"/>
        </w:rPr>
        <w:t>)</w:t>
      </w:r>
      <w:r>
        <w:rPr>
          <w:rFonts w:ascii="Microsoft JhengHei" w:hAnsi="Microsoft JhengHei" w:cs="Microsoft JhengHei" w:eastAsia="Microsoft JhengHei" w:hint="default"/>
          <w:b/>
          <w:bCs/>
          <w:w w:val="105"/>
          <w:sz w:val="21"/>
          <w:szCs w:val="21"/>
        </w:rPr>
        <w:t>经营计划执行情况</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、报告期内，公司紧紧围绕实现一站式互联网金融服务的整体战略目标，积极推进以人为中心，基</w:t>
      </w:r>
    </w:p>
    <w:p>
      <w:pPr>
        <w:pStyle w:val="BodyText"/>
        <w:spacing w:line="272" w:lineRule="exact" w:before="29"/>
        <w:ind w:left="252" w:right="246"/>
        <w:jc w:val="both"/>
      </w:pPr>
      <w:r>
        <w:rPr>
          <w:spacing w:val="-2"/>
        </w:rPr>
        <w:t>于流量、数据、场景、牌照四大要素的互联网金融服务生态圈的构建和完善。报告期内，公司进一步加大</w:t>
      </w:r>
      <w:r>
        <w:rPr>
          <w:spacing w:val="-42"/>
        </w:rPr>
        <w:t> </w:t>
      </w:r>
      <w:r>
        <w:rPr>
          <w:spacing w:val="-42"/>
        </w:rPr>
      </w:r>
      <w:r>
        <w:rPr>
          <w:spacing w:val="-2"/>
        </w:rPr>
        <w:t>战略投入，进一步强化研发创新，持续推进互联网金融服务大平台的升级、优化和完善工作，进一步提升</w:t>
      </w:r>
      <w:r>
        <w:rPr>
          <w:spacing w:val="-50"/>
        </w:rPr>
        <w:t> </w:t>
      </w:r>
      <w:r>
        <w:rPr>
          <w:spacing w:val="-50"/>
        </w:rPr>
      </w:r>
      <w:r>
        <w:rPr>
          <w:spacing w:val="-2"/>
        </w:rPr>
        <w:t>大平台的整体服务能力和水平，进一步加强和完善互联网金融电子商务平台的服务与创新，进一步升级和</w:t>
      </w:r>
    </w:p>
    <w:p>
      <w:pPr>
        <w:spacing w:after="0" w:line="272" w:lineRule="exact"/>
        <w:jc w:val="both"/>
        <w:sectPr>
          <w:type w:val="continuous"/>
          <w:pgSz w:w="11910" w:h="16840"/>
          <w:pgMar w:top="1580" w:bottom="280" w:left="880" w:right="8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2" w:lineRule="exact" w:before="24"/>
        <w:ind w:right="98"/>
        <w:jc w:val="left"/>
      </w:pPr>
      <w:r>
        <w:rPr>
          <w:spacing w:val="-2"/>
        </w:rPr>
        <w:t>完善核心数据库，努力实现各平台底层海量数据的共享覆盖，进一步提升用户体验和用户黏性，进一步巩</w:t>
      </w:r>
      <w:r>
        <w:rPr>
          <w:spacing w:val="-44"/>
        </w:rPr>
        <w:t> </w:t>
      </w:r>
      <w:r>
        <w:rPr>
          <w:spacing w:val="-44"/>
        </w:rPr>
      </w:r>
      <w:r>
        <w:rPr/>
        <w:t>固和强化了公司核心竞争力。</w:t>
      </w:r>
    </w:p>
    <w:p>
      <w:pPr>
        <w:pStyle w:val="BodyText"/>
        <w:spacing w:line="272" w:lineRule="exact" w:before="1"/>
        <w:ind w:right="98" w:firstLine="420"/>
        <w:jc w:val="left"/>
      </w:pPr>
      <w:r>
        <w:rPr>
          <w:rFonts w:ascii="宋体" w:hAnsi="宋体" w:cs="宋体" w:eastAsia="宋体" w:hint="default"/>
        </w:rPr>
        <w:t>2</w:t>
      </w:r>
      <w:r>
        <w:rPr/>
        <w:t>、报告期内，公司全面推进证券业务的发展，充分发挥一站式互联网金融服务大平台和海量用户的</w:t>
      </w:r>
      <w:r>
        <w:rPr>
          <w:w w:val="100"/>
        </w:rPr>
        <w:t> </w:t>
      </w:r>
      <w:r>
        <w:rPr>
          <w:spacing w:val="-2"/>
        </w:rPr>
        <w:t>核心竞争优势及整体协同效应，为公司大平台的海量用户提供优质的证券业务服务。报告期内，东方财富</w:t>
      </w:r>
    </w:p>
    <w:p>
      <w:pPr>
        <w:pStyle w:val="BodyText"/>
        <w:spacing w:line="272" w:lineRule="exact" w:before="1"/>
        <w:ind w:right="98"/>
        <w:jc w:val="left"/>
      </w:pPr>
      <w:r>
        <w:rPr>
          <w:spacing w:val="-2"/>
        </w:rPr>
        <w:t>证券用户规模、股票交易金额及市场份额等同比均实现大幅上升。根据上海证券交易所和深圳证券交易所</w:t>
      </w:r>
      <w:r>
        <w:rPr>
          <w:spacing w:val="-42"/>
        </w:rPr>
        <w:t> </w:t>
      </w:r>
      <w:r>
        <w:rPr>
          <w:spacing w:val="-42"/>
        </w:rPr>
      </w:r>
      <w:r>
        <w:rPr/>
        <w:t>会员股票交易金额数据统计，</w:t>
      </w:r>
      <w:r>
        <w:rPr>
          <w:rFonts w:ascii="宋体" w:hAnsi="宋体" w:cs="宋体" w:eastAsia="宋体" w:hint="default"/>
        </w:rPr>
        <w:t>2017</w:t>
      </w:r>
      <w:r>
        <w:rPr/>
        <w:t>年</w:t>
      </w:r>
      <w:r>
        <w:rPr>
          <w:rFonts w:ascii="宋体" w:hAnsi="宋体" w:cs="宋体" w:eastAsia="宋体" w:hint="default"/>
        </w:rPr>
        <w:t>12</w:t>
      </w:r>
      <w:r>
        <w:rPr/>
        <w:t>月，东方财富证券股票经纪业务市场份额为</w:t>
      </w:r>
      <w:r>
        <w:rPr>
          <w:rFonts w:ascii="宋体" w:hAnsi="宋体" w:cs="宋体" w:eastAsia="宋体" w:hint="default"/>
        </w:rPr>
        <w:t>1.98%</w:t>
      </w:r>
      <w:r>
        <w:rPr/>
        <w:t>，在所有证券公</w:t>
      </w:r>
    </w:p>
    <w:p>
      <w:pPr>
        <w:pStyle w:val="BodyText"/>
        <w:spacing w:line="272" w:lineRule="exact" w:before="1"/>
        <w:ind w:right="98"/>
        <w:jc w:val="left"/>
      </w:pPr>
      <w:r>
        <w:rPr/>
        <w:t>司</w:t>
      </w:r>
      <w:r>
        <w:rPr>
          <w:rFonts w:ascii="宋体" w:hAnsi="宋体" w:cs="宋体" w:eastAsia="宋体" w:hint="default"/>
        </w:rPr>
        <w:t>(</w:t>
      </w:r>
      <w:r>
        <w:rPr/>
        <w:t>含中国证券金融股份有限公司</w:t>
      </w:r>
      <w:r>
        <w:rPr>
          <w:rFonts w:ascii="宋体" w:hAnsi="宋体" w:cs="宋体" w:eastAsia="宋体" w:hint="default"/>
        </w:rPr>
        <w:t>)</w:t>
      </w:r>
      <w:r>
        <w:rPr/>
        <w:t>中排名第</w:t>
      </w:r>
      <w:r>
        <w:rPr>
          <w:rFonts w:ascii="宋体" w:hAnsi="宋体" w:cs="宋体" w:eastAsia="宋体" w:hint="default"/>
        </w:rPr>
        <w:t>17</w:t>
      </w:r>
      <w:r>
        <w:rPr/>
        <w:t>位，相比上年同期排名提升了</w:t>
      </w:r>
      <w:r>
        <w:rPr>
          <w:rFonts w:ascii="宋体" w:hAnsi="宋体" w:cs="宋体" w:eastAsia="宋体" w:hint="default"/>
        </w:rPr>
        <w:t>7</w:t>
      </w:r>
      <w:r>
        <w:rPr/>
        <w:t>位。东方财富证券融资融券</w:t>
      </w:r>
      <w:r>
        <w:rPr>
          <w:w w:val="100"/>
        </w:rPr>
        <w:t> </w:t>
      </w:r>
      <w:r>
        <w:rPr>
          <w:spacing w:val="-2"/>
        </w:rPr>
        <w:t>市场份额从去年同期</w:t>
      </w:r>
      <w:r>
        <w:rPr>
          <w:rFonts w:ascii="宋体" w:hAnsi="宋体" w:cs="宋体" w:eastAsia="宋体" w:hint="default"/>
          <w:spacing w:val="-2"/>
        </w:rPr>
        <w:t>0.45%</w:t>
      </w:r>
      <w:r>
        <w:rPr>
          <w:spacing w:val="-2"/>
        </w:rPr>
        <w:t>增长至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0.96%</w:t>
      </w:r>
      <w:r>
        <w:rPr>
          <w:spacing w:val="-2"/>
        </w:rPr>
        <w:t>，市场排名第</w:t>
      </w:r>
      <w:r>
        <w:rPr>
          <w:rFonts w:ascii="宋体" w:hAnsi="宋体" w:cs="宋体" w:eastAsia="宋体" w:hint="default"/>
          <w:spacing w:val="-2"/>
        </w:rPr>
        <w:t>23</w:t>
      </w:r>
      <w:r>
        <w:rPr>
          <w:spacing w:val="-2"/>
        </w:rPr>
        <w:t>位，相比上年同期排名提升了</w:t>
      </w:r>
      <w:r>
        <w:rPr>
          <w:rFonts w:ascii="宋体" w:hAnsi="宋体" w:cs="宋体" w:eastAsia="宋体" w:hint="default"/>
          <w:spacing w:val="-2"/>
        </w:rPr>
        <w:t>26</w:t>
      </w:r>
      <w:r>
        <w:rPr>
          <w:spacing w:val="-2"/>
        </w:rPr>
        <w:t>位。报</w:t>
      </w:r>
    </w:p>
    <w:p>
      <w:pPr>
        <w:pStyle w:val="BodyText"/>
        <w:spacing w:line="272" w:lineRule="exact" w:before="1"/>
        <w:ind w:right="98"/>
        <w:jc w:val="left"/>
      </w:pPr>
      <w:r>
        <w:rPr>
          <w:spacing w:val="-5"/>
        </w:rPr>
        <w:t>告期内，公司完成了对证券公司的增资，完成了可转换公司债券及证券公司次级债第一期发行等相关工作， </w:t>
      </w:r>
      <w:r>
        <w:rPr/>
        <w:t>募集资金总额（含发行费用）</w:t>
      </w:r>
      <w:r>
        <w:rPr>
          <w:rFonts w:ascii="宋体" w:hAnsi="宋体" w:cs="宋体" w:eastAsia="宋体" w:hint="default"/>
        </w:rPr>
        <w:t>58.50</w:t>
      </w:r>
      <w:r>
        <w:rPr/>
        <w:t>亿元，用于补充东方财富证券营运资金，进一步增强了东方财富证券</w:t>
      </w:r>
    </w:p>
    <w:p>
      <w:pPr>
        <w:pStyle w:val="BodyText"/>
        <w:spacing w:line="272" w:lineRule="exact" w:before="1"/>
        <w:ind w:left="573" w:right="98" w:hanging="421"/>
        <w:jc w:val="left"/>
      </w:pPr>
      <w:r>
        <w:rPr/>
        <w:t>综合实力，为东方财富证券未来实现持续健康发展奠定了坚实的基础。</w:t>
      </w:r>
      <w:r>
        <w:rPr>
          <w:w w:val="100"/>
        </w:rPr>
        <w:t> </w:t>
      </w:r>
      <w:r>
        <w:rPr>
          <w:rFonts w:ascii="宋体" w:hAnsi="宋体" w:cs="宋体" w:eastAsia="宋体" w:hint="default"/>
          <w:spacing w:val="-2"/>
        </w:rPr>
        <w:t>3</w:t>
      </w:r>
      <w:r>
        <w:rPr>
          <w:spacing w:val="-2"/>
        </w:rPr>
        <w:t>、报告期内，公司坚持以用户需求为中心，积极做好基金第三方销售服务业务，持续丰富平台产品，</w:t>
      </w:r>
    </w:p>
    <w:p>
      <w:pPr>
        <w:pStyle w:val="BodyText"/>
        <w:spacing w:line="272" w:lineRule="exact" w:before="2"/>
        <w:ind w:right="98"/>
        <w:jc w:val="left"/>
      </w:pPr>
      <w:r>
        <w:rPr>
          <w:spacing w:val="-2"/>
        </w:rPr>
        <w:t>进一步提升互联网金融电子商务服务平台整体服务能力和水平，公司互联网金融电子商务服务平台基金投</w:t>
      </w:r>
      <w:r>
        <w:rPr>
          <w:spacing w:val="-43"/>
        </w:rPr>
        <w:t> </w:t>
      </w:r>
      <w:r>
        <w:rPr>
          <w:spacing w:val="-43"/>
        </w:rPr>
      </w:r>
      <w:r>
        <w:rPr/>
        <w:t>资者规模进一步增长。截至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日，共上线</w:t>
      </w:r>
      <w:r>
        <w:rPr>
          <w:rFonts w:ascii="宋体" w:hAnsi="宋体" w:cs="宋体" w:eastAsia="宋体" w:hint="default"/>
        </w:rPr>
        <w:t>121</w:t>
      </w:r>
      <w:r>
        <w:rPr/>
        <w:t>家公募基金管理人</w:t>
      </w:r>
      <w:r>
        <w:rPr>
          <w:rFonts w:ascii="宋体" w:hAnsi="宋体" w:cs="宋体" w:eastAsia="宋体" w:hint="default"/>
        </w:rPr>
        <w:t>5366</w:t>
      </w:r>
      <w:r>
        <w:rPr/>
        <w:t>只基金产品。天天基金网</w:t>
      </w:r>
    </w:p>
    <w:p>
      <w:pPr>
        <w:pStyle w:val="BodyText"/>
        <w:spacing w:line="272" w:lineRule="exact" w:before="1"/>
        <w:ind w:right="98"/>
        <w:jc w:val="left"/>
      </w:pPr>
      <w:r>
        <w:rPr>
          <w:rFonts w:ascii="宋体" w:hAnsi="宋体" w:cs="宋体" w:eastAsia="宋体" w:hint="default"/>
          <w:spacing w:val="-2"/>
        </w:rPr>
        <w:t>2017</w:t>
      </w:r>
      <w:r>
        <w:rPr>
          <w:spacing w:val="-2"/>
        </w:rPr>
        <w:t>年度日均页面浏览量为</w:t>
      </w:r>
      <w:r>
        <w:rPr>
          <w:rFonts w:ascii="宋体" w:hAnsi="宋体" w:cs="宋体" w:eastAsia="宋体" w:hint="default"/>
          <w:spacing w:val="-2"/>
        </w:rPr>
        <w:t>568.29</w:t>
      </w:r>
      <w:r>
        <w:rPr>
          <w:spacing w:val="-2"/>
        </w:rPr>
        <w:t>万，其中，交易日日均页面浏览量为</w:t>
      </w:r>
      <w:r>
        <w:rPr>
          <w:rFonts w:ascii="宋体" w:hAnsi="宋体" w:cs="宋体" w:eastAsia="宋体" w:hint="default"/>
          <w:spacing w:val="-2"/>
        </w:rPr>
        <w:t>747.44</w:t>
      </w:r>
      <w:r>
        <w:rPr>
          <w:spacing w:val="-2"/>
        </w:rPr>
        <w:t>万，非交易日日均页面浏览</w:t>
      </w:r>
      <w:r>
        <w:rPr>
          <w:spacing w:val="-36"/>
        </w:rPr>
        <w:t> </w:t>
      </w:r>
      <w:r>
        <w:rPr>
          <w:spacing w:val="-36"/>
        </w:rPr>
      </w:r>
      <w:r>
        <w:rPr>
          <w:spacing w:val="-2"/>
        </w:rPr>
        <w:t>量为</w:t>
      </w:r>
      <w:r>
        <w:rPr>
          <w:rFonts w:ascii="宋体" w:hAnsi="宋体" w:cs="宋体" w:eastAsia="宋体" w:hint="default"/>
          <w:spacing w:val="-2"/>
        </w:rPr>
        <w:t>207.01</w:t>
      </w:r>
      <w:r>
        <w:rPr>
          <w:spacing w:val="-2"/>
        </w:rPr>
        <w:t>万；日均独立访问用户数为</w:t>
      </w:r>
      <w:r>
        <w:rPr>
          <w:rFonts w:ascii="宋体" w:hAnsi="宋体" w:cs="宋体" w:eastAsia="宋体" w:hint="default"/>
          <w:spacing w:val="-2"/>
        </w:rPr>
        <w:t>66.36</w:t>
      </w:r>
      <w:r>
        <w:rPr>
          <w:spacing w:val="-2"/>
        </w:rPr>
        <w:t>万人，其中，交易日日均独立访问用户数为</w:t>
      </w:r>
      <w:r>
        <w:rPr>
          <w:rFonts w:ascii="宋体" w:hAnsi="宋体" w:cs="宋体" w:eastAsia="宋体" w:hint="default"/>
          <w:spacing w:val="-2"/>
        </w:rPr>
        <w:t>82.20</w:t>
      </w:r>
      <w:r>
        <w:rPr>
          <w:spacing w:val="-2"/>
        </w:rPr>
        <w:t>万，非交易</w:t>
      </w:r>
    </w:p>
    <w:p>
      <w:pPr>
        <w:pStyle w:val="BodyText"/>
        <w:spacing w:line="272" w:lineRule="exact" w:before="1"/>
        <w:ind w:right="98"/>
        <w:jc w:val="left"/>
      </w:pPr>
      <w:r>
        <w:rPr>
          <w:spacing w:val="-2"/>
        </w:rPr>
        <w:t>日日均独立访问用户数为</w:t>
      </w:r>
      <w:r>
        <w:rPr>
          <w:rFonts w:ascii="宋体" w:hAnsi="宋体" w:cs="宋体" w:eastAsia="宋体" w:hint="default"/>
          <w:spacing w:val="-2"/>
        </w:rPr>
        <w:t>34.43</w:t>
      </w:r>
      <w:r>
        <w:rPr>
          <w:spacing w:val="-2"/>
        </w:rPr>
        <w:t>万。报告期内，公司互联网金融电子商务平台共计实现基金认申购及定期</w:t>
      </w:r>
      <w:r>
        <w:rPr>
          <w:spacing w:val="-18"/>
        </w:rPr>
        <w:t> </w:t>
      </w:r>
      <w:r>
        <w:rPr>
          <w:spacing w:val="-18"/>
        </w:rPr>
      </w:r>
      <w:r>
        <w:rPr/>
        <w:t>定额申购交易</w:t>
      </w:r>
      <w:r>
        <w:rPr>
          <w:rFonts w:ascii="宋体" w:hAnsi="宋体" w:cs="宋体" w:eastAsia="宋体" w:hint="default"/>
        </w:rPr>
        <w:t>41703741</w:t>
      </w:r>
      <w:r>
        <w:rPr/>
        <w:t>笔，基金销售额为</w:t>
      </w:r>
      <w:r>
        <w:rPr>
          <w:rFonts w:ascii="宋体" w:hAnsi="宋体" w:cs="宋体" w:eastAsia="宋体" w:hint="default"/>
        </w:rPr>
        <w:t>4,124.02</w:t>
      </w:r>
      <w:r>
        <w:rPr/>
        <w:t>亿元，</w:t>
      </w:r>
      <w:r>
        <w:rPr>
          <w:rFonts w:ascii="宋体" w:hAnsi="宋体" w:cs="宋体" w:eastAsia="宋体" w:hint="default"/>
        </w:rPr>
        <w:t>2016</w:t>
      </w:r>
      <w:r>
        <w:rPr/>
        <w:t>年基金销售额为</w:t>
      </w:r>
      <w:r>
        <w:rPr>
          <w:rFonts w:ascii="宋体" w:hAnsi="宋体" w:cs="宋体" w:eastAsia="宋体" w:hint="default"/>
        </w:rPr>
        <w:t>3,060.65</w:t>
      </w:r>
      <w:r>
        <w:rPr/>
        <w:t>亿元，同比增长</w:t>
      </w:r>
    </w:p>
    <w:p>
      <w:pPr>
        <w:pStyle w:val="BodyText"/>
        <w:spacing w:line="247" w:lineRule="exact"/>
        <w:ind w:right="98"/>
        <w:jc w:val="left"/>
      </w:pPr>
      <w:r>
        <w:rPr>
          <w:rFonts w:ascii="宋体" w:hAnsi="宋体" w:cs="宋体" w:eastAsia="宋体" w:hint="default"/>
        </w:rPr>
        <w:t>34.74%</w:t>
      </w:r>
      <w:r>
        <w:rPr/>
        <w:t>，</w:t>
      </w:r>
      <w:r>
        <w:rPr>
          <w:rFonts w:ascii="宋体" w:hAnsi="宋体" w:cs="宋体" w:eastAsia="宋体" w:hint="default"/>
        </w:rPr>
        <w:t>2017</w:t>
      </w:r>
      <w:r>
        <w:rPr/>
        <w:t>年，“活期宝”共计实现申购交易</w:t>
      </w:r>
      <w:r>
        <w:rPr>
          <w:rFonts w:ascii="宋体" w:hAnsi="宋体" w:cs="宋体" w:eastAsia="宋体" w:hint="default"/>
        </w:rPr>
        <w:t>12334229</w:t>
      </w:r>
      <w:r>
        <w:rPr/>
        <w:t>笔</w:t>
      </w:r>
      <w:r>
        <w:rPr>
          <w:rFonts w:ascii="宋体" w:hAnsi="宋体" w:cs="宋体" w:eastAsia="宋体" w:hint="default"/>
        </w:rPr>
        <w:t>,</w:t>
      </w:r>
      <w:r>
        <w:rPr/>
        <w:t>销售额为</w:t>
      </w:r>
      <w:r>
        <w:rPr>
          <w:rFonts w:ascii="宋体" w:hAnsi="宋体" w:cs="宋体" w:eastAsia="宋体" w:hint="default"/>
        </w:rPr>
        <w:t>2,424.46</w:t>
      </w:r>
      <w:r>
        <w:rPr/>
        <w:t>亿元。</w:t>
      </w:r>
    </w:p>
    <w:p>
      <w:pPr>
        <w:pStyle w:val="BodyText"/>
        <w:spacing w:line="237" w:lineRule="auto"/>
        <w:ind w:right="98" w:firstLine="420"/>
        <w:jc w:val="left"/>
      </w:pPr>
      <w:r>
        <w:rPr>
          <w:rFonts w:ascii="宋体" w:hAnsi="宋体" w:cs="宋体" w:eastAsia="宋体" w:hint="default"/>
        </w:rPr>
        <w:t>4</w:t>
      </w:r>
      <w:r>
        <w:rPr/>
        <w:t>、报告期内，公司进一步挖掘海量数据的巨大价值。进一步完善数据仓库、数据治理与质量保障、</w:t>
      </w:r>
      <w:r>
        <w:rPr>
          <w:w w:val="100"/>
        </w:rPr>
        <w:t> </w:t>
      </w:r>
      <w:r>
        <w:rPr>
          <w:spacing w:val="-2"/>
        </w:rPr>
        <w:t>数据调度体系建设，进一步完善指标体系与标签系统，完善基于用户粒度的画像发布体系。建立跨平台调</w:t>
      </w:r>
      <w:r>
        <w:rPr>
          <w:spacing w:val="-43"/>
        </w:rPr>
        <w:t> </w:t>
      </w:r>
      <w:r>
        <w:rPr>
          <w:spacing w:val="-43"/>
        </w:rPr>
      </w:r>
      <w:r>
        <w:rPr>
          <w:spacing w:val="-2"/>
        </w:rPr>
        <w:t>度系统，加强追踪各种大数据与机器学习的新技术，持续完善产品与服务，进一步提升服务智能化水平，</w:t>
      </w:r>
      <w:r>
        <w:rPr>
          <w:spacing w:val="-21"/>
        </w:rPr>
        <w:t> </w:t>
      </w:r>
      <w:r>
        <w:rPr>
          <w:spacing w:val="-21"/>
        </w:rPr>
      </w:r>
      <w:r>
        <w:rPr/>
        <w:t>为用户提供更优质的服务。</w:t>
      </w:r>
    </w:p>
    <w:p>
      <w:pPr>
        <w:pStyle w:val="BodyText"/>
        <w:spacing w:line="237" w:lineRule="auto" w:before="1"/>
        <w:ind w:right="98" w:firstLine="420"/>
        <w:jc w:val="left"/>
      </w:pPr>
      <w:r>
        <w:rPr>
          <w:rFonts w:ascii="宋体" w:hAnsi="宋体" w:cs="宋体" w:eastAsia="宋体" w:hint="default"/>
        </w:rPr>
        <w:t>5</w:t>
      </w:r>
      <w:r>
        <w:rPr/>
        <w:t>、报告期内，公司进一步做好金融数据服务业务的发展，进一步加强个人终端产品的研发和创新工</w:t>
      </w:r>
      <w:r>
        <w:rPr>
          <w:w w:val="100"/>
        </w:rPr>
        <w:t> </w:t>
      </w:r>
      <w:r>
        <w:rPr>
          <w:spacing w:val="-2"/>
        </w:rPr>
        <w:t>作，加强新功能和服务的开发和完善，持续提升用户体验和产品服务能力。报告期内，公司持续优化和完</w:t>
      </w:r>
      <w:r>
        <w:rPr>
          <w:spacing w:val="-50"/>
        </w:rPr>
        <w:t> </w:t>
      </w:r>
      <w:r>
        <w:rPr>
          <w:spacing w:val="-50"/>
        </w:rPr>
      </w:r>
      <w:r>
        <w:rPr>
          <w:spacing w:val="-2"/>
        </w:rPr>
        <w:t>善</w:t>
      </w:r>
      <w:r>
        <w:rPr>
          <w:rFonts w:ascii="宋体" w:hAnsi="宋体" w:cs="宋体" w:eastAsia="宋体" w:hint="default"/>
          <w:spacing w:val="-2"/>
        </w:rPr>
        <w:t>Choice</w:t>
      </w:r>
      <w:r>
        <w:rPr>
          <w:spacing w:val="-2"/>
        </w:rPr>
        <w:t>数据金融终端原有模块、功能及相关信息数据服务。</w:t>
      </w:r>
      <w:r>
        <w:rPr>
          <w:rFonts w:ascii="宋体" w:hAnsi="宋体" w:cs="宋体" w:eastAsia="宋体" w:hint="default"/>
          <w:spacing w:val="-2"/>
        </w:rPr>
        <w:t>Choice</w:t>
      </w:r>
      <w:r>
        <w:rPr>
          <w:spacing w:val="-2"/>
        </w:rPr>
        <w:t>数据经过多年积淀，已具备明显的竞</w:t>
      </w:r>
      <w:r>
        <w:rPr>
          <w:spacing w:val="-34"/>
        </w:rPr>
        <w:t> </w:t>
      </w:r>
      <w:r>
        <w:rPr>
          <w:spacing w:val="-34"/>
        </w:rPr>
      </w:r>
      <w:r>
        <w:rPr>
          <w:spacing w:val="-2"/>
        </w:rPr>
        <w:t>争优势，在产品功能上，精准定位不同用户群体的使用场景，积极拓展产品线，品牌运营能力增强，产品</w:t>
      </w:r>
      <w:r>
        <w:rPr>
          <w:spacing w:val="-43"/>
        </w:rPr>
        <w:t> </w:t>
      </w:r>
      <w:r>
        <w:rPr>
          <w:spacing w:val="-43"/>
        </w:rPr>
      </w:r>
      <w:r>
        <w:rPr>
          <w:spacing w:val="-2"/>
        </w:rPr>
        <w:t>在快速发展、不断迭代完善，</w:t>
      </w:r>
      <w:r>
        <w:rPr>
          <w:rFonts w:ascii="宋体" w:hAnsi="宋体" w:cs="宋体" w:eastAsia="宋体" w:hint="default"/>
          <w:spacing w:val="-2"/>
        </w:rPr>
        <w:t>Choice</w:t>
      </w:r>
      <w:r>
        <w:rPr>
          <w:spacing w:val="-2"/>
        </w:rPr>
        <w:t>数据的品牌在行业内影响力不断扩大，市场关注度和用户规模持续提</w:t>
      </w:r>
      <w:r>
        <w:rPr>
          <w:spacing w:val="-37"/>
        </w:rPr>
        <w:t> </w:t>
      </w:r>
      <w:r>
        <w:rPr>
          <w:spacing w:val="-37"/>
        </w:rPr>
      </w:r>
      <w:r>
        <w:rPr/>
        <w:t>升。</w:t>
      </w:r>
    </w:p>
    <w:p>
      <w:pPr>
        <w:pStyle w:val="BodyText"/>
        <w:spacing w:line="272" w:lineRule="exact" w:before="26"/>
        <w:ind w:right="98" w:firstLine="420"/>
        <w:jc w:val="left"/>
      </w:pPr>
      <w:r>
        <w:rPr>
          <w:rFonts w:ascii="宋体" w:hAnsi="宋体" w:cs="宋体" w:eastAsia="宋体" w:hint="default"/>
          <w:spacing w:val="-2"/>
        </w:rPr>
        <w:t>6</w:t>
      </w:r>
      <w:r>
        <w:rPr>
          <w:spacing w:val="-2"/>
        </w:rPr>
        <w:t>、报告期内，公司进一步加强品牌建设，进一步提升品牌影响力，进一步提升公司互联网金融服务</w:t>
      </w:r>
      <w:r>
        <w:rPr>
          <w:w w:val="100"/>
        </w:rPr>
        <w:t> </w:t>
      </w:r>
      <w:r>
        <w:rPr/>
        <w:t>大平台的整体价值和竞争力。</w:t>
      </w:r>
    </w:p>
    <w:p>
      <w:pPr>
        <w:pStyle w:val="BodyText"/>
        <w:spacing w:line="272" w:lineRule="exact" w:before="1"/>
        <w:ind w:right="98" w:firstLine="420"/>
        <w:jc w:val="left"/>
      </w:pPr>
      <w:r>
        <w:rPr>
          <w:rFonts w:ascii="宋体" w:hAnsi="宋体" w:cs="宋体" w:eastAsia="宋体" w:hint="default"/>
        </w:rPr>
        <w:t>7</w:t>
      </w:r>
      <w:r>
        <w:rPr/>
        <w:t>、报告期内，公司继续做好募投项目和超募资金投资项目的后期运维工作，进一步发挥项目整体协</w:t>
      </w:r>
      <w:r>
        <w:rPr>
          <w:w w:val="100"/>
        </w:rPr>
        <w:t> </w:t>
      </w:r>
      <w:r>
        <w:rPr/>
        <w:t>同效应。同时，公司加强剩余超募资金的使用和管理工作，努力提高资金使用效率。报告期内，公司完成</w:t>
      </w:r>
    </w:p>
    <w:p>
      <w:pPr>
        <w:pStyle w:val="BodyText"/>
        <w:spacing w:line="272" w:lineRule="exact" w:before="1"/>
        <w:ind w:right="98"/>
        <w:jc w:val="left"/>
      </w:pPr>
      <w:r>
        <w:rPr>
          <w:spacing w:val="-2"/>
        </w:rPr>
        <w:t>对小额贷款公司、中证信用云的出资及对扬州东财增资，</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19</w:t>
      </w:r>
      <w:r>
        <w:rPr>
          <w:spacing w:val="-2"/>
        </w:rPr>
        <w:t>日小额贷款公司完成工商注册登记。</w:t>
      </w:r>
      <w:r>
        <w:rPr>
          <w:spacing w:val="-34"/>
        </w:rPr>
        <w:t> </w:t>
      </w:r>
      <w:r>
        <w:rPr>
          <w:spacing w:val="-34"/>
        </w:rPr>
      </w:r>
      <w:r>
        <w:rPr/>
        <w:t>报告期内，公司使用自有资金</w:t>
      </w:r>
      <w:r>
        <w:rPr>
          <w:rFonts w:ascii="宋体" w:hAnsi="宋体" w:cs="宋体" w:eastAsia="宋体" w:hint="default"/>
        </w:rPr>
        <w:t>45,940.00</w:t>
      </w:r>
      <w:r>
        <w:rPr/>
        <w:t>万元及部分募集资金利息</w:t>
      </w:r>
      <w:r>
        <w:rPr>
          <w:rFonts w:ascii="宋体" w:hAnsi="宋体" w:cs="宋体" w:eastAsia="宋体" w:hint="default"/>
        </w:rPr>
        <w:t>14,060.00</w:t>
      </w:r>
      <w:r>
        <w:rPr/>
        <w:t>万元对东方财富证券进行增</w:t>
      </w:r>
    </w:p>
    <w:p>
      <w:pPr>
        <w:pStyle w:val="BodyText"/>
        <w:spacing w:line="272" w:lineRule="exact" w:before="1"/>
        <w:ind w:right="98"/>
        <w:jc w:val="left"/>
      </w:pPr>
      <w:r>
        <w:rPr>
          <w:spacing w:val="-2"/>
        </w:rPr>
        <w:t>资，增资总额为</w:t>
      </w:r>
      <w:r>
        <w:rPr>
          <w:rFonts w:ascii="宋体" w:hAnsi="宋体" w:cs="宋体" w:eastAsia="宋体" w:hint="default"/>
          <w:spacing w:val="-2"/>
        </w:rPr>
        <w:t>60,000.00</w:t>
      </w:r>
      <w:r>
        <w:rPr>
          <w:spacing w:val="-2"/>
        </w:rPr>
        <w:t>万元。此外，公司完成可转债发行工作，扣除发行费用后补充东方财富证券营</w:t>
      </w:r>
      <w:r>
        <w:rPr>
          <w:spacing w:val="-14"/>
        </w:rPr>
        <w:t> </w:t>
      </w:r>
      <w:r>
        <w:rPr>
          <w:spacing w:val="-14"/>
        </w:rPr>
      </w:r>
      <w:r>
        <w:rPr/>
        <w:t>运资金。</w:t>
      </w:r>
    </w:p>
    <w:p>
      <w:pPr>
        <w:pStyle w:val="BodyText"/>
        <w:spacing w:line="272" w:lineRule="exact" w:before="1"/>
        <w:ind w:right="98" w:firstLine="420"/>
        <w:jc w:val="left"/>
      </w:pPr>
      <w:r>
        <w:rPr>
          <w:rFonts w:ascii="宋体" w:hAnsi="宋体" w:cs="宋体" w:eastAsia="宋体" w:hint="default"/>
        </w:rPr>
        <w:t>8</w:t>
      </w:r>
      <w:r>
        <w:rPr/>
        <w:t>、报告期内，公司进一步强化集团化财务管理工作，加强集团化财务智能管理系统建设，加强集团</w:t>
      </w:r>
      <w:r>
        <w:rPr>
          <w:w w:val="100"/>
        </w:rPr>
        <w:t> </w:t>
      </w:r>
      <w:r>
        <w:rPr>
          <w:spacing w:val="-2"/>
        </w:rPr>
        <w:t>化资金管理，积极发挥财务职能作用。健全绩效考核机制和激励机制，组织绩效管理框架得到进一步优化</w:t>
      </w:r>
    </w:p>
    <w:p>
      <w:pPr>
        <w:pStyle w:val="BodyText"/>
        <w:spacing w:line="272" w:lineRule="exact" w:before="1"/>
        <w:ind w:right="98"/>
        <w:jc w:val="left"/>
      </w:pPr>
      <w:r>
        <w:rPr>
          <w:spacing w:val="-2"/>
        </w:rPr>
        <w:t>和完善，完成了公司</w:t>
      </w:r>
      <w:r>
        <w:rPr>
          <w:rFonts w:ascii="宋体" w:hAnsi="宋体" w:cs="宋体" w:eastAsia="宋体" w:hint="default"/>
          <w:spacing w:val="-2"/>
        </w:rPr>
        <w:t>2014</w:t>
      </w:r>
      <w:r>
        <w:rPr>
          <w:spacing w:val="-2"/>
        </w:rPr>
        <w:t>年股票期权激励计划首次授予期权第二个行权期的行权工作。进一步加强人力资</w:t>
      </w:r>
      <w:r>
        <w:rPr>
          <w:spacing w:val="-40"/>
        </w:rPr>
        <w:t> </w:t>
      </w:r>
      <w:r>
        <w:rPr>
          <w:spacing w:val="-40"/>
        </w:rPr>
      </w:r>
      <w:r>
        <w:rPr>
          <w:spacing w:val="-2"/>
        </w:rPr>
        <w:t>源管理，进一步完善人才引进和梯队建设工作。进一步加强企业文化建设，进一步增强了企业活力和凝聚</w:t>
      </w:r>
    </w:p>
    <w:p>
      <w:pPr>
        <w:pStyle w:val="BodyText"/>
        <w:spacing w:line="272" w:lineRule="exact" w:before="1"/>
        <w:ind w:left="573" w:right="98" w:hanging="421"/>
        <w:jc w:val="left"/>
      </w:pPr>
      <w:r>
        <w:rPr/>
        <w:t>力，进一步提升了公司整体管理水平。</w:t>
      </w:r>
      <w:r>
        <w:rPr>
          <w:w w:val="100"/>
        </w:rPr>
        <w:t> </w:t>
      </w:r>
      <w:r>
        <w:rPr>
          <w:rFonts w:ascii="宋体" w:hAnsi="宋体" w:cs="宋体" w:eastAsia="宋体" w:hint="default"/>
          <w:spacing w:val="-2"/>
        </w:rPr>
        <w:t>9</w:t>
      </w:r>
      <w:r>
        <w:rPr>
          <w:spacing w:val="-2"/>
        </w:rPr>
        <w:t>、报告期内，公司进一步强化投资者关系管理工作，进一步加强与投资者的互动交流。报告期内，</w:t>
      </w:r>
    </w:p>
    <w:p>
      <w:pPr>
        <w:pStyle w:val="BodyText"/>
        <w:spacing w:line="246" w:lineRule="exact"/>
        <w:ind w:right="98"/>
        <w:jc w:val="left"/>
      </w:pPr>
      <w:r>
        <w:rPr/>
        <w:t>公司共接听投资者来电</w:t>
      </w:r>
      <w:r>
        <w:rPr>
          <w:rFonts w:ascii="宋体" w:hAnsi="宋体" w:cs="宋体" w:eastAsia="宋体" w:hint="default"/>
        </w:rPr>
        <w:t>655</w:t>
      </w:r>
      <w:r>
        <w:rPr/>
        <w:t>个，回答深交所互动易平台投资者提问</w:t>
      </w:r>
      <w:r>
        <w:rPr>
          <w:rFonts w:ascii="宋体" w:hAnsi="宋体" w:cs="宋体" w:eastAsia="宋体" w:hint="default"/>
        </w:rPr>
        <w:t>341</w:t>
      </w:r>
      <w:r>
        <w:rPr/>
        <w:t>个，回复投资者邮件</w:t>
      </w:r>
      <w:r>
        <w:rPr>
          <w:rFonts w:ascii="宋体" w:hAnsi="宋体" w:cs="宋体" w:eastAsia="宋体" w:hint="default"/>
        </w:rPr>
        <w:t>131</w:t>
      </w:r>
      <w:r>
        <w:rPr/>
        <w:t>封，举行网</w:t>
      </w:r>
    </w:p>
    <w:p>
      <w:pPr>
        <w:spacing w:line="177" w:lineRule="auto" w:before="63"/>
        <w:ind w:left="575" w:right="3223" w:hanging="423"/>
        <w:jc w:val="left"/>
        <w:rPr>
          <w:rFonts w:ascii="Microsoft JhengHei" w:hAnsi="Microsoft JhengHei" w:cs="Microsoft JhengHei" w:eastAsia="Microsoft JhengHei" w:hint="default"/>
          <w:sz w:val="21"/>
          <w:szCs w:val="21"/>
        </w:rPr>
      </w:pPr>
      <w:r>
        <w:rPr>
          <w:rFonts w:ascii="宋体" w:hAnsi="宋体" w:cs="宋体" w:eastAsia="宋体" w:hint="default"/>
          <w:spacing w:val="-2"/>
          <w:sz w:val="21"/>
          <w:szCs w:val="21"/>
        </w:rPr>
        <w:t>上业绩说明会</w:t>
      </w:r>
      <w:r>
        <w:rPr>
          <w:rFonts w:ascii="宋体" w:hAnsi="宋体" w:cs="宋体" w:eastAsia="宋体" w:hint="default"/>
          <w:spacing w:val="-2"/>
          <w:sz w:val="21"/>
          <w:szCs w:val="21"/>
        </w:rPr>
        <w:t>1</w:t>
      </w:r>
      <w:r>
        <w:rPr>
          <w:rFonts w:ascii="宋体" w:hAnsi="宋体" w:cs="宋体" w:eastAsia="宋体" w:hint="default"/>
          <w:spacing w:val="-2"/>
          <w:sz w:val="21"/>
          <w:szCs w:val="21"/>
        </w:rPr>
        <w:t>次，参加可转债网上路演活动</w:t>
      </w:r>
      <w:r>
        <w:rPr>
          <w:rFonts w:ascii="宋体" w:hAnsi="宋体" w:cs="宋体" w:eastAsia="宋体" w:hint="default"/>
          <w:spacing w:val="-2"/>
          <w:sz w:val="21"/>
          <w:szCs w:val="21"/>
        </w:rPr>
        <w:t>1</w:t>
      </w:r>
      <w:r>
        <w:rPr>
          <w:rFonts w:ascii="宋体" w:hAnsi="宋体" w:cs="宋体" w:eastAsia="宋体" w:hint="default"/>
          <w:spacing w:val="-2"/>
          <w:sz w:val="21"/>
          <w:szCs w:val="21"/>
        </w:rPr>
        <w:t>次。</w:t>
      </w:r>
      <w:r>
        <w:rPr>
          <w:rFonts w:ascii="宋体" w:hAnsi="宋体" w:cs="宋体" w:eastAsia="宋体" w:hint="default"/>
          <w:spacing w:val="-63"/>
          <w:sz w:val="21"/>
          <w:szCs w:val="21"/>
        </w:rPr>
        <w:t> </w:t>
      </w:r>
      <w:r>
        <w:rPr>
          <w:rFonts w:ascii="Arial" w:hAnsi="Arial" w:cs="Arial" w:eastAsia="Arial" w:hint="default"/>
          <w:b/>
          <w:bCs/>
          <w:sz w:val="21"/>
          <w:szCs w:val="21"/>
        </w:rPr>
        <w:t>(</w:t>
      </w:r>
      <w:r>
        <w:rPr>
          <w:rFonts w:ascii="Microsoft JhengHei" w:hAnsi="Microsoft JhengHei" w:cs="Microsoft JhengHei" w:eastAsia="Microsoft JhengHei" w:hint="default"/>
          <w:b/>
          <w:bCs/>
          <w:sz w:val="21"/>
          <w:szCs w:val="21"/>
        </w:rPr>
        <w:t>二</w:t>
      </w:r>
      <w:r>
        <w:rPr>
          <w:rFonts w:ascii="Arial" w:hAnsi="Arial" w:cs="Arial" w:eastAsia="Arial" w:hint="default"/>
          <w:b/>
          <w:bCs/>
          <w:sz w:val="21"/>
          <w:szCs w:val="21"/>
        </w:rPr>
        <w:t>)2018</w:t>
      </w:r>
      <w:r>
        <w:rPr>
          <w:rFonts w:ascii="Microsoft JhengHei" w:hAnsi="Microsoft JhengHei" w:cs="Microsoft JhengHei" w:eastAsia="Microsoft JhengHei" w:hint="default"/>
          <w:b/>
          <w:bCs/>
          <w:sz w:val="21"/>
          <w:szCs w:val="21"/>
        </w:rPr>
        <w:t>年度经营计划</w:t>
      </w:r>
      <w:r>
        <w:rPr>
          <w:rFonts w:ascii="Microsoft JhengHei" w:hAnsi="Microsoft JhengHei" w:cs="Microsoft JhengHei" w:eastAsia="Microsoft JhengHei" w:hint="default"/>
          <w:sz w:val="21"/>
          <w:szCs w:val="21"/>
        </w:rPr>
      </w:r>
    </w:p>
    <w:p>
      <w:pPr>
        <w:pStyle w:val="BodyText"/>
        <w:spacing w:line="237" w:lineRule="auto"/>
        <w:ind w:right="206" w:firstLine="420"/>
        <w:jc w:val="both"/>
      </w:pPr>
      <w:r>
        <w:rPr>
          <w:rFonts w:ascii="宋体" w:hAnsi="宋体" w:cs="宋体" w:eastAsia="宋体" w:hint="default"/>
          <w:spacing w:val="-2"/>
        </w:rPr>
        <w:t>2018</w:t>
      </w:r>
      <w:r>
        <w:rPr>
          <w:spacing w:val="-2"/>
        </w:rPr>
        <w:t>年度，公司将立足于实现一站式互联网金融服务这一战略定位，积极抓住发展机遇，加大战略投</w:t>
      </w:r>
      <w:r>
        <w:rPr>
          <w:w w:val="100"/>
        </w:rPr>
        <w:t> </w:t>
      </w:r>
      <w:r>
        <w:rPr>
          <w:spacing w:val="-2"/>
        </w:rPr>
        <w:t>入，进一步提升服务能力和水平，提升用户体验，增强用户黏性，进一步巩固和提升公司核心竞争力，努</w:t>
      </w:r>
      <w:r>
        <w:rPr>
          <w:spacing w:val="-43"/>
        </w:rPr>
        <w:t> </w:t>
      </w:r>
      <w:r>
        <w:rPr>
          <w:spacing w:val="-43"/>
        </w:rPr>
      </w:r>
      <w:r>
        <w:rPr/>
        <w:t>力实现公司持续健康发展。</w:t>
      </w:r>
    </w:p>
    <w:p>
      <w:pPr>
        <w:pStyle w:val="BodyText"/>
        <w:spacing w:line="274" w:lineRule="exact" w:before="22"/>
        <w:ind w:left="573" w:right="98"/>
        <w:jc w:val="left"/>
      </w:pPr>
      <w:r>
        <w:rPr>
          <w:rFonts w:ascii="宋体" w:hAnsi="宋体" w:cs="宋体" w:eastAsia="宋体" w:hint="default"/>
        </w:rPr>
        <w:t>1</w:t>
      </w:r>
      <w:r>
        <w:rPr/>
        <w:t>、进一步加强研发创新，持续完善和优化互联网金融服务大平台</w:t>
      </w:r>
      <w:r>
        <w:rPr>
          <w:w w:val="100"/>
        </w:rPr>
        <w:t> </w:t>
      </w:r>
      <w:r>
        <w:rPr>
          <w:spacing w:val="-2"/>
        </w:rPr>
        <w:t>公司将进一步加强研发创新，持续推动网站平台、互动社区平台、金融数据终端平台和移动端平台的</w:t>
      </w:r>
    </w:p>
    <w:p>
      <w:pPr>
        <w:spacing w:after="0" w:line="274" w:lineRule="exact"/>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37" w:lineRule="auto"/>
        <w:ind w:right="184"/>
        <w:jc w:val="both"/>
      </w:pPr>
      <w:r>
        <w:rPr>
          <w:spacing w:val="-2"/>
        </w:rPr>
        <w:t>升级、优化和完善工作，进一步加强互联网金融电子商务平台服务创新和完善工作。同时，继续加强核心</w:t>
      </w:r>
      <w:r>
        <w:rPr>
          <w:spacing w:val="-44"/>
        </w:rPr>
        <w:t> </w:t>
      </w:r>
      <w:r>
        <w:rPr>
          <w:spacing w:val="-44"/>
        </w:rPr>
      </w:r>
      <w:r>
        <w:rPr>
          <w:spacing w:val="-2"/>
        </w:rPr>
        <w:t>海量数据库的升级、优化和完善工作，实现大平台底层海量数据的共享覆盖并提升数据处理和响应能力，</w:t>
      </w:r>
      <w:r>
        <w:rPr>
          <w:spacing w:val="-21"/>
        </w:rPr>
        <w:t> </w:t>
      </w:r>
      <w:r>
        <w:rPr>
          <w:spacing w:val="-21"/>
        </w:rPr>
      </w:r>
      <w:r>
        <w:rPr>
          <w:spacing w:val="-2"/>
        </w:rPr>
        <w:t>充分发挥各平台的整体协同效应，为海量用户提供更大范围、更全面、更完善的一站式互联网金融服务，</w:t>
      </w:r>
      <w:r>
        <w:rPr>
          <w:spacing w:val="-20"/>
        </w:rPr>
        <w:t> </w:t>
      </w:r>
      <w:r>
        <w:rPr>
          <w:spacing w:val="-20"/>
        </w:rPr>
      </w:r>
      <w:r>
        <w:rPr/>
        <w:t>打下大平台基础。</w:t>
      </w:r>
    </w:p>
    <w:p>
      <w:pPr>
        <w:pStyle w:val="BodyText"/>
        <w:spacing w:line="272" w:lineRule="exact" w:before="26"/>
        <w:ind w:left="573" w:right="98"/>
        <w:jc w:val="left"/>
      </w:pPr>
      <w:r>
        <w:rPr>
          <w:rFonts w:ascii="宋体" w:hAnsi="宋体" w:cs="宋体" w:eastAsia="宋体" w:hint="default"/>
        </w:rPr>
        <w:t>2</w:t>
      </w:r>
      <w:r>
        <w:rPr/>
        <w:t>、进一步提升东方财富证券、东财国际证券服务能力和水平，推动证券业务持续健康发展</w:t>
      </w:r>
      <w:r>
        <w:rPr>
          <w:w w:val="100"/>
        </w:rPr>
        <w:t> </w:t>
      </w:r>
      <w:r>
        <w:rPr>
          <w:spacing w:val="-2"/>
        </w:rPr>
        <w:t>公司将进一步发挥一站式互联网金融服务大平台和海量用户的核心竞争优势，以海量用户的需求为中</w:t>
      </w:r>
    </w:p>
    <w:p>
      <w:pPr>
        <w:pStyle w:val="BodyText"/>
        <w:spacing w:line="272" w:lineRule="exact" w:before="1"/>
        <w:ind w:right="209"/>
        <w:jc w:val="both"/>
      </w:pPr>
      <w:r>
        <w:rPr>
          <w:spacing w:val="-2"/>
        </w:rPr>
        <w:t>心，充分发挥整体协同效应，进一步加强流量引入和转化，提升东方财富证券、东财国际证券服务能力和</w:t>
      </w:r>
      <w:r>
        <w:rPr>
          <w:spacing w:val="-50"/>
        </w:rPr>
        <w:t> </w:t>
      </w:r>
      <w:r>
        <w:rPr>
          <w:spacing w:val="-50"/>
        </w:rPr>
      </w:r>
      <w:r>
        <w:rPr>
          <w:spacing w:val="-2"/>
        </w:rPr>
        <w:t>水平，努力抓住国家推进多层次资本市场发展，和中国资本市场国际化的契机，持续提升服务能力，进一</w:t>
      </w:r>
    </w:p>
    <w:p>
      <w:pPr>
        <w:pStyle w:val="BodyText"/>
        <w:spacing w:line="272" w:lineRule="exact" w:before="1"/>
        <w:ind w:left="573" w:right="98" w:hanging="421"/>
        <w:jc w:val="left"/>
      </w:pPr>
      <w:r>
        <w:rPr/>
        <w:t>步增设服务网点，扩大用户规模，进一步提升市场份额，推动证券业务实现长期可持续健康发展。</w:t>
      </w:r>
      <w:r>
        <w:rPr>
          <w:w w:val="100"/>
        </w:rPr>
        <w:t> </w:t>
      </w:r>
      <w:r>
        <w:rPr>
          <w:rFonts w:ascii="宋体" w:hAnsi="宋体" w:cs="宋体" w:eastAsia="宋体" w:hint="default"/>
        </w:rPr>
        <w:t>3</w:t>
      </w:r>
      <w:r>
        <w:rPr/>
        <w:t>、进一步强化服务创新，努力推进互联网金融电子商务服务业务发展</w:t>
      </w:r>
    </w:p>
    <w:p>
      <w:pPr>
        <w:pStyle w:val="BodyText"/>
        <w:spacing w:line="272" w:lineRule="exact" w:before="1"/>
        <w:ind w:right="98" w:firstLine="420"/>
        <w:jc w:val="left"/>
      </w:pPr>
      <w:r>
        <w:rPr>
          <w:spacing w:val="-2"/>
        </w:rPr>
        <w:t>公司将坚持以用户需求为中心，进一步做好互联网金融电子商务服务业务，进一步提升市场覆盖面，</w:t>
      </w:r>
      <w:r>
        <w:rPr>
          <w:w w:val="100"/>
        </w:rPr>
        <w:t> </w:t>
      </w:r>
      <w:r>
        <w:rPr>
          <w:spacing w:val="-2"/>
        </w:rPr>
        <w:t>巩固和强化行业领先地位，进一步加强互联网金融服务创新工作，提升整体服务能力和水平，进一步丰富</w:t>
      </w:r>
    </w:p>
    <w:p>
      <w:pPr>
        <w:pStyle w:val="BodyText"/>
        <w:spacing w:line="272" w:lineRule="exact" w:before="2"/>
        <w:ind w:right="209"/>
        <w:jc w:val="both"/>
      </w:pPr>
      <w:r>
        <w:rPr>
          <w:spacing w:val="-2"/>
        </w:rPr>
        <w:t>产品线，拓展服务范围，努力为海量用户提供更全面、更完善的互联网金融电子商务服务，力争业务实现</w:t>
      </w:r>
      <w:r>
        <w:rPr>
          <w:spacing w:val="-47"/>
        </w:rPr>
        <w:t> </w:t>
      </w:r>
      <w:r>
        <w:rPr>
          <w:spacing w:val="-47"/>
        </w:rPr>
      </w:r>
      <w:r>
        <w:rPr/>
        <w:t>进一步良好发展。</w:t>
      </w:r>
    </w:p>
    <w:p>
      <w:pPr>
        <w:pStyle w:val="BodyText"/>
        <w:spacing w:line="272" w:lineRule="exact" w:before="1"/>
        <w:ind w:left="573" w:right="98"/>
        <w:jc w:val="left"/>
      </w:pPr>
      <w:r>
        <w:rPr>
          <w:rFonts w:ascii="宋体" w:hAnsi="宋体" w:cs="宋体" w:eastAsia="宋体" w:hint="default"/>
        </w:rPr>
        <w:t>4</w:t>
      </w:r>
      <w:r>
        <w:rPr/>
        <w:t>、继续加强互联网金融服务新业务领域探索工作，进一步拓展和完善服务链条</w:t>
      </w:r>
      <w:r>
        <w:rPr>
          <w:w w:val="100"/>
        </w:rPr>
        <w:t> </w:t>
      </w:r>
      <w:r>
        <w:rPr>
          <w:spacing w:val="-2"/>
        </w:rPr>
        <w:t>公司将继续加强互联网金融服务新业务领域探索工作，进一步延伸和完善服务链条，拓宽公司互联网</w:t>
      </w:r>
    </w:p>
    <w:p>
      <w:pPr>
        <w:pStyle w:val="BodyText"/>
        <w:spacing w:line="272" w:lineRule="exact" w:before="1"/>
        <w:ind w:right="206"/>
        <w:jc w:val="both"/>
      </w:pPr>
      <w:r>
        <w:rPr>
          <w:spacing w:val="-2"/>
        </w:rPr>
        <w:t>金融服务大平台的服务范围，进一步提升整体服务能力和水平，努力实现一站式互联网金融服务整体战略</w:t>
      </w:r>
      <w:r>
        <w:rPr>
          <w:spacing w:val="-44"/>
        </w:rPr>
        <w:t> </w:t>
      </w:r>
      <w:r>
        <w:rPr>
          <w:spacing w:val="-44"/>
        </w:rPr>
      </w:r>
      <w:r>
        <w:rPr/>
        <w:t>目标。</w:t>
      </w:r>
    </w:p>
    <w:p>
      <w:pPr>
        <w:pStyle w:val="BodyText"/>
        <w:spacing w:line="272" w:lineRule="exact" w:before="1"/>
        <w:ind w:left="573" w:right="98"/>
        <w:jc w:val="left"/>
      </w:pPr>
      <w:r>
        <w:rPr>
          <w:rFonts w:ascii="宋体" w:hAnsi="宋体" w:cs="宋体" w:eastAsia="宋体" w:hint="default"/>
        </w:rPr>
        <w:t>5</w:t>
      </w:r>
      <w:r>
        <w:rPr/>
        <w:t>、进一步加强互联网金融服务海量数据巨大价值的开发工作，提升金融大数据服务</w:t>
      </w:r>
      <w:r>
        <w:rPr>
          <w:w w:val="100"/>
        </w:rPr>
        <w:t> </w:t>
      </w:r>
      <w:r>
        <w:rPr>
          <w:spacing w:val="-2"/>
        </w:rPr>
        <w:t>公司将进一步挖掘互联网金融服务海量数据的巨大价值，不断延伸和提升金融大数据服务，促进互联</w:t>
      </w:r>
    </w:p>
    <w:p>
      <w:pPr>
        <w:pStyle w:val="BodyText"/>
        <w:spacing w:line="272" w:lineRule="exact" w:before="1"/>
        <w:ind w:left="573" w:right="3223" w:hanging="421"/>
        <w:jc w:val="left"/>
      </w:pPr>
      <w:r>
        <w:rPr/>
        <w:t>网金融生态闭环服务的实现。</w:t>
      </w:r>
      <w:r>
        <w:rPr>
          <w:w w:val="100"/>
        </w:rPr>
        <w:t> </w:t>
      </w:r>
      <w:r>
        <w:rPr>
          <w:rFonts w:ascii="宋体" w:hAnsi="宋体" w:cs="宋体" w:eastAsia="宋体" w:hint="default"/>
          <w:spacing w:val="-2"/>
        </w:rPr>
        <w:t>6</w:t>
      </w:r>
      <w:r>
        <w:rPr>
          <w:spacing w:val="-2"/>
        </w:rPr>
        <w:t>、进一步做好金融数据服务业务和互联网广告服务业务</w:t>
      </w:r>
    </w:p>
    <w:p>
      <w:pPr>
        <w:pStyle w:val="BodyText"/>
        <w:spacing w:line="246" w:lineRule="exact"/>
        <w:ind w:right="98" w:firstLine="420"/>
        <w:jc w:val="left"/>
      </w:pPr>
      <w:r>
        <w:rPr/>
        <w:t>公司将坚持以用户需求为中心，进一步加强个人终端产品的研发和创新，进一步完善机构终端产品，</w:t>
      </w:r>
    </w:p>
    <w:p>
      <w:pPr>
        <w:pStyle w:val="BodyText"/>
        <w:spacing w:line="237" w:lineRule="auto" w:before="2"/>
        <w:ind w:right="206"/>
        <w:jc w:val="both"/>
      </w:pPr>
      <w:r>
        <w:rPr>
          <w:spacing w:val="-2"/>
        </w:rPr>
        <w:t>优化数据服务，提升产品服务质量和水平。同时，将进一步加大产品推广力度，扩大用户规模，提升市场</w:t>
      </w:r>
      <w:r>
        <w:rPr>
          <w:spacing w:val="-42"/>
        </w:rPr>
        <w:t> </w:t>
      </w:r>
      <w:r>
        <w:rPr>
          <w:spacing w:val="-42"/>
        </w:rPr>
      </w:r>
      <w:r>
        <w:rPr>
          <w:spacing w:val="-2"/>
        </w:rPr>
        <w:t>占有率。公司将继续加强服务创新，提升营销水平，完善绩效考核和激励机制，进一步推动互联网广告服</w:t>
      </w:r>
      <w:r>
        <w:rPr>
          <w:spacing w:val="-50"/>
        </w:rPr>
        <w:t> </w:t>
      </w:r>
      <w:r>
        <w:rPr>
          <w:spacing w:val="-50"/>
        </w:rPr>
      </w:r>
      <w:r>
        <w:rPr/>
        <w:t>务业务持续稳健发展。</w:t>
      </w:r>
    </w:p>
    <w:p>
      <w:pPr>
        <w:pStyle w:val="BodyText"/>
        <w:spacing w:line="274" w:lineRule="exact" w:before="22"/>
        <w:ind w:left="573" w:right="98"/>
        <w:jc w:val="left"/>
      </w:pPr>
      <w:r>
        <w:rPr>
          <w:rFonts w:ascii="宋体" w:hAnsi="宋体" w:cs="宋体" w:eastAsia="宋体" w:hint="default"/>
        </w:rPr>
        <w:t>7</w:t>
      </w:r>
      <w:r>
        <w:rPr/>
        <w:t>、继续加强品牌建设，进一步扩大互联网金融服务大平台品牌影响力</w:t>
      </w:r>
      <w:r>
        <w:rPr>
          <w:w w:val="100"/>
        </w:rPr>
        <w:t> </w:t>
      </w:r>
      <w:r>
        <w:rPr>
          <w:spacing w:val="-2"/>
        </w:rPr>
        <w:t>公司将进一步加强品牌宣传工作，进一步加大宣传投入力度，进一步扩大互联网金融服务大平台的品</w:t>
      </w:r>
    </w:p>
    <w:p>
      <w:pPr>
        <w:pStyle w:val="BodyText"/>
        <w:spacing w:line="245" w:lineRule="exact"/>
        <w:ind w:right="0"/>
        <w:jc w:val="both"/>
      </w:pPr>
      <w:r>
        <w:rPr/>
        <w:t>牌影响力，努力提升大平台的整体价值，进一步夯实公司持续健康发展品牌基础。</w:t>
      </w:r>
    </w:p>
    <w:p>
      <w:pPr>
        <w:pStyle w:val="BodyText"/>
        <w:spacing w:line="272" w:lineRule="exact" w:before="27"/>
        <w:ind w:left="573" w:right="98"/>
        <w:jc w:val="left"/>
      </w:pPr>
      <w:r>
        <w:rPr>
          <w:rFonts w:ascii="宋体" w:hAnsi="宋体" w:cs="宋体" w:eastAsia="宋体" w:hint="default"/>
        </w:rPr>
        <w:t>8</w:t>
      </w:r>
      <w:r>
        <w:rPr/>
        <w:t>、做好募集资金使用和管理工作，持续做好可转债后续工作</w:t>
      </w:r>
      <w:r>
        <w:rPr>
          <w:w w:val="100"/>
        </w:rPr>
        <w:t> </w:t>
      </w:r>
      <w:r>
        <w:rPr>
          <w:spacing w:val="-2"/>
        </w:rPr>
        <w:t>公司将继续做好募投项目和超募资金投资项目的后期运维工作，进一步加强超募资金项目的推进和剩</w:t>
      </w:r>
    </w:p>
    <w:p>
      <w:pPr>
        <w:pStyle w:val="BodyText"/>
        <w:spacing w:line="272" w:lineRule="exact" w:before="1"/>
        <w:ind w:right="206"/>
        <w:jc w:val="both"/>
      </w:pPr>
      <w:r>
        <w:rPr>
          <w:spacing w:val="-2"/>
        </w:rPr>
        <w:t>余超募资金的使用和管理工作，提高资金使用效率。同时，公司将按照相关法律法规及可转债后续工作要</w:t>
      </w:r>
      <w:r>
        <w:rPr>
          <w:spacing w:val="-44"/>
        </w:rPr>
        <w:t> </w:t>
      </w:r>
      <w:r>
        <w:rPr>
          <w:spacing w:val="-44"/>
        </w:rPr>
      </w:r>
      <w:r>
        <w:rPr/>
        <w:t>求，持续推进可转债转股以及利息兑付等工作。</w:t>
      </w:r>
    </w:p>
    <w:p>
      <w:pPr>
        <w:pStyle w:val="BodyText"/>
        <w:spacing w:line="272" w:lineRule="exact" w:before="1"/>
        <w:ind w:left="573" w:right="98"/>
        <w:jc w:val="left"/>
      </w:pPr>
      <w:r>
        <w:rPr>
          <w:rFonts w:ascii="宋体" w:hAnsi="宋体" w:cs="宋体" w:eastAsia="宋体" w:hint="default"/>
        </w:rPr>
        <w:t>9</w:t>
      </w:r>
      <w:r>
        <w:rPr/>
        <w:t>、进一步完善公司内部治理，加强集团内部管理工作，进一步提升企业管理水平</w:t>
      </w:r>
      <w:r>
        <w:rPr>
          <w:w w:val="100"/>
        </w:rPr>
        <w:t> </w:t>
      </w:r>
      <w:r>
        <w:rPr>
          <w:spacing w:val="-2"/>
        </w:rPr>
        <w:t>随着公司各业务板块不断发展，为进一步提升整体规范运作和管理水平，公司将进一步健全内部治理</w:t>
      </w:r>
    </w:p>
    <w:p>
      <w:pPr>
        <w:pStyle w:val="BodyText"/>
        <w:spacing w:line="272" w:lineRule="exact" w:before="1"/>
        <w:ind w:right="98"/>
        <w:jc w:val="left"/>
      </w:pPr>
      <w:r>
        <w:rPr>
          <w:spacing w:val="-2"/>
        </w:rPr>
        <w:t>和科学决策机制，持续完善内部控制和管理制度，加大集团化财务管理，充分发挥财务职能作用，进一步</w:t>
      </w:r>
      <w:r>
        <w:rPr>
          <w:spacing w:val="-50"/>
        </w:rPr>
        <w:t> </w:t>
      </w:r>
      <w:r>
        <w:rPr>
          <w:spacing w:val="-50"/>
        </w:rPr>
      </w:r>
      <w:r>
        <w:rPr>
          <w:spacing w:val="-2"/>
        </w:rPr>
        <w:t>加强人力资源管理，进一步完善绩效考核和激励机制，做好股权激励行权等相关后续工作，进一步发挥员</w:t>
      </w:r>
    </w:p>
    <w:p>
      <w:pPr>
        <w:pStyle w:val="BodyText"/>
        <w:spacing w:line="272" w:lineRule="exact" w:before="1"/>
        <w:ind w:right="98"/>
        <w:jc w:val="left"/>
      </w:pPr>
      <w:r>
        <w:rPr>
          <w:spacing w:val="-5"/>
        </w:rPr>
        <w:t>工的积极性和创造性，进一步做好人才引进和培养工作，进一步加强人才梯队建设，夯实人才基础，同时，</w:t>
      </w:r>
      <w:r>
        <w:rPr>
          <w:spacing w:val="-8"/>
        </w:rPr>
        <w:t> </w:t>
      </w:r>
      <w:r>
        <w:rPr>
          <w:spacing w:val="-8"/>
        </w:rPr>
      </w:r>
      <w:r>
        <w:rPr/>
        <w:t>进一步强化信息化和企业文化建设，全面提升企业管理水平。</w:t>
      </w:r>
    </w:p>
    <w:p>
      <w:pPr>
        <w:pStyle w:val="BodyText"/>
        <w:spacing w:line="272" w:lineRule="exact" w:before="1"/>
        <w:ind w:left="573" w:right="98"/>
        <w:jc w:val="left"/>
      </w:pPr>
      <w:r>
        <w:rPr>
          <w:rFonts w:ascii="宋体" w:hAnsi="宋体" w:cs="宋体" w:eastAsia="宋体" w:hint="default"/>
        </w:rPr>
        <w:t>10</w:t>
      </w:r>
      <w:r>
        <w:rPr/>
        <w:t>、进一步加强投资者关系管理工作，维护公司良好形象</w:t>
      </w:r>
      <w:r>
        <w:rPr>
          <w:w w:val="100"/>
        </w:rPr>
        <w:t> </w:t>
      </w:r>
      <w:r>
        <w:rPr>
          <w:spacing w:val="-2"/>
        </w:rPr>
        <w:t>公司将进一步加强投资者关系管理工作，全面提升投资者关系管理水平，与投资者保持良好的互动关</w:t>
      </w:r>
    </w:p>
    <w:p>
      <w:pPr>
        <w:pStyle w:val="BodyText"/>
        <w:spacing w:line="272" w:lineRule="exact" w:before="1"/>
        <w:ind w:right="209"/>
        <w:jc w:val="both"/>
      </w:pPr>
      <w:r>
        <w:rPr>
          <w:spacing w:val="-2"/>
        </w:rPr>
        <w:t>系，进一步提升信息披露的质量，使投资者及时、全面的了解公司的经营管理情况，维护公司公开和透明</w:t>
      </w:r>
      <w:r>
        <w:rPr>
          <w:spacing w:val="-47"/>
        </w:rPr>
        <w:t> </w:t>
      </w:r>
      <w:r>
        <w:rPr>
          <w:spacing w:val="-47"/>
        </w:rPr>
      </w:r>
      <w:r>
        <w:rPr/>
        <w:t>的良好市场形象。</w:t>
      </w:r>
    </w:p>
    <w:p>
      <w:pPr>
        <w:pStyle w:val="Heading3"/>
        <w:spacing w:line="258" w:lineRule="exact"/>
        <w:ind w:left="575" w:right="98"/>
        <w:jc w:val="left"/>
        <w:rPr>
          <w:b w:val="0"/>
          <w:bCs w:val="0"/>
        </w:rPr>
      </w:pPr>
      <w:r>
        <w:rPr/>
        <w:t>（三）公司可能面临的风险</w:t>
      </w:r>
      <w:r>
        <w:rPr>
          <w:b w:val="0"/>
          <w:bCs w:val="0"/>
        </w:rPr>
      </w:r>
    </w:p>
    <w:p>
      <w:pPr>
        <w:pStyle w:val="BodyText"/>
        <w:spacing w:line="272" w:lineRule="exact" w:before="15"/>
        <w:ind w:left="573" w:right="98"/>
        <w:jc w:val="left"/>
      </w:pPr>
      <w:r>
        <w:rPr>
          <w:rFonts w:ascii="宋体" w:hAnsi="宋体" w:cs="宋体" w:eastAsia="宋体" w:hint="default"/>
        </w:rPr>
        <w:t>1</w:t>
      </w:r>
      <w:r>
        <w:rPr/>
        <w:t>、行业及业务受证券市场景气度波动影响的风险</w:t>
      </w:r>
      <w:r>
        <w:rPr>
          <w:w w:val="100"/>
        </w:rPr>
        <w:t> </w:t>
      </w:r>
      <w:r>
        <w:rPr>
          <w:spacing w:val="-2"/>
        </w:rPr>
        <w:t>公司所提供的一站式互联网金融服务，与证券市场的景气度具有较高的相关性，一旦证券市场景气度</w:t>
      </w:r>
    </w:p>
    <w:p>
      <w:pPr>
        <w:pStyle w:val="BodyText"/>
        <w:spacing w:line="272" w:lineRule="exact" w:before="1"/>
        <w:ind w:right="206"/>
        <w:jc w:val="both"/>
      </w:pPr>
      <w:r>
        <w:rPr>
          <w:spacing w:val="-2"/>
        </w:rPr>
        <w:t>下降，市场活跃程度和投资者热情均会受到直接影响，并进而可能抑制投资者对互联网金融服务的市场需</w:t>
      </w:r>
      <w:r>
        <w:rPr>
          <w:spacing w:val="-43"/>
        </w:rPr>
        <w:t> </w:t>
      </w:r>
      <w:r>
        <w:rPr>
          <w:spacing w:val="-43"/>
        </w:rPr>
      </w:r>
      <w:r>
        <w:rPr/>
        <w:t>求，进而影响公司整体业务的盈利能力。</w:t>
      </w:r>
    </w:p>
    <w:p>
      <w:pPr>
        <w:pStyle w:val="BodyText"/>
        <w:spacing w:line="272" w:lineRule="exact" w:before="2"/>
        <w:ind w:right="98" w:firstLine="420"/>
        <w:jc w:val="left"/>
      </w:pPr>
      <w:r>
        <w:rPr>
          <w:spacing w:val="-2"/>
        </w:rPr>
        <w:t>应对措施：公司将积极推进和实施互联网金融服务大平台战略，坚持以用户需求为中心，进一步加强</w:t>
      </w:r>
      <w:r>
        <w:rPr>
          <w:w w:val="100"/>
        </w:rPr>
        <w:t> </w:t>
      </w:r>
      <w:r>
        <w:rPr>
          <w:spacing w:val="-2"/>
        </w:rPr>
        <w:t>战略投入，加强技术和产品的研发创新，不断拓展和完善大平台服务的内容，进一步提高大平台的综合服</w:t>
      </w:r>
    </w:p>
    <w:p>
      <w:pPr>
        <w:pStyle w:val="BodyText"/>
        <w:spacing w:line="249" w:lineRule="exact"/>
        <w:ind w:right="0"/>
        <w:jc w:val="both"/>
      </w:pPr>
      <w:r>
        <w:rPr/>
        <w:t>务能力、质量和水平，持续提升用户体验，巩固和增强海量用户的优势和用户黏性，提高公司整体竞争实</w:t>
      </w:r>
    </w:p>
    <w:p>
      <w:pPr>
        <w:spacing w:after="0" w:line="249" w:lineRule="exact"/>
        <w:jc w:val="both"/>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2" w:lineRule="exact" w:before="24"/>
        <w:ind w:right="0"/>
        <w:jc w:val="left"/>
      </w:pPr>
      <w:r>
        <w:rPr>
          <w:spacing w:val="-2"/>
        </w:rPr>
        <w:t>力。未来，随着一站式互联网金融服务大平台的构建完成，公司所提供的专业服务，将更加丰富和完善，</w:t>
      </w:r>
      <w:r>
        <w:rPr>
          <w:spacing w:val="-21"/>
        </w:rPr>
        <w:t> </w:t>
      </w:r>
      <w:r>
        <w:rPr>
          <w:spacing w:val="-21"/>
        </w:rPr>
      </w:r>
      <w:r>
        <w:rPr/>
        <w:t>各业务板块之间协同效应将大大增强，证券市场景气度波动对公司业务带来的影响也将会降低。</w:t>
      </w:r>
    </w:p>
    <w:p>
      <w:pPr>
        <w:pStyle w:val="BodyText"/>
        <w:spacing w:line="272" w:lineRule="exact" w:before="1"/>
        <w:ind w:left="573" w:right="0"/>
        <w:jc w:val="left"/>
      </w:pPr>
      <w:r>
        <w:rPr>
          <w:rFonts w:ascii="宋体" w:hAnsi="宋体" w:cs="宋体" w:eastAsia="宋体" w:hint="default"/>
        </w:rPr>
        <w:t>2</w:t>
      </w:r>
      <w:r>
        <w:rPr/>
        <w:t>、一站式互联网金融服务大平台和网络信息传输系统安全运行风险</w:t>
      </w:r>
      <w:r>
        <w:rPr>
          <w:w w:val="100"/>
        </w:rPr>
        <w:t> </w:t>
      </w:r>
      <w:r>
        <w:rPr>
          <w:spacing w:val="-2"/>
        </w:rPr>
        <w:t>公司商业模式的持续运作和盈利模式的有效实施，有赖于公司一站式互联网金融服务大平台和网络信</w:t>
      </w:r>
    </w:p>
    <w:p>
      <w:pPr>
        <w:pStyle w:val="BodyText"/>
        <w:spacing w:line="272" w:lineRule="exact" w:before="1"/>
        <w:ind w:right="0"/>
        <w:jc w:val="left"/>
      </w:pPr>
      <w:r>
        <w:rPr>
          <w:spacing w:val="-2"/>
        </w:rPr>
        <w:t>息传输系统的安全运行。如果出现互联网系统安全运行问题，可能造成公司大平台不能正常访问和金融数</w:t>
      </w:r>
      <w:r>
        <w:rPr>
          <w:spacing w:val="-42"/>
        </w:rPr>
        <w:t> </w:t>
      </w:r>
      <w:r>
        <w:rPr>
          <w:spacing w:val="-42"/>
        </w:rPr>
      </w:r>
      <w:r>
        <w:rPr>
          <w:spacing w:val="-2"/>
        </w:rPr>
        <w:t>据服务客户端不能正常使用等后果。虽然公司已制定了完善的数据库备份、数据安全传输和质量管理体系</w:t>
      </w:r>
    </w:p>
    <w:p>
      <w:pPr>
        <w:pStyle w:val="BodyText"/>
        <w:spacing w:line="272" w:lineRule="exact" w:before="1"/>
        <w:ind w:right="0"/>
        <w:jc w:val="left"/>
      </w:pPr>
      <w:r>
        <w:rPr>
          <w:spacing w:val="-2"/>
        </w:rPr>
        <w:t>等措施，但由于第三方服务提供方而造成的互联网系统安全运行问题，将可能影响公司大平台的正常运行</w:t>
      </w:r>
      <w:r>
        <w:rPr>
          <w:spacing w:val="-43"/>
        </w:rPr>
        <w:t> </w:t>
      </w:r>
      <w:r>
        <w:rPr>
          <w:spacing w:val="-43"/>
        </w:rPr>
      </w:r>
      <w:r>
        <w:rPr/>
        <w:t>及服务的正常提供，降低用户体验和满意度，甚至给公司品牌形象带来不利影响。</w:t>
      </w:r>
    </w:p>
    <w:p>
      <w:pPr>
        <w:pStyle w:val="BodyText"/>
        <w:spacing w:line="272" w:lineRule="exact" w:before="1"/>
        <w:ind w:right="0" w:firstLine="420"/>
        <w:jc w:val="left"/>
      </w:pPr>
      <w:r>
        <w:rPr>
          <w:spacing w:val="-2"/>
        </w:rPr>
        <w:t>应对措施：公司将进一步完善内部软硬件管理规范，严格执行内部实时监控流程，确保安全设备的质</w:t>
      </w:r>
      <w:r>
        <w:rPr>
          <w:w w:val="100"/>
        </w:rPr>
        <w:t> </w:t>
      </w:r>
      <w:r>
        <w:rPr>
          <w:spacing w:val="-2"/>
        </w:rPr>
        <w:t>量，定期进行相关技术人员的安全技能培训，提高技术安全维护队伍的技术水平，以防范软件、硬件和系</w:t>
      </w:r>
    </w:p>
    <w:p>
      <w:pPr>
        <w:pStyle w:val="BodyText"/>
        <w:spacing w:line="272" w:lineRule="exact" w:before="1"/>
        <w:ind w:right="0"/>
        <w:jc w:val="left"/>
      </w:pPr>
      <w:r>
        <w:rPr>
          <w:spacing w:val="-2"/>
        </w:rPr>
        <w:t>统故障等风险。进一步完善数据库本地与异地灾备制度，配备专业的数据库管理与系统运营维护人员，以</w:t>
      </w:r>
      <w:r>
        <w:rPr>
          <w:spacing w:val="-44"/>
        </w:rPr>
        <w:t> </w:t>
      </w:r>
      <w:r>
        <w:rPr>
          <w:spacing w:val="-44"/>
        </w:rPr>
      </w:r>
      <w:r>
        <w:rPr/>
        <w:t>保证数据库系统与网络系统平稳运行和数据安全。</w:t>
      </w:r>
    </w:p>
    <w:p>
      <w:pPr>
        <w:pStyle w:val="BodyText"/>
        <w:spacing w:line="272" w:lineRule="exact" w:before="2"/>
        <w:ind w:left="573" w:right="0"/>
        <w:jc w:val="left"/>
      </w:pPr>
      <w:r>
        <w:rPr>
          <w:rFonts w:ascii="宋体" w:hAnsi="宋体" w:cs="宋体" w:eastAsia="宋体" w:hint="default"/>
        </w:rPr>
        <w:t>3</w:t>
      </w:r>
      <w:r>
        <w:rPr/>
        <w:t>、东方财富证券后续整合风险</w:t>
      </w:r>
      <w:r>
        <w:rPr>
          <w:w w:val="100"/>
        </w:rPr>
        <w:t> </w:t>
      </w:r>
      <w:r>
        <w:rPr>
          <w:spacing w:val="-2"/>
        </w:rPr>
        <w:t>虽然公司和东方财富证券业务发展成熟、管理有效，但是在经营模式和企业内部运营管理体系等方面</w:t>
      </w:r>
    </w:p>
    <w:p>
      <w:pPr>
        <w:pStyle w:val="BodyText"/>
        <w:spacing w:line="272" w:lineRule="exact" w:before="1"/>
        <w:ind w:left="573" w:right="0" w:hanging="421"/>
        <w:jc w:val="left"/>
      </w:pPr>
      <w:r>
        <w:rPr/>
        <w:t>存在的差异将为整合带来一定难度。</w:t>
      </w:r>
      <w:r>
        <w:rPr>
          <w:w w:val="100"/>
        </w:rPr>
        <w:t> </w:t>
      </w:r>
      <w:r>
        <w:rPr>
          <w:spacing w:val="-2"/>
        </w:rPr>
        <w:t>应对措施：公司将依托自身所积累的海量用户的核心优势，充分发挥整体协同效应，从战略、业务、</w:t>
      </w:r>
    </w:p>
    <w:p>
      <w:pPr>
        <w:pStyle w:val="BodyText"/>
        <w:spacing w:line="272" w:lineRule="exact" w:before="1"/>
        <w:ind w:right="0"/>
        <w:jc w:val="left"/>
      </w:pPr>
      <w:r>
        <w:rPr>
          <w:spacing w:val="-2"/>
        </w:rPr>
        <w:t>制度、人才和企业文化等各个方面入手，进行全方位的整合，快速扩大用户规模，大幅提升市场份额，实</w:t>
      </w:r>
      <w:r>
        <w:rPr>
          <w:spacing w:val="-43"/>
        </w:rPr>
        <w:t> </w:t>
      </w:r>
      <w:r>
        <w:rPr>
          <w:spacing w:val="-43"/>
        </w:rPr>
      </w:r>
      <w:r>
        <w:rPr>
          <w:spacing w:val="-2"/>
        </w:rPr>
        <w:t>现证券业务健康快速发展。同时，不断完善证券公司治理机制、建立健全证券内部控制，建立和完善证券</w:t>
      </w:r>
    </w:p>
    <w:p>
      <w:pPr>
        <w:pStyle w:val="BodyText"/>
        <w:spacing w:line="272" w:lineRule="exact" w:before="1"/>
        <w:ind w:right="0"/>
        <w:jc w:val="left"/>
      </w:pPr>
      <w:r>
        <w:rPr>
          <w:spacing w:val="-2"/>
        </w:rPr>
        <w:t>公司组织绩效管理框架，完善绩效考核机制和激励机制，加强人才培养及引进工作，全面提升证券公司企</w:t>
      </w:r>
      <w:r>
        <w:rPr>
          <w:spacing w:val="-43"/>
        </w:rPr>
        <w:t> </w:t>
      </w:r>
      <w:r>
        <w:rPr>
          <w:spacing w:val="-43"/>
        </w:rPr>
      </w:r>
      <w:r>
        <w:rPr/>
        <w:t>业管理水平，全方位降低后续整合风险。</w:t>
      </w:r>
    </w:p>
    <w:p>
      <w:pPr>
        <w:pStyle w:val="BodyText"/>
        <w:spacing w:line="272" w:lineRule="exact" w:before="1"/>
        <w:ind w:left="573" w:right="0"/>
        <w:jc w:val="left"/>
      </w:pPr>
      <w:r>
        <w:rPr>
          <w:rFonts w:ascii="宋体" w:hAnsi="宋体" w:cs="宋体" w:eastAsia="宋体" w:hint="default"/>
        </w:rPr>
        <w:t>4</w:t>
      </w:r>
      <w:r>
        <w:rPr/>
        <w:t>、行业竞争进一步加剧的风险</w:t>
      </w:r>
      <w:r>
        <w:rPr>
          <w:w w:val="100"/>
        </w:rPr>
        <w:t> </w:t>
      </w:r>
      <w:r>
        <w:rPr>
          <w:spacing w:val="-2"/>
        </w:rPr>
        <w:t>互联网金融服务行业处于快速发展的起步阶段，互联网金融创新业务模式不断涌现，鉴于行业广阔的</w:t>
      </w:r>
    </w:p>
    <w:p>
      <w:pPr>
        <w:pStyle w:val="BodyText"/>
        <w:spacing w:line="246" w:lineRule="exact"/>
        <w:ind w:right="0"/>
        <w:jc w:val="left"/>
      </w:pPr>
      <w:r>
        <w:rPr/>
        <w:t>发展前景、国内资本市场的进一步健全开放和相关政策的出台，行业的参与者将越来越多，相关费率市场</w:t>
      </w:r>
    </w:p>
    <w:p>
      <w:pPr>
        <w:pStyle w:val="BodyText"/>
        <w:spacing w:line="272" w:lineRule="exact" w:before="27"/>
        <w:ind w:right="0"/>
        <w:jc w:val="left"/>
      </w:pPr>
      <w:r>
        <w:rPr>
          <w:spacing w:val="-2"/>
        </w:rPr>
        <w:t>化程度会越来越高，行业竞争将会进一步加剧，缺乏竞争力和核心优势的企业将会被市场淘汰，如果公司</w:t>
      </w:r>
      <w:r>
        <w:rPr>
          <w:spacing w:val="-43"/>
        </w:rPr>
        <w:t> </w:t>
      </w:r>
      <w:r>
        <w:rPr>
          <w:spacing w:val="-43"/>
        </w:rPr>
      </w:r>
      <w:r>
        <w:rPr/>
        <w:t>不能紧跟行业发展形势，提高公司的竞争力和核心优势，可能将无法适应激烈的行业竞争。</w:t>
      </w:r>
    </w:p>
    <w:p>
      <w:pPr>
        <w:pStyle w:val="BodyText"/>
        <w:spacing w:line="272" w:lineRule="exact" w:before="1"/>
        <w:ind w:right="0" w:firstLine="420"/>
        <w:jc w:val="left"/>
      </w:pPr>
      <w:r>
        <w:rPr>
          <w:spacing w:val="-2"/>
        </w:rPr>
        <w:t>应对措施：公司将进一步立足于整体战略定位，持续加大研发投入，紧密跟踪行业发展趋势和前沿创</w:t>
      </w:r>
      <w:r>
        <w:rPr>
          <w:w w:val="100"/>
        </w:rPr>
        <w:t> </w:t>
      </w:r>
      <w:r>
        <w:rPr>
          <w:spacing w:val="-2"/>
        </w:rPr>
        <w:t>新技术，进一步巩固和强化公司在用户访问量、用户黏性及技术方面的核心竞争优势，进一步夯实公司可</w:t>
      </w:r>
    </w:p>
    <w:p>
      <w:pPr>
        <w:pStyle w:val="BodyText"/>
        <w:spacing w:line="272" w:lineRule="exact" w:before="1"/>
        <w:ind w:left="573" w:right="6694" w:hanging="421"/>
        <w:jc w:val="left"/>
      </w:pPr>
      <w:r>
        <w:rPr/>
        <w:t>持续健康发展的基础。</w:t>
      </w:r>
      <w:r>
        <w:rPr>
          <w:w w:val="100"/>
        </w:rPr>
        <w:t> </w:t>
      </w:r>
      <w:r>
        <w:rPr>
          <w:rFonts w:ascii="宋体" w:hAnsi="宋体" w:cs="宋体" w:eastAsia="宋体" w:hint="default"/>
          <w:spacing w:val="-2"/>
        </w:rPr>
        <w:t>5</w:t>
      </w:r>
      <w:r>
        <w:rPr>
          <w:spacing w:val="-2"/>
        </w:rPr>
        <w:t>、政策法律合规风险</w:t>
      </w:r>
    </w:p>
    <w:p>
      <w:pPr>
        <w:pStyle w:val="BodyText"/>
        <w:spacing w:line="272" w:lineRule="exact" w:before="1"/>
        <w:ind w:right="0" w:firstLine="420"/>
        <w:jc w:val="left"/>
      </w:pPr>
      <w:r>
        <w:rPr>
          <w:spacing w:val="-2"/>
        </w:rPr>
        <w:t>随着互联网金融服务行业发展的进一步深入，监管行业发展的法律、法规等将会越来越规范和完善，</w:t>
      </w:r>
      <w:r>
        <w:rPr>
          <w:w w:val="100"/>
        </w:rPr>
        <w:t> </w:t>
      </w:r>
      <w:r>
        <w:rPr>
          <w:spacing w:val="-2"/>
        </w:rPr>
        <w:t>虽然目前有《银行法》、《证券法》、《保险法》等法律，监管机构也出台了一些关于互联网金融规范发</w:t>
      </w:r>
    </w:p>
    <w:p>
      <w:pPr>
        <w:pStyle w:val="BodyText"/>
        <w:spacing w:line="272" w:lineRule="exact" w:before="1"/>
        <w:ind w:right="0"/>
        <w:jc w:val="left"/>
      </w:pPr>
      <w:r>
        <w:rPr>
          <w:spacing w:val="-2"/>
        </w:rPr>
        <w:t>展的指导意见和措施，但是互联网金融服务行业创新层出不穷，对于政策及法律尚未明确的领域，或在经</w:t>
      </w:r>
      <w:r>
        <w:rPr>
          <w:spacing w:val="-44"/>
        </w:rPr>
        <w:t> </w:t>
      </w:r>
      <w:r>
        <w:rPr>
          <w:spacing w:val="-44"/>
        </w:rPr>
      </w:r>
      <w:r>
        <w:rPr>
          <w:spacing w:val="-2"/>
        </w:rPr>
        <w:t>营中不能适应政策的变化，违反相关法律法规和政策的有关规定，可能会受到监管机构罚款、暂停或取消</w:t>
      </w:r>
    </w:p>
    <w:p>
      <w:pPr>
        <w:pStyle w:val="BodyText"/>
        <w:spacing w:line="272" w:lineRule="exact" w:before="1"/>
        <w:ind w:left="573" w:right="0" w:hanging="421"/>
        <w:jc w:val="left"/>
      </w:pPr>
      <w:r>
        <w:rPr/>
        <w:t>业务资格等行政处罚。</w:t>
      </w:r>
      <w:r>
        <w:rPr>
          <w:w w:val="100"/>
        </w:rPr>
        <w:t> </w:t>
      </w:r>
      <w:r>
        <w:rPr>
          <w:spacing w:val="-2"/>
        </w:rPr>
        <w:t>应对措施：公司一直坚持规范运作，严格按照相关法律法规和政策规定开展公司业务。公司将进一步</w:t>
      </w:r>
    </w:p>
    <w:p>
      <w:pPr>
        <w:pStyle w:val="BodyText"/>
        <w:spacing w:line="272" w:lineRule="exact" w:before="1"/>
        <w:ind w:right="0"/>
        <w:jc w:val="left"/>
      </w:pPr>
      <w:r>
        <w:rPr>
          <w:spacing w:val="-2"/>
        </w:rPr>
        <w:t>加强落实主动合规意识和全面风险管理工作，深化全员合规理念，不断完善全面风险管理体系与风险管理</w:t>
      </w:r>
      <w:r>
        <w:rPr>
          <w:spacing w:val="-42"/>
        </w:rPr>
        <w:t> </w:t>
      </w:r>
      <w:r>
        <w:rPr>
          <w:spacing w:val="-42"/>
        </w:rPr>
      </w:r>
      <w:r>
        <w:rPr>
          <w:spacing w:val="-2"/>
        </w:rPr>
        <w:t>机制，保障公司合规风险管控能力与业务发展相适应。同时，公司积极跟踪和研究行业相关政策及变化，</w:t>
      </w:r>
    </w:p>
    <w:p>
      <w:pPr>
        <w:pStyle w:val="BodyText"/>
        <w:spacing w:line="272" w:lineRule="exact" w:before="1"/>
        <w:ind w:right="0"/>
        <w:jc w:val="left"/>
      </w:pPr>
      <w:r>
        <w:rPr>
          <w:spacing w:val="-2"/>
        </w:rPr>
        <w:t>以用户需求为中心，根据市场发展情况，在政策允许和条件成熟时，积极把握新的机遇，努力实现公司的</w:t>
      </w:r>
      <w:r>
        <w:rPr>
          <w:spacing w:val="-50"/>
        </w:rPr>
        <w:t> </w:t>
      </w:r>
      <w:r>
        <w:rPr>
          <w:spacing w:val="-50"/>
        </w:rPr>
      </w:r>
      <w:r>
        <w:rPr/>
        <w:t>整体战略目标。</w:t>
      </w: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3"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网上业绩说明会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在线投资者</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1"/>
              <w:jc w:val="center"/>
              <w:rPr>
                <w:rFonts w:ascii="Times New Roman" w:hAnsi="Times New Roman" w:cs="Times New Roman" w:eastAsia="Times New Roman" w:hint="default"/>
                <w:sz w:val="18"/>
                <w:szCs w:val="18"/>
              </w:rPr>
            </w:pPr>
            <w:hyperlink r:id="rId17">
              <w:r>
                <w:rPr>
                  <w:rFonts w:ascii="Times New Roman"/>
                  <w:sz w:val="18"/>
                </w:rPr>
                <w:t>http://irm.cninfo.com.cn/szse/index.html</w:t>
              </w:r>
            </w:hyperlink>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可转债网上路演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在线投资者</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
              <w:jc w:val="center"/>
              <w:rPr>
                <w:rFonts w:ascii="Times New Roman" w:hAnsi="Times New Roman" w:cs="Times New Roman" w:eastAsia="Times New Roman" w:hint="default"/>
                <w:sz w:val="18"/>
                <w:szCs w:val="18"/>
              </w:rPr>
            </w:pPr>
            <w:hyperlink r:id="rId17">
              <w:r>
                <w:rPr>
                  <w:rFonts w:ascii="Times New Roman"/>
                  <w:sz w:val="18"/>
                </w:rPr>
                <w:t>http://irm.cninfo.com.cn/szse/index.html</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456" w:lineRule="exact"/>
        <w:ind w:left="3749" w:right="3708"/>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0"/>
        <w:ind w:right="109"/>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日，公司实施完成了</w:t>
      </w:r>
      <w:r>
        <w:rPr>
          <w:rFonts w:ascii="Times New Roman" w:hAnsi="Times New Roman" w:cs="Times New Roman" w:eastAsia="Times New Roman" w:hint="default"/>
          <w:spacing w:val="-3"/>
        </w:rPr>
        <w:t>2016</w:t>
      </w:r>
      <w:r>
        <w:rPr>
          <w:spacing w:val="-3"/>
        </w:rPr>
        <w:t>年度权益分派，即以总股本</w:t>
      </w:r>
      <w:r>
        <w:rPr>
          <w:rFonts w:ascii="Times New Roman" w:hAnsi="Times New Roman" w:cs="Times New Roman" w:eastAsia="Times New Roman" w:hint="default"/>
          <w:spacing w:val="-3"/>
        </w:rPr>
        <w:t>3,558,321,299</w:t>
      </w:r>
      <w:r>
        <w:rPr>
          <w:spacing w:val="-3"/>
        </w:rPr>
        <w:t>股为基数，用资本公积金向</w:t>
      </w:r>
      <w:r>
        <w:rPr>
          <w:spacing w:val="-17"/>
        </w:rPr>
        <w:t> </w:t>
      </w:r>
      <w:r>
        <w:rPr>
          <w:spacing w:val="-17"/>
        </w:rPr>
      </w:r>
      <w:r>
        <w:rPr>
          <w:spacing w:val="-3"/>
        </w:rPr>
        <w:t>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股，共转增</w:t>
      </w:r>
      <w:r>
        <w:rPr>
          <w:rFonts w:ascii="Times New Roman" w:hAnsi="Times New Roman" w:cs="Times New Roman" w:eastAsia="Times New Roman" w:hint="default"/>
          <w:spacing w:val="-3"/>
        </w:rPr>
        <w:t>711,664,259</w:t>
      </w:r>
      <w:r>
        <w:rPr>
          <w:spacing w:val="-3"/>
        </w:rPr>
        <w:t>股，转增后公司总股本变更为</w:t>
      </w:r>
      <w:r>
        <w:rPr>
          <w:rFonts w:ascii="Times New Roman" w:hAnsi="Times New Roman" w:cs="Times New Roman" w:eastAsia="Times New Roman" w:hint="default"/>
          <w:spacing w:val="-3"/>
        </w:rPr>
        <w:t>4,269,985,558</w:t>
      </w:r>
      <w:r>
        <w:rPr>
          <w:spacing w:val="-3"/>
        </w:rPr>
        <w:t>股，向全体股东每</w:t>
      </w:r>
      <w:r>
        <w:rPr>
          <w:spacing w:val="-12"/>
        </w:rPr>
        <w:t> </w:t>
      </w:r>
      <w:r>
        <w:rPr>
          <w:spacing w:val="-12"/>
        </w:rPr>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0.40</w:t>
      </w:r>
      <w:r>
        <w:rPr/>
        <w:t>元（含税），合计派发现金</w:t>
      </w:r>
      <w:r>
        <w:rPr>
          <w:rFonts w:ascii="Times New Roman" w:hAnsi="Times New Roman" w:cs="Times New Roman" w:eastAsia="Times New Roman" w:hint="default"/>
        </w:rPr>
        <w:t>142,332,851.96</w:t>
      </w:r>
      <w:r>
        <w:rPr/>
        <w:t>元。</w:t>
      </w:r>
    </w:p>
    <w:tbl>
      <w:tblPr>
        <w:tblW w:w="0" w:type="auto"/>
        <w:jc w:val="left"/>
        <w:tblInd w:w="160" w:type="dxa"/>
        <w:tblLayout w:type="fixed"/>
        <w:tblCellMar>
          <w:top w:w="0" w:type="dxa"/>
          <w:left w:w="0" w:type="dxa"/>
          <w:bottom w:w="0" w:type="dxa"/>
          <w:right w:w="0" w:type="dxa"/>
        </w:tblCellMar>
        <w:tblLook w:val="01E0"/>
      </w:tblPr>
      <w:tblGrid>
        <w:gridCol w:w="6358"/>
        <w:gridCol w:w="3201"/>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3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6358"/>
        <w:gridCol w:w="3201"/>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4,288,779,718</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85,775,594.36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1,986,054,854.20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851" w:footer="979" w:top="1340" w:bottom="1160" w:left="980" w:right="1020"/>
        </w:sectPr>
      </w:pPr>
    </w:p>
    <w:p>
      <w:pPr>
        <w:spacing w:line="240" w:lineRule="auto" w:before="0"/>
        <w:rPr>
          <w:rFonts w:ascii="宋体" w:hAnsi="宋体" w:cs="宋体" w:eastAsia="宋体" w:hint="default"/>
          <w:sz w:val="7"/>
          <w:szCs w:val="7"/>
        </w:rPr>
      </w:pPr>
    </w:p>
    <w:p>
      <w:pPr>
        <w:spacing w:line="2275" w:lineRule="exact"/>
        <w:ind w:left="152" w:right="0" w:firstLine="0"/>
        <w:rPr>
          <w:rFonts w:ascii="宋体" w:hAnsi="宋体" w:cs="宋体" w:eastAsia="宋体" w:hint="default"/>
          <w:sz w:val="20"/>
          <w:szCs w:val="20"/>
        </w:rPr>
      </w:pPr>
      <w:r>
        <w:rPr>
          <w:rFonts w:ascii="宋体" w:hAnsi="宋体" w:cs="宋体" w:eastAsia="宋体" w:hint="default"/>
          <w:position w:val="-45"/>
          <w:sz w:val="20"/>
          <w:szCs w:val="20"/>
        </w:rPr>
        <w:pict>
          <v:shape style="width:478.55pt;height:113.8pt;mso-position-horizontal-relative:char;mso-position-vertical-relative:line" type="#_x0000_t202" filled="false" stroked="true" strokeweight=".47998pt" strokecolor="#000000">
            <w10:anchorlock/>
            <v:textbox inset="0,0,0,0">
              <w:txbxContent>
                <w:p>
                  <w:pPr>
                    <w:spacing w:line="300" w:lineRule="auto" w:before="49"/>
                    <w:ind w:left="24" w:right="17" w:firstLine="0"/>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年度实现归属于母公司股东的净利润</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636,901,644.02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元，根据《公司章 程》的有关规定，按照母公司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年度实现净利润的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46,314,635.75 </w:t>
                  </w:r>
                  <w:r>
                    <w:rPr>
                      <w:rFonts w:ascii="宋体" w:hAnsi="宋体" w:cs="宋体" w:eastAsia="宋体" w:hint="default"/>
                      <w:sz w:val="18"/>
                      <w:szCs w:val="18"/>
                    </w:rPr>
                    <w:t>元，加年初未分配利润</w:t>
                  </w:r>
                </w:p>
                <w:p>
                  <w:pPr>
                    <w:spacing w:before="13"/>
                    <w:ind w:left="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2,174,759,588.07 </w:t>
                  </w:r>
                  <w:r>
                    <w:rPr>
                      <w:rFonts w:ascii="宋体" w:hAnsi="宋体" w:cs="宋体" w:eastAsia="宋体" w:hint="default"/>
                      <w:sz w:val="18"/>
                      <w:szCs w:val="18"/>
                    </w:rPr>
                    <w:t>元，减去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年上半年分配利润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142,332,851.96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日，公司可供股东分配利润</w:t>
                  </w:r>
                </w:p>
                <w:p>
                  <w:pPr>
                    <w:spacing w:before="63"/>
                    <w:ind w:left="24"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2,623,013,744.38</w:t>
                  </w:r>
                  <w:r>
                    <w:rPr>
                      <w:rFonts w:ascii="Times New Roman" w:hAnsi="Times New Roman" w:cs="Times New Roman" w:eastAsia="Times New Roman" w:hint="default"/>
                      <w:spacing w:val="31"/>
                      <w:sz w:val="18"/>
                      <w:szCs w:val="18"/>
                    </w:rPr>
                    <w:t> </w:t>
                  </w:r>
                  <w:r>
                    <w:rPr>
                      <w:rFonts w:ascii="宋体" w:hAnsi="宋体" w:cs="宋体" w:eastAsia="宋体" w:hint="default"/>
                      <w:spacing w:val="-2"/>
                      <w:sz w:val="18"/>
                      <w:szCs w:val="18"/>
                    </w:rPr>
                    <w:t>元。根据公司整体发展战略和实际经营情况，同时给投资者以持续回报，遵照中国证监会和深圳证券交易</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所相关规定，拟提出公司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年度资本公积金转增股本及利润分配预案为：</w:t>
                  </w:r>
                  <w:r>
                    <w:rPr>
                      <w:rFonts w:ascii="Times New Roman" w:hAnsi="Times New Roman" w:cs="Times New Roman" w:eastAsia="Times New Roman" w:hint="default"/>
                      <w:sz w:val="18"/>
                      <w:szCs w:val="18"/>
                    </w:rPr>
                    <w:t>1</w:t>
                  </w:r>
                  <w:r>
                    <w:rPr>
                      <w:rFonts w:ascii="宋体" w:hAnsi="宋体" w:cs="宋体" w:eastAsia="宋体" w:hint="default"/>
                      <w:sz w:val="18"/>
                      <w:szCs w:val="18"/>
                    </w:rPr>
                    <w:t>、以总股本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4,288,779,718</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股为基数，用资本</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股，共转增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857,755,943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5,146,535,661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、以总股本</w:t>
                  </w:r>
                </w:p>
                <w:p>
                  <w:pPr>
                    <w:spacing w:before="63"/>
                    <w:ind w:left="24"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w:t>
                  </w:r>
                  <w:r>
                    <w:rPr>
                      <w:rFonts w:ascii="宋体" w:hAnsi="宋体" w:cs="宋体" w:eastAsia="宋体" w:hint="default"/>
                      <w:spacing w:val="-3"/>
                      <w:sz w:val="18"/>
                      <w:szCs w:val="18"/>
                    </w:rPr>
                    <w:t>全</w:t>
                  </w:r>
                  <w:r>
                    <w:rPr>
                      <w:rFonts w:ascii="宋体" w:hAnsi="宋体" w:cs="宋体" w:eastAsia="宋体" w:hint="default"/>
                      <w:sz w:val="18"/>
                      <w:szCs w:val="18"/>
                    </w:rPr>
                    <w:t>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3"/>
                      <w:sz w:val="18"/>
                      <w:szCs w:val="18"/>
                    </w:rPr>
                    <w:t>人</w:t>
                  </w: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w:t>
                  </w:r>
                  <w:r>
                    <w:rPr>
                      <w:rFonts w:ascii="宋体" w:hAnsi="宋体" w:cs="宋体" w:eastAsia="宋体" w:hint="default"/>
                      <w:spacing w:val="-3"/>
                      <w:sz w:val="18"/>
                      <w:szCs w:val="18"/>
                    </w:rPr>
                    <w:t>派</w:t>
                  </w:r>
                  <w:r>
                    <w:rPr>
                      <w:rFonts w:ascii="宋体" w:hAnsi="宋体" w:cs="宋体" w:eastAsia="宋体" w:hint="default"/>
                      <w:sz w:val="18"/>
                      <w:szCs w:val="18"/>
                    </w:rPr>
                    <w:t>发现金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45"/>
          <w:sz w:val="20"/>
          <w:szCs w:val="20"/>
        </w:rPr>
      </w:r>
    </w:p>
    <w:p>
      <w:pPr>
        <w:spacing w:before="54"/>
        <w:ind w:left="152" w:right="242"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Heading3"/>
        <w:spacing w:line="240" w:lineRule="auto" w:before="13"/>
        <w:ind w:right="242"/>
        <w:jc w:val="left"/>
        <w:rPr>
          <w:b w:val="0"/>
          <w:bCs w:val="0"/>
        </w:rPr>
      </w:pPr>
      <w:r>
        <w:rPr>
          <w:rFonts w:ascii="Times New Roman" w:hAnsi="Times New Roman" w:cs="Times New Roman" w:eastAsia="Times New Roman" w:hint="default"/>
        </w:rPr>
        <w:t>2017</w:t>
      </w:r>
      <w:r>
        <w:rPr/>
        <w:t>年度权益分派方案为：</w:t>
      </w:r>
      <w:r>
        <w:rPr>
          <w:b w:val="0"/>
          <w:bCs w:val="0"/>
        </w:rPr>
      </w:r>
    </w:p>
    <w:p>
      <w:pPr>
        <w:pStyle w:val="BodyText"/>
        <w:spacing w:line="259" w:lineRule="auto" w:before="13"/>
        <w:ind w:right="242" w:firstLine="336"/>
        <w:jc w:val="left"/>
      </w:pPr>
      <w:r>
        <w:rPr>
          <w:rFonts w:ascii="Times New Roman" w:hAnsi="Times New Roman" w:cs="Times New Roman" w:eastAsia="Times New Roman" w:hint="default"/>
          <w:spacing w:val="-3"/>
        </w:rPr>
        <w:t>1</w:t>
      </w:r>
      <w:r>
        <w:rPr>
          <w:spacing w:val="-3"/>
        </w:rPr>
        <w:t>、以总股本</w:t>
      </w:r>
      <w:r>
        <w:rPr>
          <w:rFonts w:ascii="Times New Roman" w:hAnsi="Times New Roman" w:cs="Times New Roman" w:eastAsia="Times New Roman" w:hint="default"/>
          <w:spacing w:val="-3"/>
        </w:rPr>
        <w:t>4,288,779,718</w:t>
      </w:r>
      <w:r>
        <w:rPr>
          <w:spacing w:val="-3"/>
        </w:rPr>
        <w:t>股为基数，用资本公积金向全体股东每</w:t>
      </w:r>
      <w:r>
        <w:rPr>
          <w:rFonts w:ascii="Times New Roman" w:hAnsi="Times New Roman" w:cs="Times New Roman" w:eastAsia="Times New Roman" w:hint="default"/>
          <w:spacing w:val="-3"/>
        </w:rPr>
        <w:t>10</w:t>
      </w:r>
      <w:r>
        <w:rPr>
          <w:spacing w:val="-3"/>
        </w:rPr>
        <w:t>股转增</w:t>
      </w:r>
      <w:r>
        <w:rPr>
          <w:rFonts w:ascii="宋体" w:hAnsi="宋体" w:cs="宋体" w:eastAsia="宋体" w:hint="default"/>
          <w:spacing w:val="-3"/>
        </w:rPr>
        <w:t>2</w:t>
      </w:r>
      <w:r>
        <w:rPr>
          <w:spacing w:val="-3"/>
        </w:rPr>
        <w:t>股，共转增</w:t>
      </w:r>
      <w:r>
        <w:rPr>
          <w:rFonts w:ascii="宋体" w:hAnsi="宋体" w:cs="宋体" w:eastAsia="宋体" w:hint="default"/>
          <w:spacing w:val="-3"/>
        </w:rPr>
        <w:t>857,755,943</w:t>
      </w:r>
      <w:r>
        <w:rPr>
          <w:spacing w:val="-3"/>
        </w:rPr>
        <w:t>股，</w:t>
      </w:r>
      <w:r>
        <w:rPr>
          <w:spacing w:val="-3"/>
          <w:w w:val="100"/>
        </w:rPr>
        <w:t> </w:t>
      </w:r>
      <w:r>
        <w:rPr/>
        <w:t>转增后公司总股本变更为</w:t>
      </w:r>
      <w:r>
        <w:rPr>
          <w:rFonts w:ascii="宋体" w:hAnsi="宋体" w:cs="宋体" w:eastAsia="宋体" w:hint="default"/>
        </w:rPr>
        <w:t>5,146,535,661</w:t>
      </w:r>
      <w:r>
        <w:rPr/>
        <w:t>股。</w:t>
      </w:r>
    </w:p>
    <w:p>
      <w:pPr>
        <w:pStyle w:val="BodyText"/>
        <w:spacing w:line="256" w:lineRule="auto" w:before="20"/>
        <w:ind w:right="242" w:firstLine="336"/>
        <w:jc w:val="left"/>
      </w:pPr>
      <w:r>
        <w:rPr>
          <w:rFonts w:ascii="Times New Roman" w:hAnsi="Times New Roman" w:cs="Times New Roman" w:eastAsia="Times New Roman" w:hint="default"/>
          <w:spacing w:val="-2"/>
        </w:rPr>
        <w:t>2</w:t>
      </w:r>
      <w:r>
        <w:rPr>
          <w:spacing w:val="-2"/>
        </w:rPr>
        <w:t>、以总股本</w:t>
      </w:r>
      <w:r>
        <w:rPr>
          <w:rFonts w:ascii="Times New Roman" w:hAnsi="Times New Roman" w:cs="Times New Roman" w:eastAsia="Times New Roman" w:hint="default"/>
          <w:spacing w:val="-2"/>
        </w:rPr>
        <w:t>4,288,779,718</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宋体" w:hAnsi="宋体" w:cs="宋体" w:eastAsia="宋体" w:hint="default"/>
          <w:spacing w:val="-2"/>
        </w:rPr>
        <w:t>0.20</w:t>
      </w:r>
      <w:r>
        <w:rPr>
          <w:spacing w:val="-2"/>
        </w:rPr>
        <w:t>元（含税），合计派</w:t>
      </w:r>
      <w:r>
        <w:rPr>
          <w:w w:val="100"/>
        </w:rPr>
        <w:t> </w:t>
      </w:r>
      <w:r>
        <w:rPr/>
        <w:t>发现金</w:t>
      </w:r>
      <w:r>
        <w:rPr>
          <w:rFonts w:ascii="宋体" w:hAnsi="宋体" w:cs="宋体" w:eastAsia="宋体" w:hint="default"/>
        </w:rPr>
        <w:t>85,775,594.36</w:t>
      </w:r>
      <w:r>
        <w:rPr/>
        <w:t>元。</w:t>
      </w:r>
    </w:p>
    <w:p>
      <w:pPr>
        <w:pStyle w:val="Heading3"/>
        <w:spacing w:line="321" w:lineRule="exact"/>
        <w:ind w:right="242"/>
        <w:jc w:val="left"/>
        <w:rPr>
          <w:b w:val="0"/>
          <w:bCs w:val="0"/>
        </w:rPr>
      </w:pPr>
      <w:r>
        <w:rPr>
          <w:rFonts w:ascii="Times New Roman" w:hAnsi="Times New Roman" w:cs="Times New Roman" w:eastAsia="Times New Roman" w:hint="default"/>
        </w:rPr>
        <w:t>2016</w:t>
      </w:r>
      <w:r>
        <w:rPr/>
        <w:t>年度权益分派方案为：</w:t>
      </w:r>
      <w:r>
        <w:rPr>
          <w:b w:val="0"/>
          <w:bCs w:val="0"/>
        </w:rPr>
      </w:r>
    </w:p>
    <w:p>
      <w:pPr>
        <w:pStyle w:val="BodyText"/>
        <w:spacing w:line="240" w:lineRule="auto" w:before="13"/>
        <w:ind w:left="573" w:right="24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、以总股本</w:t>
      </w:r>
      <w:r>
        <w:rPr>
          <w:rFonts w:ascii="Times New Roman" w:hAnsi="Times New Roman" w:cs="Times New Roman" w:eastAsia="Times New Roman" w:hint="default"/>
        </w:rPr>
        <w:t>3,558,321,299</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711,664,259</w:t>
      </w:r>
      <w:r>
        <w:rPr/>
        <w:t>股</w:t>
      </w:r>
      <w:r>
        <w:rPr>
          <w:rFonts w:ascii="Times New Roman" w:hAnsi="Times New Roman" w:cs="Times New Roman" w:eastAsia="Times New Roman" w:hint="default"/>
        </w:rPr>
        <w:t>,</w:t>
      </w:r>
    </w:p>
    <w:p>
      <w:pPr>
        <w:pStyle w:val="BodyText"/>
        <w:spacing w:line="240" w:lineRule="auto" w:before="21"/>
        <w:ind w:right="242"/>
        <w:jc w:val="left"/>
      </w:pPr>
      <w:r>
        <w:rPr/>
        <w:t>转增后公司总股本变更为</w:t>
      </w:r>
      <w:r>
        <w:rPr>
          <w:rFonts w:ascii="Times New Roman" w:hAnsi="Times New Roman" w:cs="Times New Roman" w:eastAsia="Times New Roman" w:hint="default"/>
        </w:rPr>
        <w:t>4,269,985,558</w:t>
      </w:r>
      <w:r>
        <w:rPr/>
        <w:t>股。</w:t>
      </w:r>
    </w:p>
    <w:p>
      <w:pPr>
        <w:pStyle w:val="BodyText"/>
        <w:spacing w:line="256" w:lineRule="auto" w:before="21"/>
        <w:ind w:right="242" w:firstLine="420"/>
        <w:jc w:val="left"/>
      </w:pPr>
      <w:r>
        <w:rPr>
          <w:rFonts w:ascii="Times New Roman" w:hAnsi="Times New Roman" w:cs="Times New Roman" w:eastAsia="Times New Roman" w:hint="default"/>
          <w:spacing w:val="-2"/>
        </w:rPr>
        <w:t>2</w:t>
      </w:r>
      <w:r>
        <w:rPr>
          <w:spacing w:val="-2"/>
        </w:rPr>
        <w:t>、以总股本</w:t>
      </w:r>
      <w:r>
        <w:rPr>
          <w:rFonts w:ascii="Times New Roman" w:hAnsi="Times New Roman" w:cs="Times New Roman" w:eastAsia="Times New Roman" w:hint="default"/>
          <w:spacing w:val="-2"/>
        </w:rPr>
        <w:t>3,558,321,299</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0.40</w:t>
      </w:r>
      <w:r>
        <w:rPr>
          <w:spacing w:val="-2"/>
        </w:rPr>
        <w:t>元（含税），合计派</w:t>
      </w:r>
      <w:r>
        <w:rPr>
          <w:w w:val="100"/>
        </w:rPr>
        <w:t> </w:t>
      </w:r>
      <w:r>
        <w:rPr/>
        <w:t>发现金</w:t>
      </w:r>
      <w:r>
        <w:rPr>
          <w:rFonts w:ascii="Times New Roman" w:hAnsi="Times New Roman" w:cs="Times New Roman" w:eastAsia="Times New Roman" w:hint="default"/>
        </w:rPr>
        <w:t>142,332,851.96</w:t>
      </w:r>
      <w:r>
        <w:rPr/>
        <w:t>元。</w:t>
      </w:r>
    </w:p>
    <w:p>
      <w:pPr>
        <w:pStyle w:val="Heading3"/>
        <w:spacing w:line="304" w:lineRule="exact"/>
        <w:ind w:right="242"/>
        <w:jc w:val="left"/>
        <w:rPr>
          <w:b w:val="0"/>
          <w:bCs w:val="0"/>
        </w:rPr>
      </w:pPr>
      <w:r>
        <w:rPr>
          <w:rFonts w:ascii="Times New Roman" w:hAnsi="Times New Roman" w:cs="Times New Roman" w:eastAsia="Times New Roman" w:hint="default"/>
        </w:rPr>
        <w:t>2015</w:t>
      </w:r>
      <w:r>
        <w:rPr/>
        <w:t>年度权益分派方案为：</w:t>
      </w:r>
      <w:r>
        <w:rPr>
          <w:b w:val="0"/>
          <w:bCs w:val="0"/>
        </w:rPr>
      </w:r>
    </w:p>
    <w:p>
      <w:pPr>
        <w:pStyle w:val="BodyText"/>
        <w:spacing w:line="240" w:lineRule="auto" w:before="13"/>
        <w:ind w:left="573" w:right="24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、以总股本</w:t>
      </w:r>
      <w:r>
        <w:rPr>
          <w:rFonts w:ascii="Times New Roman" w:hAnsi="Times New Roman" w:cs="Times New Roman" w:eastAsia="Times New Roman" w:hint="default"/>
        </w:rPr>
        <w:t>1,853,892,052</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股，共转增</w:t>
      </w:r>
      <w:r>
        <w:rPr>
          <w:rFonts w:ascii="Times New Roman" w:hAnsi="Times New Roman" w:cs="Times New Roman" w:eastAsia="Times New Roman" w:hint="default"/>
        </w:rPr>
        <w:t>1,483,113,641</w:t>
      </w:r>
    </w:p>
    <w:p>
      <w:pPr>
        <w:pStyle w:val="BodyText"/>
        <w:spacing w:line="240" w:lineRule="auto" w:before="21"/>
        <w:ind w:right="242"/>
        <w:jc w:val="left"/>
      </w:pP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转增后公司总股本变更为</w:t>
      </w:r>
      <w:r>
        <w:rPr>
          <w:rFonts w:ascii="Times New Roman" w:hAnsi="Times New Roman" w:cs="Times New Roman" w:eastAsia="Times New Roman" w:hint="default"/>
        </w:rPr>
        <w:t>3,337,005,693</w:t>
      </w:r>
      <w:r>
        <w:rPr/>
        <w:t>股。</w:t>
      </w:r>
    </w:p>
    <w:p>
      <w:pPr>
        <w:pStyle w:val="BodyText"/>
        <w:spacing w:line="256" w:lineRule="auto" w:before="21"/>
        <w:ind w:right="242" w:firstLine="420"/>
        <w:jc w:val="left"/>
      </w:pPr>
      <w:r>
        <w:rPr>
          <w:rFonts w:ascii="Times New Roman" w:hAnsi="Times New Roman" w:cs="Times New Roman" w:eastAsia="Times New Roman" w:hint="default"/>
          <w:spacing w:val="-2"/>
        </w:rPr>
        <w:t>2</w:t>
      </w:r>
      <w:r>
        <w:rPr>
          <w:spacing w:val="-2"/>
        </w:rPr>
        <w:t>、以总股本</w:t>
      </w:r>
      <w:r>
        <w:rPr>
          <w:rFonts w:ascii="Times New Roman" w:hAnsi="Times New Roman" w:cs="Times New Roman" w:eastAsia="Times New Roman" w:hint="default"/>
          <w:spacing w:val="-2"/>
        </w:rPr>
        <w:t>1,853,892,052</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1.00</w:t>
      </w:r>
      <w:r>
        <w:rPr>
          <w:spacing w:val="-2"/>
        </w:rPr>
        <w:t>元（含税），合计派</w:t>
      </w:r>
      <w:r>
        <w:rPr>
          <w:w w:val="100"/>
        </w:rPr>
        <w:t> </w:t>
      </w:r>
      <w:r>
        <w:rPr/>
        <w:t>发现金</w:t>
      </w:r>
      <w:r>
        <w:rPr>
          <w:rFonts w:ascii="Times New Roman" w:hAnsi="Times New Roman" w:cs="Times New Roman" w:eastAsia="Times New Roman" w:hint="default"/>
        </w:rPr>
        <w:t>185,389,205.20</w:t>
      </w:r>
      <w:r>
        <w:rPr/>
        <w:t>元。</w:t>
      </w:r>
    </w:p>
    <w:p>
      <w:pPr>
        <w:spacing w:before="66"/>
        <w:ind w:left="152" w:right="242"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9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1"/>
        <w:gridCol w:w="1285"/>
        <w:gridCol w:w="2410"/>
        <w:gridCol w:w="2410"/>
        <w:gridCol w:w="1277"/>
        <w:gridCol w:w="1202"/>
      </w:tblGrid>
      <w:tr>
        <w:trPr>
          <w:trHeight w:val="161" w:hRule="exact"/>
        </w:trPr>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13"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0" w:right="27" w:hanging="89"/>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9" w:right="27" w:hanging="89"/>
              <w:jc w:val="left"/>
              <w:rPr>
                <w:rFonts w:ascii="宋体" w:hAnsi="宋体" w:cs="宋体" w:eastAsia="宋体" w:hint="default"/>
                <w:sz w:val="18"/>
                <w:szCs w:val="18"/>
              </w:rPr>
            </w:pPr>
            <w:r>
              <w:rPr>
                <w:rFonts w:ascii="宋体" w:hAnsi="宋体" w:cs="宋体" w:eastAsia="宋体" w:hint="default"/>
                <w:sz w:val="18"/>
                <w:szCs w:val="18"/>
              </w:rPr>
              <w:t>占合并报表中归属于上市公司 普通股股东的净利润的比率</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 w:right="53"/>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1" w:hRule="exact"/>
        </w:trPr>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85"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shd w:val="clear" w:color="auto" w:fill="D2D2D2"/>
          </w:tcPr>
          <w:p>
            <w:pPr/>
          </w:p>
        </w:tc>
        <w:tc>
          <w:tcPr>
            <w:tcW w:w="2410"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r>
      <w:tr>
        <w:trPr>
          <w:trHeight w:val="161" w:hRule="exact"/>
        </w:trPr>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5"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85,775,594.36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636,901,644.02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142,332,851.96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713,768,803.87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185,389,205.20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1,848,571,186.42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242"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2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242"/>
        <w:jc w:val="left"/>
        <w:rPr>
          <w:b w:val="0"/>
          <w:bCs w:val="0"/>
        </w:rPr>
      </w:pPr>
      <w:r>
        <w:rPr/>
        <w:t>二、承诺事项履行情况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3"/>
        <w:spacing w:line="314" w:lineRule="exact"/>
        <w:ind w:right="242"/>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26"/>
        </w:rPr>
        <w:t> </w:t>
      </w:r>
      <w:r>
        <w:rPr>
          <w:spacing w:val="26"/>
        </w:rPr>
      </w:r>
      <w:r>
        <w:rPr/>
        <w:t>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2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83"/>
        <w:gridCol w:w="1427"/>
        <w:gridCol w:w="853"/>
        <w:gridCol w:w="4688"/>
        <w:gridCol w:w="850"/>
        <w:gridCol w:w="850"/>
        <w:gridCol w:w="778"/>
      </w:tblGrid>
      <w:tr>
        <w:trPr>
          <w:trHeight w:val="401"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3"/>
              <w:jc w:val="center"/>
              <w:rPr>
                <w:rFonts w:ascii="宋体" w:hAnsi="宋体" w:cs="宋体" w:eastAsia="宋体" w:hint="default"/>
                <w:sz w:val="18"/>
                <w:szCs w:val="18"/>
              </w:rPr>
            </w:pPr>
            <w:r>
              <w:rPr>
                <w:rFonts w:ascii="宋体" w:hAnsi="宋体" w:cs="宋体" w:eastAsia="宋体" w:hint="default"/>
                <w:sz w:val="18"/>
                <w:szCs w:val="18"/>
              </w:rPr>
              <w:t>资产重组时</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0"/>
              <w:ind w:right="96"/>
              <w:jc w:val="center"/>
              <w:rPr>
                <w:rFonts w:ascii="宋体" w:hAnsi="宋体" w:cs="宋体" w:eastAsia="宋体" w:hint="default"/>
                <w:sz w:val="18"/>
                <w:szCs w:val="18"/>
              </w:rPr>
            </w:pPr>
            <w:r>
              <w:rPr>
                <w:rFonts w:ascii="宋体" w:hAnsi="宋体" w:cs="宋体" w:eastAsia="宋体" w:hint="default"/>
                <w:sz w:val="18"/>
                <w:szCs w:val="18"/>
              </w:rPr>
              <w:t>郑州宇通集团有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4"/>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2"/>
              <w:jc w:val="center"/>
              <w:rPr>
                <w:rFonts w:ascii="宋体" w:hAnsi="宋体" w:cs="宋体" w:eastAsia="宋体" w:hint="default"/>
                <w:sz w:val="18"/>
                <w:szCs w:val="18"/>
              </w:rPr>
            </w:pPr>
            <w:r>
              <w:rPr>
                <w:rFonts w:ascii="宋体" w:hAnsi="宋体" w:cs="宋体" w:eastAsia="宋体" w:hint="default"/>
                <w:sz w:val="18"/>
                <w:szCs w:val="18"/>
              </w:rPr>
              <w:t>在本公司持有东方财富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以上股份期间，本公司及本公司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1"/>
              <w:jc w:val="center"/>
              <w:rPr>
                <w:rFonts w:ascii="宋体" w:hAnsi="宋体" w:cs="宋体" w:eastAsia="宋体" w:hint="default"/>
                <w:sz w:val="18"/>
                <w:szCs w:val="18"/>
              </w:rPr>
            </w:pPr>
            <w:r>
              <w:rPr>
                <w:rFonts w:ascii="宋体" w:hAnsi="宋体" w:cs="宋体" w:eastAsia="宋体" w:hint="default"/>
                <w:sz w:val="18"/>
                <w:szCs w:val="18"/>
              </w:rPr>
              <w:t>持有东方</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851" w:footer="979" w:top="1340" w:bottom="1160" w:left="980" w:right="220"/>
        </w:sectPr>
      </w:pPr>
    </w:p>
    <w:tbl>
      <w:tblPr>
        <w:tblW w:w="0" w:type="auto"/>
        <w:jc w:val="left"/>
        <w:tblInd w:w="149" w:type="dxa"/>
        <w:tblLayout w:type="fixed"/>
        <w:tblCellMar>
          <w:top w:w="0" w:type="dxa"/>
          <w:left w:w="0" w:type="dxa"/>
          <w:bottom w:w="0" w:type="dxa"/>
          <w:right w:w="0" w:type="dxa"/>
        </w:tblCellMar>
        <w:tblLook w:val="01E0"/>
      </w:tblPr>
      <w:tblGrid>
        <w:gridCol w:w="993"/>
        <w:gridCol w:w="1416"/>
        <w:gridCol w:w="853"/>
        <w:gridCol w:w="4688"/>
        <w:gridCol w:w="850"/>
        <w:gridCol w:w="850"/>
        <w:gridCol w:w="778"/>
      </w:tblGrid>
      <w:tr>
        <w:trPr>
          <w:trHeight w:val="1923"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6"/>
              <w:jc w:val="both"/>
              <w:rPr>
                <w:rFonts w:ascii="宋体" w:hAnsi="宋体" w:cs="宋体" w:eastAsia="宋体" w:hint="default"/>
                <w:sz w:val="18"/>
                <w:szCs w:val="18"/>
              </w:rPr>
            </w:pPr>
            <w:r>
              <w:rPr>
                <w:rFonts w:ascii="宋体" w:hAnsi="宋体" w:cs="宋体" w:eastAsia="宋体" w:hint="default"/>
                <w:spacing w:val="-2"/>
                <w:sz w:val="18"/>
                <w:szCs w:val="18"/>
              </w:rPr>
              <w:t>直接、间接控制的公司、企业将尽力避免及规范与东方财富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及其子公司的关联交易；对于无法避免或必要的关联交易， </w:t>
            </w:r>
            <w:r>
              <w:rPr>
                <w:rFonts w:ascii="宋体" w:hAnsi="宋体" w:cs="宋体" w:eastAsia="宋体" w:hint="default"/>
                <w:spacing w:val="-2"/>
                <w:sz w:val="18"/>
                <w:szCs w:val="18"/>
              </w:rPr>
              <w:t>将本着公平、公开、公正的原则确定关联交易价格，保证关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联交易的公允性。如因未履行本次承诺事项给东方财富或其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他投资者造成损失的，将向东方财富或其他投资者依法承担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赔偿责任。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95"/>
              <w:jc w:val="left"/>
              <w:rPr>
                <w:rFonts w:ascii="宋体" w:hAnsi="宋体" w:cs="宋体" w:eastAsia="宋体" w:hint="default"/>
                <w:sz w:val="18"/>
                <w:szCs w:val="18"/>
              </w:rPr>
            </w:pPr>
            <w:r>
              <w:rPr>
                <w:rFonts w:ascii="宋体" w:hAnsi="宋体" w:cs="宋体" w:eastAsia="宋体" w:hint="default"/>
                <w:sz w:val="18"/>
                <w:szCs w:val="18"/>
              </w:rPr>
              <w:t>财富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以上股份 期间</w:t>
            </w: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993" w:type="dxa"/>
            <w:vMerge/>
            <w:tcBorders>
              <w:left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pacing w:val="-2"/>
                <w:sz w:val="18"/>
                <w:szCs w:val="18"/>
              </w:rPr>
              <w:t>一、避免同业竞争事宜（一）截至本承诺函出具之日，本人</w:t>
            </w:r>
            <w:r>
              <w:rPr>
                <w:rFonts w:ascii="宋体" w:hAnsi="宋体" w:cs="宋体" w:eastAsia="宋体" w:hint="default"/>
                <w:sz w:val="18"/>
                <w:szCs w:val="18"/>
              </w:rPr>
              <w:t> 及本人控制的其他企业不存在直接或间接从事与西藏同信 证券股份有限公司相同或相似并构成竞争关系的业务。 </w:t>
            </w:r>
            <w:r>
              <w:rPr>
                <w:rFonts w:ascii="宋体" w:hAnsi="宋体" w:cs="宋体" w:eastAsia="宋体" w:hint="default"/>
                <w:spacing w:val="-2"/>
                <w:sz w:val="18"/>
                <w:szCs w:val="18"/>
              </w:rPr>
              <w:t>本次重组完成后，在本人作为上市公司股东期间，本人及本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人控制的其他企业不会直接或间接从事与上市公司相同或 </w:t>
            </w:r>
            <w:r>
              <w:rPr>
                <w:rFonts w:ascii="宋体" w:hAnsi="宋体" w:cs="宋体" w:eastAsia="宋体" w:hint="default"/>
                <w:spacing w:val="-2"/>
                <w:sz w:val="18"/>
                <w:szCs w:val="18"/>
              </w:rPr>
              <w:t>相似并构成竞争关系的业务，亦不会直接或间接拥有从事前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述业务的企业、其他组织、经济实体的控制权。（三）如果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本人违反上述声明与承诺并造成上市公司经济损失的，本人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将赔偿上市公司因此受到的全部损失。二、关于保持上市公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司独立性</w:t>
            </w:r>
            <w:r>
              <w:rPr>
                <w:rFonts w:ascii="宋体" w:hAnsi="宋体" w:cs="宋体" w:eastAsia="宋体" w:hint="default"/>
                <w:spacing w:val="1"/>
                <w:sz w:val="18"/>
                <w:szCs w:val="18"/>
              </w:rPr>
              <w:t> </w:t>
            </w:r>
            <w:r>
              <w:rPr>
                <w:rFonts w:ascii="宋体" w:hAnsi="宋体" w:cs="宋体" w:eastAsia="宋体" w:hint="default"/>
                <w:sz w:val="18"/>
                <w:szCs w:val="18"/>
              </w:rPr>
              <w:t>本人及本人控制的企业将充分尊重东方财富的独</w:t>
            </w:r>
            <w:r>
              <w:rPr>
                <w:rFonts w:ascii="宋体" w:hAnsi="宋体" w:cs="宋体" w:eastAsia="宋体" w:hint="default"/>
                <w:sz w:val="18"/>
                <w:szCs w:val="18"/>
              </w:rPr>
              <w:t> </w:t>
            </w:r>
            <w:r>
              <w:rPr>
                <w:rFonts w:ascii="宋体" w:hAnsi="宋体" w:cs="宋体" w:eastAsia="宋体" w:hint="default"/>
                <w:spacing w:val="-2"/>
                <w:sz w:val="18"/>
                <w:szCs w:val="18"/>
              </w:rPr>
              <w:t>立法人地位，严格遵守东方财富的公司章程，保证东方财富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独立经营、自主决策，保证东方财富资产完整，人员、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机构和业务独立。三、关于规范关联交易</w:t>
            </w:r>
            <w:r>
              <w:rPr>
                <w:rFonts w:ascii="宋体" w:hAnsi="宋体" w:cs="宋体" w:eastAsia="宋体" w:hint="default"/>
                <w:spacing w:val="9"/>
                <w:sz w:val="18"/>
                <w:szCs w:val="18"/>
              </w:rPr>
              <w:t> </w:t>
            </w:r>
            <w:r>
              <w:rPr>
                <w:rFonts w:ascii="宋体" w:hAnsi="宋体" w:cs="宋体" w:eastAsia="宋体" w:hint="default"/>
                <w:sz w:val="18"/>
                <w:szCs w:val="18"/>
              </w:rPr>
              <w:t>在本人持有东方</w:t>
            </w:r>
            <w:r>
              <w:rPr>
                <w:rFonts w:ascii="宋体" w:hAnsi="宋体" w:cs="宋体" w:eastAsia="宋体" w:hint="default"/>
                <w:sz w:val="18"/>
                <w:szCs w:val="18"/>
              </w:rPr>
              <w:t> 财富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以上股份期间，本人及本人直接、 企业将尽力避免及规范与东方财富及其子公司的关联交易； </w:t>
            </w:r>
            <w:r>
              <w:rPr>
                <w:rFonts w:ascii="宋体" w:hAnsi="宋体" w:cs="宋体" w:eastAsia="宋体" w:hint="default"/>
                <w:spacing w:val="-2"/>
                <w:sz w:val="18"/>
                <w:szCs w:val="18"/>
              </w:rPr>
              <w:t>对于无法避免或必要的关联交易，将本着公平、公开、公正</w:t>
            </w:r>
            <w:r>
              <w:rPr>
                <w:rFonts w:ascii="宋体" w:hAnsi="宋体" w:cs="宋体" w:eastAsia="宋体" w:hint="default"/>
                <w:sz w:val="18"/>
                <w:szCs w:val="18"/>
              </w:rPr>
              <w:t> </w:t>
            </w:r>
            <w:r>
              <w:rPr>
                <w:rFonts w:ascii="宋体" w:hAnsi="宋体" w:cs="宋体" w:eastAsia="宋体" w:hint="default"/>
                <w:spacing w:val="-2"/>
                <w:sz w:val="18"/>
                <w:szCs w:val="18"/>
              </w:rPr>
              <w:t>的原则确定关联交易价格，保证关联交易的公允性。如因未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履行本次承诺事项给东方财富或其他投资者造成损失的，本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人将向东方财富或其他投资者依法承担赔偿责任。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left="2" w:right="-53"/>
              <w:jc w:val="left"/>
              <w:rPr>
                <w:rFonts w:ascii="宋体" w:hAnsi="宋体" w:cs="宋体" w:eastAsia="宋体" w:hint="default"/>
                <w:sz w:val="20"/>
                <w:szCs w:val="20"/>
              </w:rPr>
            </w:pPr>
            <w:r>
              <w:rPr>
                <w:rFonts w:ascii="宋体" w:hAnsi="宋体" w:cs="宋体" w:eastAsia="宋体" w:hint="default"/>
                <w:position w:val="-52"/>
                <w:sz w:val="20"/>
                <w:szCs w:val="20"/>
              </w:rPr>
              <w:pict>
                <v:group style="width:42pt;height:132.65pt;mso-position-horizontal-relative:char;mso-position-vertical-relative:line" coordorigin="0,0" coordsize="840,2653">
                  <v:group style="position:absolute;left:0;top:0;width:840;height:2653" coordorigin="0,0" coordsize="840,2653">
                    <v:shape style="position:absolute;left:0;top:0;width:840;height:2653" coordorigin="0,0" coordsize="840,2653" path="m0,2652l840,2652,840,0,0,0,0,2652xe" filled="true" fillcolor="#ffffff" stroked="false">
                      <v:path arrowok="t"/>
                      <v:fill type="solid"/>
                    </v:shape>
                  </v:group>
                </v:group>
              </w:pict>
            </w:r>
            <w:r>
              <w:rPr>
                <w:rFonts w:ascii="宋体" w:hAnsi="宋体" w:cs="宋体" w:eastAsia="宋体" w:hint="default"/>
                <w:position w:val="-52"/>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652" w:lineRule="exact"/>
              <w:ind w:left="2" w:right="-53"/>
              <w:jc w:val="left"/>
              <w:rPr>
                <w:rFonts w:ascii="宋体" w:hAnsi="宋体" w:cs="宋体" w:eastAsia="宋体" w:hint="default"/>
                <w:sz w:val="20"/>
                <w:szCs w:val="20"/>
              </w:rPr>
            </w:pPr>
            <w:r>
              <w:rPr>
                <w:rFonts w:ascii="宋体" w:hAnsi="宋体" w:cs="宋体" w:eastAsia="宋体" w:hint="default"/>
                <w:position w:val="-52"/>
                <w:sz w:val="20"/>
                <w:szCs w:val="20"/>
              </w:rPr>
              <w:pict>
                <v:group style="width:42pt;height:132.65pt;mso-position-horizontal-relative:char;mso-position-vertical-relative:line" coordorigin="0,0" coordsize="840,2653">
                  <v:group style="position:absolute;left:0;top:0;width:840;height:2653" coordorigin="0,0" coordsize="840,2653">
                    <v:shape style="position:absolute;left:0;top:0;width:840;height:2653" coordorigin="0,0" coordsize="840,2653" path="m0,2652l840,2652,840,0,0,0,0,2652xe" filled="true" fillcolor="#ffffff" stroked="false">
                      <v:path arrowok="t"/>
                      <v:fill type="solid"/>
                    </v:shape>
                  </v:group>
                </v:group>
              </w:pict>
            </w:r>
            <w:r>
              <w:rPr>
                <w:rFonts w:ascii="宋体" w:hAnsi="宋体" w:cs="宋体" w:eastAsia="宋体" w:hint="default"/>
                <w:position w:val="-52"/>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97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郑州宇通集团有 </w:t>
            </w:r>
            <w:r>
              <w:rPr>
                <w:rFonts w:ascii="宋体" w:hAnsi="宋体" w:cs="宋体" w:eastAsia="宋体" w:hint="default"/>
                <w:spacing w:val="-10"/>
                <w:sz w:val="18"/>
                <w:szCs w:val="18"/>
              </w:rPr>
              <w:t>限公司、西藏自治</w:t>
            </w:r>
            <w:r>
              <w:rPr>
                <w:rFonts w:ascii="宋体" w:hAnsi="宋体" w:cs="宋体" w:eastAsia="宋体" w:hint="default"/>
                <w:sz w:val="18"/>
                <w:szCs w:val="18"/>
              </w:rPr>
              <w:t> 区投资有限公司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left"/>
              <w:rPr>
                <w:rFonts w:ascii="宋体" w:hAnsi="宋体" w:cs="宋体" w:eastAsia="宋体" w:hint="default"/>
                <w:sz w:val="18"/>
                <w:szCs w:val="18"/>
              </w:rPr>
            </w:pPr>
            <w:r>
              <w:rPr>
                <w:rFonts w:ascii="宋体" w:hAnsi="宋体" w:cs="宋体" w:eastAsia="宋体" w:hint="default"/>
                <w:spacing w:val="-2"/>
                <w:sz w:val="18"/>
                <w:szCs w:val="18"/>
              </w:rPr>
              <w:t>一、本公司已向东方财富及为本次交易提供审计、评估、法</w:t>
            </w:r>
            <w:r>
              <w:rPr>
                <w:rFonts w:ascii="宋体" w:hAnsi="宋体" w:cs="宋体" w:eastAsia="宋体" w:hint="default"/>
                <w:sz w:val="18"/>
                <w:szCs w:val="18"/>
              </w:rPr>
              <w:t> 律及财务顾问专业服务的中介机构提供了本公司有关本次 </w:t>
            </w:r>
            <w:r>
              <w:rPr>
                <w:rFonts w:ascii="宋体" w:hAnsi="宋体" w:cs="宋体" w:eastAsia="宋体" w:hint="default"/>
                <w:spacing w:val="-2"/>
                <w:sz w:val="18"/>
                <w:szCs w:val="18"/>
              </w:rPr>
              <w:t>交易的相关信息和文件（包括但不限于原始书面材料、副本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材料或口头证言等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，本公司保证：所提供的文件资料的副 </w:t>
            </w:r>
            <w:r>
              <w:rPr>
                <w:rFonts w:ascii="宋体" w:hAnsi="宋体" w:cs="宋体" w:eastAsia="宋体" w:hint="default"/>
                <w:spacing w:val="-2"/>
                <w:sz w:val="18"/>
                <w:szCs w:val="18"/>
              </w:rPr>
              <w:t>本或复印件与正本或原件一致，且该等文件资料的签字与印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章都是真实的，该等文件的签署人业经合法授权并有效签署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该文件；保证所提供信息和文件真实、准确和完整，不存在</w:t>
            </w:r>
            <w:r>
              <w:rPr>
                <w:rFonts w:ascii="宋体" w:hAnsi="宋体" w:cs="宋体" w:eastAsia="宋体" w:hint="default"/>
                <w:sz w:val="18"/>
                <w:szCs w:val="18"/>
              </w:rPr>
              <w:t> </w:t>
            </w:r>
            <w:r>
              <w:rPr>
                <w:rFonts w:ascii="宋体" w:hAnsi="宋体" w:cs="宋体" w:eastAsia="宋体" w:hint="default"/>
                <w:spacing w:val="-2"/>
                <w:sz w:val="18"/>
                <w:szCs w:val="18"/>
              </w:rPr>
              <w:t>虚假记载、误导性陈述或者重大遗漏，并对所提供信息的真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实性、准确性和完整性承担个别和连带责任。</w:t>
            </w:r>
            <w:r>
              <w:rPr>
                <w:rFonts w:ascii="宋体" w:hAnsi="宋体" w:cs="宋体" w:eastAsia="宋体" w:hint="default"/>
                <w:spacing w:val="1"/>
                <w:sz w:val="18"/>
                <w:szCs w:val="18"/>
              </w:rPr>
              <w:t> </w:t>
            </w:r>
            <w:r>
              <w:rPr>
                <w:rFonts w:ascii="宋体" w:hAnsi="宋体" w:cs="宋体" w:eastAsia="宋体" w:hint="default"/>
                <w:sz w:val="18"/>
                <w:szCs w:val="18"/>
              </w:rPr>
              <w:t>二、在参与</w:t>
            </w:r>
            <w:r>
              <w:rPr>
                <w:rFonts w:ascii="宋体" w:hAnsi="宋体" w:cs="宋体" w:eastAsia="宋体" w:hint="default"/>
                <w:sz w:val="18"/>
                <w:szCs w:val="18"/>
              </w:rPr>
              <w:t> </w:t>
            </w:r>
            <w:r>
              <w:rPr>
                <w:rFonts w:ascii="宋体" w:hAnsi="宋体" w:cs="宋体" w:eastAsia="宋体" w:hint="default"/>
                <w:spacing w:val="-2"/>
                <w:sz w:val="18"/>
                <w:szCs w:val="18"/>
              </w:rPr>
              <w:t>本次交易期间，本公司将依照相关法律、法规、规章、中国</w:t>
            </w:r>
            <w:r>
              <w:rPr>
                <w:rFonts w:ascii="宋体" w:hAnsi="宋体" w:cs="宋体" w:eastAsia="宋体" w:hint="default"/>
                <w:sz w:val="18"/>
                <w:szCs w:val="18"/>
              </w:rPr>
              <w:t> </w:t>
            </w:r>
            <w:r>
              <w:rPr>
                <w:rFonts w:ascii="宋体" w:hAnsi="宋体" w:cs="宋体" w:eastAsia="宋体" w:hint="default"/>
                <w:spacing w:val="-2"/>
                <w:sz w:val="18"/>
                <w:szCs w:val="18"/>
              </w:rPr>
              <w:t>证监会和证券交易所的有关规定，及时向东方财富提供和披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露有关本次交易的信息，并保证所提供的信息真实、准确、 </w:t>
            </w:r>
            <w:r>
              <w:rPr>
                <w:rFonts w:ascii="宋体" w:hAnsi="宋体" w:cs="宋体" w:eastAsia="宋体" w:hint="default"/>
                <w:spacing w:val="-2"/>
                <w:sz w:val="18"/>
                <w:szCs w:val="18"/>
              </w:rPr>
              <w:t>完整，如因提供的信息存在虚假记载、误导性陈述或者重大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遗漏，给东方财富或者投资者造成损失的，本公司将依法承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担赔偿责任。</w:t>
            </w:r>
            <w:r>
              <w:rPr>
                <w:rFonts w:ascii="宋体" w:hAnsi="宋体" w:cs="宋体" w:eastAsia="宋体" w:hint="default"/>
                <w:spacing w:val="1"/>
                <w:sz w:val="18"/>
                <w:szCs w:val="18"/>
              </w:rPr>
              <w:t> </w:t>
            </w:r>
            <w:r>
              <w:rPr>
                <w:rFonts w:ascii="宋体" w:hAnsi="宋体" w:cs="宋体" w:eastAsia="宋体" w:hint="default"/>
                <w:sz w:val="18"/>
                <w:szCs w:val="18"/>
              </w:rPr>
              <w:t>三、本公司保证已履行了法定的披露和报告</w:t>
            </w:r>
            <w:r>
              <w:rPr>
                <w:rFonts w:ascii="宋体" w:hAnsi="宋体" w:cs="宋体" w:eastAsia="宋体" w:hint="default"/>
                <w:sz w:val="18"/>
                <w:szCs w:val="18"/>
              </w:rPr>
              <w:t> 义务，不存在应当披露而未披露</w:t>
            </w:r>
            <w:r>
              <w:rPr>
                <w:rFonts w:ascii="宋体" w:hAnsi="宋体" w:cs="宋体" w:eastAsia="宋体" w:hint="default"/>
                <w:spacing w:val="1"/>
                <w:sz w:val="18"/>
                <w:szCs w:val="18"/>
              </w:rPr>
              <w:t> </w:t>
            </w:r>
            <w:r>
              <w:rPr>
                <w:rFonts w:ascii="宋体" w:hAnsi="宋体" w:cs="宋体" w:eastAsia="宋体" w:hint="default"/>
                <w:sz w:val="18"/>
                <w:szCs w:val="18"/>
              </w:rPr>
              <w:t>的合同、协议、安排或其</w:t>
            </w:r>
            <w:r>
              <w:rPr>
                <w:rFonts w:ascii="宋体" w:hAnsi="宋体" w:cs="宋体" w:eastAsia="宋体" w:hint="default"/>
                <w:sz w:val="18"/>
                <w:szCs w:val="18"/>
              </w:rPr>
              <w:t> </w:t>
            </w:r>
            <w:r>
              <w:rPr>
                <w:rFonts w:ascii="宋体" w:hAnsi="宋体" w:cs="宋体" w:eastAsia="宋体" w:hint="default"/>
                <w:spacing w:val="-2"/>
                <w:sz w:val="18"/>
                <w:szCs w:val="18"/>
              </w:rPr>
              <w:t>他事项。四、如本公司就本次交易所提供或披露的信息涉嫌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虚假记载、误导性陈述或者重大遗漏，被司法机关立案侦查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或者被中国证监会立案调查的，在形成调查结论以前，本公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rPr>
          <w:sz w:val="2"/>
          <w:szCs w:val="2"/>
        </w:rPr>
      </w:pPr>
      <w:r>
        <w:rPr/>
        <w:pict>
          <v:shape style="position:absolute;margin-left:430.253021pt;margin-top:168.62999pt;width:66.3pt;height:132.65pt;mso-position-horizontal-relative:page;mso-position-vertical-relative:page;z-index:-9183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（二）</w:t>
                  </w:r>
                </w:p>
              </w:txbxContent>
            </v:textbox>
            <w10:wrap type="none"/>
          </v:shape>
        </w:pict>
      </w:r>
      <w:r>
        <w:rPr/>
        <w:pict>
          <v:shape style="position:absolute;margin-left:385.376007pt;margin-top:336.409973pt;width:111.2pt;height:132.65pt;mso-position-horizontal-relative:page;mso-position-vertical-relative:page;z-index:-918304" type="#_x0000_t202" filled="false" stroked="false">
            <v:textbox inset="0,0,0,0">
              <w:txbxContent>
                <w:p>
                  <w:pPr>
                    <w:spacing w:line="636" w:lineRule="auto" w:before="125"/>
                    <w:ind w:left="0" w:right="781" w:firstLine="899"/>
                    <w:jc w:val="left"/>
                    <w:rPr>
                      <w:rFonts w:ascii="宋体" w:hAnsi="宋体" w:cs="宋体" w:eastAsia="宋体" w:hint="default"/>
                      <w:sz w:val="18"/>
                      <w:szCs w:val="18"/>
                    </w:rPr>
                  </w:pPr>
                  <w:r>
                    <w:rPr>
                      <w:rFonts w:ascii="宋体" w:hAnsi="宋体" w:cs="宋体" w:eastAsia="宋体" w:hint="default"/>
                      <w:sz w:val="18"/>
                      <w:szCs w:val="18"/>
                    </w:rPr>
                    <w:t>财务、 间接控制的公司、</w:t>
                  </w:r>
                </w:p>
              </w:txbxContent>
            </v:textbox>
            <w10:wrap type="none"/>
          </v:shape>
        </w:pict>
      </w:r>
    </w:p>
    <w:p>
      <w:pPr>
        <w:spacing w:after="0"/>
        <w:rPr>
          <w:sz w:val="2"/>
          <w:szCs w:val="2"/>
        </w:rPr>
        <w:sectPr>
          <w:pgSz w:w="11910" w:h="16840"/>
          <w:pgMar w:header="851" w:footer="979" w:top="1440" w:bottom="1160" w:left="980" w:right="220"/>
        </w:sectPr>
      </w:pPr>
    </w:p>
    <w:tbl>
      <w:tblPr>
        <w:tblW w:w="0" w:type="auto"/>
        <w:jc w:val="left"/>
        <w:tblInd w:w="149" w:type="dxa"/>
        <w:tblLayout w:type="fixed"/>
        <w:tblCellMar>
          <w:top w:w="0" w:type="dxa"/>
          <w:left w:w="0" w:type="dxa"/>
          <w:bottom w:w="0" w:type="dxa"/>
          <w:right w:w="0" w:type="dxa"/>
        </w:tblCellMar>
        <w:tblLook w:val="01E0"/>
      </w:tblPr>
      <w:tblGrid>
        <w:gridCol w:w="993"/>
        <w:gridCol w:w="1416"/>
        <w:gridCol w:w="853"/>
        <w:gridCol w:w="4688"/>
        <w:gridCol w:w="850"/>
        <w:gridCol w:w="850"/>
        <w:gridCol w:w="780"/>
      </w:tblGrid>
      <w:tr>
        <w:trPr>
          <w:trHeight w:val="675"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2"/>
              <w:jc w:val="left"/>
              <w:rPr>
                <w:rFonts w:ascii="宋体" w:hAnsi="宋体" w:cs="宋体" w:eastAsia="宋体" w:hint="default"/>
                <w:sz w:val="18"/>
                <w:szCs w:val="18"/>
              </w:rPr>
            </w:pPr>
            <w:r>
              <w:rPr>
                <w:rFonts w:ascii="宋体" w:hAnsi="宋体" w:cs="宋体" w:eastAsia="宋体" w:hint="default"/>
                <w:sz w:val="18"/>
                <w:szCs w:val="18"/>
              </w:rPr>
              <w:t>司不转让在东方财富拥有权益的股份。</w:t>
            </w:r>
            <w:r>
              <w:rPr>
                <w:rFonts w:ascii="宋体" w:hAnsi="宋体" w:cs="宋体" w:eastAsia="宋体" w:hint="default"/>
                <w:spacing w:val="1"/>
                <w:sz w:val="18"/>
                <w:szCs w:val="18"/>
              </w:rPr>
              <w:t> </w:t>
            </w:r>
            <w:r>
              <w:rPr>
                <w:rFonts w:ascii="宋体" w:hAnsi="宋体" w:cs="宋体" w:eastAsia="宋体" w:hint="default"/>
                <w:sz w:val="18"/>
                <w:szCs w:val="18"/>
              </w:rPr>
              <w:t>如违反上述声明和</w:t>
            </w:r>
            <w:r>
              <w:rPr>
                <w:rFonts w:ascii="宋体" w:hAnsi="宋体" w:cs="宋体" w:eastAsia="宋体" w:hint="default"/>
                <w:sz w:val="18"/>
                <w:szCs w:val="18"/>
              </w:rPr>
              <w:t> 承诺，本公司愿意承担相应的法律责任。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993" w:type="dxa"/>
            <w:vMerge/>
            <w:tcBorders>
              <w:left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7"/>
              <w:jc w:val="left"/>
              <w:rPr>
                <w:rFonts w:ascii="宋体" w:hAnsi="宋体" w:cs="宋体" w:eastAsia="宋体" w:hint="default"/>
                <w:sz w:val="18"/>
                <w:szCs w:val="18"/>
              </w:rPr>
            </w:pPr>
            <w:r>
              <w:rPr>
                <w:rFonts w:ascii="宋体" w:hAnsi="宋体" w:cs="宋体" w:eastAsia="宋体" w:hint="default"/>
                <w:spacing w:val="-15"/>
                <w:sz w:val="18"/>
                <w:szCs w:val="18"/>
              </w:rPr>
              <w:t>其实、陶涛、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程磊、史佳、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江泊、颜学海、李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增泉、鲍一青、叶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露、蔡玮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left="2"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42.05pt;height:46.8pt;mso-position-horizontal-relative:char;mso-position-vertical-relative:line" coordorigin="0,0" coordsize="841,936">
                  <v:group style="position:absolute;left:0;top:0;width:841;height:936" coordorigin="0,0" coordsize="841,936">
                    <v:shape style="position:absolute;left:0;top:0;width:841;height:936" coordorigin="0,0" coordsize="841,936" path="m0,936l840,936,840,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jc w:val="both"/>
              <w:rPr>
                <w:rFonts w:ascii="宋体" w:hAnsi="宋体" w:cs="宋体" w:eastAsia="宋体" w:hint="default"/>
                <w:sz w:val="18"/>
                <w:szCs w:val="18"/>
              </w:rPr>
            </w:pPr>
            <w:r>
              <w:rPr>
                <w:rFonts w:ascii="宋体" w:hAnsi="宋体" w:cs="宋体" w:eastAsia="宋体" w:hint="default"/>
                <w:sz w:val="18"/>
                <w:szCs w:val="18"/>
              </w:rPr>
              <w:t>一、保证本次重组的信息披露和申请文件不存在虚假记载、 </w:t>
            </w:r>
            <w:r>
              <w:rPr>
                <w:rFonts w:ascii="宋体" w:hAnsi="宋体" w:cs="宋体" w:eastAsia="宋体" w:hint="default"/>
                <w:spacing w:val="-2"/>
                <w:sz w:val="18"/>
                <w:szCs w:val="18"/>
              </w:rPr>
              <w:t>误导性陈述或者重大遗漏，并对所披露信息和申请文件的真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实性、准确性和完整性承担个别及连带责任。二、如本次重</w:t>
            </w:r>
            <w:r>
              <w:rPr>
                <w:rFonts w:ascii="宋体" w:hAnsi="宋体" w:cs="宋体" w:eastAsia="宋体" w:hint="default"/>
                <w:sz w:val="18"/>
                <w:szCs w:val="18"/>
              </w:rPr>
              <w:t> </w:t>
            </w:r>
            <w:r>
              <w:rPr>
                <w:rFonts w:ascii="宋体" w:hAnsi="宋体" w:cs="宋体" w:eastAsia="宋体" w:hint="default"/>
                <w:spacing w:val="-2"/>
                <w:sz w:val="18"/>
                <w:szCs w:val="18"/>
              </w:rPr>
              <w:t>组因涉嫌所提供或者披露的信息存在虚假记载、误导性陈述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或者重大遗漏，被司法机关立案侦查或者被中国证监会立案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调查的，在案件调查结论明确之前，本人承诺暂停转让本人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在东方财富拥有权益的股份（如有）。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084" w:hRule="exact"/>
        </w:trPr>
        <w:tc>
          <w:tcPr>
            <w:tcW w:w="993" w:type="dxa"/>
            <w:vMerge/>
            <w:tcBorders>
              <w:left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郑州宇通集团有 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、东方财富收购同信证券完成后，如果同信证券（包括同 </w:t>
            </w:r>
            <w:r>
              <w:rPr>
                <w:rFonts w:ascii="宋体" w:hAnsi="宋体" w:cs="宋体" w:eastAsia="宋体" w:hint="default"/>
                <w:spacing w:val="-2"/>
                <w:sz w:val="18"/>
                <w:szCs w:val="18"/>
              </w:rPr>
              <w:t>信证券自身、分支机构、其控股公司，下同）因本次交易完</w:t>
            </w:r>
            <w:r>
              <w:rPr>
                <w:rFonts w:ascii="宋体" w:hAnsi="宋体" w:cs="宋体" w:eastAsia="宋体" w:hint="default"/>
                <w:sz w:val="18"/>
                <w:szCs w:val="18"/>
              </w:rPr>
              <w:t> </w:t>
            </w:r>
            <w:r>
              <w:rPr>
                <w:rFonts w:ascii="宋体" w:hAnsi="宋体" w:cs="宋体" w:eastAsia="宋体" w:hint="default"/>
                <w:spacing w:val="-2"/>
                <w:sz w:val="18"/>
                <w:szCs w:val="18"/>
              </w:rPr>
              <w:t>成前的不合规行为遭受损失的（包括但不限于任何罚款、违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约金、滞纳金、赔偿），宇通集团将在收到东方财富书面通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知及能够证明已实际遭受并承担损失的文件之日起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 </w:t>
            </w:r>
            <w:r>
              <w:rPr>
                <w:rFonts w:ascii="宋体" w:hAnsi="宋体" w:cs="宋体" w:eastAsia="宋体" w:hint="default"/>
                <w:spacing w:val="-6"/>
                <w:sz w:val="18"/>
                <w:szCs w:val="18"/>
              </w:rPr>
              <w:t>作日内以现金方式向东方财富进行足额补偿，包括：（</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）因</w:t>
            </w:r>
            <w:r>
              <w:rPr>
                <w:rFonts w:ascii="宋体" w:hAnsi="宋体" w:cs="宋体" w:eastAsia="宋体" w:hint="default"/>
                <w:spacing w:val="-86"/>
                <w:sz w:val="18"/>
                <w:szCs w:val="18"/>
              </w:rPr>
              <w:t> </w:t>
            </w:r>
            <w:r>
              <w:rPr>
                <w:rFonts w:ascii="宋体" w:hAnsi="宋体" w:cs="宋体" w:eastAsia="宋体" w:hint="default"/>
                <w:sz w:val="18"/>
                <w:szCs w:val="18"/>
              </w:rPr>
              <w:t>同信证券在本次交易完成前签署的房产租赁协议存在的法</w:t>
            </w:r>
            <w:r>
              <w:rPr>
                <w:rFonts w:ascii="宋体" w:hAnsi="宋体" w:cs="宋体" w:eastAsia="宋体" w:hint="default"/>
                <w:sz w:val="18"/>
                <w:szCs w:val="18"/>
              </w:rPr>
              <w:t> </w:t>
            </w:r>
            <w:r>
              <w:rPr>
                <w:rFonts w:ascii="宋体" w:hAnsi="宋体" w:cs="宋体" w:eastAsia="宋体" w:hint="default"/>
                <w:spacing w:val="-2"/>
                <w:sz w:val="18"/>
                <w:szCs w:val="18"/>
              </w:rPr>
              <w:t>律瑕疵，而导致同信证券或重组完成后的上市公司遭受损失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）因同信证券在本次交易完成前为员工缴纳社会保险</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金、住房公积金方面存在瑕疵，导致同信证券或重组完成后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的上市公司遭受损失的。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、本承诺所述的补偿金的计算方式为：（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）若遭受损失的</w:t>
            </w:r>
            <w:r>
              <w:rPr>
                <w:rFonts w:ascii="宋体" w:hAnsi="宋体" w:cs="宋体" w:eastAsia="宋体" w:hint="default"/>
                <w:spacing w:val="-72"/>
                <w:sz w:val="18"/>
                <w:szCs w:val="18"/>
              </w:rPr>
              <w:t> </w:t>
            </w:r>
            <w:r>
              <w:rPr>
                <w:rFonts w:ascii="宋体" w:hAnsi="宋体" w:cs="宋体" w:eastAsia="宋体" w:hint="default"/>
                <w:spacing w:val="-2"/>
                <w:sz w:val="18"/>
                <w:szCs w:val="18"/>
              </w:rPr>
              <w:t>直接主体为同信证券或重组完成后的上市公司，则补偿金额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即为其实际所遭受损失金额；（</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）若遭受损失的直接主体为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同信证券控股的公司，则补偿金的计算方式为：补偿金额＝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控股公司所遭受损失</w:t>
            </w:r>
            <w:r>
              <w:rPr>
                <w:rFonts w:ascii="Times New Roman" w:hAnsi="Times New Roman" w:cs="Times New Roman" w:eastAsia="Times New Roman" w:hint="default"/>
                <w:sz w:val="18"/>
                <w:szCs w:val="18"/>
              </w:rPr>
              <w:t>×</w:t>
            </w:r>
            <w:r>
              <w:rPr>
                <w:rFonts w:ascii="宋体" w:hAnsi="宋体" w:cs="宋体" w:eastAsia="宋体" w:hint="default"/>
                <w:sz w:val="18"/>
                <w:szCs w:val="18"/>
              </w:rPr>
              <w:t>同信证券持有该公司的权益比例。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897" w:hRule="exact"/>
        </w:trPr>
        <w:tc>
          <w:tcPr>
            <w:tcW w:w="993" w:type="dxa"/>
            <w:vMerge/>
            <w:tcBorders>
              <w:left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郑州宇通集团有 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关于同信证券</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蓝博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蓝博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相关仲裁事项的承 </w:t>
            </w:r>
            <w:r>
              <w:rPr>
                <w:rFonts w:ascii="宋体" w:hAnsi="宋体" w:cs="宋体" w:eastAsia="宋体" w:hint="default"/>
                <w:spacing w:val="-2"/>
                <w:sz w:val="18"/>
                <w:szCs w:val="18"/>
              </w:rPr>
              <w:t>诺：本次仲裁完成后，如果安徽蓝博旺机械集团合诚机械有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限公司等七个主体向同信证券偿还的金额不足人民币 </w:t>
            </w:r>
            <w:r>
              <w:rPr>
                <w:rFonts w:ascii="Times New Roman" w:hAnsi="Times New Roman" w:cs="Times New Roman" w:eastAsia="Times New Roman" w:hint="default"/>
                <w:sz w:val="18"/>
                <w:szCs w:val="18"/>
              </w:rPr>
              <w:t>21,277,026.00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元（即截至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日该等债券在同 </w:t>
            </w:r>
            <w:r>
              <w:rPr>
                <w:rFonts w:ascii="宋体" w:hAnsi="宋体" w:cs="宋体" w:eastAsia="宋体" w:hint="default"/>
                <w:spacing w:val="-2"/>
                <w:sz w:val="18"/>
                <w:szCs w:val="18"/>
              </w:rPr>
              <w:t>信证券账上体现的账面价值）的，宇通集团将在收到东方财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富书面付款通知之日起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个工作日内，以现金方式向同信 证券足额补偿该等债券实际偿还金额与人民币 </w:t>
            </w:r>
            <w:r>
              <w:rPr>
                <w:rFonts w:ascii="Times New Roman" w:hAnsi="Times New Roman" w:cs="Times New Roman" w:eastAsia="Times New Roman" w:hint="default"/>
                <w:sz w:val="18"/>
                <w:szCs w:val="18"/>
              </w:rPr>
              <w:t>21,277,026.00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元之间的差额以及与该仲裁事项相关的仲裁 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900"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郑州宇通集团有 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49"/>
              <w:ind w:left="24"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关于同信证券</w:t>
            </w:r>
            <w:r>
              <w:rPr>
                <w:rFonts w:ascii="Times New Roman" w:hAnsi="Times New Roman" w:cs="Times New Roman" w:eastAsia="Times New Roman" w:hint="default"/>
                <w:sz w:val="18"/>
                <w:szCs w:val="18"/>
              </w:rPr>
              <w:t>"13 </w:t>
            </w:r>
            <w:r>
              <w:rPr>
                <w:rFonts w:ascii="宋体" w:hAnsi="宋体" w:cs="宋体" w:eastAsia="宋体" w:hint="default"/>
                <w:sz w:val="18"/>
                <w:szCs w:val="18"/>
              </w:rPr>
              <w:t>天威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PPN001"</w:t>
            </w:r>
            <w:r>
              <w:rPr>
                <w:rFonts w:ascii="宋体" w:hAnsi="宋体" w:cs="宋体" w:eastAsia="宋体" w:hint="default"/>
                <w:sz w:val="18"/>
                <w:szCs w:val="18"/>
              </w:rPr>
              <w:t>相关仲裁事项的承诺：对于 </w:t>
            </w:r>
            <w:r>
              <w:rPr>
                <w:rFonts w:ascii="宋体" w:hAnsi="宋体" w:cs="宋体" w:eastAsia="宋体" w:hint="default"/>
                <w:spacing w:val="-2"/>
                <w:sz w:val="18"/>
                <w:szCs w:val="18"/>
              </w:rPr>
              <w:t>同信证券以自有资金购买的天威集团定向工具，该仲裁完成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后，如果天威集团就该部分天威集团定向工具向同信证券偿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还的金额不足人民币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3"/>
              <w:ind w:left="24" w:right="-3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日天威集团定向工具账</w:t>
            </w:r>
            <w:r>
              <w:rPr>
                <w:rFonts w:ascii="宋体" w:hAnsi="宋体" w:cs="宋体" w:eastAsia="宋体" w:hint="default"/>
                <w:spacing w:val="-3"/>
                <w:sz w:val="18"/>
                <w:szCs w:val="18"/>
              </w:rPr>
              <w:t>面</w:t>
            </w:r>
            <w:r>
              <w:rPr>
                <w:rFonts w:ascii="宋体" w:hAnsi="宋体" w:cs="宋体" w:eastAsia="宋体" w:hint="default"/>
                <w:sz w:val="18"/>
                <w:szCs w:val="18"/>
              </w:rPr>
              <w:t>价值及应收利息合计金额</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7" w:lineRule="auto" w:before="63"/>
              <w:ind w:left="24" w:right="14"/>
              <w:jc w:val="left"/>
              <w:rPr>
                <w:rFonts w:ascii="宋体" w:hAnsi="宋体" w:cs="宋体" w:eastAsia="宋体" w:hint="default"/>
                <w:sz w:val="18"/>
                <w:szCs w:val="18"/>
              </w:rPr>
            </w:pPr>
            <w:r>
              <w:rPr>
                <w:rFonts w:ascii="宋体" w:hAnsi="宋体" w:cs="宋体" w:eastAsia="宋体" w:hint="default"/>
                <w:sz w:val="18"/>
                <w:szCs w:val="18"/>
              </w:rPr>
              <w:t>宇通集团将在收到东方财富书面付款通知之日起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 </w:t>
            </w:r>
            <w:r>
              <w:rPr>
                <w:rFonts w:ascii="宋体" w:hAnsi="宋体" w:cs="宋体" w:eastAsia="宋体" w:hint="default"/>
                <w:spacing w:val="-2"/>
                <w:sz w:val="18"/>
                <w:szCs w:val="18"/>
              </w:rPr>
              <w:t>日内，以现金方式向同信证券足额补偿该等天威集团定向工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具实际偿还金额与人民币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元之间的差额，以 及同信证券承担的与该仲裁事项相关的仲裁费用。</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rPr>
          <w:sz w:val="2"/>
          <w:szCs w:val="2"/>
        </w:rPr>
      </w:pPr>
      <w:r>
        <w:rPr/>
        <w:pict>
          <v:shape style="position:absolute;margin-left:153.374008pt;margin-top:106.219986pt;width:66.150pt;height:46.8pt;mso-position-horizontal-relative:page;mso-position-vertical-relative:page;z-index:-918256" type="#_x0000_t202" filled="false" stroked="false">
            <v:textbox inset="0,0,0,0">
              <w:txbxContent>
                <w:p>
                  <w:pPr>
                    <w:spacing w:line="240" w:lineRule="auto" w:before="12"/>
                    <w:rPr>
                      <w:rFonts w:ascii="宋体" w:hAnsi="宋体" w:cs="宋体" w:eastAsia="宋体" w:hint="default"/>
                      <w:sz w:val="21"/>
                      <w:szCs w:val="21"/>
                    </w:rPr>
                  </w:pPr>
                </w:p>
                <w:p>
                  <w:pPr>
                    <w:spacing w:line="310" w:lineRule="atLeast" w:before="0"/>
                    <w:ind w:left="0" w:right="782" w:firstLine="0"/>
                    <w:jc w:val="left"/>
                    <w:rPr>
                      <w:rFonts w:ascii="宋体" w:hAnsi="宋体" w:cs="宋体" w:eastAsia="宋体" w:hint="default"/>
                      <w:sz w:val="18"/>
                      <w:szCs w:val="18"/>
                    </w:rPr>
                  </w:pPr>
                  <w:r>
                    <w:rPr>
                      <w:rFonts w:ascii="宋体" w:hAnsi="宋体" w:cs="宋体" w:eastAsia="宋体" w:hint="default"/>
                      <w:sz w:val="18"/>
                      <w:szCs w:val="18"/>
                    </w:rPr>
                    <w:t>陆威、 曹薇、</w:t>
                  </w:r>
                </w:p>
              </w:txbxContent>
            </v:textbox>
            <w10:wrap type="none"/>
          </v:shape>
        </w:pict>
      </w:r>
    </w:p>
    <w:p>
      <w:pPr>
        <w:spacing w:after="0"/>
        <w:rPr>
          <w:sz w:val="2"/>
          <w:szCs w:val="2"/>
        </w:rPr>
        <w:sectPr>
          <w:pgSz w:w="11910" w:h="16840"/>
          <w:pgMar w:header="851" w:footer="979" w:top="1440" w:bottom="1160" w:left="980" w:right="220"/>
        </w:sectPr>
      </w:pPr>
    </w:p>
    <w:tbl>
      <w:tblPr>
        <w:tblW w:w="0" w:type="auto"/>
        <w:jc w:val="left"/>
        <w:tblInd w:w="149" w:type="dxa"/>
        <w:tblLayout w:type="fixed"/>
        <w:tblCellMar>
          <w:top w:w="0" w:type="dxa"/>
          <w:left w:w="0" w:type="dxa"/>
          <w:bottom w:w="0" w:type="dxa"/>
          <w:right w:w="0" w:type="dxa"/>
        </w:tblCellMar>
        <w:tblLook w:val="01E0"/>
      </w:tblPr>
      <w:tblGrid>
        <w:gridCol w:w="993"/>
        <w:gridCol w:w="1416"/>
        <w:gridCol w:w="853"/>
        <w:gridCol w:w="4688"/>
        <w:gridCol w:w="850"/>
        <w:gridCol w:w="850"/>
        <w:gridCol w:w="778"/>
      </w:tblGrid>
      <w:tr>
        <w:trPr>
          <w:trHeight w:val="35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郑州宇通集团有 限公司</w:t>
            </w:r>
          </w:p>
        </w:tc>
        <w:tc>
          <w:tcPr>
            <w:tcW w:w="853" w:type="dxa"/>
            <w:tcBorders>
              <w:top w:val="single" w:sz="4" w:space="0" w:color="000000"/>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关于西藏东方财富证券股份有限公司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天威集团定向工具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仲裁事项的补充承诺：</w:t>
            </w:r>
            <w:r>
              <w:rPr>
                <w:rFonts w:ascii="Times New Roman" w:hAnsi="Times New Roman" w:cs="Times New Roman" w:eastAsia="Times New Roman" w:hint="default"/>
                <w:sz w:val="18"/>
                <w:szCs w:val="18"/>
              </w:rPr>
              <w:t>1</w:t>
            </w:r>
            <w:r>
              <w:rPr>
                <w:rFonts w:ascii="宋体" w:hAnsi="宋体" w:cs="宋体" w:eastAsia="宋体" w:hint="default"/>
                <w:sz w:val="18"/>
                <w:szCs w:val="18"/>
              </w:rPr>
              <w:t>、 并确认东方财富证券向天威集团破产管理人申报债权事项。 </w:t>
            </w:r>
            <w:r>
              <w:rPr>
                <w:rFonts w:ascii="Times New Roman" w:hAnsi="Times New Roman" w:cs="Times New Roman" w:eastAsia="Times New Roman" w:hint="default"/>
                <w:sz w:val="18"/>
                <w:szCs w:val="18"/>
              </w:rPr>
              <w:t>2</w:t>
            </w:r>
            <w:r>
              <w:rPr>
                <w:rFonts w:ascii="宋体" w:hAnsi="宋体" w:cs="宋体" w:eastAsia="宋体" w:hint="default"/>
                <w:sz w:val="18"/>
                <w:szCs w:val="18"/>
              </w:rPr>
              <w:t>、 如果东方财富证券通过天威集团本次破产程序最终获得清 偿的金额不足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w:t>
            </w:r>
            <w:r>
              <w:rPr>
                <w:rFonts w:ascii="宋体" w:hAnsi="宋体" w:cs="宋体" w:eastAsia="宋体" w:hint="default"/>
                <w:spacing w:val="-4"/>
                <w:sz w:val="18"/>
                <w:szCs w:val="18"/>
              </w:rPr>
              <w:t>定向债务融资工具账面价值及应收利息合计金额），宇通集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团将在收到东方财富书面付款通知之日起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 以现金方式向东方财富证券足额补偿该等天威集团定向工 具实际偿还金额与人民币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元之间的差额，以 及东方财富证券承担的与仲裁、破产事项相关的费用。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04" w:lineRule="exact"/>
              <w:ind w:left="2" w:right="-53"/>
              <w:jc w:val="left"/>
              <w:rPr>
                <w:rFonts w:ascii="宋体" w:hAnsi="宋体" w:cs="宋体" w:eastAsia="宋体" w:hint="default"/>
                <w:sz w:val="20"/>
                <w:szCs w:val="20"/>
              </w:rPr>
            </w:pPr>
            <w:r>
              <w:rPr>
                <w:rFonts w:ascii="宋体" w:hAnsi="宋体" w:cs="宋体" w:eastAsia="宋体" w:hint="default"/>
                <w:position w:val="-27"/>
                <w:sz w:val="20"/>
                <w:szCs w:val="20"/>
              </w:rPr>
              <w:pict>
                <v:group style="width:42pt;height:70.25pt;mso-position-horizontal-relative:char;mso-position-vertical-relative:line" coordorigin="0,0" coordsize="840,1405">
                  <v:group style="position:absolute;left:0;top:0;width:840;height:1405" coordorigin="0,0" coordsize="840,1405">
                    <v:shape style="position:absolute;left:0;top:0;width:840;height:1405" coordorigin="0,0" coordsize="840,1405" path="m0,1404l840,1404,840,0,0,0,0,140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天安财产保险股 </w:t>
            </w:r>
            <w:r>
              <w:rPr>
                <w:rFonts w:ascii="宋体" w:hAnsi="宋体" w:cs="宋体" w:eastAsia="宋体" w:hint="default"/>
                <w:spacing w:val="-10"/>
                <w:sz w:val="18"/>
                <w:szCs w:val="18"/>
              </w:rPr>
              <w:t>份有限公司、工银</w:t>
            </w:r>
            <w:r>
              <w:rPr>
                <w:rFonts w:ascii="宋体" w:hAnsi="宋体" w:cs="宋体" w:eastAsia="宋体" w:hint="default"/>
                <w:sz w:val="18"/>
                <w:szCs w:val="18"/>
              </w:rPr>
              <w:t> 瑞信基金管理有 </w:t>
            </w:r>
            <w:r>
              <w:rPr>
                <w:rFonts w:ascii="宋体" w:hAnsi="宋体" w:cs="宋体" w:eastAsia="宋体" w:hint="default"/>
                <w:spacing w:val="-10"/>
                <w:sz w:val="18"/>
                <w:szCs w:val="18"/>
              </w:rPr>
              <w:t>限公司、安徽省铁</w:t>
            </w:r>
            <w:r>
              <w:rPr>
                <w:rFonts w:ascii="宋体" w:hAnsi="宋体" w:cs="宋体" w:eastAsia="宋体" w:hint="default"/>
                <w:sz w:val="18"/>
                <w:szCs w:val="18"/>
              </w:rPr>
              <w:t> 路建设投资基金 </w:t>
            </w:r>
            <w:r>
              <w:rPr>
                <w:rFonts w:ascii="宋体" w:hAnsi="宋体" w:cs="宋体" w:eastAsia="宋体" w:hint="default"/>
                <w:spacing w:val="-10"/>
                <w:sz w:val="18"/>
                <w:szCs w:val="18"/>
              </w:rPr>
              <w:t>有限公司、章建平</w:t>
            </w:r>
          </w:p>
        </w:tc>
        <w:tc>
          <w:tcPr>
            <w:tcW w:w="853" w:type="dxa"/>
            <w:tcBorders>
              <w:top w:val="single" w:sz="4" w:space="0" w:color="000000"/>
              <w:left w:val="single" w:sz="4" w:space="0" w:color="000000"/>
              <w:bottom w:val="single" w:sz="4" w:space="0" w:color="000000"/>
              <w:right w:val="single" w:sz="4" w:space="0" w:color="000000"/>
            </w:tcBorders>
          </w:tcPr>
          <w:p>
            <w:pP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97" w:lineRule="auto"/>
              <w:ind w:left="24" w:right="59"/>
              <w:jc w:val="left"/>
              <w:rPr>
                <w:rFonts w:ascii="宋体" w:hAnsi="宋体" w:cs="宋体" w:eastAsia="宋体" w:hint="default"/>
                <w:sz w:val="18"/>
                <w:szCs w:val="18"/>
              </w:rPr>
            </w:pPr>
            <w:r>
              <w:rPr>
                <w:rFonts w:ascii="宋体" w:hAnsi="宋体" w:cs="宋体" w:eastAsia="宋体" w:hint="default"/>
                <w:sz w:val="18"/>
                <w:szCs w:val="18"/>
              </w:rPr>
              <w:t>获配东方财富非公开发行股份自该等股份上市之日起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月内不得转让。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508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58"/>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7"/>
              <w:jc w:val="left"/>
              <w:rPr>
                <w:rFonts w:ascii="宋体" w:hAnsi="宋体" w:cs="宋体" w:eastAsia="宋体" w:hint="default"/>
                <w:sz w:val="18"/>
                <w:szCs w:val="18"/>
              </w:rPr>
            </w:pPr>
            <w:r>
              <w:rPr>
                <w:rFonts w:ascii="宋体" w:hAnsi="宋体" w:cs="宋体" w:eastAsia="宋体" w:hint="default"/>
                <w:spacing w:val="-2"/>
                <w:sz w:val="18"/>
                <w:szCs w:val="18"/>
              </w:rPr>
              <w:t>为避免同业竞争，保护公司及其他股东的利益，本公司控股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股东、实际控制人其实先生出具了避免同业竞争的承诺。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日，本公司控股股东、实际控制人其实先生 </w:t>
            </w:r>
            <w:r>
              <w:rPr>
                <w:rFonts w:ascii="宋体" w:hAnsi="宋体" w:cs="宋体" w:eastAsia="宋体" w:hint="default"/>
                <w:spacing w:val="-7"/>
                <w:sz w:val="18"/>
                <w:szCs w:val="18"/>
              </w:rPr>
              <w:t>出具了《关于避免同业竞争承诺函》，承诺如下：（</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）本人</w:t>
            </w:r>
            <w:r>
              <w:rPr>
                <w:rFonts w:ascii="宋体" w:hAnsi="宋体" w:cs="宋体" w:eastAsia="宋体" w:hint="default"/>
                <w:spacing w:val="-84"/>
                <w:sz w:val="18"/>
                <w:szCs w:val="18"/>
              </w:rPr>
              <w:t> </w:t>
            </w:r>
            <w:r>
              <w:rPr>
                <w:rFonts w:ascii="宋体" w:hAnsi="宋体" w:cs="宋体" w:eastAsia="宋体" w:hint="default"/>
                <w:spacing w:val="-2"/>
                <w:sz w:val="18"/>
                <w:szCs w:val="18"/>
              </w:rPr>
              <w:t>所控制的除东方财富以外的公司、分公司、合营或联营公司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及其他任何类型的企业现时不存在从事与东方财富有相同 </w:t>
            </w:r>
            <w:r>
              <w:rPr>
                <w:rFonts w:ascii="宋体" w:hAnsi="宋体" w:cs="宋体" w:eastAsia="宋体" w:hint="default"/>
                <w:spacing w:val="-4"/>
                <w:sz w:val="18"/>
                <w:szCs w:val="18"/>
              </w:rPr>
              <w:t>或类似业务的情形，与东方财富之间不存在同业竞争。（</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72"/>
                <w:sz w:val="18"/>
                <w:szCs w:val="18"/>
              </w:rPr>
              <w:t> </w:t>
            </w:r>
            <w:r>
              <w:rPr>
                <w:rFonts w:ascii="宋体" w:hAnsi="宋体" w:cs="宋体" w:eastAsia="宋体" w:hint="default"/>
                <w:spacing w:val="-2"/>
                <w:sz w:val="18"/>
                <w:szCs w:val="18"/>
              </w:rPr>
              <w:t>在作为东方财富实际控制人期间，将不设立从事与东方财富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有相同或类似业务的公司。（</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）承诺不利用东方财富实际控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制人地位，损害东方财富及东方财富其他股东的利益。如违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反上述承诺，本人愿意承担由此产生的全部责任，充分赔偿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或补偿由此给东方财富造成的所有直接或间接损失。 </w:t>
            </w:r>
            <w:r>
              <w:rPr>
                <w:rFonts w:ascii="宋体" w:hAnsi="宋体" w:cs="宋体" w:eastAsia="宋体" w:hint="default"/>
                <w:spacing w:val="-2"/>
                <w:sz w:val="18"/>
                <w:szCs w:val="18"/>
              </w:rPr>
              <w:t>上述承诺一经签署立即生效，且上述承诺在本人对东方财富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拥有由资本因素或非资本因素形成的直接或间接的控制权 </w:t>
            </w:r>
            <w:r>
              <w:rPr>
                <w:rFonts w:ascii="宋体" w:hAnsi="宋体" w:cs="宋体" w:eastAsia="宋体" w:hint="default"/>
                <w:spacing w:val="-2"/>
                <w:sz w:val="18"/>
                <w:szCs w:val="18"/>
              </w:rPr>
              <w:t>或对东方财富存在重大影响期间持续有效，且不可变更或撤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2" w:right="58"/>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20"/>
              <w:jc w:val="left"/>
              <w:rPr>
                <w:rFonts w:ascii="宋体" w:hAnsi="宋体" w:cs="宋体" w:eastAsia="宋体" w:hint="default"/>
                <w:sz w:val="18"/>
                <w:szCs w:val="18"/>
              </w:rPr>
            </w:pPr>
            <w:r>
              <w:rPr>
                <w:rFonts w:ascii="宋体" w:hAnsi="宋体" w:cs="宋体" w:eastAsia="宋体" w:hint="default"/>
                <w:sz w:val="18"/>
                <w:szCs w:val="18"/>
              </w:rPr>
              <w:t>东方财富信息股 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52"/>
              <w:jc w:val="both"/>
              <w:rPr>
                <w:rFonts w:ascii="宋体" w:hAnsi="宋体" w:cs="宋体" w:eastAsia="宋体" w:hint="default"/>
                <w:sz w:val="18"/>
                <w:szCs w:val="18"/>
              </w:rPr>
            </w:pPr>
            <w:r>
              <w:rPr>
                <w:rFonts w:ascii="宋体" w:hAnsi="宋体" w:cs="宋体" w:eastAsia="宋体" w:hint="default"/>
                <w:sz w:val="18"/>
                <w:szCs w:val="18"/>
              </w:rPr>
              <w:t>公司未来不为激励对象依股权激励计划获取有关权益提供 贷款以及其他任何形式的财务资助，包括为其贷款提供担 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4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 权激励计 划有效期 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4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58"/>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0"/>
              <w:jc w:val="left"/>
              <w:rPr>
                <w:rFonts w:ascii="宋体" w:hAnsi="宋体" w:cs="宋体" w:eastAsia="宋体" w:hint="default"/>
                <w:sz w:val="18"/>
                <w:szCs w:val="18"/>
              </w:rPr>
            </w:pPr>
            <w:r>
              <w:rPr>
                <w:rFonts w:ascii="宋体" w:hAnsi="宋体" w:cs="宋体" w:eastAsia="宋体" w:hint="default"/>
                <w:sz w:val="18"/>
                <w:szCs w:val="18"/>
              </w:rPr>
              <w:t>东方财富信息股 份有限公司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本次发行可转换公司债券所募集资金全部到位后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内，本公司将不会以自有资金对本公司控股子公司上海徐汇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东方财富小额贷款有限公司进行直接或间接增资，亦不会以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自有资金直接或间接投资其他小额贷款公司及类金融业务。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rPr>
          <w:sz w:val="2"/>
          <w:szCs w:val="2"/>
        </w:rPr>
      </w:pPr>
      <w:r>
        <w:rPr/>
        <w:pict>
          <v:shape style="position:absolute;margin-left:232.367004pt;margin-top:72.475983pt;width:264.2pt;height:70.25pt;mso-position-horizontal-relative:page;mso-position-vertical-relative:page;z-index:-918208" type="#_x0000_t202" filled="false" stroked="false">
            <v:textbox inset="0,0,0,0">
              <w:txbxContent>
                <w:p>
                  <w:pPr>
                    <w:spacing w:line="624" w:lineRule="exact" w:before="72"/>
                    <w:ind w:left="0" w:right="780" w:firstLine="1800"/>
                    <w:jc w:val="left"/>
                    <w:rPr>
                      <w:rFonts w:ascii="宋体" w:hAnsi="宋体" w:cs="宋体" w:eastAsia="宋体" w:hint="default"/>
                      <w:sz w:val="18"/>
                      <w:szCs w:val="18"/>
                    </w:rPr>
                  </w:pPr>
                  <w:r>
                    <w:rPr>
                      <w:rFonts w:ascii="宋体" w:hAnsi="宋体" w:cs="宋体" w:eastAsia="宋体" w:hint="default"/>
                      <w:sz w:val="18"/>
                      <w:szCs w:val="18"/>
                    </w:rPr>
                    <w:t>同意东方财富证券撤回仲裁申请， 对于东方财富证券以自有资金购买的天威集团定向工具，</w:t>
                  </w:r>
                </w:p>
              </w:txbxContent>
            </v:textbox>
            <w10:wrap type="none"/>
          </v:shape>
        </w:pict>
      </w:r>
    </w:p>
    <w:p>
      <w:pPr>
        <w:spacing w:after="0"/>
        <w:rPr>
          <w:sz w:val="2"/>
          <w:szCs w:val="2"/>
        </w:rPr>
        <w:sectPr>
          <w:pgSz w:w="11910" w:h="16840"/>
          <w:pgMar w:header="851" w:footer="979" w:top="1440" w:bottom="1160" w:left="980" w:right="2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3"/>
        <w:gridCol w:w="1417"/>
        <w:gridCol w:w="851"/>
        <w:gridCol w:w="4688"/>
        <w:gridCol w:w="850"/>
        <w:gridCol w:w="850"/>
        <w:gridCol w:w="778"/>
      </w:tblGrid>
      <w:tr>
        <w:trPr>
          <w:trHeight w:val="71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8"/>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87"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9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314" w:lineRule="exact" w:before="30"/>
        <w:ind w:right="24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2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242"/>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2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0"/>
        <w:ind w:right="242"/>
        <w:jc w:val="left"/>
      </w:pPr>
      <w:r>
        <w:rPr/>
        <w:t>公司报告期不存在控股股东及其关联方对上市公司的非经营性占用资金。</w:t>
      </w:r>
    </w:p>
    <w:p>
      <w:pPr>
        <w:spacing w:line="240" w:lineRule="auto" w:before="0"/>
        <w:rPr>
          <w:rFonts w:ascii="宋体" w:hAnsi="宋体" w:cs="宋体" w:eastAsia="宋体" w:hint="default"/>
          <w:sz w:val="18"/>
          <w:szCs w:val="18"/>
        </w:rPr>
      </w:pPr>
    </w:p>
    <w:p>
      <w:pPr>
        <w:pStyle w:val="Heading2"/>
        <w:spacing w:line="240" w:lineRule="auto"/>
        <w:ind w:right="242"/>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2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242"/>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2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242"/>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2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exact" w:before="61"/>
        <w:ind w:left="573" w:right="242"/>
        <w:jc w:val="left"/>
      </w:pPr>
      <w:r>
        <w:rPr>
          <w:rFonts w:ascii="宋体" w:hAnsi="宋体" w:cs="宋体" w:eastAsia="宋体" w:hint="default"/>
        </w:rPr>
        <w:t>1</w:t>
      </w:r>
      <w:r>
        <w:rPr/>
        <w:t>、会计政策变更原因</w:t>
      </w:r>
    </w:p>
    <w:p>
      <w:pPr>
        <w:pStyle w:val="BodyText"/>
        <w:spacing w:line="237" w:lineRule="auto"/>
        <w:ind w:right="990"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28</w:t>
      </w:r>
      <w:r>
        <w:rPr>
          <w:spacing w:val="-2"/>
        </w:rPr>
        <w:t>日，财政部发布了《企业会计准则第</w:t>
      </w:r>
      <w:r>
        <w:rPr>
          <w:rFonts w:ascii="宋体" w:hAnsi="宋体" w:cs="宋体" w:eastAsia="宋体" w:hint="default"/>
          <w:spacing w:val="-2"/>
        </w:rPr>
        <w:t>42</w:t>
      </w:r>
      <w:r>
        <w:rPr>
          <w:spacing w:val="-2"/>
        </w:rPr>
        <w:t>号——持有待售的非流动资产、处置组和终止经</w:t>
      </w:r>
      <w:r>
        <w:rPr>
          <w:w w:val="100"/>
        </w:rPr>
        <w:t> </w:t>
      </w:r>
      <w:r>
        <w:rPr>
          <w:spacing w:val="-2"/>
        </w:rPr>
        <w:t>营》，要求自</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日起在所有执行企业会计准则的企业范围内施行。对于准则施行日存在的持有</w:t>
      </w:r>
      <w:r>
        <w:rPr>
          <w:spacing w:val="-18"/>
        </w:rPr>
        <w:t> </w:t>
      </w:r>
      <w:r>
        <w:rPr>
          <w:spacing w:val="-18"/>
        </w:rPr>
      </w:r>
      <w:r>
        <w:rPr/>
        <w:t>待售的非流动资产、处置组和终止经营，采用未来适用法处理。</w:t>
      </w:r>
    </w:p>
    <w:p>
      <w:pPr>
        <w:pStyle w:val="BodyText"/>
        <w:spacing w:line="237" w:lineRule="auto" w:before="1"/>
        <w:ind w:right="906"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日，财政部对《企业会计准则第</w:t>
      </w:r>
      <w:r>
        <w:rPr>
          <w:rFonts w:ascii="宋体" w:hAnsi="宋体" w:cs="宋体" w:eastAsia="宋体" w:hint="default"/>
          <w:spacing w:val="-2"/>
        </w:rPr>
        <w:t>16</w:t>
      </w:r>
      <w:r>
        <w:rPr>
          <w:spacing w:val="-2"/>
        </w:rPr>
        <w:t>号——政府补助》进行了修订，要求自</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w:t>
      </w:r>
      <w:r>
        <w:rPr>
          <w:w w:val="100"/>
        </w:rPr>
        <w:t> </w:t>
      </w:r>
      <w:r>
        <w:rPr>
          <w:spacing w:val="-2"/>
        </w:rPr>
        <w:t>起在所有执行企业会计准则的企业范围内施行，并要求对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日存在的政府补助采用未来适用法处</w:t>
      </w:r>
      <w:r>
        <w:rPr>
          <w:spacing w:val="-36"/>
        </w:rPr>
        <w:t> </w:t>
      </w:r>
      <w:r>
        <w:rPr>
          <w:spacing w:val="-36"/>
        </w:rPr>
      </w:r>
      <w:r>
        <w:rPr/>
        <w:t>理，对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日至准则施行日之间新增的政府补助根据修订后准则进行调整。</w:t>
      </w:r>
    </w:p>
    <w:p>
      <w:pPr>
        <w:pStyle w:val="BodyText"/>
        <w:spacing w:line="237" w:lineRule="auto"/>
        <w:ind w:right="906" w:firstLine="420"/>
        <w:jc w:val="both"/>
      </w:pP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25</w:t>
      </w:r>
      <w:r>
        <w:rPr>
          <w:spacing w:val="-2"/>
        </w:rPr>
        <w:t>日，财政部发布了《财政部关于修订印发一般企业财务报表格式的通知》，对一般企业</w:t>
      </w:r>
      <w:r>
        <w:rPr>
          <w:w w:val="100"/>
        </w:rPr>
        <w:t> </w:t>
      </w:r>
      <w:r>
        <w:rPr>
          <w:spacing w:val="-2"/>
        </w:rPr>
        <w:t>财务报表格式进行了修订，适用于</w:t>
      </w:r>
      <w:r>
        <w:rPr>
          <w:rFonts w:ascii="宋体" w:hAnsi="宋体" w:cs="宋体" w:eastAsia="宋体" w:hint="default"/>
          <w:spacing w:val="-2"/>
        </w:rPr>
        <w:t>2017</w:t>
      </w:r>
      <w:r>
        <w:rPr>
          <w:spacing w:val="-2"/>
        </w:rPr>
        <w:t>年度及以后期间的财务报表。按照上述通知及企业会计准则的规定</w:t>
      </w:r>
      <w:r>
        <w:rPr>
          <w:spacing w:val="-41"/>
        </w:rPr>
        <w:t> </w:t>
      </w:r>
      <w:r>
        <w:rPr>
          <w:spacing w:val="-41"/>
        </w:rPr>
      </w:r>
      <w:r>
        <w:rPr/>
        <w:t>和要求，公司对原会计政策进行相应变更。</w:t>
      </w:r>
    </w:p>
    <w:p>
      <w:pPr>
        <w:pStyle w:val="BodyText"/>
        <w:spacing w:line="237" w:lineRule="auto"/>
        <w:ind w:left="573" w:right="242"/>
        <w:jc w:val="left"/>
      </w:pPr>
      <w:r>
        <w:rPr>
          <w:rFonts w:ascii="宋体" w:hAnsi="宋体" w:cs="宋体" w:eastAsia="宋体" w:hint="default"/>
        </w:rPr>
        <w:t>2</w:t>
      </w:r>
      <w:r>
        <w:rPr/>
        <w:t>、本次会计政策变更对公司的影响</w:t>
      </w:r>
      <w:r>
        <w:rPr>
          <w:w w:val="100"/>
        </w:rPr>
        <w:t> </w:t>
      </w:r>
      <w:r>
        <w:rPr>
          <w:spacing w:val="-2"/>
        </w:rPr>
        <w:t>本次会计政策变更对公司的财务状况、经营成果和现金流量无重大影响。</w:t>
      </w:r>
      <w:r>
        <w:rPr>
          <w:spacing w:val="-45"/>
        </w:rPr>
        <w:t> </w:t>
      </w:r>
      <w:r>
        <w:rPr>
          <w:spacing w:val="-45"/>
        </w:rPr>
      </w:r>
      <w:r>
        <w:rPr>
          <w:rFonts w:ascii="宋体" w:hAnsi="宋体" w:cs="宋体" w:eastAsia="宋体" w:hint="default"/>
        </w:rPr>
        <w:t>3</w:t>
      </w:r>
      <w:r>
        <w:rPr/>
        <w:t>、本次会计政策变更履行审批程序</w:t>
      </w:r>
    </w:p>
    <w:p>
      <w:pPr>
        <w:pStyle w:val="BodyText"/>
        <w:spacing w:line="274" w:lineRule="exact"/>
        <w:ind w:left="573" w:right="242"/>
        <w:jc w:val="left"/>
      </w:pPr>
      <w:r>
        <w:rPr/>
        <w:t>《关于公司会计政策变更的议案》已经公司第四届董事会第十四次会议审议通过，公司独立董事对该</w:t>
      </w:r>
    </w:p>
    <w:p>
      <w:pPr>
        <w:spacing w:after="0" w:line="274" w:lineRule="exact"/>
        <w:jc w:val="left"/>
        <w:sectPr>
          <w:pgSz w:w="11910" w:h="16840"/>
          <w:pgMar w:header="851" w:footer="979" w:top="1340" w:bottom="1160" w:left="980" w:right="2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40" w:lineRule="auto"/>
        <w:ind w:right="0"/>
        <w:jc w:val="left"/>
      </w:pPr>
      <w:r>
        <w:rPr/>
        <w:t>议案发表了独立意见。</w:t>
      </w: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2" w:lineRule="exact" w:before="89"/>
        <w:ind w:left="573" w:right="0"/>
        <w:jc w:val="left"/>
      </w:pPr>
      <w:r>
        <w:rPr/>
        <w:t>本期合并范围变动如下：</w:t>
      </w:r>
      <w:r>
        <w:rPr>
          <w:w w:val="100"/>
        </w:rPr>
        <w:t> </w:t>
      </w:r>
      <w:r>
        <w:rPr>
          <w:rFonts w:ascii="宋体" w:hAnsi="宋体" w:cs="宋体" w:eastAsia="宋体" w:hint="default"/>
          <w:spacing w:val="-2"/>
        </w:rPr>
        <w:t>1</w:t>
      </w:r>
      <w:r>
        <w:rPr>
          <w:spacing w:val="-2"/>
        </w:rPr>
        <w:t>、本期增加上海徐汇东方财富小额贷款有限公司，由公司、天天基金、东财研究所共同出资设立，</w:t>
      </w:r>
    </w:p>
    <w:p>
      <w:pPr>
        <w:pStyle w:val="BodyText"/>
        <w:spacing w:line="272" w:lineRule="exact" w:before="1"/>
        <w:ind w:left="573" w:right="1769" w:hanging="421"/>
        <w:jc w:val="left"/>
      </w:pPr>
      <w:r>
        <w:rPr/>
        <w:t>合计持股比例</w:t>
      </w:r>
      <w:r>
        <w:rPr>
          <w:rFonts w:ascii="宋体" w:hAnsi="宋体" w:cs="宋体" w:eastAsia="宋体" w:hint="default"/>
        </w:rPr>
        <w:t>100%</w:t>
      </w:r>
      <w:r>
        <w:rPr/>
        <w:t>。</w:t>
      </w:r>
      <w:r>
        <w:rPr>
          <w:w w:val="100"/>
        </w:rPr>
        <w:t> </w:t>
      </w:r>
      <w:r>
        <w:rPr>
          <w:rFonts w:ascii="宋体" w:hAnsi="宋体" w:cs="宋体" w:eastAsia="宋体" w:hint="default"/>
          <w:spacing w:val="-2"/>
        </w:rPr>
        <w:t>2</w:t>
      </w:r>
      <w:r>
        <w:rPr>
          <w:spacing w:val="-2"/>
        </w:rPr>
        <w:t>、本期减少西藏同信投资基金管理有限公司，本期进行清算注销。</w:t>
      </w:r>
    </w:p>
    <w:p>
      <w:pPr>
        <w:pStyle w:val="BodyText"/>
        <w:spacing w:line="272" w:lineRule="exact" w:before="1"/>
        <w:ind w:right="0" w:firstLine="420"/>
        <w:jc w:val="left"/>
      </w:pPr>
      <w:r>
        <w:rPr>
          <w:rFonts w:ascii="宋体" w:hAnsi="宋体" w:cs="宋体" w:eastAsia="宋体" w:hint="default"/>
          <w:spacing w:val="-2"/>
        </w:rPr>
        <w:t>3</w:t>
      </w:r>
      <w:r>
        <w:rPr>
          <w:spacing w:val="-2"/>
        </w:rPr>
        <w:t>、本期减少一家其他会计主体西藏东方财富证券量化</w:t>
      </w:r>
      <w:r>
        <w:rPr>
          <w:rFonts w:ascii="宋体" w:hAnsi="宋体" w:cs="宋体" w:eastAsia="宋体" w:hint="default"/>
          <w:spacing w:val="-2"/>
        </w:rPr>
        <w:t>1</w:t>
      </w:r>
      <w:r>
        <w:rPr>
          <w:spacing w:val="-2"/>
        </w:rPr>
        <w:t>号集合资产管理计划，同信投资有限责任公司</w:t>
      </w:r>
      <w:r>
        <w:rPr>
          <w:w w:val="100"/>
        </w:rPr>
        <w:t> </w:t>
      </w:r>
      <w:r>
        <w:rPr/>
        <w:t>本期赎回其持有的西藏东方财富证券量化</w:t>
      </w:r>
      <w:r>
        <w:rPr>
          <w:rFonts w:ascii="宋体" w:hAnsi="宋体" w:cs="宋体" w:eastAsia="宋体" w:hint="default"/>
        </w:rPr>
        <w:t>1</w:t>
      </w:r>
      <w:r>
        <w:rPr/>
        <w:t>号集合资产管理计划全部份额，赎回后公司对该结构化主体不</w:t>
      </w:r>
    </w:p>
    <w:p>
      <w:pPr>
        <w:pStyle w:val="BodyText"/>
        <w:spacing w:line="249" w:lineRule="exact"/>
        <w:ind w:right="0"/>
        <w:jc w:val="left"/>
      </w:pPr>
      <w:r>
        <w:rPr/>
        <w:t>具有控制权，不再纳入合并范围。</w:t>
      </w: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260.00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姚辉、李新民</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2" w:right="5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61"/>
        <w:ind w:right="0"/>
        <w:jc w:val="left"/>
      </w:pPr>
      <w:r>
        <w:rPr/>
        <w:t>本报告期内，公司发行可转换公司债券支付保荐及承销费用</w:t>
      </w:r>
      <w:r>
        <w:rPr>
          <w:rFonts w:ascii="宋体" w:hAnsi="宋体" w:cs="宋体" w:eastAsia="宋体" w:hint="default"/>
        </w:rPr>
        <w:t>2600.00</w:t>
      </w:r>
      <w:r>
        <w:rPr/>
        <w:t>万元，已经从募集资金总额中扣除。</w:t>
      </w:r>
    </w:p>
    <w:p>
      <w:pPr>
        <w:pStyle w:val="Heading2"/>
        <w:spacing w:line="240" w:lineRule="auto" w:before="153"/>
        <w:ind w:right="0"/>
        <w:jc w:val="left"/>
        <w:rPr>
          <w:b w:val="0"/>
          <w:bCs w:val="0"/>
        </w:rPr>
      </w:pPr>
      <w:r>
        <w:rPr/>
        <w:t>九、年度报告披露后面临暂停上市和终止上市情况</w:t>
      </w:r>
      <w:r>
        <w:rPr>
          <w:b w:val="0"/>
          <w:bCs w:val="0"/>
        </w:rPr>
      </w:r>
    </w:p>
    <w:p>
      <w:pPr>
        <w:spacing w:line="240" w:lineRule="auto" w:before="15"/>
        <w:rPr>
          <w:rFonts w:ascii="Microsoft JhengHei" w:hAnsi="Microsoft JhengHei" w:cs="Microsoft JhengHei" w:eastAsia="Microsoft JhengHei" w:hint="default"/>
          <w:b/>
          <w:bCs/>
          <w:sz w:val="14"/>
          <w:szCs w:val="1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十、破产重整相关事项</w:t>
      </w:r>
      <w:r>
        <w:rPr>
          <w:b w:val="0"/>
          <w:bCs w:val="0"/>
        </w:rPr>
      </w:r>
    </w:p>
    <w:p>
      <w:pPr>
        <w:spacing w:line="240" w:lineRule="auto" w:before="14"/>
        <w:rPr>
          <w:rFonts w:ascii="Microsoft JhengHei" w:hAnsi="Microsoft JhengHei" w:cs="Microsoft JhengHei" w:eastAsia="Microsoft JhengHei" w:hint="default"/>
          <w:b/>
          <w:bCs/>
          <w:sz w:val="14"/>
          <w:szCs w:val="14"/>
        </w:rPr>
      </w:pPr>
    </w:p>
    <w:p>
      <w:pPr>
        <w:spacing w:line="338" w:lineRule="auto" w:before="0"/>
        <w:ind w:left="152" w:right="6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pStyle w:val="Heading2"/>
        <w:spacing w:line="240" w:lineRule="auto" w:before="120"/>
        <w:ind w:right="0"/>
        <w:jc w:val="left"/>
        <w:rPr>
          <w:b w:val="0"/>
          <w:bCs w:val="0"/>
        </w:rPr>
      </w:pPr>
      <w:r>
        <w:rPr/>
        <w:t>十一、重大诉讼、仲裁事项</w:t>
      </w:r>
      <w:r>
        <w:rPr>
          <w:b w:val="0"/>
          <w:bCs w:val="0"/>
        </w:rPr>
      </w:r>
    </w:p>
    <w:p>
      <w:pPr>
        <w:spacing w:line="240" w:lineRule="auto" w:before="13"/>
        <w:rPr>
          <w:rFonts w:ascii="Microsoft JhengHei" w:hAnsi="Microsoft JhengHei" w:cs="Microsoft JhengHei" w:eastAsia="Microsoft JhengHei" w:hint="default"/>
          <w:b/>
          <w:bCs/>
          <w:sz w:val="14"/>
          <w:szCs w:val="1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1276"/>
        <w:gridCol w:w="864"/>
        <w:gridCol w:w="569"/>
        <w:gridCol w:w="1841"/>
        <w:gridCol w:w="2410"/>
        <w:gridCol w:w="2708"/>
      </w:tblGrid>
      <w:tr>
        <w:trPr>
          <w:trHeight w:val="133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5"/>
              <w:ind w:left="452" w:right="31"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6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9"/>
              <w:jc w:val="both"/>
              <w:rPr>
                <w:rFonts w:ascii="宋体" w:hAnsi="宋体" w:cs="宋体" w:eastAsia="宋体" w:hint="default"/>
                <w:sz w:val="18"/>
                <w:szCs w:val="18"/>
              </w:rPr>
            </w:pPr>
            <w:r>
              <w:rPr>
                <w:rFonts w:ascii="宋体" w:hAnsi="宋体" w:cs="宋体" w:eastAsia="宋体" w:hint="default"/>
                <w:sz w:val="18"/>
                <w:szCs w:val="18"/>
              </w:rPr>
              <w:t>是否 形成 预计 负债</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判决执行情况</w:t>
            </w:r>
          </w:p>
        </w:tc>
      </w:tr>
      <w:tr>
        <w:trPr>
          <w:trHeight w:val="675"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蓝博</w:t>
            </w:r>
            <w:r>
              <w:rPr>
                <w:rFonts w:ascii="宋体" w:hAnsi="宋体" w:cs="宋体" w:eastAsia="宋体" w:hint="default"/>
                <w:spacing w:val="-47"/>
                <w:sz w:val="18"/>
                <w:szCs w:val="18"/>
              </w:rPr>
              <w:t> </w:t>
            </w:r>
            <w:r>
              <w:rPr>
                <w:rFonts w:ascii="宋体" w:hAnsi="宋体" w:cs="宋体" w:eastAsia="宋体" w:hint="default"/>
                <w:spacing w:val="1"/>
                <w:sz w:val="18"/>
                <w:szCs w:val="18"/>
              </w:rPr>
              <w:t>01</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蓝博</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z w:val="18"/>
                <w:szCs w:val="18"/>
              </w:rPr>
              <w:t>”</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sz w:val="18"/>
              </w:rPr>
              <w:t>7,092.34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华南国际经济贸易仲 裁委员会已下达裁决</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根据华南国际经济贸易仲裁委 员会</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日下达的</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因三家被申请人一直未按裁决书 履行还款义务，东方财富证券于</w:t>
            </w:r>
          </w:p>
        </w:tc>
      </w:tr>
    </w:tbl>
    <w:p>
      <w:pPr>
        <w:spacing w:after="0" w:line="316" w:lineRule="auto"/>
        <w:jc w:val="left"/>
        <w:rPr>
          <w:rFonts w:ascii="宋体" w:hAnsi="宋体" w:cs="宋体" w:eastAsia="宋体" w:hint="default"/>
          <w:sz w:val="18"/>
          <w:szCs w:val="18"/>
        </w:rPr>
        <w:sectPr>
          <w:pgSz w:w="11910" w:h="16840"/>
          <w:pgMar w:header="851" w:footer="979"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1276"/>
        <w:gridCol w:w="864"/>
        <w:gridCol w:w="569"/>
        <w:gridCol w:w="1841"/>
        <w:gridCol w:w="2422"/>
        <w:gridCol w:w="2696"/>
      </w:tblGrid>
      <w:tr>
        <w:trPr>
          <w:trHeight w:val="508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债券仲裁</w:t>
            </w:r>
          </w:p>
        </w:tc>
        <w:tc>
          <w:tcPr>
            <w:tcW w:w="86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65"/>
              <w:jc w:val="left"/>
              <w:rPr>
                <w:rFonts w:ascii="宋体" w:hAnsi="宋体" w:cs="宋体" w:eastAsia="宋体" w:hint="default"/>
                <w:sz w:val="18"/>
                <w:szCs w:val="18"/>
              </w:rPr>
            </w:pPr>
            <w:r>
              <w:rPr>
                <w:rFonts w:ascii="宋体" w:hAnsi="宋体" w:cs="宋体" w:eastAsia="宋体" w:hint="default"/>
                <w:sz w:val="18"/>
                <w:szCs w:val="18"/>
              </w:rPr>
              <w:t>书（华南国仲深裁 </w:t>
            </w:r>
            <w:r>
              <w:rPr>
                <w:rFonts w:ascii="宋体" w:hAnsi="宋体" w:cs="宋体" w:eastAsia="宋体" w:hint="default"/>
                <w:sz w:val="18"/>
                <w:szCs w:val="18"/>
              </w:rPr>
              <w:t>[2016]D208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242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8"/>
              <w:ind w:left="24" w:right="31"/>
              <w:jc w:val="left"/>
              <w:rPr>
                <w:rFonts w:ascii="宋体" w:hAnsi="宋体" w:cs="宋体" w:eastAsia="宋体" w:hint="default"/>
                <w:sz w:val="18"/>
                <w:szCs w:val="18"/>
              </w:rPr>
            </w:pPr>
            <w:r>
              <w:rPr>
                <w:rFonts w:ascii="宋体" w:hAnsi="宋体" w:cs="宋体" w:eastAsia="宋体" w:hint="default"/>
                <w:sz w:val="18"/>
                <w:szCs w:val="18"/>
              </w:rPr>
              <w:t>华南国仲深裁</w:t>
            </w:r>
            <w:r>
              <w:rPr>
                <w:rFonts w:ascii="宋体" w:hAnsi="宋体" w:cs="宋体" w:eastAsia="宋体" w:hint="default"/>
                <w:sz w:val="18"/>
                <w:szCs w:val="18"/>
              </w:rPr>
              <w:t>[2016]D208</w:t>
            </w:r>
            <w:r>
              <w:rPr>
                <w:rFonts w:ascii="宋体" w:hAnsi="宋体" w:cs="宋体" w:eastAsia="宋体" w:hint="default"/>
                <w:spacing w:val="-44"/>
                <w:sz w:val="18"/>
                <w:szCs w:val="18"/>
              </w:rPr>
              <w:t> </w:t>
            </w:r>
            <w:r>
              <w:rPr>
                <w:rFonts w:ascii="宋体" w:hAnsi="宋体" w:cs="宋体" w:eastAsia="宋体" w:hint="default"/>
                <w:sz w:val="18"/>
                <w:szCs w:val="18"/>
              </w:rPr>
              <w:t>号 裁决书。第一被申请人安徽蓝 博旺机械集团合诚机械有限公 司、第二被申请人安徽蓝博旺 机械集团液压流体机械有限责 任公司、第三被申请人安徽蓝 博旺机械集团精密液压件有限 责任公司（以下简称“三家被 申请人”）向东方财富证券支 付</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蓝博</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蓝博</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私 募债本金合计人民币 </w:t>
            </w:r>
            <w:r>
              <w:rPr>
                <w:rFonts w:ascii="宋体" w:hAnsi="宋体" w:cs="宋体" w:eastAsia="宋体" w:hint="default"/>
                <w:sz w:val="18"/>
                <w:szCs w:val="18"/>
              </w:rPr>
              <w:t>69,000,000.00</w:t>
            </w:r>
            <w:r>
              <w:rPr>
                <w:rFonts w:ascii="宋体" w:hAnsi="宋体" w:cs="宋体" w:eastAsia="宋体" w:hint="default"/>
                <w:spacing w:val="-48"/>
                <w:sz w:val="18"/>
                <w:szCs w:val="18"/>
              </w:rPr>
              <w:t> </w:t>
            </w:r>
            <w:r>
              <w:rPr>
                <w:rFonts w:ascii="宋体" w:hAnsi="宋体" w:cs="宋体" w:eastAsia="宋体" w:hint="default"/>
                <w:sz w:val="18"/>
                <w:szCs w:val="18"/>
              </w:rPr>
              <w:t>元，利息合计</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宋体" w:hAnsi="宋体" w:cs="宋体" w:eastAsia="宋体" w:hint="default"/>
                <w:sz w:val="18"/>
                <w:szCs w:val="18"/>
              </w:rPr>
              <w:t>6,762,000.00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12</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蓝博</w:t>
            </w:r>
            <w:r>
              <w:rPr>
                <w:rFonts w:ascii="宋体" w:hAnsi="宋体" w:cs="宋体" w:eastAsia="宋体" w:hint="default"/>
                <w:spacing w:val="-45"/>
                <w:sz w:val="18"/>
                <w:szCs w:val="18"/>
              </w:rPr>
              <w:t> </w:t>
            </w: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违约金人民币</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1,093,608.00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蓝博</w:t>
            </w:r>
            <w:r>
              <w:rPr>
                <w:rFonts w:ascii="宋体" w:hAnsi="宋体" w:cs="宋体" w:eastAsia="宋体" w:hint="default"/>
                <w:spacing w:val="-49"/>
                <w:sz w:val="18"/>
                <w:szCs w:val="18"/>
              </w:rPr>
              <w:t> </w:t>
            </w:r>
            <w:r>
              <w:rPr>
                <w:rFonts w:ascii="宋体" w:hAnsi="宋体" w:cs="宋体" w:eastAsia="宋体" w:hint="default"/>
                <w:sz w:val="18"/>
                <w:szCs w:val="18"/>
              </w:rPr>
              <w:t>02</w:t>
            </w:r>
          </w:p>
          <w:p>
            <w:pPr>
              <w:pStyle w:val="TableParagraph"/>
              <w:spacing w:line="240" w:lineRule="auto" w:before="76"/>
              <w:ind w:left="24" w:right="-34"/>
              <w:jc w:val="left"/>
              <w:rPr>
                <w:rFonts w:ascii="宋体" w:hAnsi="宋体" w:cs="宋体" w:eastAsia="宋体" w:hint="default"/>
                <w:sz w:val="18"/>
                <w:szCs w:val="18"/>
              </w:rPr>
            </w:pPr>
            <w:r>
              <w:rPr>
                <w:rFonts w:ascii="宋体" w:hAnsi="宋体" w:cs="宋体" w:eastAsia="宋体" w:hint="default"/>
                <w:sz w:val="18"/>
                <w:szCs w:val="18"/>
              </w:rPr>
              <w:t>违约金人民币</w:t>
            </w:r>
            <w:r>
              <w:rPr>
                <w:rFonts w:ascii="宋体" w:hAnsi="宋体" w:cs="宋体" w:eastAsia="宋体" w:hint="default"/>
                <w:spacing w:val="-46"/>
                <w:sz w:val="18"/>
                <w:szCs w:val="18"/>
              </w:rPr>
              <w:t> </w:t>
            </w:r>
            <w:r>
              <w:rPr>
                <w:rFonts w:ascii="宋体" w:hAnsi="宋体" w:cs="宋体" w:eastAsia="宋体" w:hint="default"/>
                <w:sz w:val="18"/>
                <w:szCs w:val="18"/>
              </w:rPr>
              <w:t>617,625.00</w:t>
            </w:r>
            <w:r>
              <w:rPr>
                <w:rFonts w:ascii="宋体" w:hAnsi="宋体" w:cs="宋体" w:eastAsia="宋体" w:hint="default"/>
                <w:spacing w:val="-45"/>
                <w:sz w:val="18"/>
                <w:szCs w:val="18"/>
              </w:rPr>
              <w:t> </w:t>
            </w:r>
            <w:r>
              <w:rPr>
                <w:rFonts w:ascii="宋体" w:hAnsi="宋体" w:cs="宋体" w:eastAsia="宋体" w:hint="default"/>
                <w:spacing w:val="-12"/>
                <w:sz w:val="18"/>
                <w:szCs w:val="18"/>
              </w:rPr>
              <w:t>元。</w:t>
            </w:r>
            <w:r>
              <w:rPr>
                <w:rFonts w:ascii="宋体" w:hAnsi="宋体" w:cs="宋体" w:eastAsia="宋体" w:hint="default"/>
                <w:sz w:val="18"/>
                <w:szCs w:val="18"/>
              </w:rPr>
            </w:r>
          </w:p>
        </w:tc>
        <w:tc>
          <w:tcPr>
            <w:tcW w:w="2696"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8"/>
              <w:ind w:right="22"/>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日向安徽省淮南市 </w:t>
            </w:r>
            <w:r>
              <w:rPr>
                <w:rFonts w:ascii="宋体" w:hAnsi="宋体" w:cs="宋体" w:eastAsia="宋体" w:hint="default"/>
                <w:spacing w:val="-4"/>
                <w:sz w:val="18"/>
                <w:szCs w:val="18"/>
              </w:rPr>
              <w:t>中级人民法院申请强制执行，执行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案号为（</w:t>
            </w:r>
            <w:r>
              <w:rPr>
                <w:rFonts w:ascii="宋体" w:hAnsi="宋体" w:cs="宋体" w:eastAsia="宋体" w:hint="default"/>
                <w:sz w:val="18"/>
                <w:szCs w:val="18"/>
              </w:rPr>
              <w:t>2016</w:t>
            </w:r>
            <w:r>
              <w:rPr>
                <w:rFonts w:ascii="宋体" w:hAnsi="宋体" w:cs="宋体" w:eastAsia="宋体" w:hint="default"/>
                <w:sz w:val="18"/>
                <w:szCs w:val="18"/>
              </w:rPr>
              <w:t>）皖</w:t>
            </w:r>
            <w:r>
              <w:rPr>
                <w:rFonts w:ascii="宋体" w:hAnsi="宋体" w:cs="宋体" w:eastAsia="宋体" w:hint="default"/>
                <w:spacing w:val="-47"/>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执</w:t>
            </w:r>
            <w:r>
              <w:rPr>
                <w:rFonts w:ascii="宋体" w:hAnsi="宋体" w:cs="宋体" w:eastAsia="宋体" w:hint="default"/>
                <w:spacing w:val="-45"/>
                <w:sz w:val="18"/>
                <w:szCs w:val="18"/>
              </w:rPr>
              <w:t> </w:t>
            </w:r>
            <w:r>
              <w:rPr>
                <w:rFonts w:ascii="宋体" w:hAnsi="宋体" w:cs="宋体" w:eastAsia="宋体" w:hint="default"/>
                <w:sz w:val="18"/>
                <w:szCs w:val="18"/>
              </w:rPr>
              <w:t>527</w:t>
            </w:r>
            <w:r>
              <w:rPr>
                <w:rFonts w:ascii="宋体" w:hAnsi="宋体" w:cs="宋体" w:eastAsia="宋体" w:hint="default"/>
                <w:spacing w:val="-44"/>
                <w:sz w:val="18"/>
                <w:szCs w:val="18"/>
              </w:rPr>
              <w:t> </w:t>
            </w:r>
            <w:r>
              <w:rPr>
                <w:rFonts w:ascii="宋体" w:hAnsi="宋体" w:cs="宋体" w:eastAsia="宋体" w:hint="default"/>
                <w:spacing w:val="-3"/>
                <w:sz w:val="18"/>
                <w:szCs w:val="18"/>
              </w:rPr>
              <w:t>号。 </w:t>
            </w:r>
            <w:r>
              <w:rPr>
                <w:rFonts w:ascii="宋体" w:hAnsi="宋体" w:cs="宋体" w:eastAsia="宋体" w:hint="default"/>
                <w:spacing w:val="-4"/>
                <w:sz w:val="18"/>
                <w:szCs w:val="18"/>
              </w:rPr>
              <w:t>在强制执行过程中，前述六家被申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请人暂无其他财产可供执行，安徽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省淮南市中级人民法院于</w:t>
            </w:r>
            <w:r>
              <w:rPr>
                <w:rFonts w:ascii="宋体" w:hAnsi="宋体" w:cs="宋体" w:eastAsia="宋体" w:hint="default"/>
                <w:spacing w:val="-44"/>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日向东方财富证券出具</w:t>
            </w:r>
          </w:p>
          <w:p>
            <w:pPr>
              <w:pStyle w:val="TableParagraph"/>
              <w:spacing w:line="338" w:lineRule="auto" w:before="76"/>
              <w:ind w:right="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z w:val="18"/>
                <w:szCs w:val="18"/>
              </w:rPr>
              <w:t>）皖</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执</w:t>
            </w:r>
            <w:r>
              <w:rPr>
                <w:rFonts w:ascii="宋体" w:hAnsi="宋体" w:cs="宋体" w:eastAsia="宋体" w:hint="default"/>
                <w:spacing w:val="-46"/>
                <w:sz w:val="18"/>
                <w:szCs w:val="18"/>
              </w:rPr>
              <w:t> </w:t>
            </w:r>
            <w:r>
              <w:rPr>
                <w:rFonts w:ascii="宋体" w:hAnsi="宋体" w:cs="宋体" w:eastAsia="宋体" w:hint="default"/>
                <w:sz w:val="18"/>
                <w:szCs w:val="18"/>
              </w:rPr>
              <w:t>527</w:t>
            </w:r>
            <w:r>
              <w:rPr>
                <w:rFonts w:ascii="宋体" w:hAnsi="宋体" w:cs="宋体" w:eastAsia="宋体" w:hint="default"/>
                <w:spacing w:val="-45"/>
                <w:sz w:val="18"/>
                <w:szCs w:val="18"/>
              </w:rPr>
              <w:t> </w:t>
            </w:r>
            <w:r>
              <w:rPr>
                <w:rFonts w:ascii="宋体" w:hAnsi="宋体" w:cs="宋体" w:eastAsia="宋体" w:hint="default"/>
                <w:sz w:val="18"/>
                <w:szCs w:val="18"/>
              </w:rPr>
              <w:t>号执行裁定 书，裁定终结本次执行程序。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日，宇通集团根据</w:t>
            </w:r>
          </w:p>
          <w:p>
            <w:pPr>
              <w:pStyle w:val="TableParagraph"/>
              <w:spacing w:line="316" w:lineRule="auto" w:before="3"/>
              <w:ind w:right="19"/>
              <w:jc w:val="both"/>
              <w:rPr>
                <w:rFonts w:ascii="宋体" w:hAnsi="宋体" w:cs="宋体" w:eastAsia="宋体" w:hint="default"/>
                <w:sz w:val="18"/>
                <w:szCs w:val="18"/>
              </w:rPr>
            </w:pPr>
            <w:r>
              <w:rPr>
                <w:rFonts w:ascii="宋体" w:hAnsi="宋体" w:cs="宋体" w:eastAsia="宋体" w:hint="default"/>
                <w:sz w:val="18"/>
                <w:szCs w:val="18"/>
              </w:rPr>
              <w:t>其于</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22</w:t>
            </w:r>
            <w:r>
              <w:rPr>
                <w:rFonts w:ascii="宋体" w:hAnsi="宋体" w:cs="宋体" w:eastAsia="宋体" w:hint="default"/>
                <w:spacing w:val="-53"/>
                <w:sz w:val="18"/>
                <w:szCs w:val="18"/>
              </w:rPr>
              <w:t> </w:t>
            </w:r>
            <w:r>
              <w:rPr>
                <w:rFonts w:ascii="宋体" w:hAnsi="宋体" w:cs="宋体" w:eastAsia="宋体" w:hint="default"/>
                <w:sz w:val="18"/>
                <w:szCs w:val="18"/>
              </w:rPr>
              <w:t>日作出的关于 </w:t>
            </w:r>
            <w:r>
              <w:rPr>
                <w:rFonts w:ascii="宋体" w:hAnsi="宋体" w:cs="宋体" w:eastAsia="宋体" w:hint="default"/>
                <w:spacing w:val="-1"/>
                <w:sz w:val="18"/>
                <w:szCs w:val="18"/>
              </w:rPr>
              <w:t>同信证券“</w:t>
            </w:r>
            <w:r>
              <w:rPr>
                <w:rFonts w:ascii="宋体" w:hAnsi="宋体" w:cs="宋体" w:eastAsia="宋体" w:hint="default"/>
                <w:spacing w:val="-1"/>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蓝博</w:t>
            </w:r>
            <w:r>
              <w:rPr>
                <w:rFonts w:ascii="宋体" w:hAnsi="宋体" w:cs="宋体" w:eastAsia="宋体" w:hint="default"/>
                <w:spacing w:val="-45"/>
                <w:sz w:val="18"/>
                <w:szCs w:val="18"/>
              </w:rPr>
              <w:t> </w:t>
            </w:r>
            <w:r>
              <w:rPr>
                <w:rFonts w:ascii="宋体" w:hAnsi="宋体" w:cs="宋体" w:eastAsia="宋体" w:hint="default"/>
                <w:spacing w:val="-27"/>
                <w:sz w:val="18"/>
                <w:szCs w:val="18"/>
              </w:rPr>
              <w:t>01</w:t>
            </w:r>
            <w:r>
              <w:rPr>
                <w:rFonts w:ascii="宋体" w:hAnsi="宋体" w:cs="宋体" w:eastAsia="宋体" w:hint="default"/>
                <w:spacing w:val="-27"/>
                <w:sz w:val="18"/>
                <w:szCs w:val="18"/>
              </w:rPr>
              <w:t>”、“</w:t>
            </w:r>
            <w:r>
              <w:rPr>
                <w:rFonts w:ascii="宋体" w:hAnsi="宋体" w:cs="宋体" w:eastAsia="宋体" w:hint="default"/>
                <w:spacing w:val="-27"/>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蓝博 </w:t>
            </w:r>
            <w:r>
              <w:rPr>
                <w:rFonts w:ascii="宋体" w:hAnsi="宋体" w:cs="宋体" w:eastAsia="宋体" w:hint="default"/>
                <w:spacing w:val="-4"/>
                <w:sz w:val="18"/>
                <w:szCs w:val="18"/>
              </w:rPr>
              <w:t>02</w:t>
            </w:r>
            <w:r>
              <w:rPr>
                <w:rFonts w:ascii="宋体" w:hAnsi="宋体" w:cs="宋体" w:eastAsia="宋体" w:hint="default"/>
                <w:spacing w:val="-4"/>
                <w:sz w:val="18"/>
                <w:szCs w:val="18"/>
              </w:rPr>
              <w:t>”相关仲裁事项承诺，向东方财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富证券支付补偿款</w:t>
            </w:r>
            <w:r>
              <w:rPr>
                <w:rFonts w:ascii="宋体" w:hAnsi="宋体" w:cs="宋体" w:eastAsia="宋体" w:hint="default"/>
                <w:spacing w:val="-52"/>
                <w:sz w:val="18"/>
                <w:szCs w:val="18"/>
              </w:rPr>
              <w:t> </w:t>
            </w:r>
            <w:r>
              <w:rPr>
                <w:rFonts w:ascii="宋体" w:hAnsi="宋体" w:cs="宋体" w:eastAsia="宋体" w:hint="default"/>
                <w:sz w:val="18"/>
                <w:szCs w:val="18"/>
              </w:rPr>
              <w:t>21,277,026.00</w:t>
            </w:r>
          </w:p>
          <w:p>
            <w:pPr>
              <w:pStyle w:val="TableParagraph"/>
              <w:spacing w:line="316" w:lineRule="auto" w:before="19"/>
              <w:ind w:right="285"/>
              <w:jc w:val="left"/>
              <w:rPr>
                <w:rFonts w:ascii="宋体" w:hAnsi="宋体" w:cs="宋体" w:eastAsia="宋体" w:hint="default"/>
                <w:sz w:val="18"/>
                <w:szCs w:val="18"/>
              </w:rPr>
            </w:pPr>
            <w:r>
              <w:rPr>
                <w:rFonts w:ascii="宋体" w:hAnsi="宋体" w:cs="宋体" w:eastAsia="宋体" w:hint="default"/>
                <w:sz w:val="18"/>
                <w:szCs w:val="18"/>
              </w:rPr>
              <w:t>元及相关仲裁费用</w:t>
            </w:r>
            <w:r>
              <w:rPr>
                <w:rFonts w:ascii="宋体" w:hAnsi="宋体" w:cs="宋体" w:eastAsia="宋体" w:hint="default"/>
                <w:spacing w:val="-46"/>
                <w:sz w:val="18"/>
                <w:szCs w:val="18"/>
              </w:rPr>
              <w:t> </w:t>
            </w:r>
            <w:r>
              <w:rPr>
                <w:rFonts w:ascii="宋体" w:hAnsi="宋体" w:cs="宋体" w:eastAsia="宋体" w:hint="default"/>
                <w:sz w:val="18"/>
                <w:szCs w:val="18"/>
              </w:rPr>
              <w:t>638,295.50 </w:t>
            </w:r>
            <w:r>
              <w:rPr>
                <w:rFonts w:ascii="宋体" w:hAnsi="宋体" w:cs="宋体" w:eastAsia="宋体" w:hint="default"/>
                <w:sz w:val="18"/>
                <w:szCs w:val="18"/>
              </w:rPr>
              <w:t>元。</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侵权纠纷案</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189.27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和解</w:t>
            </w:r>
            <w:r>
              <w:rPr>
                <w:rFonts w:ascii="Times New Roman" w:hAnsi="Times New Roman" w:cs="Times New Roman" w:eastAsia="Times New Roman" w:hint="default"/>
                <w:sz w:val="18"/>
                <w:szCs w:val="18"/>
              </w:rPr>
              <w:t>/</w:t>
            </w:r>
            <w:r>
              <w:rPr>
                <w:rFonts w:ascii="宋体" w:hAnsi="宋体" w:cs="宋体" w:eastAsia="宋体" w:hint="default"/>
                <w:sz w:val="18"/>
                <w:szCs w:val="18"/>
              </w:rPr>
              <w:t>撤诉</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侵权纠纷案</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一审胜诉，二审对方上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诉，等待法院判决</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服务合同纠纷</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和解</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367" w:lineRule="exact"/>
        <w:ind w:right="98"/>
        <w:jc w:val="left"/>
        <w:rPr>
          <w:b w:val="0"/>
          <w:bCs w:val="0"/>
        </w:rPr>
      </w:pPr>
      <w:r>
        <w:rPr/>
        <w:pict>
          <v:group style="position:absolute;margin-left:405.429993pt;margin-top:-105.787498pt;width:132.5pt;height:17.55pt;mso-position-horizontal-relative:page;mso-position-vertical-relative:paragraph;z-index:-918136" coordorigin="8109,-2116" coordsize="2650,351">
            <v:shape style="position:absolute;left:8109;top:-2116;width:2650;height:351" coordorigin="8109,-2116" coordsize="2650,351" path="m8109,-1765l10759,-1765,10759,-2116,8109,-2116,8109,-1765xe" filled="true" fillcolor="#ffffff" stroked="false">
              <v:path arrowok="t"/>
              <v:fill type="solid"/>
            </v:shape>
            <w10:wrap type="none"/>
          </v:group>
        </w:pict>
      </w:r>
      <w:r>
        <w:rPr/>
        <w:t>十二、处罚及整改情况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566"/>
        <w:gridCol w:w="2410"/>
        <w:gridCol w:w="1274"/>
        <w:gridCol w:w="456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4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结论</w:t>
            </w:r>
          </w:p>
        </w:tc>
      </w:tr>
      <w:tr>
        <w:trPr>
          <w:trHeight w:val="1652"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东方财富 证券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4"/>
              <w:jc w:val="both"/>
              <w:rPr>
                <w:rFonts w:ascii="宋体" w:hAnsi="宋体" w:cs="宋体" w:eastAsia="宋体" w:hint="default"/>
                <w:sz w:val="18"/>
                <w:szCs w:val="18"/>
              </w:rPr>
            </w:pPr>
            <w:r>
              <w:rPr>
                <w:rFonts w:ascii="宋体" w:hAnsi="宋体" w:cs="宋体" w:eastAsia="宋体" w:hint="default"/>
                <w:sz w:val="18"/>
                <w:szCs w:val="18"/>
              </w:rPr>
              <w:t>昆明南屏街营业部存在聘用不 符合任职条件的人员担任证券 经纪人的情况。同时，营业部 投资顾问服务方式不规范。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被采取行政监 管措施</w:t>
            </w:r>
          </w:p>
        </w:tc>
        <w:tc>
          <w:tcPr>
            <w:tcW w:w="45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云南证监局作出《关于对西藏东方财富证券股份有限公司 </w:t>
            </w:r>
            <w:r>
              <w:rPr>
                <w:rFonts w:ascii="宋体" w:hAnsi="宋体" w:cs="宋体" w:eastAsia="宋体" w:hint="default"/>
                <w:spacing w:val="-7"/>
                <w:sz w:val="18"/>
                <w:szCs w:val="18"/>
              </w:rPr>
              <w:t>昆明南屏街营业部采取出具警示函措施的决定》（【</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号）对营业部采取出具警示函的监管措施，要求营业部</w:t>
            </w:r>
            <w:r>
              <w:rPr>
                <w:rFonts w:ascii="宋体" w:hAnsi="宋体" w:cs="宋体" w:eastAsia="宋体" w:hint="default"/>
                <w:sz w:val="18"/>
                <w:szCs w:val="18"/>
              </w:rPr>
              <w:t> 严格按照有关法律法规要求，完善内部管理制度，加强经 纪人管理工作，并提交书面整改报告。</w:t>
            </w:r>
          </w:p>
        </w:tc>
      </w:tr>
    </w:tbl>
    <w:p>
      <w:pPr>
        <w:spacing w:before="49"/>
        <w:ind w:left="152" w:right="98" w:firstLine="0"/>
        <w:jc w:val="left"/>
        <w:rPr>
          <w:rFonts w:ascii="宋体" w:hAnsi="宋体" w:cs="宋体" w:eastAsia="宋体" w:hint="default"/>
          <w:sz w:val="18"/>
          <w:szCs w:val="18"/>
        </w:rPr>
      </w:pPr>
      <w:r>
        <w:rPr>
          <w:rFonts w:ascii="宋体" w:hAnsi="宋体" w:cs="宋体" w:eastAsia="宋体" w:hint="default"/>
          <w:sz w:val="18"/>
          <w:szCs w:val="18"/>
        </w:rPr>
        <w:t>整改情况说明</w:t>
      </w:r>
    </w:p>
    <w:p>
      <w:pPr>
        <w:spacing w:before="115"/>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98" w:firstLine="420"/>
        <w:jc w:val="left"/>
      </w:pPr>
      <w:r>
        <w:rPr>
          <w:spacing w:val="-3"/>
        </w:rPr>
        <w:t>东方财富证券进行了整改并于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spacing w:val="-3"/>
        </w:rPr>
        <w:t>日出具了《关于</w:t>
      </w:r>
      <w:r>
        <w:rPr>
          <w:rFonts w:ascii="Times New Roman" w:hAnsi="Times New Roman" w:cs="Times New Roman" w:eastAsia="Times New Roman" w:hint="default"/>
          <w:spacing w:val="-3"/>
        </w:rPr>
        <w:t>&lt;</w:t>
      </w:r>
      <w:r>
        <w:rPr>
          <w:spacing w:val="-3"/>
        </w:rPr>
        <w:t>关于对西藏东方财富证券股份有限公司昆</w:t>
      </w:r>
      <w:r>
        <w:rPr>
          <w:w w:val="100"/>
        </w:rPr>
        <w:t> </w:t>
      </w:r>
      <w:r>
        <w:rPr/>
        <w:t>明南屏街营业部采取出具警示函措施的决定</w:t>
      </w:r>
      <w:r>
        <w:rPr>
          <w:rFonts w:ascii="Times New Roman" w:hAnsi="Times New Roman" w:cs="Times New Roman" w:eastAsia="Times New Roman" w:hint="default"/>
        </w:rPr>
        <w:t>&gt;</w:t>
      </w:r>
      <w:r>
        <w:rPr/>
        <w:t>的整改报告》，整改情况如下：</w:t>
      </w:r>
    </w:p>
    <w:p>
      <w:pPr>
        <w:pStyle w:val="BodyText"/>
        <w:spacing w:line="266" w:lineRule="auto" w:before="5"/>
        <w:ind w:right="107" w:firstLine="420"/>
        <w:jc w:val="both"/>
      </w:pPr>
      <w:r>
        <w:rPr>
          <w:rFonts w:ascii="Times New Roman" w:hAnsi="Times New Roman" w:cs="Times New Roman" w:eastAsia="Times New Roman" w:hint="default"/>
        </w:rPr>
        <w:t>1</w:t>
      </w:r>
      <w:r>
        <w:rPr/>
        <w:t>、关于经纪人管理方面的问题：经整改，该营业部存在的聘用不符合条件经纪人的违规现象已整改</w:t>
      </w:r>
      <w:r>
        <w:rPr>
          <w:w w:val="100"/>
        </w:rPr>
        <w:t> </w:t>
      </w:r>
      <w:r>
        <w:rPr>
          <w:spacing w:val="-2"/>
        </w:rPr>
        <w:t>完毕，达到了相关规定之要求。此外，合规部门已要求该营业部采取措施进行排查纠正，所有经纪人名下</w:t>
      </w:r>
      <w:r>
        <w:rPr>
          <w:spacing w:val="-47"/>
        </w:rPr>
        <w:t> </w:t>
      </w:r>
      <w:r>
        <w:rPr>
          <w:spacing w:val="-47"/>
        </w:rPr>
      </w:r>
      <w:r>
        <w:rPr>
          <w:spacing w:val="-2"/>
        </w:rPr>
        <w:t>已经不存在证券账户。为了加强证券经纪人的有效管理，人力部门协调该营业部对经纪人队伍进行了梳理</w:t>
      </w:r>
      <w:r>
        <w:rPr>
          <w:spacing w:val="-43"/>
        </w:rPr>
        <w:t> </w:t>
      </w:r>
      <w:r>
        <w:rPr>
          <w:spacing w:val="-43"/>
        </w:rPr>
      </w:r>
      <w:r>
        <w:rPr>
          <w:spacing w:val="-3"/>
        </w:rPr>
        <w:t>和精简，与不适宜担任证券经纪人的人员签订《经纪人合同解除（终止）证明书》，并及时注销</w:t>
      </w:r>
      <w:r>
        <w:rPr>
          <w:rFonts w:ascii="Times New Roman" w:hAnsi="Times New Roman" w:cs="Times New Roman" w:eastAsia="Times New Roman" w:hint="default"/>
          <w:spacing w:val="-3"/>
        </w:rPr>
        <w:t>CRM</w:t>
      </w:r>
      <w:r>
        <w:rPr>
          <w:spacing w:val="-3"/>
        </w:rPr>
        <w:t>账号</w:t>
      </w:r>
      <w:r>
        <w:rPr>
          <w:spacing w:val="-43"/>
        </w:rPr>
        <w:t> </w:t>
      </w:r>
      <w:r>
        <w:rPr>
          <w:spacing w:val="-2"/>
        </w:rPr>
        <w:t>和执业证书，经纪人数量由</w:t>
      </w:r>
      <w:r>
        <w:rPr>
          <w:rFonts w:ascii="Times New Roman" w:hAnsi="Times New Roman" w:cs="Times New Roman" w:eastAsia="Times New Roman" w:hint="default"/>
          <w:spacing w:val="-2"/>
        </w:rPr>
        <w:t>40</w:t>
      </w:r>
      <w:r>
        <w:rPr>
          <w:spacing w:val="-2"/>
        </w:rPr>
        <w:t>人精简到了</w:t>
      </w:r>
      <w:r>
        <w:rPr>
          <w:rFonts w:ascii="Times New Roman" w:hAnsi="Times New Roman" w:cs="Times New Roman" w:eastAsia="Times New Roman" w:hint="default"/>
          <w:spacing w:val="-2"/>
        </w:rPr>
        <w:t>30</w:t>
      </w:r>
      <w:r>
        <w:rPr>
          <w:spacing w:val="-2"/>
        </w:rPr>
        <w:t>人，所有经纪人信息在总部经纪人管理部门的指导下，已经及</w:t>
      </w:r>
      <w:r>
        <w:rPr>
          <w:spacing w:val="-40"/>
        </w:rPr>
        <w:t> </w:t>
      </w:r>
      <w:r>
        <w:rPr>
          <w:spacing w:val="-40"/>
        </w:rPr>
      </w:r>
      <w:r>
        <w:rPr>
          <w:spacing w:val="-2"/>
        </w:rPr>
        <w:t>时录入经纪人管理系统。该营业部将进一步加强证券经纪人的日常管理工作和后续培训工作，在经纪人入</w:t>
      </w:r>
      <w:r>
        <w:rPr>
          <w:spacing w:val="-43"/>
        </w:rPr>
        <w:t> </w:t>
      </w:r>
      <w:r>
        <w:rPr>
          <w:spacing w:val="-43"/>
        </w:rPr>
      </w:r>
      <w:r>
        <w:rPr>
          <w:spacing w:val="-2"/>
        </w:rPr>
        <w:t>职过程中严格按照《证券经纪人管理暂行规定》和《西藏东方财富证券股份有限公司经纪人管理制度》要</w:t>
      </w:r>
      <w:r>
        <w:rPr>
          <w:spacing w:val="-47"/>
        </w:rPr>
        <w:t> </w:t>
      </w:r>
      <w:r>
        <w:rPr>
          <w:spacing w:val="-47"/>
        </w:rPr>
      </w:r>
      <w:r>
        <w:rPr>
          <w:spacing w:val="-5"/>
        </w:rPr>
        <w:t>求操作，严格核实经纪人的任职资格，加强经纪人合规学习，制定经纪人管理细则，并对经纪人岗前培训、</w:t>
      </w:r>
    </w:p>
    <w:p>
      <w:pPr>
        <w:spacing w:after="0" w:line="266" w:lineRule="auto"/>
        <w:jc w:val="both"/>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right="98"/>
        <w:jc w:val="left"/>
      </w:pPr>
      <w:r>
        <w:rPr>
          <w:spacing w:val="-2"/>
        </w:rPr>
        <w:t>后续培训和日常风控方面作出更加明确的要求，对经纪人的各项信息进行动态筛查和管理，杜绝此类事件</w:t>
      </w:r>
      <w:r>
        <w:rPr>
          <w:spacing w:val="-43"/>
        </w:rPr>
        <w:t> </w:t>
      </w:r>
      <w:r>
        <w:rPr>
          <w:spacing w:val="-43"/>
        </w:rPr>
      </w:r>
      <w:r>
        <w:rPr/>
        <w:t>的再次发生。</w:t>
      </w:r>
    </w:p>
    <w:p>
      <w:pPr>
        <w:pStyle w:val="BodyText"/>
        <w:spacing w:line="261" w:lineRule="auto" w:before="7"/>
        <w:ind w:right="98" w:firstLine="420"/>
        <w:jc w:val="left"/>
      </w:pPr>
      <w:r>
        <w:rPr>
          <w:rFonts w:ascii="Times New Roman" w:hAnsi="Times New Roman" w:cs="Times New Roman" w:eastAsia="Times New Roman" w:hint="default"/>
        </w:rPr>
        <w:t>2</w:t>
      </w:r>
      <w:r>
        <w:rPr/>
        <w:t>、关于投资顾问方式不规范的问题：该营业部已经对内部管理制度进行了完善，对营业部客户</w:t>
      </w:r>
      <w:r>
        <w:rPr>
          <w:rFonts w:ascii="Times New Roman" w:hAnsi="Times New Roman" w:cs="Times New Roman" w:eastAsia="Times New Roman" w:hint="default"/>
        </w:rPr>
        <w:t>QQ</w:t>
      </w:r>
      <w:r>
        <w:rPr/>
        <w:t>群</w:t>
      </w:r>
      <w:r>
        <w:rPr>
          <w:w w:val="100"/>
        </w:rPr>
        <w:t> </w:t>
      </w:r>
      <w:r>
        <w:rPr>
          <w:spacing w:val="-2"/>
        </w:rPr>
        <w:t>进行了清理，指定员工进行专人管理，并在服务内容和服务人员、流程上进行标准化管理。该营业部客户</w:t>
      </w:r>
      <w:r>
        <w:rPr>
          <w:spacing w:val="-50"/>
        </w:rPr>
        <w:t> </w:t>
      </w:r>
      <w:r>
        <w:rPr>
          <w:spacing w:val="-50"/>
        </w:rPr>
      </w:r>
      <w:r>
        <w:rPr>
          <w:rFonts w:ascii="Times New Roman" w:hAnsi="Times New Roman" w:cs="Times New Roman" w:eastAsia="Times New Roman" w:hint="default"/>
          <w:spacing w:val="-2"/>
        </w:rPr>
        <w:t>QQ</w:t>
      </w:r>
      <w:r>
        <w:rPr>
          <w:spacing w:val="-2"/>
        </w:rPr>
        <w:t>群服务将会以证券交易基础信息的发布、投资者教育宣传、客户适当性服务和亲情化服务为主。同时，</w:t>
      </w:r>
      <w:r>
        <w:rPr>
          <w:spacing w:val="-36"/>
        </w:rPr>
        <w:t> </w:t>
      </w:r>
      <w:r>
        <w:rPr>
          <w:spacing w:val="-36"/>
        </w:rPr>
      </w:r>
      <w:r>
        <w:rPr>
          <w:spacing w:val="-2"/>
        </w:rPr>
        <w:t>信息技术部门协同该营业部加强对</w:t>
      </w:r>
      <w:r>
        <w:rPr>
          <w:rFonts w:ascii="Times New Roman" w:hAnsi="Times New Roman" w:cs="Times New Roman" w:eastAsia="Times New Roman" w:hint="default"/>
          <w:spacing w:val="-2"/>
        </w:rPr>
        <w:t>QQ</w:t>
      </w:r>
      <w:r>
        <w:rPr>
          <w:spacing w:val="-2"/>
        </w:rPr>
        <w:t>群人员管理，核查人员身份，群服务只面向在本营业部开户的客户。</w:t>
      </w:r>
      <w:r>
        <w:rPr>
          <w:spacing w:val="-32"/>
        </w:rPr>
        <w:t> </w:t>
      </w:r>
      <w:r>
        <w:rPr>
          <w:spacing w:val="-32"/>
        </w:rPr>
      </w:r>
      <w:r>
        <w:rPr/>
        <w:t>在具备开展投资顾问服务所需各项能力和要求前，该营业部不再开展投资顾问服务。</w:t>
      </w:r>
    </w:p>
    <w:p>
      <w:pPr>
        <w:pStyle w:val="BodyText"/>
        <w:spacing w:line="264" w:lineRule="auto" w:before="18"/>
        <w:ind w:right="206" w:firstLine="420"/>
        <w:jc w:val="both"/>
      </w:pPr>
      <w:r>
        <w:rPr>
          <w:rFonts w:ascii="Times New Roman" w:hAnsi="Times New Roman" w:cs="Times New Roman" w:eastAsia="Times New Roman" w:hint="default"/>
        </w:rPr>
        <w:t>3</w:t>
      </w:r>
      <w:r>
        <w:rPr/>
        <w:t>、关于营业部岗位设置问题：有关云南南屏街证券部合规经理兼任柜台业务岗的问题，公司已经责</w:t>
      </w:r>
      <w:r>
        <w:rPr>
          <w:w w:val="100"/>
        </w:rPr>
        <w:t> </w:t>
      </w:r>
      <w:r>
        <w:rPr>
          <w:spacing w:val="-2"/>
        </w:rPr>
        <w:t>成营业部及时进行了整改，重新安排了业务岗人员负责柜台业务和其他账户业务的操作，并加强了合规人</w:t>
      </w:r>
      <w:r>
        <w:rPr>
          <w:spacing w:val="-44"/>
        </w:rPr>
        <w:t> </w:t>
      </w:r>
      <w:r>
        <w:rPr>
          <w:spacing w:val="-44"/>
        </w:rPr>
      </w:r>
      <w:r>
        <w:rPr/>
        <w:t>员工作的独立性、有效性。</w:t>
      </w:r>
    </w:p>
    <w:p>
      <w:pPr>
        <w:pStyle w:val="BodyText"/>
        <w:spacing w:line="256" w:lineRule="auto" w:before="16"/>
        <w:ind w:right="206" w:firstLine="420"/>
        <w:jc w:val="both"/>
      </w:pPr>
      <w:r>
        <w:rPr>
          <w:rFonts w:ascii="Times New Roman" w:hAnsi="Times New Roman" w:cs="Times New Roman" w:eastAsia="Times New Roman" w:hint="default"/>
        </w:rPr>
        <w:t>4</w:t>
      </w:r>
      <w:r>
        <w:rPr/>
        <w:t>、关于现场检查中提出的其他问题：该营业部总经理在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月的基金从业考试中，已通过了基</w:t>
      </w:r>
      <w:r>
        <w:rPr>
          <w:w w:val="100"/>
        </w:rPr>
        <w:t> </w:t>
      </w:r>
      <w:r>
        <w:rPr>
          <w:spacing w:val="-2"/>
        </w:rPr>
        <w:t>金基础知识和法律法规的考试，具备了基金销售从业资质。在基金和理财产品销售方面，营业部严格按照</w:t>
      </w:r>
    </w:p>
    <w:p>
      <w:pPr>
        <w:pStyle w:val="BodyText"/>
        <w:spacing w:line="273" w:lineRule="auto" w:before="22"/>
        <w:ind w:right="206"/>
        <w:jc w:val="both"/>
      </w:pPr>
      <w:r>
        <w:rPr>
          <w:spacing w:val="-2"/>
        </w:rPr>
        <w:t>《证券期货投资者适当性管理办法》、《证券投资基金销售管理办法》和《证券公司代销金融产品管理规</w:t>
      </w:r>
      <w:r>
        <w:rPr>
          <w:spacing w:val="-43"/>
        </w:rPr>
        <w:t> </w:t>
      </w:r>
      <w:r>
        <w:rPr>
          <w:spacing w:val="-43"/>
        </w:rPr>
      </w:r>
      <w:r>
        <w:rPr>
          <w:spacing w:val="-2"/>
        </w:rPr>
        <w:t>定》的相关规定执行，明确要求员工和经纪人在取得基金从业资格前均不得从事理财产品和基金的销售工</w:t>
      </w:r>
      <w:r>
        <w:rPr>
          <w:spacing w:val="-43"/>
        </w:rPr>
        <w:t> </w:t>
      </w:r>
      <w:r>
        <w:rPr>
          <w:spacing w:val="-43"/>
        </w:rPr>
      </w:r>
      <w:r>
        <w:rPr/>
        <w:t>作。截止目前，云南南屏街证券部未出现不具备资质销售基金产品的情况。</w:t>
      </w:r>
    </w:p>
    <w:p>
      <w:pPr>
        <w:pStyle w:val="BodyText"/>
        <w:spacing w:line="273" w:lineRule="auto" w:before="7"/>
        <w:ind w:right="206" w:firstLine="420"/>
        <w:jc w:val="both"/>
      </w:pPr>
      <w:r>
        <w:rPr>
          <w:spacing w:val="-2"/>
        </w:rPr>
        <w:t>关于现场信息公示的问题，该营业部已根据适当性要求，查漏补缺，在现场宣传栏上添加了中国证监</w:t>
      </w:r>
      <w:r>
        <w:rPr>
          <w:w w:val="100"/>
        </w:rPr>
        <w:t> </w:t>
      </w:r>
      <w:r>
        <w:rPr>
          <w:spacing w:val="-2"/>
        </w:rPr>
        <w:t>会的举报网址，公示了佣金收费标准，对未公示的经纪人进行了现场公示。今后将严格按照监管部门和公</w:t>
      </w:r>
      <w:r>
        <w:rPr>
          <w:spacing w:val="-43"/>
        </w:rPr>
        <w:t> </w:t>
      </w:r>
      <w:r>
        <w:rPr>
          <w:spacing w:val="-43"/>
        </w:rPr>
      </w:r>
      <w:r>
        <w:rPr/>
        <w:t>司的要求，做到信息公示无死角。</w:t>
      </w:r>
    </w:p>
    <w:p>
      <w:pPr>
        <w:pStyle w:val="BodyText"/>
        <w:spacing w:line="273" w:lineRule="auto" w:before="7"/>
        <w:ind w:right="206" w:firstLine="420"/>
        <w:jc w:val="both"/>
      </w:pPr>
      <w:r>
        <w:rPr>
          <w:spacing w:val="-2"/>
        </w:rPr>
        <w:t>关于客户适当性资料填写方面的问题。该营业部将按照客户适当性管理原则，更加认真仔细地核对客</w:t>
      </w:r>
      <w:r>
        <w:rPr>
          <w:w w:val="100"/>
        </w:rPr>
        <w:t> </w:t>
      </w:r>
      <w:r>
        <w:rPr>
          <w:spacing w:val="-2"/>
        </w:rPr>
        <w:t>户填写的信息，按照一系列业务操作流程和客户适当性管理规定来操作，从严从细，在资料收集和复核等</w:t>
      </w:r>
      <w:r>
        <w:rPr>
          <w:spacing w:val="-44"/>
        </w:rPr>
        <w:t> </w:t>
      </w:r>
      <w:r>
        <w:rPr>
          <w:spacing w:val="-44"/>
        </w:rPr>
      </w:r>
      <w:r>
        <w:rPr/>
        <w:t>各个方面做到合法合规。</w:t>
      </w:r>
    </w:p>
    <w:p>
      <w:pPr>
        <w:spacing w:before="69"/>
        <w:ind w:left="152" w:right="0" w:firstLine="0"/>
        <w:jc w:val="both"/>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以上的股东违规买卖公司股票情况</w:t>
      </w:r>
    </w:p>
    <w:p>
      <w:pPr>
        <w:spacing w:before="10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十四、公司股权激励计划、员工持股计划或其他员工激励措施的实施情况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206" w:firstLine="420"/>
        <w:jc w:val="both"/>
      </w:pP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日，公司第四届董事会第四次会议审议通过了《关于注销公司</w:t>
      </w:r>
      <w:r>
        <w:rPr>
          <w:rFonts w:ascii="宋体" w:hAnsi="宋体" w:cs="宋体" w:eastAsia="宋体" w:hint="default"/>
          <w:spacing w:val="-2"/>
        </w:rPr>
        <w:t>2014</w:t>
      </w:r>
      <w:r>
        <w:rPr>
          <w:spacing w:val="-2"/>
        </w:rPr>
        <w:t>年股票期权激励计</w:t>
      </w:r>
      <w:r>
        <w:rPr>
          <w:w w:val="100"/>
        </w:rPr>
        <w:t> </w:t>
      </w:r>
      <w:r>
        <w:rPr/>
        <w:t>划部分首次授予股票期权的议案》，首次授予股票期权激励对象徐志书等</w:t>
      </w:r>
      <w:r>
        <w:rPr>
          <w:rFonts w:ascii="宋体" w:hAnsi="宋体" w:cs="宋体" w:eastAsia="宋体" w:hint="default"/>
        </w:rPr>
        <w:t>10</w:t>
      </w:r>
      <w:r>
        <w:rPr/>
        <w:t>人</w:t>
      </w:r>
      <w:r>
        <w:rPr>
          <w:rFonts w:ascii="宋体" w:hAnsi="宋体" w:cs="宋体" w:eastAsia="宋体" w:hint="default"/>
        </w:rPr>
        <w:t>,</w:t>
      </w:r>
      <w:r>
        <w:rPr/>
        <w:t>因个人原因离职，所涉及</w:t>
      </w:r>
      <w:r>
        <w:rPr>
          <w:spacing w:val="-22"/>
        </w:rPr>
        <w:t> </w:t>
      </w:r>
      <w:r>
        <w:rPr>
          <w:spacing w:val="-22"/>
        </w:rPr>
      </w:r>
      <w:r>
        <w:rPr/>
        <w:t>未行权股票期权数量</w:t>
      </w:r>
      <w:r>
        <w:rPr>
          <w:rFonts w:ascii="宋体" w:hAnsi="宋体" w:cs="宋体" w:eastAsia="宋体" w:hint="default"/>
        </w:rPr>
        <w:t>94.50</w:t>
      </w:r>
      <w:r>
        <w:rPr/>
        <w:t>万份，根据《股票期权激励计划》的相关规定，其已不具备激励对象资格，所</w:t>
      </w:r>
      <w:r>
        <w:rPr>
          <w:spacing w:val="-31"/>
        </w:rPr>
        <w:t> </w:t>
      </w:r>
      <w:r>
        <w:rPr>
          <w:spacing w:val="-31"/>
        </w:rPr>
      </w:r>
      <w:r>
        <w:rPr/>
        <w:t>授予的未行权股票期权将注销。注销后，首次授予股票期权的激励对象人数减少至</w:t>
      </w:r>
      <w:r>
        <w:rPr>
          <w:rFonts w:ascii="宋体" w:hAnsi="宋体" w:cs="宋体" w:eastAsia="宋体" w:hint="default"/>
        </w:rPr>
        <w:t>156</w:t>
      </w:r>
      <w:r>
        <w:rPr/>
        <w:t>人，首次授予未行</w:t>
      </w:r>
      <w:r>
        <w:rPr>
          <w:spacing w:val="-24"/>
        </w:rPr>
        <w:t> </w:t>
      </w:r>
      <w:r>
        <w:rPr>
          <w:spacing w:val="-24"/>
        </w:rPr>
      </w:r>
      <w:r>
        <w:rPr>
          <w:spacing w:val="-2"/>
        </w:rPr>
        <w:t>权股票期权数量减少至</w:t>
      </w:r>
      <w:r>
        <w:rPr>
          <w:rFonts w:ascii="宋体" w:hAnsi="宋体" w:cs="宋体" w:eastAsia="宋体" w:hint="default"/>
          <w:spacing w:val="-2"/>
        </w:rPr>
        <w:t>4,698.54</w:t>
      </w:r>
      <w:r>
        <w:rPr>
          <w:spacing w:val="-2"/>
        </w:rPr>
        <w:t>万份。公司独立董事对上述事项发表了独立意见。上述股票期权注销相关</w:t>
      </w:r>
      <w:r>
        <w:rPr>
          <w:spacing w:val="-37"/>
        </w:rPr>
        <w:t> </w:t>
      </w:r>
      <w:r>
        <w:rPr>
          <w:spacing w:val="-37"/>
        </w:rPr>
      </w:r>
      <w:r>
        <w:rPr/>
        <w:t>事宜已于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4</w:t>
      </w:r>
      <w:r>
        <w:rPr/>
        <w:t>日办理完毕。具体详见公司在中国证监会指定信息披露媒体披露的相关公告。</w:t>
      </w:r>
    </w:p>
    <w:p>
      <w:pPr>
        <w:pStyle w:val="BodyText"/>
        <w:spacing w:line="273" w:lineRule="auto" w:before="7"/>
        <w:ind w:right="206" w:firstLine="420"/>
        <w:jc w:val="both"/>
      </w:pP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日，公司第四届董事会第四次会议审议通过了《关于注销公司</w:t>
      </w:r>
      <w:r>
        <w:rPr>
          <w:rFonts w:ascii="宋体" w:hAnsi="宋体" w:cs="宋体" w:eastAsia="宋体" w:hint="default"/>
          <w:spacing w:val="-2"/>
        </w:rPr>
        <w:t>2014</w:t>
      </w:r>
      <w:r>
        <w:rPr>
          <w:spacing w:val="-2"/>
        </w:rPr>
        <w:t>年股票期权激励计</w:t>
      </w:r>
      <w:r>
        <w:rPr>
          <w:w w:val="100"/>
        </w:rPr>
        <w:t> </w:t>
      </w:r>
      <w:r>
        <w:rPr/>
        <w:t>划部分授予的预留股票期权的议案》，授予的预留股票期权激励对象周舟等</w:t>
      </w:r>
      <w:r>
        <w:rPr>
          <w:rFonts w:ascii="宋体" w:hAnsi="宋体" w:cs="宋体" w:eastAsia="宋体" w:hint="default"/>
        </w:rPr>
        <w:t>43</w:t>
      </w:r>
      <w:r>
        <w:rPr/>
        <w:t>人</w:t>
      </w:r>
      <w:r>
        <w:rPr>
          <w:rFonts w:ascii="宋体" w:hAnsi="宋体" w:cs="宋体" w:eastAsia="宋体" w:hint="default"/>
        </w:rPr>
        <w:t>,</w:t>
      </w:r>
      <w:r>
        <w:rPr/>
        <w:t>因个人原因离职，所涉</w:t>
      </w:r>
      <w:r>
        <w:rPr>
          <w:spacing w:val="-22"/>
        </w:rPr>
        <w:t> </w:t>
      </w:r>
      <w:r>
        <w:rPr>
          <w:spacing w:val="-22"/>
        </w:rPr>
      </w:r>
      <w:r>
        <w:rPr/>
        <w:t>及股票期权数量</w:t>
      </w:r>
      <w:r>
        <w:rPr>
          <w:rFonts w:ascii="宋体" w:hAnsi="宋体" w:cs="宋体" w:eastAsia="宋体" w:hint="default"/>
        </w:rPr>
        <w:t>54.72</w:t>
      </w:r>
      <w:r>
        <w:rPr/>
        <w:t>万份，根据《股票期权激励计划》的相关规定，其已不具备激励对象资格，获授的</w:t>
      </w:r>
      <w:r>
        <w:rPr>
          <w:spacing w:val="-28"/>
        </w:rPr>
        <w:t> </w:t>
      </w:r>
      <w:r>
        <w:rPr>
          <w:spacing w:val="-28"/>
        </w:rPr>
      </w:r>
      <w:r>
        <w:rPr/>
        <w:t>股票期权将注销。注销后，授予的预留股票期权激励对象人数减少至</w:t>
      </w:r>
      <w:r>
        <w:rPr>
          <w:rFonts w:ascii="宋体" w:hAnsi="宋体" w:cs="宋体" w:eastAsia="宋体" w:hint="default"/>
        </w:rPr>
        <w:t>281</w:t>
      </w:r>
      <w:r>
        <w:rPr/>
        <w:t>人，授予的预留股票期权数量减</w:t>
      </w:r>
      <w:r>
        <w:rPr>
          <w:spacing w:val="-24"/>
        </w:rPr>
        <w:t> </w:t>
      </w:r>
      <w:r>
        <w:rPr>
          <w:spacing w:val="-24"/>
        </w:rPr>
      </w:r>
      <w:r>
        <w:rPr>
          <w:spacing w:val="-2"/>
        </w:rPr>
        <w:t>少至</w:t>
      </w:r>
      <w:r>
        <w:rPr>
          <w:rFonts w:ascii="宋体" w:hAnsi="宋体" w:cs="宋体" w:eastAsia="宋体" w:hint="default"/>
          <w:spacing w:val="-2"/>
        </w:rPr>
        <w:t>646.56</w:t>
      </w:r>
      <w:r>
        <w:rPr>
          <w:spacing w:val="-2"/>
        </w:rPr>
        <w:t>万份。公司独立董事对上述事项发表了独立意见。上述股票期权注销相关事宜已于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4</w:t>
      </w:r>
      <w:r>
        <w:rPr>
          <w:rFonts w:ascii="宋体" w:hAnsi="宋体" w:cs="宋体" w:eastAsia="宋体" w:hint="default"/>
          <w:spacing w:val="-35"/>
        </w:rPr>
        <w:t> </w:t>
      </w:r>
      <w:r>
        <w:rPr/>
        <w:t>日办理完毕。具体详见公司在中国证监会指定信息披露媒体披露的相关公告。</w:t>
      </w:r>
    </w:p>
    <w:p>
      <w:pPr>
        <w:pStyle w:val="BodyText"/>
        <w:spacing w:line="240" w:lineRule="auto" w:before="7"/>
        <w:ind w:left="573" w:right="98"/>
        <w:jc w:val="left"/>
      </w:pP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25</w:t>
      </w:r>
      <w:r>
        <w:rPr/>
        <w:t>日，公司第四届董事会第四次会议审议通过了《关于调整公司</w:t>
      </w:r>
      <w:r>
        <w:rPr>
          <w:rFonts w:ascii="宋体" w:hAnsi="宋体" w:cs="宋体" w:eastAsia="宋体" w:hint="default"/>
        </w:rPr>
        <w:t>2014</w:t>
      </w:r>
      <w:r>
        <w:rPr/>
        <w:t>年股票期权激励计</w:t>
      </w:r>
    </w:p>
    <w:p>
      <w:pPr>
        <w:spacing w:after="0" w:line="240"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right="98"/>
        <w:jc w:val="left"/>
      </w:pPr>
      <w:r>
        <w:rPr>
          <w:spacing w:val="-2"/>
        </w:rPr>
        <w:t>划首次授予股票期权数量和行权价格的议案》，鉴于公司</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日实施完毕</w:t>
      </w:r>
      <w:r>
        <w:rPr>
          <w:rFonts w:ascii="宋体" w:hAnsi="宋体" w:cs="宋体" w:eastAsia="宋体" w:hint="default"/>
          <w:spacing w:val="-2"/>
        </w:rPr>
        <w:t>2016</w:t>
      </w:r>
      <w:r>
        <w:rPr>
          <w:spacing w:val="-2"/>
        </w:rPr>
        <w:t>年度权益分派方案，</w:t>
      </w:r>
      <w:r>
        <w:rPr>
          <w:spacing w:val="-33"/>
        </w:rPr>
        <w:t> </w:t>
      </w:r>
      <w:r>
        <w:rPr>
          <w:spacing w:val="-33"/>
        </w:rPr>
      </w:r>
      <w:r>
        <w:rPr/>
        <w:t>即以总股本</w:t>
      </w:r>
      <w:r>
        <w:rPr>
          <w:rFonts w:ascii="宋体" w:hAnsi="宋体" w:cs="宋体" w:eastAsia="宋体" w:hint="default"/>
        </w:rPr>
        <w:t>3,558,321,299</w:t>
      </w:r>
      <w:r>
        <w:rPr/>
        <w:t>股为基数，向全体股东每</w:t>
      </w:r>
      <w:r>
        <w:rPr>
          <w:rFonts w:ascii="宋体" w:hAnsi="宋体" w:cs="宋体" w:eastAsia="宋体" w:hint="default"/>
        </w:rPr>
        <w:t>10</w:t>
      </w:r>
      <w:r>
        <w:rPr/>
        <w:t>股派发现金股利人民币</w:t>
      </w:r>
      <w:r>
        <w:rPr>
          <w:rFonts w:ascii="宋体" w:hAnsi="宋体" w:cs="宋体" w:eastAsia="宋体" w:hint="default"/>
        </w:rPr>
        <w:t>0.40</w:t>
      </w:r>
      <w:r>
        <w:rPr/>
        <w:t>元（含税），用资本公</w:t>
      </w:r>
      <w:r>
        <w:rPr>
          <w:spacing w:val="-28"/>
        </w:rPr>
        <w:t> </w:t>
      </w:r>
      <w:r>
        <w:rPr>
          <w:spacing w:val="-28"/>
        </w:rPr>
      </w:r>
      <w:r>
        <w:rPr/>
        <w:t>积金向全体股东每</w:t>
      </w:r>
      <w:r>
        <w:rPr>
          <w:rFonts w:ascii="宋体" w:hAnsi="宋体" w:cs="宋体" w:eastAsia="宋体" w:hint="default"/>
        </w:rPr>
        <w:t>10</w:t>
      </w:r>
      <w:r>
        <w:rPr/>
        <w:t>股转增</w:t>
      </w:r>
      <w:r>
        <w:rPr>
          <w:rFonts w:ascii="宋体" w:hAnsi="宋体" w:cs="宋体" w:eastAsia="宋体" w:hint="default"/>
        </w:rPr>
        <w:t>2</w:t>
      </w:r>
      <w:r>
        <w:rPr/>
        <w:t>股。根据《股票期权激励计划》相关规定，对</w:t>
      </w:r>
      <w:r>
        <w:rPr>
          <w:rFonts w:ascii="宋体" w:hAnsi="宋体" w:cs="宋体" w:eastAsia="宋体" w:hint="default"/>
        </w:rPr>
        <w:t>2014</w:t>
      </w:r>
      <w:r>
        <w:rPr/>
        <w:t>年股票期权激励计划首次</w:t>
      </w:r>
      <w:r>
        <w:rPr>
          <w:spacing w:val="-24"/>
        </w:rPr>
        <w:t> </w:t>
      </w:r>
      <w:r>
        <w:rPr>
          <w:spacing w:val="-24"/>
        </w:rPr>
      </w:r>
      <w:r>
        <w:rPr/>
        <w:t>授予的股票期权数量和价格进行调整，此次调整后，首次授予未行权股票期权数量为</w:t>
      </w:r>
      <w:r>
        <w:rPr>
          <w:rFonts w:ascii="宋体" w:hAnsi="宋体" w:cs="宋体" w:eastAsia="宋体" w:hint="default"/>
        </w:rPr>
        <w:t>5,638.248</w:t>
      </w:r>
      <w:r>
        <w:rPr/>
        <w:t>万份，首</w:t>
      </w:r>
      <w:r>
        <w:rPr>
          <w:spacing w:val="-22"/>
        </w:rPr>
        <w:t> </w:t>
      </w:r>
      <w:r>
        <w:rPr>
          <w:spacing w:val="-22"/>
        </w:rPr>
      </w:r>
      <w:r>
        <w:rPr>
          <w:spacing w:val="-2"/>
        </w:rPr>
        <w:t>次授予未行权股票期权行权价格为</w:t>
      </w:r>
      <w:r>
        <w:rPr>
          <w:rFonts w:ascii="宋体" w:hAnsi="宋体" w:cs="宋体" w:eastAsia="宋体" w:hint="default"/>
          <w:spacing w:val="-2"/>
        </w:rPr>
        <w:t>4.21</w:t>
      </w:r>
      <w:r>
        <w:rPr>
          <w:spacing w:val="-2"/>
        </w:rPr>
        <w:t>元。公司独立董事对上述事项发表了独立意见。具体详见公司在中</w:t>
      </w:r>
      <w:r>
        <w:rPr>
          <w:spacing w:val="-40"/>
        </w:rPr>
        <w:t> </w:t>
      </w:r>
      <w:r>
        <w:rPr>
          <w:spacing w:val="-40"/>
        </w:rPr>
      </w:r>
      <w:r>
        <w:rPr/>
        <w:t>国证监会指定信息披露媒体披露的相关公告。</w:t>
      </w:r>
    </w:p>
    <w:p>
      <w:pPr>
        <w:pStyle w:val="BodyText"/>
        <w:spacing w:line="273" w:lineRule="auto" w:before="7"/>
        <w:ind w:right="206" w:firstLine="420"/>
        <w:jc w:val="both"/>
      </w:pP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日，公司第四届董事会第四次会议审议通过了《关于调整公司</w:t>
      </w:r>
      <w:r>
        <w:rPr>
          <w:rFonts w:ascii="宋体" w:hAnsi="宋体" w:cs="宋体" w:eastAsia="宋体" w:hint="default"/>
          <w:spacing w:val="-2"/>
        </w:rPr>
        <w:t>2014</w:t>
      </w:r>
      <w:r>
        <w:rPr>
          <w:spacing w:val="-2"/>
        </w:rPr>
        <w:t>年股票期权激励计</w:t>
      </w:r>
      <w:r>
        <w:rPr>
          <w:w w:val="100"/>
        </w:rPr>
        <w:t> </w:t>
      </w:r>
      <w:r>
        <w:rPr/>
        <w:t>划授予的预留股票期权数量和行权价格的议案》，鉴于公司</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18</w:t>
      </w:r>
      <w:r>
        <w:rPr/>
        <w:t>日实施完毕</w:t>
      </w:r>
      <w:r>
        <w:rPr>
          <w:rFonts w:ascii="宋体" w:hAnsi="宋体" w:cs="宋体" w:eastAsia="宋体" w:hint="default"/>
        </w:rPr>
        <w:t>2016</w:t>
      </w:r>
      <w:r>
        <w:rPr/>
        <w:t>年度权益分派方</w:t>
      </w:r>
      <w:r>
        <w:rPr>
          <w:spacing w:val="-27"/>
        </w:rPr>
        <w:t> </w:t>
      </w:r>
      <w:r>
        <w:rPr>
          <w:spacing w:val="-27"/>
        </w:rPr>
      </w:r>
      <w:r>
        <w:rPr/>
        <w:t>案，即以总股本</w:t>
      </w:r>
      <w:r>
        <w:rPr>
          <w:rFonts w:ascii="宋体" w:hAnsi="宋体" w:cs="宋体" w:eastAsia="宋体" w:hint="default"/>
        </w:rPr>
        <w:t>3,558,321,299</w:t>
      </w:r>
      <w:r>
        <w:rPr/>
        <w:t>股为基数，向全体股东每</w:t>
      </w:r>
      <w:r>
        <w:rPr>
          <w:rFonts w:ascii="宋体" w:hAnsi="宋体" w:cs="宋体" w:eastAsia="宋体" w:hint="default"/>
        </w:rPr>
        <w:t>10</w:t>
      </w:r>
      <w:r>
        <w:rPr/>
        <w:t>股派发现金股利人民币</w:t>
      </w:r>
      <w:r>
        <w:rPr>
          <w:rFonts w:ascii="宋体" w:hAnsi="宋体" w:cs="宋体" w:eastAsia="宋体" w:hint="default"/>
        </w:rPr>
        <w:t>0.40</w:t>
      </w:r>
      <w:r>
        <w:rPr/>
        <w:t>元（含税），用资</w:t>
      </w:r>
      <w:r>
        <w:rPr>
          <w:spacing w:val="-26"/>
        </w:rPr>
        <w:t> </w:t>
      </w:r>
      <w:r>
        <w:rPr>
          <w:spacing w:val="-26"/>
        </w:rPr>
      </w:r>
      <w:r>
        <w:rPr/>
        <w:t>本公积金向全体股东每</w:t>
      </w:r>
      <w:r>
        <w:rPr>
          <w:rFonts w:ascii="宋体" w:hAnsi="宋体" w:cs="宋体" w:eastAsia="宋体" w:hint="default"/>
        </w:rPr>
        <w:t>10</w:t>
      </w:r>
      <w:r>
        <w:rPr/>
        <w:t>股转增</w:t>
      </w:r>
      <w:r>
        <w:rPr>
          <w:rFonts w:ascii="宋体" w:hAnsi="宋体" w:cs="宋体" w:eastAsia="宋体" w:hint="default"/>
        </w:rPr>
        <w:t>2</w:t>
      </w:r>
      <w:r>
        <w:rPr/>
        <w:t>股。根据《股票期权激励计划》相关规定，对</w:t>
      </w:r>
      <w:r>
        <w:rPr>
          <w:rFonts w:ascii="宋体" w:hAnsi="宋体" w:cs="宋体" w:eastAsia="宋体" w:hint="default"/>
        </w:rPr>
        <w:t>2014</w:t>
      </w:r>
      <w:r>
        <w:rPr/>
        <w:t>年股票期权激励计划</w:t>
      </w:r>
      <w:r>
        <w:rPr>
          <w:spacing w:val="-26"/>
        </w:rPr>
        <w:t> </w:t>
      </w:r>
      <w:r>
        <w:rPr>
          <w:spacing w:val="-26"/>
        </w:rPr>
      </w:r>
      <w:r>
        <w:rPr/>
        <w:t>授予的股票期权数量和价格进行调整，此次调整后，授予的预留股票期权数量为</w:t>
      </w:r>
      <w:r>
        <w:rPr>
          <w:rFonts w:ascii="宋体" w:hAnsi="宋体" w:cs="宋体" w:eastAsia="宋体" w:hint="default"/>
        </w:rPr>
        <w:t>775.872</w:t>
      </w:r>
      <w:r>
        <w:rPr/>
        <w:t>万份，授予的预</w:t>
      </w:r>
      <w:r>
        <w:rPr>
          <w:spacing w:val="-21"/>
        </w:rPr>
        <w:t> </w:t>
      </w:r>
      <w:r>
        <w:rPr>
          <w:spacing w:val="-21"/>
        </w:rPr>
      </w:r>
      <w:r>
        <w:rPr/>
        <w:t>留股票期权行权价格为</w:t>
      </w:r>
      <w:r>
        <w:rPr>
          <w:rFonts w:ascii="宋体" w:hAnsi="宋体" w:cs="宋体" w:eastAsia="宋体" w:hint="default"/>
        </w:rPr>
        <w:t>30.10</w:t>
      </w:r>
      <w:r>
        <w:rPr/>
        <w:t>元。公司独立董事对上述事项发表了独立意见。具体详见公司在中国证监会</w:t>
      </w:r>
      <w:r>
        <w:rPr>
          <w:spacing w:val="-28"/>
        </w:rPr>
        <w:t> </w:t>
      </w:r>
      <w:r>
        <w:rPr>
          <w:spacing w:val="-28"/>
        </w:rPr>
      </w:r>
      <w:r>
        <w:rPr/>
        <w:t>指定信息披露媒体披露的相关公告。</w:t>
      </w:r>
    </w:p>
    <w:p>
      <w:pPr>
        <w:pStyle w:val="BodyText"/>
        <w:spacing w:line="273" w:lineRule="auto" w:before="7"/>
        <w:ind w:right="206" w:firstLine="420"/>
        <w:jc w:val="both"/>
      </w:pPr>
      <w:r>
        <w:rPr>
          <w:rFonts w:ascii="宋体" w:hAnsi="宋体" w:cs="宋体" w:eastAsia="宋体" w:hint="default"/>
          <w:spacing w:val="-2"/>
        </w:rPr>
        <w:t>5</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日，公司第四届董事会第四次会议审议通过了《关于公司</w:t>
      </w:r>
      <w:r>
        <w:rPr>
          <w:rFonts w:ascii="宋体" w:hAnsi="宋体" w:cs="宋体" w:eastAsia="宋体" w:hint="default"/>
          <w:spacing w:val="-2"/>
        </w:rPr>
        <w:t>2014</w:t>
      </w:r>
      <w:r>
        <w:rPr>
          <w:spacing w:val="-2"/>
        </w:rPr>
        <w:t>年股票期权激励计划首</w:t>
      </w:r>
      <w:r>
        <w:rPr>
          <w:w w:val="100"/>
        </w:rPr>
        <w:t> </w:t>
      </w:r>
      <w:r>
        <w:rPr>
          <w:spacing w:val="-2"/>
        </w:rPr>
        <w:t>次授予股票期权第二个行权期及授予的预留股票期权第一个行权期可行权的议案》，根据《股票期权激励</w:t>
      </w:r>
      <w:r>
        <w:rPr>
          <w:spacing w:val="-43"/>
        </w:rPr>
        <w:t> </w:t>
      </w:r>
      <w:r>
        <w:rPr>
          <w:spacing w:val="-43"/>
        </w:rPr>
      </w:r>
      <w:r>
        <w:rPr>
          <w:spacing w:val="-6"/>
        </w:rPr>
        <w:t>计划》及《东方财富信息股份有限公司</w:t>
      </w:r>
      <w:r>
        <w:rPr>
          <w:rFonts w:ascii="宋体" w:hAnsi="宋体" w:cs="宋体" w:eastAsia="宋体" w:hint="default"/>
          <w:spacing w:val="-6"/>
        </w:rPr>
        <w:t>2014</w:t>
      </w:r>
      <w:r>
        <w:rPr>
          <w:spacing w:val="-6"/>
        </w:rPr>
        <w:t>年股票期权激励计划实施考核管理办法》的相关规定，公司</w:t>
      </w:r>
      <w:r>
        <w:rPr>
          <w:rFonts w:ascii="宋体" w:hAnsi="宋体" w:cs="宋体" w:eastAsia="宋体" w:hint="default"/>
          <w:spacing w:val="-6"/>
        </w:rPr>
        <w:t>2014</w:t>
      </w:r>
      <w:r>
        <w:rPr>
          <w:rFonts w:ascii="宋体" w:hAnsi="宋体" w:cs="宋体" w:eastAsia="宋体" w:hint="default"/>
          <w:spacing w:val="-42"/>
        </w:rPr>
        <w:t> </w:t>
      </w:r>
      <w:r>
        <w:rPr>
          <w:rFonts w:ascii="宋体" w:hAnsi="宋体" w:cs="宋体" w:eastAsia="宋体" w:hint="default"/>
          <w:spacing w:val="-42"/>
        </w:rPr>
      </w:r>
      <w:r>
        <w:rPr>
          <w:spacing w:val="2"/>
        </w:rPr>
        <w:t>年股票期权激励计划首次授予股票期权第二个行权期及授予的预留股票期权第一个行权期行权条件已成</w:t>
      </w:r>
      <w:r>
        <w:rPr>
          <w:spacing w:val="-30"/>
        </w:rPr>
        <w:t> </w:t>
      </w:r>
      <w:r>
        <w:rPr>
          <w:spacing w:val="-30"/>
        </w:rPr>
      </w:r>
      <w:r>
        <w:rPr>
          <w:spacing w:val="13"/>
        </w:rPr>
        <w:t>就，董事会同意首次授予股票期权</w:t>
      </w:r>
      <w:r>
        <w:rPr>
          <w:spacing w:val="-48"/>
        </w:rPr>
        <w:t> </w:t>
      </w:r>
      <w:r>
        <w:rPr>
          <w:rFonts w:ascii="宋体" w:hAnsi="宋体" w:cs="宋体" w:eastAsia="宋体" w:hint="default"/>
          <w:spacing w:val="13"/>
        </w:rPr>
        <w:t>156</w:t>
      </w:r>
      <w:r>
        <w:rPr>
          <w:spacing w:val="13"/>
        </w:rPr>
        <w:t>名激励对象在第二个行权期内行权，可行权股票期权数量为</w:t>
      </w:r>
      <w:r>
        <w:rPr>
          <w:spacing w:val="-40"/>
        </w:rPr>
        <w:t> </w:t>
      </w:r>
      <w:r>
        <w:rPr>
          <w:spacing w:val="-40"/>
        </w:rPr>
      </w:r>
      <w:r>
        <w:rPr>
          <w:rFonts w:ascii="宋体" w:hAnsi="宋体" w:cs="宋体" w:eastAsia="宋体" w:hint="default"/>
          <w:spacing w:val="-2"/>
        </w:rPr>
        <w:t>1,879.416</w:t>
      </w:r>
      <w:r>
        <w:rPr>
          <w:spacing w:val="-2"/>
        </w:rPr>
        <w:t>万份，行权价格为</w:t>
      </w:r>
      <w:r>
        <w:rPr>
          <w:rFonts w:ascii="宋体" w:hAnsi="宋体" w:cs="宋体" w:eastAsia="宋体" w:hint="default"/>
          <w:spacing w:val="-2"/>
        </w:rPr>
        <w:t>4.21</w:t>
      </w:r>
      <w:r>
        <w:rPr>
          <w:spacing w:val="-2"/>
        </w:rPr>
        <w:t>元；同意授予的预留股票期权</w:t>
      </w:r>
      <w:r>
        <w:rPr>
          <w:rFonts w:ascii="宋体" w:hAnsi="宋体" w:cs="宋体" w:eastAsia="宋体" w:hint="default"/>
          <w:spacing w:val="-2"/>
        </w:rPr>
        <w:t>281</w:t>
      </w:r>
      <w:r>
        <w:rPr>
          <w:spacing w:val="-2"/>
        </w:rPr>
        <w:t>名激励对象在第一个行权期内行权，可</w:t>
      </w:r>
      <w:r>
        <w:rPr>
          <w:spacing w:val="-31"/>
        </w:rPr>
        <w:t> </w:t>
      </w:r>
      <w:r>
        <w:rPr>
          <w:spacing w:val="-31"/>
        </w:rPr>
      </w:r>
      <w:r>
        <w:rPr>
          <w:spacing w:val="-2"/>
        </w:rPr>
        <w:t>行权股票期权数量为</w:t>
      </w:r>
      <w:r>
        <w:rPr>
          <w:rFonts w:ascii="宋体" w:hAnsi="宋体" w:cs="宋体" w:eastAsia="宋体" w:hint="default"/>
          <w:spacing w:val="-2"/>
        </w:rPr>
        <w:t>193.968</w:t>
      </w:r>
      <w:r>
        <w:rPr>
          <w:spacing w:val="-2"/>
        </w:rPr>
        <w:t>万份，行权价格为</w:t>
      </w:r>
      <w:r>
        <w:rPr>
          <w:rFonts w:ascii="宋体" w:hAnsi="宋体" w:cs="宋体" w:eastAsia="宋体" w:hint="default"/>
          <w:spacing w:val="-2"/>
        </w:rPr>
        <w:t>30.10</w:t>
      </w:r>
      <w:r>
        <w:rPr>
          <w:spacing w:val="-2"/>
        </w:rPr>
        <w:t>元。公司独立董事对上述事项发表了独立意见。经公</w:t>
      </w:r>
      <w:r>
        <w:rPr>
          <w:spacing w:val="-34"/>
        </w:rPr>
        <w:t> </w:t>
      </w:r>
      <w:r>
        <w:rPr>
          <w:spacing w:val="-34"/>
        </w:rPr>
      </w:r>
      <w:r>
        <w:rPr>
          <w:spacing w:val="-2"/>
        </w:rPr>
        <w:t>司董事会申请、深圳证券交易所确认及中国证券登记结算有限责任公司深圳分公司核准登记，本次行权的</w:t>
      </w:r>
      <w:r>
        <w:rPr>
          <w:spacing w:val="-43"/>
        </w:rPr>
        <w:t> </w:t>
      </w:r>
      <w:r>
        <w:rPr>
          <w:spacing w:val="-43"/>
        </w:rPr>
      </w:r>
      <w:r>
        <w:rPr/>
        <w:t>股份于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26</w:t>
      </w:r>
      <w:r>
        <w:rPr/>
        <w:t>日进行上市流通。具体详见公司在中国证监会指定信息披露媒体披露的相关公告。</w:t>
      </w:r>
    </w:p>
    <w:p>
      <w:pPr>
        <w:pStyle w:val="BodyText"/>
        <w:spacing w:line="273" w:lineRule="auto" w:before="7"/>
        <w:ind w:right="206" w:firstLine="420"/>
        <w:jc w:val="both"/>
      </w:pPr>
      <w:r>
        <w:rPr>
          <w:rFonts w:ascii="宋体" w:hAnsi="宋体" w:cs="宋体" w:eastAsia="宋体" w:hint="default"/>
          <w:spacing w:val="-2"/>
        </w:rPr>
        <w:t>6</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27</w:t>
      </w:r>
      <w:r>
        <w:rPr>
          <w:spacing w:val="-2"/>
        </w:rPr>
        <w:t>日，公司第四届董事会第六次会议审议通过了《关于注销公司</w:t>
      </w:r>
      <w:r>
        <w:rPr>
          <w:rFonts w:ascii="宋体" w:hAnsi="宋体" w:cs="宋体" w:eastAsia="宋体" w:hint="default"/>
          <w:spacing w:val="-2"/>
        </w:rPr>
        <w:t>2014</w:t>
      </w:r>
      <w:r>
        <w:rPr>
          <w:spacing w:val="-2"/>
        </w:rPr>
        <w:t>年股票期权激励计</w:t>
      </w:r>
      <w:r>
        <w:rPr>
          <w:w w:val="100"/>
        </w:rPr>
        <w:t> </w:t>
      </w:r>
      <w:r>
        <w:rPr>
          <w:spacing w:val="-2"/>
        </w:rPr>
        <w:t>划授予的预留股票期权第一个行权期未行权股票期权的议案》，公司</w:t>
      </w:r>
      <w:r>
        <w:rPr>
          <w:rFonts w:ascii="宋体" w:hAnsi="宋体" w:cs="宋体" w:eastAsia="宋体" w:hint="default"/>
          <w:spacing w:val="-2"/>
        </w:rPr>
        <w:t>2014</w:t>
      </w:r>
      <w:r>
        <w:rPr>
          <w:spacing w:val="-2"/>
        </w:rPr>
        <w:t>年股票期权激励计划授予的预留</w:t>
      </w:r>
      <w:r>
        <w:rPr>
          <w:spacing w:val="-39"/>
        </w:rPr>
        <w:t> </w:t>
      </w:r>
      <w:r>
        <w:rPr>
          <w:spacing w:val="-39"/>
        </w:rPr>
      </w:r>
      <w:r>
        <w:rPr>
          <w:spacing w:val="-2"/>
        </w:rPr>
        <w:t>股票期权第一个行权期于</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21</w:t>
      </w:r>
      <w:r>
        <w:rPr>
          <w:spacing w:val="-2"/>
        </w:rPr>
        <w:t>日结束，该行权期可行权股票期权数量为</w:t>
      </w:r>
      <w:r>
        <w:rPr>
          <w:rFonts w:ascii="宋体" w:hAnsi="宋体" w:cs="宋体" w:eastAsia="宋体" w:hint="default"/>
          <w:spacing w:val="-2"/>
        </w:rPr>
        <w:t>193.968</w:t>
      </w:r>
      <w:r>
        <w:rPr>
          <w:spacing w:val="-2"/>
        </w:rPr>
        <w:t>万份，激励对象的</w:t>
      </w:r>
      <w:r>
        <w:rPr>
          <w:spacing w:val="-31"/>
        </w:rPr>
        <w:t> </w:t>
      </w:r>
      <w:r>
        <w:rPr>
          <w:spacing w:val="-31"/>
        </w:rPr>
      </w:r>
      <w:r>
        <w:rPr>
          <w:spacing w:val="-2"/>
        </w:rPr>
        <w:t>实际行权股票期权数量为</w:t>
      </w:r>
      <w:r>
        <w:rPr>
          <w:rFonts w:ascii="宋体" w:hAnsi="宋体" w:cs="宋体" w:eastAsia="宋体" w:hint="default"/>
          <w:spacing w:val="-2"/>
        </w:rPr>
        <w:t>0</w:t>
      </w:r>
      <w:r>
        <w:rPr>
          <w:spacing w:val="-2"/>
        </w:rPr>
        <w:t>份，未行权股票期权数量为</w:t>
      </w:r>
      <w:r>
        <w:rPr>
          <w:rFonts w:ascii="宋体" w:hAnsi="宋体" w:cs="宋体" w:eastAsia="宋体" w:hint="default"/>
          <w:spacing w:val="-2"/>
        </w:rPr>
        <w:t>193.968</w:t>
      </w:r>
      <w:r>
        <w:rPr>
          <w:spacing w:val="-2"/>
        </w:rPr>
        <w:t>万份。公司将按照《上市公司股权激励管理</w:t>
      </w:r>
      <w:r>
        <w:rPr>
          <w:spacing w:val="-39"/>
        </w:rPr>
        <w:t> </w:t>
      </w:r>
      <w:r>
        <w:rPr>
          <w:spacing w:val="-39"/>
        </w:rPr>
      </w:r>
      <w:r>
        <w:rPr>
          <w:spacing w:val="-2"/>
        </w:rPr>
        <w:t>办法》、《股票期权激励计划》等相关规定，注销该行权期未行权的股票期权。公司独立董事对上述事项</w:t>
      </w:r>
      <w:r>
        <w:rPr>
          <w:spacing w:val="-42"/>
        </w:rPr>
        <w:t> </w:t>
      </w:r>
      <w:r>
        <w:rPr>
          <w:spacing w:val="-42"/>
        </w:rPr>
      </w:r>
      <w:r>
        <w:rPr>
          <w:spacing w:val="-2"/>
        </w:rPr>
        <w:t>发表了独立意见。上述股票期权注销相关事宜已于</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w:t>
      </w:r>
      <w:r>
        <w:rPr>
          <w:spacing w:val="-2"/>
        </w:rPr>
        <w:t>日办理完毕。具体详见公司在中国证监会指</w:t>
      </w:r>
      <w:r>
        <w:rPr>
          <w:spacing w:val="-42"/>
        </w:rPr>
        <w:t> </w:t>
      </w:r>
      <w:r>
        <w:rPr>
          <w:spacing w:val="-42"/>
        </w:rPr>
      </w:r>
      <w:r>
        <w:rPr/>
        <w:t>定信息披露媒体披露的相关公告。</w:t>
      </w:r>
    </w:p>
    <w:p>
      <w:pPr>
        <w:spacing w:line="240" w:lineRule="auto" w:before="10"/>
        <w:rPr>
          <w:rFonts w:ascii="宋体" w:hAnsi="宋体" w:cs="宋体" w:eastAsia="宋体" w:hint="default"/>
          <w:sz w:val="15"/>
          <w:szCs w:val="15"/>
        </w:rPr>
      </w:pPr>
    </w:p>
    <w:p>
      <w:pPr>
        <w:pStyle w:val="Heading2"/>
        <w:spacing w:line="240" w:lineRule="auto"/>
        <w:ind w:right="98"/>
        <w:jc w:val="left"/>
        <w:rPr>
          <w:b w:val="0"/>
          <w:bCs w:val="0"/>
        </w:rPr>
      </w:pPr>
      <w:r>
        <w:rPr/>
        <w:t>十五、重大关联交易</w:t>
      </w:r>
      <w:r>
        <w:rPr>
          <w:b w:val="0"/>
          <w:bCs w:val="0"/>
        </w:rPr>
      </w:r>
    </w:p>
    <w:p>
      <w:pPr>
        <w:pStyle w:val="Heading3"/>
        <w:spacing w:line="240" w:lineRule="auto" w:before="210"/>
        <w:ind w:right="9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before="134"/>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73"/>
        <w:ind w:right="98"/>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before="134"/>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73"/>
        <w:ind w:right="98"/>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before="137"/>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73"/>
        <w:ind w:right="98"/>
        <w:jc w:val="left"/>
        <w:rPr>
          <w:b w:val="0"/>
          <w:bCs w:val="0"/>
        </w:rPr>
      </w:pPr>
      <w:r>
        <w:rPr>
          <w:rFonts w:ascii="Times New Roman" w:hAnsi="Times New Roman" w:cs="Times New Roman" w:eastAsia="Times New Roman" w:hint="default"/>
        </w:rPr>
        <w:t>4</w:t>
      </w:r>
      <w:r>
        <w:rPr/>
        <w:t>、关联债权债务往来</w:t>
      </w:r>
      <w:r>
        <w:rPr>
          <w:b w:val="0"/>
          <w:bCs w:val="0"/>
        </w:rPr>
      </w:r>
    </w:p>
    <w:p>
      <w:pPr>
        <w:spacing w:before="134"/>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3"/>
        <w:spacing w:line="240" w:lineRule="auto" w:before="74"/>
        <w:ind w:right="98"/>
        <w:jc w:val="left"/>
        <w:rPr>
          <w:b w:val="0"/>
          <w:bCs w:val="0"/>
        </w:rPr>
      </w:pPr>
      <w:r>
        <w:rPr>
          <w:rFonts w:ascii="Times New Roman" w:hAnsi="Times New Roman" w:cs="Times New Roman" w:eastAsia="Times New Roman" w:hint="default"/>
        </w:rPr>
        <w:t>5</w:t>
      </w:r>
      <w:r>
        <w:rPr/>
        <w:t>、其他重大关联交易</w:t>
      </w:r>
      <w:r>
        <w:rPr>
          <w:b w:val="0"/>
          <w:bCs w:val="0"/>
        </w:rPr>
      </w:r>
    </w:p>
    <w:p>
      <w:pPr>
        <w:spacing w:before="137"/>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40" w:bottom="1160" w:left="980" w:right="920"/>
        </w:sectPr>
      </w:pPr>
    </w:p>
    <w:p>
      <w:pPr>
        <w:pStyle w:val="Heading2"/>
        <w:spacing w:line="391" w:lineRule="exact"/>
        <w:ind w:right="98"/>
        <w:jc w:val="left"/>
        <w:rPr>
          <w:b w:val="0"/>
          <w:bCs w:val="0"/>
        </w:rPr>
      </w:pPr>
      <w:r>
        <w:rPr/>
        <w:pict>
          <v:group style="position:absolute;margin-left:55.200001pt;margin-top:2.202069pt;width:466.9pt;height:.1pt;mso-position-horizontal-relative:page;mso-position-vertical-relative:paragraph;z-index:-918064" coordorigin="1104,44" coordsize="9338,2">
            <v:shape style="position:absolute;left:1104;top:44;width:9338;height:2" coordorigin="1104,44" coordsize="9338,0" path="m1104,44l10442,44e" filled="false" stroked="true" strokeweight=".71999pt" strokecolor="#000000">
              <v:path arrowok="t"/>
            </v:shape>
            <w10:wrap type="none"/>
          </v:group>
        </w:pict>
      </w:r>
      <w:r>
        <w:rPr/>
        <w:t>十六、重大合同及其履行情况</w:t>
      </w:r>
      <w:r>
        <w:rPr>
          <w:b w:val="0"/>
          <w:bCs w:val="0"/>
        </w:rPr>
      </w:r>
    </w:p>
    <w:p>
      <w:pPr>
        <w:pStyle w:val="Heading3"/>
        <w:spacing w:line="240" w:lineRule="auto" w:before="210"/>
        <w:ind w:right="98"/>
        <w:jc w:val="left"/>
        <w:rPr>
          <w:b w:val="0"/>
          <w:bCs w:val="0"/>
        </w:rPr>
      </w:pPr>
      <w:r>
        <w:rPr>
          <w:rFonts w:ascii="Times New Roman" w:hAnsi="Times New Roman" w:cs="Times New Roman" w:eastAsia="Times New Roman" w:hint="default"/>
        </w:rPr>
        <w:t>1</w:t>
      </w:r>
      <w:r>
        <w:rPr/>
        <w:t>、托管、承包、租赁事项情况</w:t>
      </w:r>
      <w:r>
        <w:rPr>
          <w:b w:val="0"/>
          <w:bCs w:val="0"/>
        </w:rPr>
      </w:r>
    </w:p>
    <w:p>
      <w:pPr>
        <w:pStyle w:val="Heading3"/>
        <w:spacing w:line="240" w:lineRule="auto" w:before="25"/>
        <w:ind w:right="98"/>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340" w:lineRule="auto" w:before="134"/>
        <w:ind w:left="15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pStyle w:val="Heading3"/>
        <w:spacing w:line="240" w:lineRule="auto" w:before="11"/>
        <w:ind w:right="98"/>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338" w:lineRule="auto" w:before="137"/>
        <w:ind w:left="15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pStyle w:val="Heading3"/>
        <w:spacing w:line="240" w:lineRule="auto" w:before="14"/>
        <w:ind w:right="98"/>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before="137"/>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98"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pStyle w:val="Heading3"/>
        <w:spacing w:line="240" w:lineRule="auto" w:before="73"/>
        <w:ind w:right="98"/>
        <w:jc w:val="left"/>
        <w:rPr>
          <w:b w:val="0"/>
          <w:bCs w:val="0"/>
        </w:rPr>
      </w:pPr>
      <w:r>
        <w:rPr>
          <w:rFonts w:ascii="Times New Roman" w:hAnsi="Times New Roman" w:cs="Times New Roman" w:eastAsia="Times New Roman" w:hint="default"/>
        </w:rPr>
        <w:t>2</w:t>
      </w:r>
      <w:r>
        <w:rPr/>
        <w:t>、重大担保</w:t>
      </w:r>
      <w:r>
        <w:rPr>
          <w:b w:val="0"/>
          <w:bCs w:val="0"/>
        </w:rPr>
      </w:r>
    </w:p>
    <w:p>
      <w:pPr>
        <w:spacing w:before="137"/>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40"/>
        <w:gridCol w:w="1555"/>
        <w:gridCol w:w="997"/>
        <w:gridCol w:w="1626"/>
        <w:gridCol w:w="952"/>
        <w:gridCol w:w="1139"/>
        <w:gridCol w:w="1050"/>
        <w:gridCol w:w="791"/>
        <w:gridCol w:w="781"/>
      </w:tblGrid>
      <w:tr>
        <w:trPr>
          <w:trHeight w:val="404" w:hRule="exact"/>
        </w:trPr>
        <w:tc>
          <w:tcPr>
            <w:tcW w:w="97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05"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3"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8" w:right="60"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5" w:right="48"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46" w:right="25" w:hanging="423"/>
              <w:jc w:val="left"/>
              <w:rPr>
                <w:rFonts w:ascii="宋体" w:hAnsi="宋体" w:cs="宋体" w:eastAsia="宋体" w:hint="default"/>
                <w:sz w:val="18"/>
                <w:szCs w:val="18"/>
              </w:rPr>
            </w:pPr>
            <w:r>
              <w:rPr>
                <w:rFonts w:ascii="宋体" w:hAnsi="宋体" w:cs="宋体" w:eastAsia="宋体" w:hint="default"/>
                <w:spacing w:val="-7"/>
                <w:sz w:val="18"/>
                <w:szCs w:val="18"/>
              </w:rPr>
              <w:t>实际发生日期（协议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签署日）</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78" w:right="2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3"/>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7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3"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8" w:right="60"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5" w:right="48"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46" w:right="25" w:hanging="423"/>
              <w:jc w:val="left"/>
              <w:rPr>
                <w:rFonts w:ascii="宋体" w:hAnsi="宋体" w:cs="宋体" w:eastAsia="宋体" w:hint="default"/>
                <w:sz w:val="18"/>
                <w:szCs w:val="18"/>
              </w:rPr>
            </w:pPr>
            <w:r>
              <w:rPr>
                <w:rFonts w:ascii="宋体" w:hAnsi="宋体" w:cs="宋体" w:eastAsia="宋体" w:hint="default"/>
                <w:spacing w:val="-7"/>
                <w:sz w:val="18"/>
                <w:szCs w:val="18"/>
              </w:rPr>
              <w:t>实际发生日期（协议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签署日）</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78" w:right="2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0"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155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 w:right="0"/>
              <w:jc w:val="left"/>
              <w:rPr>
                <w:rFonts w:ascii="Times New Roman" w:hAnsi="Times New Roman" w:cs="Times New Roman" w:eastAsia="Times New Roman" w:hint="default"/>
                <w:sz w:val="18"/>
                <w:szCs w:val="18"/>
              </w:rPr>
            </w:pPr>
            <w:r>
              <w:rPr>
                <w:rFonts w:ascii="Times New Roman"/>
                <w:sz w:val="18"/>
              </w:rPr>
              <w:t>29,798.55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62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 w:right="8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12,113,825.36</w:t>
            </w:r>
          </w:p>
        </w:tc>
      </w:tr>
      <w:tr>
        <w:trPr>
          <w:trHeight w:val="720"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62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 w:right="8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29,798.55</w:t>
            </w:r>
          </w:p>
        </w:tc>
      </w:tr>
      <w:tr>
        <w:trPr>
          <w:trHeight w:val="391" w:hRule="exact"/>
        </w:trPr>
        <w:tc>
          <w:tcPr>
            <w:tcW w:w="97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7"/>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28" w:right="60"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5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5" w:right="48"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46" w:right="25" w:hanging="423"/>
              <w:jc w:val="left"/>
              <w:rPr>
                <w:rFonts w:ascii="宋体" w:hAnsi="宋体" w:cs="宋体" w:eastAsia="宋体" w:hint="default"/>
                <w:sz w:val="18"/>
                <w:szCs w:val="18"/>
              </w:rPr>
            </w:pPr>
            <w:r>
              <w:rPr>
                <w:rFonts w:ascii="宋体" w:hAnsi="宋体" w:cs="宋体" w:eastAsia="宋体" w:hint="default"/>
                <w:spacing w:val="-7"/>
                <w:sz w:val="18"/>
                <w:szCs w:val="18"/>
              </w:rPr>
              <w:t>实际发生日期（协议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签署日）</w:t>
            </w:r>
          </w:p>
        </w:tc>
        <w:tc>
          <w:tcPr>
            <w:tcW w:w="9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78" w:right="2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06"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2"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840" w:type="dxa"/>
            <w:vMerge/>
            <w:tcBorders>
              <w:left w:val="single" w:sz="4" w:space="0" w:color="000000"/>
              <w:right w:val="single" w:sz="4" w:space="0" w:color="000000"/>
            </w:tcBorders>
            <w:shd w:val="clear" w:color="auto" w:fill="D2D2D2"/>
          </w:tcPr>
          <w:p>
            <w:pPr/>
          </w:p>
        </w:tc>
        <w:tc>
          <w:tcPr>
            <w:tcW w:w="1555" w:type="dxa"/>
            <w:vMerge/>
            <w:tcBorders>
              <w:left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626" w:type="dxa"/>
            <w:vMerge/>
            <w:tcBorders>
              <w:left w:val="single" w:sz="4" w:space="0" w:color="000000"/>
              <w:right w:val="single" w:sz="4" w:space="0" w:color="000000"/>
            </w:tcBorders>
            <w:shd w:val="clear" w:color="auto" w:fill="D2D2D2"/>
          </w:tcPr>
          <w:p>
            <w:pPr/>
          </w:p>
        </w:tc>
        <w:tc>
          <w:tcPr>
            <w:tcW w:w="952" w:type="dxa"/>
            <w:vMerge/>
            <w:tcBorders>
              <w:left w:val="single" w:sz="4" w:space="0" w:color="000000"/>
              <w:right w:val="single" w:sz="4" w:space="0" w:color="000000"/>
            </w:tcBorders>
            <w:shd w:val="clear" w:color="auto" w:fill="D2D2D2"/>
          </w:tcPr>
          <w:p>
            <w:pPr/>
          </w:p>
        </w:tc>
        <w:tc>
          <w:tcPr>
            <w:tcW w:w="11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6" w:hRule="exact"/>
        </w:trPr>
        <w:tc>
          <w:tcPr>
            <w:tcW w:w="840" w:type="dxa"/>
            <w:vMerge/>
            <w:tcBorders>
              <w:left w:val="single" w:sz="4" w:space="0" w:color="000000"/>
              <w:bottom w:val="single" w:sz="4" w:space="0" w:color="000000"/>
              <w:right w:val="single" w:sz="4" w:space="0" w:color="000000"/>
            </w:tcBorders>
            <w:shd w:val="clear" w:color="auto" w:fill="D2D2D2"/>
          </w:tcPr>
          <w:p>
            <w:pPr/>
          </w:p>
        </w:tc>
        <w:tc>
          <w:tcPr>
            <w:tcW w:w="1555" w:type="dxa"/>
            <w:vMerge/>
            <w:tcBorders>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952" w:type="dxa"/>
            <w:vMerge/>
            <w:tcBorders>
              <w:left w:val="single" w:sz="4" w:space="0" w:color="000000"/>
              <w:bottom w:val="single" w:sz="4" w:space="0" w:color="000000"/>
              <w:right w:val="single" w:sz="4" w:space="0" w:color="000000"/>
            </w:tcBorders>
            <w:shd w:val="clear" w:color="auto" w:fill="D2D2D2"/>
          </w:tcPr>
          <w:p>
            <w:pPr/>
          </w:p>
        </w:tc>
        <w:tc>
          <w:tcPr>
            <w:tcW w:w="11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73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7"/>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62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 w:right="8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12,113,825.36</w:t>
            </w:r>
          </w:p>
        </w:tc>
      </w:tr>
      <w:tr>
        <w:trPr>
          <w:trHeight w:val="713"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623"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 w:right="8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29,798.55</w:t>
            </w:r>
          </w:p>
        </w:tc>
      </w:tr>
      <w:tr>
        <w:trPr>
          <w:trHeight w:val="403" w:hRule="exact"/>
        </w:trPr>
        <w:tc>
          <w:tcPr>
            <w:tcW w:w="50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5001"/>
        <w:gridCol w:w="4730"/>
      </w:tblGrid>
      <w:tr>
        <w:trPr>
          <w:trHeight w:val="396" w:hRule="exact"/>
        </w:trPr>
        <w:tc>
          <w:tcPr>
            <w:tcW w:w="9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0"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6"/>
              <w:ind w:left="12" w:right="10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29,798.55</w:t>
            </w:r>
          </w:p>
        </w:tc>
      </w:tr>
      <w:tr>
        <w:trPr>
          <w:trHeight w:val="402"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29,798.55</w:t>
            </w:r>
          </w:p>
        </w:tc>
      </w:tr>
      <w:tr>
        <w:trPr>
          <w:trHeight w:val="714"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任的情况说明（如有）</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335" w:lineRule="exact"/>
        <w:ind w:right="6385"/>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line="340" w:lineRule="auto" w:before="0"/>
        <w:ind w:left="152" w:right="6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4"/>
        <w:rPr>
          <w:rFonts w:ascii="宋体" w:hAnsi="宋体" w:cs="宋体" w:eastAsia="宋体" w:hint="default"/>
          <w:sz w:val="16"/>
          <w:szCs w:val="16"/>
        </w:rPr>
      </w:pPr>
    </w:p>
    <w:p>
      <w:pPr>
        <w:pStyle w:val="Heading3"/>
        <w:spacing w:line="240" w:lineRule="auto"/>
        <w:ind w:right="6385"/>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638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1" w:footer="979" w:top="1340" w:bottom="1160" w:left="980" w:right="42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280" w:left="980" w:right="420"/>
          <w:cols w:num="2" w:equalWidth="0">
            <w:col w:w="1953" w:space="6787"/>
            <w:col w:w="177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098"/>
        <w:gridCol w:w="2117"/>
        <w:gridCol w:w="2043"/>
        <w:gridCol w:w="1973"/>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4"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2,800.00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40,200.00</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w:t>
            </w: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766.43</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766.42</w:t>
            </w: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1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43,766.43</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24,866.42</w:t>
            </w:r>
          </w:p>
        </w:tc>
        <w:tc>
          <w:tcPr>
            <w:tcW w:w="197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5"/>
        <w:ind w:left="0" w:right="7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3"/>
        <w:gridCol w:w="590"/>
        <w:gridCol w:w="617"/>
        <w:gridCol w:w="793"/>
        <w:gridCol w:w="562"/>
        <w:gridCol w:w="562"/>
        <w:gridCol w:w="559"/>
        <w:gridCol w:w="562"/>
        <w:gridCol w:w="562"/>
        <w:gridCol w:w="562"/>
        <w:gridCol w:w="559"/>
        <w:gridCol w:w="639"/>
        <w:gridCol w:w="636"/>
        <w:gridCol w:w="550"/>
        <w:gridCol w:w="547"/>
        <w:gridCol w:w="718"/>
      </w:tblGrid>
      <w:tr>
        <w:trPr>
          <w:trHeight w:val="133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受托机构名称</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0" w:right="108"/>
              <w:jc w:val="both"/>
              <w:rPr>
                <w:rFonts w:ascii="宋体" w:hAnsi="宋体" w:cs="宋体" w:eastAsia="宋体" w:hint="default"/>
                <w:sz w:val="18"/>
                <w:szCs w:val="18"/>
              </w:rPr>
            </w:pPr>
            <w:r>
              <w:rPr>
                <w:rFonts w:ascii="宋体" w:hAnsi="宋体" w:cs="宋体" w:eastAsia="宋体" w:hint="default"/>
                <w:sz w:val="18"/>
                <w:szCs w:val="18"/>
              </w:rPr>
              <w:t>受托 机构 类型</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13" w:right="3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6"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5"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5" w:right="91"/>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8" w:right="93"/>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6" w:right="91"/>
              <w:jc w:val="left"/>
              <w:rPr>
                <w:rFonts w:ascii="宋体" w:hAnsi="宋体" w:cs="宋体" w:eastAsia="宋体" w:hint="default"/>
                <w:sz w:val="18"/>
                <w:szCs w:val="18"/>
              </w:rPr>
            </w:pPr>
            <w:r>
              <w:rPr>
                <w:rFonts w:ascii="宋体" w:hAnsi="宋体" w:cs="宋体" w:eastAsia="宋体" w:hint="default"/>
                <w:sz w:val="18"/>
                <w:szCs w:val="18"/>
              </w:rPr>
              <w:t>预期 收益</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1"/>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r>
      <w:tr>
        <w:trPr>
          <w:trHeight w:val="1339" w:hRule="exact"/>
        </w:trPr>
        <w:tc>
          <w:tcPr>
            <w:tcW w:w="12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87"/>
              <w:jc w:val="left"/>
              <w:rPr>
                <w:rFonts w:ascii="宋体" w:hAnsi="宋体" w:cs="宋体" w:eastAsia="宋体" w:hint="default"/>
                <w:sz w:val="18"/>
                <w:szCs w:val="18"/>
              </w:rPr>
            </w:pPr>
            <w:r>
              <w:rPr>
                <w:rFonts w:ascii="宋体" w:hAnsi="宋体" w:cs="宋体" w:eastAsia="宋体" w:hint="default"/>
                <w:sz w:val="18"/>
                <w:szCs w:val="18"/>
              </w:rPr>
              <w:t>招商银行上海 分行杨思支行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41"/>
              <w:jc w:val="both"/>
              <w:rPr>
                <w:rFonts w:ascii="宋体" w:hAnsi="宋体" w:cs="宋体" w:eastAsia="宋体" w:hint="default"/>
                <w:sz w:val="18"/>
                <w:szCs w:val="18"/>
              </w:rPr>
            </w:pPr>
            <w:r>
              <w:rPr>
                <w:rFonts w:ascii="宋体" w:hAnsi="宋体" w:cs="宋体" w:eastAsia="宋体" w:hint="default"/>
                <w:sz w:val="18"/>
                <w:szCs w:val="18"/>
              </w:rPr>
              <w:t>银行结 构性存 款</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23,500.00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65"/>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合同 约定</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4.30%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254.70</w:t>
            </w: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未到期</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23,500.00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254.70</w:t>
            </w:r>
          </w:p>
        </w:tc>
        <w:tc>
          <w:tcPr>
            <w:tcW w:w="63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52" w:right="6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580" w:bottom="280" w:left="980" w:right="4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8016" coordorigin="1104,44" coordsize="9338,2">
            <v:shape style="position:absolute;left:1104;top:44;width:9338;height:2" coordorigin="1104,44" coordsize="9338,0" path="m1104,44l10442,44e" filled="false" stroked="true" strokeweight=".71999pt" strokecolor="#000000">
              <v:path arrowok="t"/>
            </v:shape>
            <w10:wrap type="none"/>
          </v:group>
        </w:pict>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48" w:lineRule="auto"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、履行社会责任情况</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日在中国证监会指定信息披露媒体发布了《公司</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年度社会责任报告》。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、履行精准扶贫社会责任情况</w:t>
      </w:r>
      <w:r>
        <w:rPr>
          <w:rFonts w:ascii="Microsoft JhengHei" w:hAnsi="Microsoft JhengHei" w:cs="Microsoft JhengHei" w:eastAsia="Microsoft JhengHei" w:hint="default"/>
          <w:sz w:val="21"/>
          <w:szCs w:val="21"/>
        </w:rPr>
      </w:r>
    </w:p>
    <w:p>
      <w:pPr>
        <w:pStyle w:val="Heading3"/>
        <w:spacing w:line="240" w:lineRule="auto" w:before="6"/>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left="573" w:right="0"/>
        <w:jc w:val="left"/>
      </w:pPr>
      <w:r>
        <w:rPr/>
        <w:t>基本方略：认真响应国家号召，充分发挥行业和自身优势，积极开展精准扶贫工作。</w:t>
      </w:r>
      <w:r>
        <w:rPr>
          <w:w w:val="100"/>
        </w:rPr>
        <w:t> </w:t>
      </w:r>
      <w:r>
        <w:rPr>
          <w:spacing w:val="-2"/>
        </w:rPr>
        <w:t>总体目标：公司通过全资子公司东方财富证券重点实施，支持西藏地区扶贫对象，侧重对口扶贫县，</w:t>
      </w:r>
    </w:p>
    <w:p>
      <w:pPr>
        <w:pStyle w:val="BodyText"/>
        <w:spacing w:line="273" w:lineRule="auto" w:before="7"/>
        <w:ind w:left="573" w:right="5254" w:hanging="421"/>
        <w:jc w:val="left"/>
      </w:pPr>
      <w:r>
        <w:rPr>
          <w:spacing w:val="-2"/>
        </w:rPr>
        <w:t>努力推动贫困地区经济社会更好更快发展。</w:t>
      </w:r>
      <w:r>
        <w:rPr>
          <w:spacing w:val="-69"/>
        </w:rPr>
        <w:t> </w:t>
      </w:r>
      <w:r>
        <w:rPr>
          <w:spacing w:val="-69"/>
        </w:rPr>
      </w:r>
      <w:r>
        <w:rPr/>
        <w:t>主要任务：</w:t>
      </w:r>
    </w:p>
    <w:p>
      <w:pPr>
        <w:pStyle w:val="BodyText"/>
        <w:spacing w:line="273" w:lineRule="auto" w:before="7"/>
        <w:ind w:right="132" w:firstLine="420"/>
        <w:jc w:val="both"/>
      </w:pPr>
      <w:r>
        <w:rPr>
          <w:rFonts w:ascii="宋体" w:hAnsi="宋体" w:cs="宋体" w:eastAsia="宋体" w:hint="default"/>
        </w:rPr>
        <w:t>1</w:t>
      </w:r>
      <w:r>
        <w:rPr/>
        <w:t>）充分发挥专业优势，在贫困地区挖掘和培育适于当地的产业项目，引进资源，协助宣传，促进贫</w:t>
      </w:r>
      <w:r>
        <w:rPr>
          <w:w w:val="100"/>
        </w:rPr>
        <w:t> </w:t>
      </w:r>
      <w:r>
        <w:rPr/>
        <w:t>困地区经济发展。</w:t>
      </w:r>
    </w:p>
    <w:p>
      <w:pPr>
        <w:pStyle w:val="BodyText"/>
        <w:spacing w:line="273" w:lineRule="auto" w:before="7"/>
        <w:ind w:right="136" w:firstLine="420"/>
        <w:jc w:val="both"/>
      </w:pPr>
      <w:r>
        <w:rPr>
          <w:rFonts w:ascii="宋体" w:hAnsi="宋体" w:cs="宋体" w:eastAsia="宋体" w:hint="default"/>
        </w:rPr>
        <w:t>2</w:t>
      </w:r>
      <w:r>
        <w:rPr/>
        <w:t>）开展智力扶贫，培育“发展新理念”，进一步提升结对县干部及国有企业骨干推动和引领当地精</w:t>
      </w:r>
      <w:r>
        <w:rPr>
          <w:w w:val="100"/>
        </w:rPr>
        <w:t> </w:t>
      </w:r>
      <w:r>
        <w:rPr/>
        <w:t>准脱贫的能力和水平，建立“造血”式扶贫长效机制。</w:t>
      </w:r>
    </w:p>
    <w:p>
      <w:pPr>
        <w:pStyle w:val="BodyText"/>
        <w:spacing w:line="240" w:lineRule="auto" w:before="7"/>
        <w:ind w:left="573" w:right="0"/>
        <w:jc w:val="left"/>
      </w:pPr>
      <w:r>
        <w:rPr>
          <w:rFonts w:ascii="宋体" w:hAnsi="宋体" w:cs="宋体" w:eastAsia="宋体" w:hint="default"/>
        </w:rPr>
        <w:t>3</w:t>
      </w:r>
      <w:r>
        <w:rPr/>
        <w:t>）提供扶贫教育奖学金，帮助贫困学生解决读书难问题，推进教育扶贫。</w:t>
      </w:r>
    </w:p>
    <w:p>
      <w:pPr>
        <w:pStyle w:val="BodyText"/>
        <w:spacing w:line="273" w:lineRule="auto" w:before="37"/>
        <w:ind w:right="107" w:firstLine="420"/>
        <w:jc w:val="both"/>
      </w:pPr>
      <w:r>
        <w:rPr>
          <w:rFonts w:ascii="宋体" w:hAnsi="宋体" w:cs="宋体" w:eastAsia="宋体" w:hint="default"/>
          <w:spacing w:val="-2"/>
        </w:rPr>
        <w:t>4</w:t>
      </w:r>
      <w:r>
        <w:rPr>
          <w:spacing w:val="-2"/>
        </w:rPr>
        <w:t>）以西藏自治区生态产品为基础，结合“互联网</w:t>
      </w:r>
      <w:r>
        <w:rPr>
          <w:rFonts w:ascii="宋体" w:hAnsi="宋体" w:cs="宋体" w:eastAsia="宋体" w:hint="default"/>
          <w:spacing w:val="-2"/>
        </w:rPr>
        <w:t>+</w:t>
      </w:r>
      <w:r>
        <w:rPr>
          <w:spacing w:val="-2"/>
        </w:rPr>
        <w:t>”模式，拓宽西藏特色农产品的推介、销售渠道，</w:t>
      </w:r>
      <w:r>
        <w:rPr>
          <w:w w:val="100"/>
        </w:rPr>
        <w:t> </w:t>
      </w:r>
      <w:r>
        <w:rPr/>
        <w:t>通过消费扶贫，实现扶贫地区人口稳定就业。</w:t>
      </w:r>
    </w:p>
    <w:p>
      <w:pPr>
        <w:pStyle w:val="BodyText"/>
        <w:spacing w:line="273" w:lineRule="auto" w:before="8"/>
        <w:ind w:left="573" w:right="3436"/>
        <w:jc w:val="left"/>
      </w:pPr>
      <w:r>
        <w:rPr/>
        <w:t>保障措施：</w:t>
      </w:r>
      <w:r>
        <w:rPr>
          <w:spacing w:val="-102"/>
        </w:rPr>
        <w:t> </w:t>
      </w:r>
      <w:r>
        <w:rPr>
          <w:spacing w:val="-102"/>
        </w:rPr>
      </w:r>
      <w:r>
        <w:rPr>
          <w:rFonts w:ascii="宋体" w:hAnsi="宋体" w:cs="宋体" w:eastAsia="宋体" w:hint="default"/>
          <w:spacing w:val="-2"/>
        </w:rPr>
        <w:t>1</w:t>
      </w:r>
      <w:r>
        <w:rPr>
          <w:spacing w:val="-2"/>
        </w:rPr>
        <w:t>）成立精准扶贫工作小组，扎实做好精准扶贫工作。</w:t>
      </w:r>
    </w:p>
    <w:p>
      <w:pPr>
        <w:pStyle w:val="BodyText"/>
        <w:spacing w:line="273" w:lineRule="auto" w:before="7"/>
        <w:ind w:right="131" w:firstLine="420"/>
        <w:jc w:val="both"/>
      </w:pPr>
      <w:r>
        <w:rPr>
          <w:rFonts w:ascii="宋体" w:hAnsi="宋体" w:cs="宋体" w:eastAsia="宋体" w:hint="default"/>
        </w:rPr>
        <w:t>2</w:t>
      </w:r>
      <w:r>
        <w:rPr/>
        <w:t>）建立健全对接部门工作联系机制，做好日常沟通协调等工作，保障各扶贫项目顺利开展，取得成</w:t>
      </w:r>
      <w:r>
        <w:rPr>
          <w:w w:val="100"/>
        </w:rPr>
        <w:t> </w:t>
      </w:r>
      <w:r>
        <w:rPr/>
        <w:t>效。</w:t>
      </w:r>
    </w:p>
    <w:p>
      <w:pPr>
        <w:spacing w:line="590" w:lineRule="atLeast" w:before="16"/>
        <w:ind w:left="573" w:right="7549"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）年度精准扶贫概要</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z w:val="21"/>
          <w:szCs w:val="21"/>
        </w:rPr>
        <w:t>公益扶贫：</w:t>
      </w:r>
    </w:p>
    <w:p>
      <w:pPr>
        <w:pStyle w:val="BodyText"/>
        <w:spacing w:line="273" w:lineRule="auto" w:before="37"/>
        <w:ind w:right="126" w:firstLine="420"/>
        <w:jc w:val="both"/>
      </w:pPr>
      <w:r>
        <w:rPr>
          <w:rFonts w:ascii="宋体" w:hAnsi="宋体" w:cs="宋体" w:eastAsia="宋体" w:hint="default"/>
        </w:rPr>
        <w:t>1</w:t>
      </w:r>
      <w:r>
        <w:rPr/>
        <w:t>）公司积极响应中国证券业协会“一司一县”结对帮扶的倡议，全资子公司东方财富证券，</w:t>
      </w:r>
      <w:r>
        <w:rPr>
          <w:rFonts w:ascii="宋体" w:hAnsi="宋体" w:cs="宋体" w:eastAsia="宋体" w:hint="default"/>
        </w:rPr>
        <w:t>2017</w:t>
      </w:r>
      <w:r>
        <w:rPr/>
        <w:t>年</w:t>
      </w:r>
      <w:r>
        <w:rPr>
          <w:w w:val="100"/>
        </w:rPr>
        <w:t> </w:t>
      </w:r>
      <w:r>
        <w:rPr>
          <w:spacing w:val="-2"/>
        </w:rPr>
        <w:t>根据扶贫计划已完成与西藏自治区两个县签订结对帮扶协议，并按照协议向结对帮扶的贫困县捐赠公益扶</w:t>
      </w:r>
      <w:r>
        <w:rPr>
          <w:spacing w:val="-43"/>
        </w:rPr>
        <w:t> </w:t>
      </w:r>
      <w:r>
        <w:rPr>
          <w:spacing w:val="-43"/>
        </w:rPr>
      </w:r>
      <w:r>
        <w:rPr>
          <w:spacing w:val="-2"/>
        </w:rPr>
        <w:t>贫资金</w:t>
      </w:r>
      <w:r>
        <w:rPr>
          <w:rFonts w:ascii="宋体" w:hAnsi="宋体" w:cs="宋体" w:eastAsia="宋体" w:hint="default"/>
          <w:spacing w:val="-2"/>
        </w:rPr>
        <w:t>75</w:t>
      </w:r>
      <w:r>
        <w:rPr>
          <w:spacing w:val="-2"/>
        </w:rPr>
        <w:t>万元。全资孙公司同信久恒期货与西藏自治区一个县签订结对帮扶协议，并按照协议向结对帮扶</w:t>
      </w:r>
      <w:r>
        <w:rPr>
          <w:spacing w:val="-40"/>
        </w:rPr>
        <w:t> </w:t>
      </w:r>
      <w:r>
        <w:rPr>
          <w:spacing w:val="-40"/>
        </w:rPr>
      </w:r>
      <w:r>
        <w:rPr/>
        <w:t>的贫困县捐赠公益扶贫资金</w:t>
      </w:r>
      <w:r>
        <w:rPr>
          <w:rFonts w:ascii="宋体" w:hAnsi="宋体" w:cs="宋体" w:eastAsia="宋体" w:hint="default"/>
        </w:rPr>
        <w:t>25</w:t>
      </w:r>
      <w:r>
        <w:rPr/>
        <w:t>万元。</w:t>
      </w:r>
    </w:p>
    <w:p>
      <w:pPr>
        <w:pStyle w:val="BodyText"/>
        <w:spacing w:line="240" w:lineRule="auto" w:before="7"/>
        <w:ind w:left="573" w:right="0"/>
        <w:jc w:val="left"/>
      </w:pPr>
      <w:r>
        <w:rPr>
          <w:rFonts w:ascii="宋体" w:hAnsi="宋体" w:cs="宋体" w:eastAsia="宋体" w:hint="default"/>
        </w:rPr>
        <w:t>2</w:t>
      </w:r>
      <w:r>
        <w:rPr/>
        <w:t>）通过全资子公司东方财富证券，对“西藏那曲地区嘉黎县鸽群乡”进行对口扶助，已派驻第六批</w:t>
      </w:r>
    </w:p>
    <w:p>
      <w:pPr>
        <w:spacing w:after="0" w:line="240" w:lineRule="auto"/>
        <w:jc w:val="left"/>
        <w:sectPr>
          <w:pgSz w:w="11910" w:h="16840"/>
          <w:pgMar w:header="851" w:footer="979"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right="98"/>
        <w:jc w:val="left"/>
      </w:pPr>
      <w:r>
        <w:rPr>
          <w:spacing w:val="-2"/>
        </w:rPr>
        <w:t>人员驻点，</w:t>
      </w:r>
      <w:r>
        <w:rPr>
          <w:rFonts w:ascii="宋体" w:hAnsi="宋体" w:cs="宋体" w:eastAsia="宋体" w:hint="default"/>
          <w:spacing w:val="-2"/>
        </w:rPr>
        <w:t>2017</w:t>
      </w:r>
      <w:r>
        <w:rPr>
          <w:spacing w:val="-2"/>
        </w:rPr>
        <w:t>年驻村地点西藏那曲地区那曲县色雄乡巴热村，帮助改善当地落后的基础设施，促进当地</w:t>
      </w:r>
      <w:r>
        <w:rPr>
          <w:spacing w:val="-39"/>
        </w:rPr>
        <w:t> </w:t>
      </w:r>
      <w:r>
        <w:rPr>
          <w:spacing w:val="-39"/>
        </w:rPr>
      </w:r>
      <w:r>
        <w:rPr/>
        <w:t>生产、生活水平提升。</w:t>
      </w:r>
    </w:p>
    <w:p>
      <w:pPr>
        <w:pStyle w:val="BodyText"/>
        <w:spacing w:line="273" w:lineRule="auto" w:before="7"/>
        <w:ind w:left="573" w:right="604"/>
        <w:jc w:val="left"/>
      </w:pPr>
      <w:r>
        <w:rPr>
          <w:rFonts w:ascii="宋体" w:hAnsi="宋体" w:cs="宋体" w:eastAsia="宋体" w:hint="default"/>
          <w:spacing w:val="-2"/>
        </w:rPr>
        <w:t>3</w:t>
      </w:r>
      <w:r>
        <w:rPr>
          <w:spacing w:val="-2"/>
        </w:rPr>
        <w:t>）全资子公司东方财富证券，春节期间，对汶川地震灾区龙门山学校进行春节慰问。</w:t>
      </w:r>
      <w:r>
        <w:rPr>
          <w:spacing w:val="-35"/>
        </w:rPr>
        <w:t> </w:t>
      </w:r>
      <w:r>
        <w:rPr>
          <w:spacing w:val="-35"/>
        </w:rPr>
      </w:r>
      <w:r>
        <w:rPr/>
        <w:t>产业扶贫：</w:t>
      </w:r>
    </w:p>
    <w:p>
      <w:pPr>
        <w:pStyle w:val="BodyText"/>
        <w:spacing w:line="273" w:lineRule="auto" w:before="7"/>
        <w:ind w:right="98" w:firstLine="420"/>
        <w:jc w:val="left"/>
      </w:pPr>
      <w:r>
        <w:rPr>
          <w:rFonts w:ascii="宋体" w:hAnsi="宋体" w:cs="宋体" w:eastAsia="宋体" w:hint="default"/>
        </w:rPr>
        <w:t>1</w:t>
      </w:r>
      <w:r>
        <w:rPr/>
        <w:t>）全资子公司东方财富证券，帮助西藏自治区日喀则仁布县（国家贫困县）的西藏达热瓦青稞酒业</w:t>
      </w:r>
      <w:r>
        <w:rPr>
          <w:w w:val="100"/>
        </w:rPr>
        <w:t> </w:t>
      </w:r>
      <w:r>
        <w:rPr/>
        <w:t>股份有限公司，在全国股份转让系统挂牌。</w:t>
      </w:r>
    </w:p>
    <w:p>
      <w:pPr>
        <w:pStyle w:val="BodyText"/>
        <w:spacing w:line="273" w:lineRule="auto" w:before="7"/>
        <w:ind w:right="98" w:firstLine="420"/>
        <w:jc w:val="left"/>
      </w:pPr>
      <w:r>
        <w:rPr>
          <w:rFonts w:ascii="宋体" w:hAnsi="宋体" w:cs="宋体" w:eastAsia="宋体" w:hint="default"/>
          <w:spacing w:val="-4"/>
        </w:rPr>
        <w:t>2</w:t>
      </w:r>
      <w:r>
        <w:rPr>
          <w:spacing w:val="-4"/>
        </w:rPr>
        <w:t>）全资子公司东方财富证券，服务贫困地区企业西藏金凯新能源股份有限公司，于</w:t>
      </w: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月至</w:t>
      </w:r>
      <w:r>
        <w:rPr>
          <w:rFonts w:ascii="宋体" w:hAnsi="宋体" w:cs="宋体" w:eastAsia="宋体" w:hint="default"/>
          <w:spacing w:val="-4"/>
        </w:rPr>
        <w:t>11</w:t>
      </w:r>
      <w:r>
        <w:rPr>
          <w:spacing w:val="-4"/>
        </w:rPr>
        <w:t>月，</w:t>
      </w:r>
      <w:r>
        <w:rPr>
          <w:w w:val="100"/>
        </w:rPr>
        <w:t> </w:t>
      </w:r>
      <w:r>
        <w:rPr/>
        <w:t>通过定向增发的方式，融资</w:t>
      </w:r>
      <w:r>
        <w:rPr>
          <w:rFonts w:ascii="宋体" w:hAnsi="宋体" w:cs="宋体" w:eastAsia="宋体" w:hint="default"/>
        </w:rPr>
        <w:t>8,555</w:t>
      </w:r>
      <w:r>
        <w:rPr/>
        <w:t>万元。</w:t>
      </w:r>
    </w:p>
    <w:p>
      <w:pPr>
        <w:pStyle w:val="BodyText"/>
        <w:spacing w:line="273" w:lineRule="auto" w:before="7"/>
        <w:ind w:left="573" w:right="98"/>
        <w:jc w:val="left"/>
      </w:pPr>
      <w:r>
        <w:rPr/>
        <w:t>教育扶贫：</w:t>
      </w:r>
      <w:r>
        <w:rPr>
          <w:spacing w:val="-102"/>
        </w:rPr>
        <w:t> </w:t>
      </w:r>
      <w:r>
        <w:rPr>
          <w:spacing w:val="-102"/>
        </w:rPr>
      </w:r>
      <w:r>
        <w:rPr>
          <w:rFonts w:ascii="宋体" w:hAnsi="宋体" w:cs="宋体" w:eastAsia="宋体" w:hint="default"/>
        </w:rPr>
        <w:t>1</w:t>
      </w:r>
      <w:r>
        <w:rPr/>
        <w:t>）通过全资子公司东方财富证券，与结对帮扶贫困县成立东方财富贫困生助学奖学金，计划每年向</w:t>
      </w:r>
    </w:p>
    <w:p>
      <w:pPr>
        <w:pStyle w:val="BodyText"/>
        <w:spacing w:line="273" w:lineRule="auto" w:before="8"/>
        <w:ind w:left="573" w:right="98" w:hanging="421"/>
        <w:jc w:val="left"/>
      </w:pPr>
      <w:r>
        <w:rPr/>
        <w:t>每个扶贫县发放贫困生奖学金。</w:t>
      </w:r>
      <w:r>
        <w:rPr>
          <w:w w:val="100"/>
        </w:rPr>
        <w:t> </w:t>
      </w: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日，全资子公司东方财富证券，与西藏自治区林芝市政府联合召开“</w:t>
      </w:r>
      <w:r>
        <w:rPr>
          <w:rFonts w:ascii="宋体" w:hAnsi="宋体" w:cs="宋体" w:eastAsia="宋体" w:hint="default"/>
          <w:spacing w:val="-2"/>
        </w:rPr>
        <w:t>2017</w:t>
      </w:r>
      <w:r>
        <w:rPr>
          <w:spacing w:val="-2"/>
        </w:rPr>
        <w:t>年投资、合</w:t>
      </w:r>
    </w:p>
    <w:p>
      <w:pPr>
        <w:pStyle w:val="BodyText"/>
        <w:spacing w:line="273" w:lineRule="auto" w:before="7"/>
        <w:ind w:right="98"/>
        <w:jc w:val="left"/>
      </w:pPr>
      <w:r>
        <w:rPr>
          <w:spacing w:val="-2"/>
        </w:rPr>
        <w:t>作与发展”为主题的林芝市资本市场助推脱贫攻坚交流会，围绕资本市场最新政策形势及企业融资等，进</w:t>
      </w:r>
      <w:r>
        <w:rPr>
          <w:spacing w:val="-43"/>
        </w:rPr>
        <w:t> </w:t>
      </w:r>
      <w:r>
        <w:rPr>
          <w:spacing w:val="-43"/>
        </w:rPr>
      </w:r>
      <w:r>
        <w:rPr/>
        <w:t>行深入交流。</w:t>
      </w:r>
    </w:p>
    <w:p>
      <w:pPr>
        <w:pStyle w:val="BodyText"/>
        <w:spacing w:line="273" w:lineRule="auto" w:before="7"/>
        <w:ind w:left="573" w:right="98"/>
        <w:jc w:val="left"/>
      </w:pPr>
      <w:r>
        <w:rPr/>
        <w:t>智力扶贫：</w:t>
      </w:r>
      <w:r>
        <w:rPr>
          <w:spacing w:val="-102"/>
        </w:rPr>
        <w:t> </w:t>
      </w:r>
      <w:r>
        <w:rPr>
          <w:spacing w:val="-102"/>
        </w:rPr>
      </w:r>
      <w:r>
        <w:rPr>
          <w:rFonts w:ascii="宋体" w:hAnsi="宋体" w:cs="宋体" w:eastAsia="宋体" w:hint="default"/>
          <w:spacing w:val="-2"/>
        </w:rPr>
        <w:t>1</w:t>
      </w:r>
      <w:r>
        <w:rPr>
          <w:spacing w:val="-2"/>
        </w:rPr>
        <w:t>）全资子公司东方财富证券，</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月举办“政府金融培训第一期”，借助中国证券业协会培训平</w:t>
      </w:r>
    </w:p>
    <w:p>
      <w:pPr>
        <w:pStyle w:val="BodyText"/>
        <w:spacing w:line="273" w:lineRule="auto" w:before="7"/>
        <w:ind w:left="573" w:right="98" w:hanging="421"/>
        <w:jc w:val="left"/>
      </w:pPr>
      <w:r>
        <w:rPr/>
        <w:t>台，通过视频培训方式对嘉黎县、墨脱县、朗县等十余名金融骨干进行了培训。</w:t>
      </w:r>
      <w:r>
        <w:rPr>
          <w:w w:val="100"/>
        </w:rPr>
        <w:t> </w:t>
      </w: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12</w:t>
      </w:r>
      <w:r>
        <w:rPr/>
        <w:t>月为开展智力扶贫，培育“发展新理念”，进一步提升结对县市国有企业推动和引领当</w:t>
      </w:r>
    </w:p>
    <w:p>
      <w:pPr>
        <w:pStyle w:val="BodyText"/>
        <w:spacing w:line="273" w:lineRule="auto" w:before="7"/>
        <w:ind w:right="98"/>
        <w:jc w:val="left"/>
      </w:pPr>
      <w:r>
        <w:rPr>
          <w:spacing w:val="-2"/>
        </w:rPr>
        <w:t>地精准脱贫的能力和水平，创新扶贫方式、建立“造血”式扶贫长效机制，全资子公司东方财富证券组织</w:t>
      </w:r>
      <w:r>
        <w:rPr>
          <w:spacing w:val="-43"/>
        </w:rPr>
        <w:t> </w:t>
      </w:r>
      <w:r>
        <w:rPr>
          <w:spacing w:val="-43"/>
        </w:rPr>
      </w:r>
      <w:r>
        <w:rPr/>
        <w:t>了</w:t>
      </w:r>
      <w:r>
        <w:rPr>
          <w:rFonts w:ascii="宋体" w:hAnsi="宋体" w:cs="宋体" w:eastAsia="宋体" w:hint="default"/>
        </w:rPr>
        <w:t>2017</w:t>
      </w:r>
      <w:r>
        <w:rPr/>
        <w:t>年“首届西藏扶贫县国有企业金融业务骨干研修班”。</w:t>
      </w:r>
    </w:p>
    <w:p>
      <w:pPr>
        <w:spacing w:line="240" w:lineRule="auto" w:before="6"/>
        <w:rPr>
          <w:rFonts w:ascii="宋体" w:hAnsi="宋体" w:cs="宋体" w:eastAsia="宋体" w:hint="default"/>
          <w:sz w:val="18"/>
          <w:szCs w:val="18"/>
        </w:rPr>
      </w:pPr>
    </w:p>
    <w:p>
      <w:pPr>
        <w:pStyle w:val="Heading3"/>
        <w:spacing w:line="240" w:lineRule="auto"/>
        <w:ind w:right="98"/>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4243"/>
        <w:gridCol w:w="1844"/>
        <w:gridCol w:w="3472"/>
      </w:tblGrid>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指标</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4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152.16</w:t>
            </w:r>
          </w:p>
        </w:tc>
      </w:tr>
      <w:tr>
        <w:trPr>
          <w:trHeight w:val="403"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帮助建档立卡贫困人口脱贫数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4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帮助建档立卡贫困人口脱贫数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4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职业技能培训人数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人次</w:t>
            </w:r>
          </w:p>
        </w:tc>
        <w:tc>
          <w:tcPr>
            <w:tcW w:w="34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3.1 </w:t>
            </w:r>
            <w:r>
              <w:rPr>
                <w:rFonts w:ascii="宋体" w:hAnsi="宋体" w:cs="宋体" w:eastAsia="宋体" w:hint="default"/>
                <w:sz w:val="18"/>
                <w:szCs w:val="18"/>
              </w:rPr>
              <w:t>帮助搬迁户就业人数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47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 </w:t>
            </w:r>
            <w:r>
              <w:rPr>
                <w:rFonts w:ascii="宋体" w:hAnsi="宋体" w:cs="宋体" w:eastAsia="宋体" w:hint="default"/>
                <w:sz w:val="18"/>
                <w:szCs w:val="18"/>
              </w:rPr>
              <w:t>资助贫困学生投入金额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4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w:t>
            </w:r>
          </w:p>
        </w:tc>
      </w:tr>
      <w:tr>
        <w:trPr>
          <w:trHeight w:val="402"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 </w:t>
            </w:r>
            <w:r>
              <w:rPr>
                <w:rFonts w:ascii="宋体" w:hAnsi="宋体" w:cs="宋体" w:eastAsia="宋体" w:hint="default"/>
                <w:sz w:val="18"/>
                <w:szCs w:val="18"/>
              </w:rPr>
              <w:t>资助贫困学生人数</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34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4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3" w:hRule="exact"/>
        </w:trPr>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92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4254"/>
        <w:gridCol w:w="1821"/>
        <w:gridCol w:w="3484"/>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6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6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7.1“</w:t>
            </w:r>
            <w:r>
              <w:rPr>
                <w:rFonts w:ascii="宋体" w:hAnsi="宋体" w:cs="宋体" w:eastAsia="宋体" w:hint="default"/>
                <w:sz w:val="18"/>
                <w:szCs w:val="18"/>
              </w:rPr>
              <w:t>三留守</w:t>
            </w:r>
            <w:r>
              <w:rPr>
                <w:rFonts w:ascii="Times New Roman" w:hAnsi="Times New Roman" w:cs="Times New Roman" w:eastAsia="Times New Roman" w:hint="default"/>
                <w:sz w:val="18"/>
                <w:szCs w:val="18"/>
              </w:rPr>
              <w:t>”</w:t>
            </w:r>
            <w:r>
              <w:rPr>
                <w:rFonts w:ascii="宋体" w:hAnsi="宋体" w:cs="宋体" w:eastAsia="宋体" w:hint="default"/>
                <w:sz w:val="18"/>
                <w:szCs w:val="18"/>
              </w:rPr>
              <w:t>人员投入金额</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6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8"/>
              <w:jc w:val="right"/>
              <w:rPr>
                <w:rFonts w:ascii="宋体" w:hAnsi="宋体" w:cs="宋体" w:eastAsia="宋体" w:hint="default"/>
                <w:sz w:val="18"/>
                <w:szCs w:val="18"/>
              </w:rPr>
            </w:pP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103.72</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58"/>
              <w:jc w:val="righ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扶贫公益基金投入金额</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3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6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2" w:val="left" w:leader="none"/>
              </w:tabs>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34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25.85</w:t>
            </w:r>
          </w:p>
        </w:tc>
      </w:tr>
    </w:tbl>
    <w:p>
      <w:pPr>
        <w:spacing w:line="240" w:lineRule="auto" w:before="3"/>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pStyle w:val="BodyText"/>
        <w:spacing w:line="273" w:lineRule="auto" w:before="133"/>
        <w:ind w:right="129" w:firstLine="420"/>
        <w:jc w:val="both"/>
      </w:pPr>
      <w:r>
        <w:rPr>
          <w:rFonts w:ascii="宋体" w:hAnsi="宋体" w:cs="宋体" w:eastAsia="宋体" w:hint="default"/>
        </w:rPr>
        <w:t>1</w:t>
      </w:r>
      <w:r>
        <w:rPr/>
        <w:t>）发挥金融行业优势和政策优势，利用扶贫绿色通道政策，对精准扶贫对口县政府及企业的差异化</w:t>
      </w:r>
      <w:r>
        <w:rPr>
          <w:w w:val="100"/>
        </w:rPr>
        <w:t> </w:t>
      </w:r>
      <w:r>
        <w:rPr>
          <w:spacing w:val="-2"/>
        </w:rPr>
        <w:t>金融服务需求，提供专业、优质的服务，协助该县企业充分利用资本市场做大做强，以带动更多贫困地区</w:t>
      </w:r>
      <w:r>
        <w:rPr>
          <w:spacing w:val="-47"/>
        </w:rPr>
        <w:t> </w:t>
      </w:r>
      <w:r>
        <w:rPr>
          <w:spacing w:val="-47"/>
        </w:rPr>
      </w:r>
      <w:r>
        <w:rPr/>
        <w:t>群众脱贫致富。</w:t>
      </w:r>
    </w:p>
    <w:p>
      <w:pPr>
        <w:pStyle w:val="BodyText"/>
        <w:spacing w:line="273" w:lineRule="auto" w:before="7"/>
        <w:ind w:right="136" w:firstLine="420"/>
        <w:jc w:val="both"/>
      </w:pPr>
      <w:r>
        <w:rPr>
          <w:rFonts w:ascii="宋体" w:hAnsi="宋体" w:cs="宋体" w:eastAsia="宋体" w:hint="default"/>
        </w:rPr>
        <w:t>2</w:t>
      </w:r>
      <w:r>
        <w:rPr/>
        <w:t>）举办“东方财富西藏扶贫县国有企业骨干研修班”，通过教育、培训等方式，对贫困县的干部、</w:t>
      </w:r>
      <w:r>
        <w:rPr>
          <w:w w:val="100"/>
        </w:rPr>
        <w:t> </w:t>
      </w:r>
      <w:r>
        <w:rPr/>
        <w:t>职工进行资本市场和互联网教育，缩小其与内地区域差距，增强脱贫的意识和能力。</w:t>
      </w:r>
    </w:p>
    <w:p>
      <w:pPr>
        <w:spacing w:line="240" w:lineRule="auto" w:before="10"/>
        <w:rPr>
          <w:rFonts w:ascii="宋体" w:hAnsi="宋体" w:cs="宋体" w:eastAsia="宋体" w:hint="default"/>
          <w:sz w:val="16"/>
          <w:szCs w:val="16"/>
        </w:rPr>
      </w:pPr>
    </w:p>
    <w:p>
      <w:pPr>
        <w:spacing w:line="343" w:lineRule="auto" w:before="0"/>
        <w:ind w:left="152" w:right="471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、环境保护相关的情况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18"/>
          <w:szCs w:val="18"/>
        </w:rPr>
        <w:t>上市公司及其子公司是否属于环境保护部门公布的重点排污单位 不适用</w:t>
      </w:r>
    </w:p>
    <w:p>
      <w:pPr>
        <w:spacing w:before="37"/>
        <w:ind w:left="152" w:right="0" w:firstLine="0"/>
        <w:jc w:val="left"/>
        <w:rPr>
          <w:rFonts w:ascii="宋体" w:hAnsi="宋体" w:cs="宋体" w:eastAsia="宋体" w:hint="default"/>
          <w:sz w:val="18"/>
          <w:szCs w:val="18"/>
        </w:rPr>
      </w:pPr>
      <w:r>
        <w:rPr>
          <w:rFonts w:ascii="宋体" w:hAnsi="宋体" w:cs="宋体" w:eastAsia="宋体" w:hint="default"/>
          <w:sz w:val="18"/>
          <w:szCs w:val="18"/>
        </w:rPr>
        <w:t>公司及子公司不属于污染单位。</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107"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日，公司管理层根据第四届董事会第十一次会议审议通过《关于授权公司管理层使</w:t>
      </w:r>
      <w:r>
        <w:rPr>
          <w:w w:val="100"/>
        </w:rPr>
        <w:t> </w:t>
      </w:r>
      <w:r>
        <w:rPr>
          <w:spacing w:val="-2"/>
        </w:rPr>
        <w:t>用部分募集资金进行现金管理的议案》的授权，决定使用超募资金</w:t>
      </w:r>
      <w:r>
        <w:rPr>
          <w:rFonts w:ascii="Times New Roman" w:hAnsi="Times New Roman" w:cs="Times New Roman" w:eastAsia="Times New Roman" w:hint="default"/>
          <w:spacing w:val="-2"/>
        </w:rPr>
        <w:t>2.35</w:t>
      </w:r>
      <w:r>
        <w:rPr>
          <w:spacing w:val="-2"/>
        </w:rPr>
        <w:t>亿元购买招商银行股份有限公司发</w:t>
      </w:r>
      <w:r>
        <w:rPr>
          <w:spacing w:val="-13"/>
        </w:rPr>
        <w:t> </w:t>
      </w:r>
      <w:r>
        <w:rPr>
          <w:spacing w:val="-13"/>
        </w:rPr>
      </w:r>
      <w:r>
        <w:rPr>
          <w:spacing w:val="-2"/>
        </w:rPr>
        <w:t>行的银行结构性存款，产品类型：保本浮动型银行理财产品，存款期限：</w:t>
      </w:r>
      <w:r>
        <w:rPr>
          <w:rFonts w:ascii="Times New Roman" w:hAnsi="Times New Roman" w:cs="Times New Roman" w:eastAsia="Times New Roman" w:hint="default"/>
          <w:spacing w:val="-2"/>
        </w:rPr>
        <w:t>92</w:t>
      </w:r>
      <w:r>
        <w:rPr>
          <w:spacing w:val="-2"/>
        </w:rPr>
        <w:t>天，起息日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w:t>
      </w:r>
      <w:r>
        <w:rPr>
          <w:spacing w:val="-13"/>
        </w:rPr>
        <w:t> </w:t>
      </w:r>
      <w:r>
        <w:rPr/>
        <w:t>到期日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w:t>
      </w:r>
    </w:p>
    <w:p>
      <w:pPr>
        <w:pStyle w:val="BodyText"/>
        <w:spacing w:line="264" w:lineRule="auto" w:before="5"/>
        <w:ind w:right="0"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日，公司与中国工商银行股份有限公司签订了《东方财富信息股份有限公司中国工</w:t>
      </w:r>
      <w:r>
        <w:rPr>
          <w:w w:val="100"/>
        </w:rPr>
        <w:t> </w:t>
      </w:r>
      <w:r>
        <w:rPr>
          <w:spacing w:val="-2"/>
        </w:rPr>
        <w:t>商银行股份有限公司业务合作框架协议》，随后公司及东方财富证券与中国工商银行股份有限公司签署了</w:t>
      </w:r>
      <w:r>
        <w:rPr>
          <w:spacing w:val="-43"/>
        </w:rPr>
        <w:t> </w:t>
      </w:r>
      <w:r>
        <w:rPr>
          <w:spacing w:val="-43"/>
        </w:rPr>
      </w:r>
      <w:r>
        <w:rPr/>
        <w:t>具体业务合作协议，相关合作正在有序推进中。</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十九、公司子公司重大事项</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128" w:firstLine="420"/>
        <w:jc w:val="both"/>
      </w:pPr>
      <w:r>
        <w:rPr>
          <w:spacing w:val="-2"/>
        </w:rPr>
        <w:t>东方财富证券于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日召开临时股东大会，审议通过利润分配方案，以总股本</w:t>
      </w:r>
      <w:r>
        <w:rPr>
          <w:rFonts w:ascii="Times New Roman" w:hAnsi="Times New Roman" w:cs="Times New Roman" w:eastAsia="Times New Roman" w:hint="default"/>
          <w:spacing w:val="-2"/>
        </w:rPr>
        <w:t>460,000</w:t>
      </w:r>
      <w:r>
        <w:rPr>
          <w:spacing w:val="-2"/>
        </w:rPr>
        <w:t>万股为</w:t>
      </w:r>
      <w:r>
        <w:rPr>
          <w:w w:val="100"/>
        </w:rPr>
        <w:t> </w:t>
      </w:r>
      <w:r>
        <w:rPr>
          <w:spacing w:val="-3"/>
        </w:rPr>
        <w:t>基数，每</w:t>
      </w:r>
      <w:r>
        <w:rPr>
          <w:rFonts w:ascii="Times New Roman" w:hAnsi="Times New Roman" w:cs="Times New Roman" w:eastAsia="Times New Roman" w:hint="default"/>
          <w:spacing w:val="-3"/>
        </w:rPr>
        <w:t>10</w:t>
      </w:r>
      <w:r>
        <w:rPr>
          <w:spacing w:val="-3"/>
        </w:rPr>
        <w:t>股派现</w:t>
      </w:r>
      <w:r>
        <w:rPr>
          <w:rFonts w:ascii="Times New Roman" w:hAnsi="Times New Roman" w:cs="Times New Roman" w:eastAsia="Times New Roman" w:hint="default"/>
          <w:spacing w:val="-3"/>
        </w:rPr>
        <w:t>1.00</w:t>
      </w:r>
      <w:r>
        <w:rPr>
          <w:spacing w:val="-3"/>
        </w:rPr>
        <w:t>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28</w:t>
      </w:r>
      <w:r>
        <w:rPr>
          <w:spacing w:val="-3"/>
        </w:rPr>
        <w:t>日，东方财富证券分别向股东东方财富、东财研究所派发现金分红</w:t>
      </w:r>
      <w:r>
        <w:rPr>
          <w:spacing w:val="-33"/>
        </w:rPr>
        <w:t> </w:t>
      </w:r>
      <w:r>
        <w:rPr>
          <w:spacing w:val="-33"/>
        </w:rPr>
      </w:r>
      <w:r>
        <w:rPr/>
        <w:t>款</w:t>
      </w:r>
      <w:r>
        <w:rPr>
          <w:rFonts w:ascii="Times New Roman" w:hAnsi="Times New Roman" w:cs="Times New Roman" w:eastAsia="Times New Roman" w:hint="default"/>
        </w:rPr>
        <w:t>45,940.00</w:t>
      </w:r>
      <w:r>
        <w:rPr/>
        <w:t>万元、</w:t>
      </w:r>
      <w:r>
        <w:rPr>
          <w:rFonts w:ascii="Times New Roman" w:hAnsi="Times New Roman" w:cs="Times New Roman" w:eastAsia="Times New Roman" w:hint="default"/>
        </w:rPr>
        <w:t>60.00</w:t>
      </w:r>
      <w:r>
        <w:rPr/>
        <w:t>万元。东方财富证券本次派发现金红利，对公司合并报表不产生影响。</w:t>
      </w:r>
    </w:p>
    <w:p>
      <w:pPr>
        <w:spacing w:after="0" w:line="256" w:lineRule="auto"/>
        <w:jc w:val="both"/>
        <w:sectPr>
          <w:pgSz w:w="11910" w:h="16840"/>
          <w:pgMar w:header="851" w:footer="979" w:top="1340" w:bottom="1160" w:left="980" w:right="10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spacing w:line="456" w:lineRule="exact"/>
        <w:ind w:left="2964" w:right="66"/>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66"/>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6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144"/>
        <w:gridCol w:w="710"/>
        <w:gridCol w:w="991"/>
        <w:gridCol w:w="994"/>
        <w:gridCol w:w="1133"/>
        <w:gridCol w:w="1136"/>
        <w:gridCol w:w="1133"/>
        <w:gridCol w:w="737"/>
      </w:tblGrid>
      <w:tr>
        <w:trPr>
          <w:trHeight w:val="206"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3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254" w:type="dxa"/>
            <w:gridSpan w:val="4"/>
            <w:vMerge/>
            <w:tcBorders>
              <w:left w:val="single" w:sz="4" w:space="0" w:color="000000"/>
              <w:bottom w:val="single" w:sz="4" w:space="0" w:color="000000"/>
              <w:right w:val="single" w:sz="4" w:space="0" w:color="000000"/>
            </w:tcBorders>
            <w:shd w:val="clear" w:color="auto" w:fill="D2D2D2"/>
          </w:tcPr>
          <w:p>
            <w:pPr/>
          </w:p>
        </w:tc>
        <w:tc>
          <w:tcPr>
            <w:tcW w:w="187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908,763,566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181,603,614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-247,152,058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-63,847,444</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844,916,122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41,067,761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8,213,552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-49,281,313</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-41,067,761</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、其他内资持股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867,695,805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173,390,062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-197,870,745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-22,779,683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844,916,122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744,492,521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148,749,405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-50,026,804</w:t>
            </w:r>
            <w:r>
              <w:rPr>
                <w:rFonts w:ascii="Times New Roman"/>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100,423,601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844,916,122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19.70%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123,203,284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24,640,657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-147,843,941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-123,203,284</w:t>
            </w:r>
          </w:p>
        </w:tc>
        <w:tc>
          <w:tcPr>
            <w:tcW w:w="1133"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2,649,557,733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74.46%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17,093,160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530,060,645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247,152,058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794,305,863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3,443,863,596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80.30%</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2,649,557,733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17,093,160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530,060,645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247,152,058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794,305,863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3,443,863,596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80.30%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3,558,321,299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18,794,160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711,664,259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730,458,419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4,288,779,718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66"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148"/>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日，公司实施完成了</w:t>
      </w:r>
      <w:r>
        <w:rPr>
          <w:rFonts w:ascii="Times New Roman" w:hAnsi="Times New Roman" w:cs="Times New Roman" w:eastAsia="Times New Roman" w:hint="default"/>
          <w:spacing w:val="-2"/>
        </w:rPr>
        <w:t>2016</w:t>
      </w:r>
      <w:r>
        <w:rPr>
          <w:spacing w:val="-2"/>
        </w:rPr>
        <w:t>年度权益分派，即以总股本</w:t>
      </w:r>
      <w:r>
        <w:rPr>
          <w:rFonts w:ascii="Times New Roman" w:hAnsi="Times New Roman" w:cs="Times New Roman" w:eastAsia="Times New Roman" w:hint="default"/>
          <w:spacing w:val="-2"/>
        </w:rPr>
        <w:t>3,558,321,299</w:t>
      </w:r>
      <w:r>
        <w:rPr>
          <w:spacing w:val="-2"/>
        </w:rPr>
        <w:t>股为基数，用资本公</w:t>
      </w:r>
      <w:r>
        <w:rPr>
          <w:spacing w:val="1"/>
        </w:rPr>
        <w:t> </w:t>
      </w:r>
      <w:r>
        <w:rPr>
          <w:spacing w:val="1"/>
        </w:rPr>
      </w:r>
      <w:r>
        <w:rPr>
          <w:spacing w:val="-3"/>
        </w:rPr>
        <w:t>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股，共转增</w:t>
      </w:r>
      <w:r>
        <w:rPr>
          <w:rFonts w:ascii="Times New Roman" w:hAnsi="Times New Roman" w:cs="Times New Roman" w:eastAsia="Times New Roman" w:hint="default"/>
          <w:spacing w:val="-3"/>
        </w:rPr>
        <w:t>711,664,259</w:t>
      </w:r>
      <w:r>
        <w:rPr>
          <w:spacing w:val="-3"/>
        </w:rPr>
        <w:t>股，转增后公司总股本变更为</w:t>
      </w:r>
      <w:r>
        <w:rPr>
          <w:rFonts w:ascii="Times New Roman" w:hAnsi="Times New Roman" w:cs="Times New Roman" w:eastAsia="Times New Roman" w:hint="default"/>
          <w:spacing w:val="-3"/>
        </w:rPr>
        <w:t>4,269,985,558</w:t>
      </w:r>
      <w:r>
        <w:rPr>
          <w:spacing w:val="-3"/>
        </w:rPr>
        <w:t>股，向全体</w:t>
      </w:r>
      <w:r>
        <w:rPr>
          <w:spacing w:val="-10"/>
        </w:rPr>
        <w:t> </w:t>
      </w:r>
      <w:r>
        <w:rPr>
          <w:spacing w:val="-10"/>
        </w:rPr>
      </w:r>
      <w:r>
        <w:rPr/>
        <w:t>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0.40</w:t>
      </w:r>
      <w:r>
        <w:rPr/>
        <w:t>元（含税），合计派发现金</w:t>
      </w:r>
      <w:r>
        <w:rPr>
          <w:rFonts w:ascii="Times New Roman" w:hAnsi="Times New Roman" w:cs="Times New Roman" w:eastAsia="Times New Roman" w:hint="default"/>
        </w:rPr>
        <w:t>142,332,851.96</w:t>
      </w:r>
      <w:r>
        <w:rPr/>
        <w:t>元。</w:t>
      </w:r>
    </w:p>
    <w:p>
      <w:pPr>
        <w:pStyle w:val="BodyText"/>
        <w:spacing w:line="256" w:lineRule="auto" w:before="5"/>
        <w:ind w:right="66"/>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日，公司完成了</w:t>
      </w:r>
      <w:r>
        <w:rPr>
          <w:rFonts w:ascii="Times New Roman" w:hAnsi="Times New Roman" w:cs="Times New Roman" w:eastAsia="Times New Roman" w:hint="default"/>
          <w:spacing w:val="-2"/>
        </w:rPr>
        <w:t>2014</w:t>
      </w:r>
      <w:r>
        <w:rPr>
          <w:spacing w:val="-2"/>
        </w:rPr>
        <w:t>年股票期权激励计划首次授予股票期权第二个行权期的行权工作，</w:t>
      </w:r>
      <w:r>
        <w:rPr>
          <w:spacing w:val="-10"/>
        </w:rPr>
        <w:t> </w:t>
      </w:r>
      <w:r>
        <w:rPr>
          <w:spacing w:val="-10"/>
        </w:rPr>
      </w:r>
      <w:r>
        <w:rPr/>
        <w:t>向激励对象定向增发了</w:t>
      </w:r>
      <w:r>
        <w:rPr>
          <w:rFonts w:ascii="Times New Roman" w:hAnsi="Times New Roman" w:cs="Times New Roman" w:eastAsia="Times New Roman" w:hint="default"/>
        </w:rPr>
        <w:t>18,794,160</w:t>
      </w:r>
      <w:r>
        <w:rPr/>
        <w:t>股股份，发行后公司总股本变更为</w:t>
      </w:r>
      <w:r>
        <w:rPr>
          <w:rFonts w:ascii="Times New Roman" w:hAnsi="Times New Roman" w:cs="Times New Roman" w:eastAsia="Times New Roman" w:hint="default"/>
        </w:rPr>
        <w:t>4,288,779,718</w:t>
      </w:r>
      <w:r>
        <w:rPr/>
        <w:t>股。</w:t>
      </w:r>
    </w:p>
    <w:p>
      <w:pPr>
        <w:spacing w:before="66"/>
        <w:ind w:left="152" w:right="66"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right="66"/>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2016</w:t>
      </w:r>
      <w:r>
        <w:rPr/>
        <w:t>年年度股东大会审议通过</w:t>
      </w:r>
      <w:r>
        <w:rPr>
          <w:rFonts w:ascii="Times New Roman" w:hAnsi="Times New Roman" w:cs="Times New Roman" w:eastAsia="Times New Roman" w:hint="default"/>
        </w:rPr>
        <w:t>2016</w:t>
      </w:r>
      <w:r>
        <w:rPr/>
        <w:t>年度权益分派方案。</w:t>
      </w:r>
    </w:p>
    <w:p>
      <w:pPr>
        <w:pStyle w:val="BodyText"/>
        <w:spacing w:line="256" w:lineRule="auto" w:before="21"/>
        <w:ind w:right="66"/>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日，根据公司</w:t>
      </w:r>
      <w:r>
        <w:rPr>
          <w:rFonts w:ascii="Times New Roman" w:hAnsi="Times New Roman" w:cs="Times New Roman" w:eastAsia="Times New Roman" w:hint="default"/>
          <w:spacing w:val="-2"/>
        </w:rPr>
        <w:t>2014</w:t>
      </w:r>
      <w:r>
        <w:rPr>
          <w:spacing w:val="-2"/>
        </w:rPr>
        <w:t>年第二次临时股东大会的授权，公司召开第四届董事会第四次会议审</w:t>
      </w:r>
      <w:r>
        <w:rPr>
          <w:spacing w:val="-31"/>
        </w:rPr>
        <w:t> </w:t>
      </w:r>
      <w:r>
        <w:rPr>
          <w:spacing w:val="-31"/>
        </w:rPr>
      </w:r>
      <w:r>
        <w:rPr>
          <w:spacing w:val="-2"/>
        </w:rPr>
        <w:t>议通过了《关于公司</w:t>
      </w:r>
      <w:r>
        <w:rPr>
          <w:rFonts w:ascii="Times New Roman" w:hAnsi="Times New Roman" w:cs="Times New Roman" w:eastAsia="Times New Roman" w:hint="default"/>
          <w:spacing w:val="-2"/>
        </w:rPr>
        <w:t>2014</w:t>
      </w:r>
      <w:r>
        <w:rPr>
          <w:spacing w:val="-2"/>
        </w:rPr>
        <w:t>年股票期权激励计划首次授予股票期权第二个行权期及授予的预留股票期权第一</w:t>
      </w:r>
      <w:r>
        <w:rPr>
          <w:spacing w:val="-39"/>
        </w:rPr>
        <w:t> </w:t>
      </w:r>
      <w:r>
        <w:rPr>
          <w:spacing w:val="-39"/>
        </w:rPr>
      </w:r>
      <w:r>
        <w:rPr/>
        <w:t>个行权期可行权的议案》，董事会同意首次授予股票期权</w:t>
      </w:r>
      <w:r>
        <w:rPr>
          <w:rFonts w:ascii="Times New Roman" w:hAnsi="Times New Roman" w:cs="Times New Roman" w:eastAsia="Times New Roman" w:hint="default"/>
        </w:rPr>
        <w:t>156</w:t>
      </w:r>
      <w:r>
        <w:rPr/>
        <w:t>名激励对象在第二个行权期内行权，可行权</w:t>
      </w:r>
      <w:r>
        <w:rPr>
          <w:w w:val="100"/>
        </w:rPr>
        <w:t> </w:t>
      </w:r>
      <w:r>
        <w:rPr/>
        <w:t>股票期权数量为</w:t>
      </w:r>
      <w:r>
        <w:rPr>
          <w:rFonts w:ascii="Times New Roman" w:hAnsi="Times New Roman" w:cs="Times New Roman" w:eastAsia="Times New Roman" w:hint="default"/>
        </w:rPr>
        <w:t>1,879.416</w:t>
      </w:r>
      <w:r>
        <w:rPr/>
        <w:t>万份，行权价格为</w:t>
      </w:r>
      <w:r>
        <w:rPr>
          <w:rFonts w:ascii="Times New Roman" w:hAnsi="Times New Roman" w:cs="Times New Roman" w:eastAsia="Times New Roman" w:hint="default"/>
        </w:rPr>
        <w:t>4.21</w:t>
      </w:r>
      <w:r>
        <w:rPr/>
        <w:t>元。</w:t>
      </w:r>
    </w:p>
    <w:p>
      <w:pPr>
        <w:spacing w:before="66"/>
        <w:ind w:left="152" w:right="66"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5"/>
        <w:ind w:left="152" w:right="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right="66"/>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日，公司完成了</w:t>
      </w:r>
      <w:r>
        <w:rPr>
          <w:rFonts w:ascii="Times New Roman" w:hAnsi="Times New Roman" w:cs="Times New Roman" w:eastAsia="Times New Roman" w:hint="default"/>
        </w:rPr>
        <w:t>2016</w:t>
      </w:r>
      <w:r>
        <w:rPr/>
        <w:t>年度权益分派。</w:t>
      </w:r>
    </w:p>
    <w:p>
      <w:pPr>
        <w:pStyle w:val="BodyText"/>
        <w:spacing w:line="240" w:lineRule="auto" w:before="62"/>
        <w:ind w:right="66"/>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日，公司完成了</w:t>
      </w:r>
      <w:r>
        <w:rPr>
          <w:rFonts w:ascii="Times New Roman" w:hAnsi="Times New Roman" w:cs="Times New Roman" w:eastAsia="Times New Roman" w:hint="default"/>
        </w:rPr>
        <w:t>2014</w:t>
      </w:r>
      <w:r>
        <w:rPr/>
        <w:t>年股票期权激励计划首次授予股票期权第二个行权期行权工作。</w:t>
      </w:r>
    </w:p>
    <w:p>
      <w:pPr>
        <w:spacing w:before="80"/>
        <w:ind w:left="152" w:right="66"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2" w:right="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4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56" w:lineRule="auto" w:before="18"/>
        <w:ind w:right="0"/>
        <w:jc w:val="left"/>
      </w:pPr>
      <w:r>
        <w:rPr>
          <w:spacing w:val="-2"/>
        </w:rPr>
        <w:t>（</w:t>
      </w:r>
      <w:r>
        <w:rPr>
          <w:rFonts w:ascii="Times New Roman" w:hAnsi="Times New Roman" w:cs="Times New Roman" w:eastAsia="Times New Roman" w:hint="default"/>
          <w:spacing w:val="-2"/>
        </w:rPr>
        <w:t>1</w:t>
      </w:r>
      <w:r>
        <w:rPr>
          <w:spacing w:val="-2"/>
        </w:rPr>
        <w:t>）公司使用资本公积金转增股本，会引起基本每股收益、稀释每股收益、归属于公司普通股股东的每</w:t>
      </w:r>
      <w:r>
        <w:rPr>
          <w:spacing w:val="-22"/>
        </w:rPr>
        <w:t> </w:t>
      </w:r>
      <w:r>
        <w:rPr>
          <w:spacing w:val="-22"/>
        </w:rPr>
      </w:r>
      <w:r>
        <w:rPr/>
        <w:t>股净资产下降。</w:t>
      </w:r>
    </w:p>
    <w:p>
      <w:pPr>
        <w:pStyle w:val="BodyText"/>
        <w:spacing w:line="256" w:lineRule="auto" w:before="22"/>
        <w:ind w:right="0"/>
        <w:jc w:val="left"/>
      </w:pPr>
      <w:r>
        <w:rPr>
          <w:spacing w:val="-2"/>
        </w:rPr>
        <w:t>（</w:t>
      </w:r>
      <w:r>
        <w:rPr>
          <w:rFonts w:ascii="Times New Roman" w:hAnsi="Times New Roman" w:cs="Times New Roman" w:eastAsia="Times New Roman" w:hint="default"/>
          <w:spacing w:val="-2"/>
        </w:rPr>
        <w:t>2</w:t>
      </w:r>
      <w:r>
        <w:rPr>
          <w:spacing w:val="-2"/>
        </w:rPr>
        <w:t>）公司实施股票期权行权，会引起基本每股收益和稀释每股收益下降，归属于公司普通股股东的每股</w:t>
      </w:r>
      <w:r>
        <w:rPr>
          <w:spacing w:val="-22"/>
        </w:rPr>
        <w:t> </w:t>
      </w:r>
      <w:r>
        <w:rPr>
          <w:spacing w:val="-22"/>
        </w:rPr>
      </w:r>
      <w:r>
        <w:rPr/>
        <w:t>净资产增加。</w:t>
      </w:r>
    </w:p>
    <w:p>
      <w:pPr>
        <w:spacing w:before="8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1"/>
        <w:gridCol w:w="1133"/>
        <w:gridCol w:w="994"/>
        <w:gridCol w:w="991"/>
        <w:gridCol w:w="991"/>
        <w:gridCol w:w="838"/>
        <w:gridCol w:w="1361"/>
      </w:tblGrid>
      <w:tr>
        <w:trPr>
          <w:trHeight w:val="598"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292" w:right="288"/>
              <w:jc w:val="left"/>
              <w:rPr>
                <w:rFonts w:ascii="宋体" w:hAnsi="宋体" w:cs="宋体" w:eastAsia="宋体" w:hint="default"/>
                <w:sz w:val="18"/>
                <w:szCs w:val="18"/>
              </w:rPr>
            </w:pPr>
            <w:r>
              <w:rPr>
                <w:rFonts w:ascii="宋体" w:hAnsi="宋体" w:cs="宋体" w:eastAsia="宋体" w:hint="default"/>
                <w:sz w:val="18"/>
                <w:szCs w:val="18"/>
              </w:rPr>
              <w:t>期初限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131" w:right="130"/>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132" w:right="127"/>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8"/>
              <w:ind w:left="220" w:right="218"/>
              <w:jc w:val="left"/>
              <w:rPr>
                <w:rFonts w:ascii="宋体" w:hAnsi="宋体" w:cs="宋体" w:eastAsia="宋体" w:hint="default"/>
                <w:sz w:val="18"/>
                <w:szCs w:val="18"/>
              </w:rPr>
            </w:pPr>
            <w:r>
              <w:rPr>
                <w:rFonts w:ascii="宋体" w:hAnsi="宋体" w:cs="宋体" w:eastAsia="宋体" w:hint="default"/>
                <w:sz w:val="18"/>
                <w:szCs w:val="18"/>
              </w:rPr>
              <w:t>期末限 售股数</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5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5"/>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68"/>
              <w:jc w:val="left"/>
              <w:rPr>
                <w:rFonts w:ascii="宋体" w:hAnsi="宋体" w:cs="宋体" w:eastAsia="宋体" w:hint="default"/>
                <w:sz w:val="18"/>
                <w:szCs w:val="18"/>
              </w:rPr>
            </w:pPr>
            <w:r>
              <w:rPr>
                <w:rFonts w:ascii="宋体" w:hAnsi="宋体" w:cs="宋体" w:eastAsia="宋体" w:hint="default"/>
                <w:sz w:val="18"/>
                <w:szCs w:val="18"/>
              </w:rPr>
              <w:t>中国建设银行股份有限公司－工银瑞信 稳健成长混合型证券投资基金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2,171,519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2,605,823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434,304</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中国银行股份有限公司－工银瑞信医疗 保健行业股票型证券投资基金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3,850,103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4,620,124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770,021</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68"/>
              <w:jc w:val="left"/>
              <w:rPr>
                <w:rFonts w:ascii="宋体" w:hAnsi="宋体" w:cs="宋体" w:eastAsia="宋体" w:hint="default"/>
                <w:sz w:val="18"/>
                <w:szCs w:val="18"/>
              </w:rPr>
            </w:pPr>
            <w:r>
              <w:rPr>
                <w:rFonts w:ascii="宋体" w:hAnsi="宋体" w:cs="宋体" w:eastAsia="宋体" w:hint="default"/>
                <w:sz w:val="18"/>
                <w:szCs w:val="18"/>
              </w:rPr>
              <w:t>交通银行股份有限公司－工银瑞信互联 网加股票型证券投资基金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4,953,799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5,944,559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990,760</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6"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中国农业银行股份有限公司－工银瑞信 信息产业混合型证券投资基金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800,881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961,057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160,176</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68"/>
              <w:jc w:val="left"/>
              <w:rPr>
                <w:rFonts w:ascii="宋体" w:hAnsi="宋体" w:cs="宋体" w:eastAsia="宋体" w:hint="default"/>
                <w:sz w:val="18"/>
                <w:szCs w:val="18"/>
              </w:rPr>
            </w:pPr>
            <w:r>
              <w:rPr>
                <w:rFonts w:ascii="宋体" w:hAnsi="宋体" w:cs="宋体" w:eastAsia="宋体" w:hint="default"/>
                <w:sz w:val="18"/>
                <w:szCs w:val="18"/>
              </w:rPr>
              <w:t>中国农业银行股份有限公司－工银瑞信 创新动力股票型证券投资基金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1,468,232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1,761,878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293,646</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41,067,761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49,281,313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8,213,552</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安徽省铁路发展基金股份有限公司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41,067,761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49,281,313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8,213,552</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6"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工银瑞信基金－农业银行－工银瑞信投 资管理有限公司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616,016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739,219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123,203</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68"/>
              <w:jc w:val="left"/>
              <w:rPr>
                <w:rFonts w:ascii="宋体" w:hAnsi="宋体" w:cs="宋体" w:eastAsia="宋体" w:hint="default"/>
                <w:sz w:val="18"/>
                <w:szCs w:val="18"/>
              </w:rPr>
            </w:pPr>
            <w:r>
              <w:rPr>
                <w:rFonts w:ascii="宋体" w:hAnsi="宋体" w:cs="宋体" w:eastAsia="宋体" w:hint="default"/>
                <w:sz w:val="18"/>
                <w:szCs w:val="18"/>
              </w:rPr>
              <w:t>工银瑞信基金－农业银行－上海常春藤 投资控股有限公司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5,133,410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6,160,092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1,026,682</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工银瑞信基金－农业银行－西藏自治区 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10,266,880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12,320,256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2,053,376</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02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103"/>
              <w:jc w:val="left"/>
              <w:rPr>
                <w:rFonts w:ascii="宋体" w:hAnsi="宋体" w:cs="宋体" w:eastAsia="宋体" w:hint="default"/>
                <w:sz w:val="18"/>
                <w:szCs w:val="18"/>
              </w:rPr>
            </w:pPr>
            <w:r>
              <w:rPr>
                <w:rFonts w:ascii="宋体" w:hAnsi="宋体" w:cs="宋体" w:eastAsia="宋体" w:hint="default"/>
                <w:sz w:val="18"/>
                <w:szCs w:val="18"/>
              </w:rPr>
              <w:t>工银瑞信基金－农业银行－中国对外经 济贸易信托－外贸信托</w:t>
            </w:r>
            <w:r>
              <w:rPr>
                <w:rFonts w:ascii="Times New Roman" w:hAnsi="Times New Roman" w:cs="Times New Roman" w:eastAsia="Times New Roman" w:hint="default"/>
                <w:sz w:val="18"/>
                <w:szCs w:val="18"/>
              </w:rPr>
              <w:t>·</w:t>
            </w:r>
            <w:r>
              <w:rPr>
                <w:rFonts w:ascii="宋体" w:hAnsi="宋体" w:cs="宋体" w:eastAsia="宋体" w:hint="default"/>
                <w:sz w:val="18"/>
                <w:szCs w:val="18"/>
              </w:rPr>
              <w:t>睿远景林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期证 券投资集合资金信托计划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5,133,410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6,160,092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1,026,682</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7"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工银瑞信基金公司－工行－外贸信托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 盛定向增发投资集合资金信托计划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3,080,082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3,696,098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616,016</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6"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全国社保基金四一三组合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3,593,429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4,312,115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718,686</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bl>
    <w:p>
      <w:pPr>
        <w:spacing w:after="0" w:line="240" w:lineRule="auto"/>
        <w:jc w:val="left"/>
        <w:rPr>
          <w:rFonts w:ascii="宋体" w:hAnsi="宋体" w:cs="宋体" w:eastAsia="宋体" w:hint="default"/>
          <w:sz w:val="18"/>
          <w:szCs w:val="18"/>
        </w:rPr>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261"/>
        <w:gridCol w:w="1133"/>
        <w:gridCol w:w="994"/>
        <w:gridCol w:w="991"/>
        <w:gridCol w:w="991"/>
        <w:gridCol w:w="838"/>
        <w:gridCol w:w="1361"/>
      </w:tblGrid>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天安财产保险股份有限公司－保赢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82,135,523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98,562,628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16,427,105</w:t>
            </w:r>
          </w:p>
        </w:tc>
        <w:tc>
          <w:tcPr>
            <w:tcW w:w="991"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非公开发 行限售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640,947,976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255,667,520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383,857,115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769,137,571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董监高股 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18,544,664</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3,708,933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22,253,597</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董监高股 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32,701,893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6,540,378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39,242,271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董监高股 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3,186,227</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1,771,245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4,957,472</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董监高股 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745,491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2,026,702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9,325,211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董监高股 份限售</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908,763,566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502,819,578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438,972,134</w:t>
            </w:r>
          </w:p>
        </w:tc>
        <w:tc>
          <w:tcPr>
            <w:tcW w:w="9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844,916,122</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565"/>
        <w:gridCol w:w="1418"/>
        <w:gridCol w:w="1136"/>
        <w:gridCol w:w="1558"/>
        <w:gridCol w:w="994"/>
        <w:gridCol w:w="1488"/>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发行价格</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0" w:right="41"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18,794,160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18,794,160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东财转债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pStyle w:val="BodyText"/>
        <w:spacing w:line="256" w:lineRule="auto" w:before="95"/>
        <w:ind w:right="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日，公司完成了</w:t>
      </w:r>
      <w:r>
        <w:rPr>
          <w:rFonts w:ascii="Times New Roman" w:hAnsi="Times New Roman" w:cs="Times New Roman" w:eastAsia="Times New Roman" w:hint="default"/>
          <w:spacing w:val="-2"/>
        </w:rPr>
        <w:t>2014</w:t>
      </w:r>
      <w:r>
        <w:rPr>
          <w:spacing w:val="-2"/>
        </w:rPr>
        <w:t>年股票期权激励计划首次授予股票期权第二个行权期的行权工作，</w:t>
      </w:r>
      <w:r>
        <w:rPr>
          <w:spacing w:val="-10"/>
        </w:rPr>
        <w:t> </w:t>
      </w:r>
      <w:r>
        <w:rPr>
          <w:spacing w:val="-10"/>
        </w:rPr>
      </w:r>
      <w:r>
        <w:rPr/>
        <w:t>向激励对象定向增发了</w:t>
      </w:r>
      <w:r>
        <w:rPr>
          <w:rFonts w:ascii="Times New Roman" w:hAnsi="Times New Roman" w:cs="Times New Roman" w:eastAsia="Times New Roman" w:hint="default"/>
        </w:rPr>
        <w:t>18,794,160</w:t>
      </w:r>
      <w:r>
        <w:rPr/>
        <w:t>股股份，发行后公司总股本变更为</w:t>
      </w:r>
      <w:r>
        <w:rPr>
          <w:rFonts w:ascii="Times New Roman" w:hAnsi="Times New Roman" w:cs="Times New Roman" w:eastAsia="Times New Roman" w:hint="default"/>
        </w:rPr>
        <w:t>4,288,779,718</w:t>
      </w:r>
      <w:r>
        <w:rPr/>
        <w:t>股。</w:t>
      </w:r>
    </w:p>
    <w:p>
      <w:pPr>
        <w:pStyle w:val="BodyText"/>
        <w:spacing w:line="256" w:lineRule="auto" w:before="5"/>
        <w:ind w:right="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日，公司公开发行了</w:t>
      </w:r>
      <w:r>
        <w:rPr>
          <w:rFonts w:ascii="Times New Roman" w:hAnsi="Times New Roman" w:cs="Times New Roman" w:eastAsia="Times New Roman" w:hint="default"/>
          <w:spacing w:val="-2"/>
        </w:rPr>
        <w:t>4,650.00</w:t>
      </w:r>
      <w:r>
        <w:rPr>
          <w:spacing w:val="-2"/>
        </w:rPr>
        <w:t>万张可转换公司债券，每张面值</w:t>
      </w:r>
      <w:r>
        <w:rPr>
          <w:rFonts w:ascii="Times New Roman" w:hAnsi="Times New Roman" w:cs="Times New Roman" w:eastAsia="Times New Roman" w:hint="default"/>
          <w:spacing w:val="-2"/>
        </w:rPr>
        <w:t>100.00</w:t>
      </w:r>
      <w:r>
        <w:rPr>
          <w:spacing w:val="-2"/>
        </w:rPr>
        <w:t>元，发行总额</w:t>
      </w:r>
      <w:r>
        <w:rPr>
          <w:rFonts w:ascii="Times New Roman" w:hAnsi="Times New Roman" w:cs="Times New Roman" w:eastAsia="Times New Roman" w:hint="default"/>
          <w:spacing w:val="-2"/>
        </w:rPr>
        <w:t>46.50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亿元。</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日，公司实施完成了</w:t>
      </w:r>
      <w:r>
        <w:rPr>
          <w:rFonts w:ascii="宋体" w:hAnsi="宋体" w:cs="宋体" w:eastAsia="宋体" w:hint="default"/>
          <w:spacing w:val="-2"/>
        </w:rPr>
        <w:t>2016</w:t>
      </w:r>
      <w:r>
        <w:rPr>
          <w:spacing w:val="-2"/>
        </w:rPr>
        <w:t>年度权益分派，其中：使用资本公积金向全体股东每</w:t>
      </w:r>
      <w:r>
        <w:rPr>
          <w:rFonts w:ascii="宋体" w:hAnsi="宋体" w:cs="宋体" w:eastAsia="宋体" w:hint="default"/>
          <w:spacing w:val="-2"/>
        </w:rPr>
        <w:t>10</w:t>
      </w:r>
      <w:r>
        <w:rPr>
          <w:spacing w:val="-2"/>
        </w:rPr>
        <w:t>股转增</w:t>
      </w:r>
      <w:r>
        <w:rPr>
          <w:spacing w:val="-32"/>
        </w:rPr>
        <w:t> </w:t>
      </w:r>
      <w:r>
        <w:rPr>
          <w:spacing w:val="-32"/>
        </w:rPr>
      </w:r>
      <w:r>
        <w:rPr>
          <w:rFonts w:ascii="宋体" w:hAnsi="宋体" w:cs="宋体" w:eastAsia="宋体" w:hint="default"/>
        </w:rPr>
        <w:t>2</w:t>
      </w:r>
      <w:r>
        <w:rPr/>
        <w:t>股后，公司总股本由</w:t>
      </w:r>
      <w:r>
        <w:rPr>
          <w:rFonts w:ascii="宋体" w:hAnsi="宋体" w:cs="宋体" w:eastAsia="宋体" w:hint="default"/>
        </w:rPr>
        <w:t>3,558,321,299</w:t>
      </w:r>
      <w:r>
        <w:rPr/>
        <w:t>股增加至</w:t>
      </w:r>
      <w:r>
        <w:rPr>
          <w:rFonts w:ascii="宋体" w:hAnsi="宋体" w:cs="宋体" w:eastAsia="宋体" w:hint="default"/>
        </w:rPr>
        <w:t>4,269,985,558</w:t>
      </w:r>
      <w:r>
        <w:rPr/>
        <w:t>股；向全体股东每</w:t>
      </w:r>
      <w:r>
        <w:rPr>
          <w:rFonts w:ascii="宋体" w:hAnsi="宋体" w:cs="宋体" w:eastAsia="宋体" w:hint="default"/>
        </w:rPr>
        <w:t>10</w:t>
      </w:r>
      <w:r>
        <w:rPr/>
        <w:t>股派发现金股利</w:t>
      </w:r>
      <w:r>
        <w:rPr>
          <w:rFonts w:ascii="宋体" w:hAnsi="宋体" w:cs="宋体" w:eastAsia="宋体" w:hint="default"/>
        </w:rPr>
        <w:t>0.40</w:t>
      </w:r>
      <w:r>
        <w:rPr/>
        <w:t>元</w:t>
      </w:r>
    </w:p>
    <w:p>
      <w:pPr>
        <w:pStyle w:val="BodyText"/>
        <w:spacing w:line="240" w:lineRule="auto" w:before="7"/>
        <w:ind w:right="0"/>
        <w:jc w:val="left"/>
      </w:pPr>
      <w:r>
        <w:rPr/>
        <w:t>（含税），合计派发现金</w:t>
      </w:r>
      <w:r>
        <w:rPr>
          <w:rFonts w:ascii="宋体" w:hAnsi="宋体" w:cs="宋体" w:eastAsia="宋体" w:hint="default"/>
        </w:rPr>
        <w:t>142,332,851.96</w:t>
      </w:r>
      <w:r>
        <w:rPr/>
        <w:t>元，公司总资产减少</w:t>
      </w:r>
      <w:r>
        <w:rPr>
          <w:rFonts w:ascii="宋体" w:hAnsi="宋体" w:cs="宋体" w:eastAsia="宋体" w:hint="default"/>
        </w:rPr>
        <w:t>142,332,851.96</w:t>
      </w:r>
      <w:r>
        <w:rPr/>
        <w:t>元。</w:t>
      </w:r>
    </w:p>
    <w:p>
      <w:pPr>
        <w:pStyle w:val="BodyText"/>
        <w:spacing w:line="273" w:lineRule="auto" w:before="37"/>
        <w:ind w:right="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26</w:t>
      </w:r>
      <w:r>
        <w:rPr>
          <w:spacing w:val="-2"/>
        </w:rPr>
        <w:t>日，公司完成了</w:t>
      </w:r>
      <w:r>
        <w:rPr>
          <w:rFonts w:ascii="宋体" w:hAnsi="宋体" w:cs="宋体" w:eastAsia="宋体" w:hint="default"/>
          <w:spacing w:val="-2"/>
        </w:rPr>
        <w:t>2014</w:t>
      </w:r>
      <w:r>
        <w:rPr>
          <w:spacing w:val="-2"/>
        </w:rPr>
        <w:t>年股票期权激励计划首次授予股票期权第二个行权期的行权工作，</w:t>
      </w:r>
      <w:r>
        <w:rPr>
          <w:spacing w:val="-10"/>
        </w:rPr>
        <w:t> </w:t>
      </w:r>
      <w:r>
        <w:rPr>
          <w:spacing w:val="-10"/>
        </w:rPr>
      </w:r>
      <w:r>
        <w:rPr/>
        <w:t>公司总股本由</w:t>
      </w:r>
      <w:r>
        <w:rPr>
          <w:rFonts w:ascii="宋体" w:hAnsi="宋体" w:cs="宋体" w:eastAsia="宋体" w:hint="default"/>
        </w:rPr>
        <w:t>4,269,985,558</w:t>
      </w:r>
      <w:r>
        <w:rPr/>
        <w:t>股增加至</w:t>
      </w:r>
      <w:r>
        <w:rPr>
          <w:rFonts w:ascii="宋体" w:hAnsi="宋体" w:cs="宋体" w:eastAsia="宋体" w:hint="default"/>
        </w:rPr>
        <w:t>4,288,779,718</w:t>
      </w:r>
      <w:r>
        <w:rPr/>
        <w:t>股。</w:t>
      </w:r>
    </w:p>
    <w:p>
      <w:pPr>
        <w:spacing w:after="0" w:line="273" w:lineRule="auto"/>
        <w:jc w:val="left"/>
        <w:sectPr>
          <w:pgSz w:w="11910" w:h="16840"/>
          <w:pgMar w:header="851" w:footer="979" w:top="1340" w:bottom="1160" w:left="980" w:right="100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right="0"/>
        <w:jc w:val="left"/>
      </w:pPr>
      <w:r>
        <w:rPr>
          <w:spacing w:val="-6"/>
        </w:rPr>
        <w:t>（</w:t>
      </w:r>
      <w:r>
        <w:rPr>
          <w:rFonts w:ascii="宋体" w:hAnsi="宋体" w:cs="宋体" w:eastAsia="宋体" w:hint="default"/>
          <w:spacing w:val="-6"/>
        </w:rPr>
        <w:t>3</w:t>
      </w:r>
      <w:r>
        <w:rPr>
          <w:spacing w:val="-6"/>
        </w:rPr>
        <w:t>）</w:t>
      </w:r>
      <w:r>
        <w:rPr>
          <w:rFonts w:ascii="宋体" w:hAnsi="宋体" w:cs="宋体" w:eastAsia="宋体" w:hint="default"/>
          <w:spacing w:val="-6"/>
        </w:rPr>
        <w:t>2017</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20</w:t>
      </w:r>
      <w:r>
        <w:rPr>
          <w:spacing w:val="-6"/>
        </w:rPr>
        <w:t>日，公司公开发行了</w:t>
      </w:r>
      <w:r>
        <w:rPr>
          <w:rFonts w:ascii="宋体" w:hAnsi="宋体" w:cs="宋体" w:eastAsia="宋体" w:hint="default"/>
          <w:spacing w:val="-6"/>
        </w:rPr>
        <w:t>4,650.00</w:t>
      </w:r>
      <w:r>
        <w:rPr>
          <w:spacing w:val="-6"/>
        </w:rPr>
        <w:t>万张可转换公司债券，募集资金总额（含发行费用）</w:t>
      </w:r>
      <w:r>
        <w:rPr>
          <w:rFonts w:ascii="宋体" w:hAnsi="宋体" w:cs="宋体" w:eastAsia="宋体" w:hint="default"/>
          <w:spacing w:val="-6"/>
        </w:rPr>
        <w:t>46.50</w:t>
      </w:r>
      <w:r>
        <w:rPr>
          <w:rFonts w:ascii="宋体" w:hAnsi="宋体" w:cs="宋体" w:eastAsia="宋体" w:hint="default"/>
          <w:spacing w:val="-4"/>
        </w:rPr>
        <w:t> </w:t>
      </w:r>
      <w:r>
        <w:rPr>
          <w:rFonts w:ascii="宋体" w:hAnsi="宋体" w:cs="宋体" w:eastAsia="宋体" w:hint="default"/>
          <w:spacing w:val="-4"/>
        </w:rPr>
      </w:r>
      <w:r>
        <w:rPr/>
        <w:t>亿元，公司负债增加。</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67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3"/>
        <w:gridCol w:w="781"/>
        <w:gridCol w:w="1396"/>
        <w:gridCol w:w="606"/>
        <w:gridCol w:w="1176"/>
        <w:gridCol w:w="1016"/>
        <w:gridCol w:w="212"/>
        <w:gridCol w:w="781"/>
        <w:gridCol w:w="91"/>
        <w:gridCol w:w="901"/>
        <w:gridCol w:w="848"/>
        <w:gridCol w:w="1067"/>
      </w:tblGrid>
      <w:tr>
        <w:trPr>
          <w:trHeight w:val="161" w:hRule="exact"/>
        </w:trPr>
        <w:tc>
          <w:tcPr>
            <w:tcW w:w="13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7"/>
              <w:jc w:val="left"/>
              <w:rPr>
                <w:rFonts w:ascii="Times New Roman" w:hAnsi="Times New Roman" w:cs="Times New Roman" w:eastAsia="Times New Roman" w:hint="default"/>
                <w:sz w:val="18"/>
                <w:szCs w:val="18"/>
              </w:rPr>
            </w:pPr>
            <w:r>
              <w:rPr>
                <w:rFonts w:ascii="Times New Roman"/>
                <w:sz w:val="18"/>
              </w:rPr>
              <w:t>217,238</w:t>
            </w:r>
          </w:p>
        </w:tc>
        <w:tc>
          <w:tcPr>
            <w:tcW w:w="20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76" w:type="dxa"/>
            <w:vMerge w:val="restart"/>
            <w:tcBorders>
              <w:top w:val="single" w:sz="4" w:space="0" w:color="000000"/>
              <w:left w:val="single" w:sz="9" w:space="0" w:color="D2D2D2"/>
              <w:right w:val="single" w:sz="1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238,820</w:t>
            </w:r>
          </w:p>
        </w:tc>
        <w:tc>
          <w:tcPr>
            <w:tcW w:w="1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872"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105"/>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10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13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2"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81" w:type="dxa"/>
            <w:vMerge/>
            <w:tcBorders>
              <w:left w:val="single" w:sz="9" w:space="0" w:color="D2D2D2"/>
              <w:right w:val="single" w:sz="9" w:space="0" w:color="D2D2D2"/>
            </w:tcBorders>
          </w:tcPr>
          <w:p>
            <w:pPr/>
          </w:p>
        </w:tc>
        <w:tc>
          <w:tcPr>
            <w:tcW w:w="200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45" w:right="144"/>
              <w:jc w:val="left"/>
              <w:rPr>
                <w:rFonts w:ascii="宋体" w:hAnsi="宋体" w:cs="宋体" w:eastAsia="宋体" w:hint="default"/>
                <w:sz w:val="18"/>
                <w:szCs w:val="18"/>
              </w:rPr>
            </w:pPr>
            <w:r>
              <w:rPr>
                <w:rFonts w:ascii="宋体" w:hAnsi="宋体" w:cs="宋体" w:eastAsia="宋体" w:hint="default"/>
                <w:sz w:val="18"/>
                <w:szCs w:val="18"/>
              </w:rPr>
              <w:t>年度报告披露日前上一 月末普通股股东总数</w:t>
            </w:r>
          </w:p>
        </w:tc>
        <w:tc>
          <w:tcPr>
            <w:tcW w:w="1176" w:type="dxa"/>
            <w:vMerge/>
            <w:tcBorders>
              <w:left w:val="single" w:sz="9" w:space="0" w:color="D2D2D2"/>
              <w:right w:val="single" w:sz="14" w:space="0" w:color="D2D2D2"/>
            </w:tcBorders>
          </w:tcPr>
          <w:p>
            <w:pPr/>
          </w:p>
        </w:tc>
        <w:tc>
          <w:tcPr>
            <w:tcW w:w="1228" w:type="dxa"/>
            <w:gridSpan w:val="2"/>
            <w:vMerge/>
            <w:tcBorders>
              <w:left w:val="single" w:sz="4" w:space="0" w:color="000000"/>
              <w:right w:val="single" w:sz="4" w:space="0" w:color="000000"/>
            </w:tcBorders>
            <w:shd w:val="clear" w:color="auto" w:fill="D2D2D2"/>
          </w:tcPr>
          <w:p>
            <w:pPr/>
          </w:p>
        </w:tc>
        <w:tc>
          <w:tcPr>
            <w:tcW w:w="872" w:type="dxa"/>
            <w:gridSpan w:val="2"/>
            <w:vMerge/>
            <w:tcBorders>
              <w:left w:val="single" w:sz="10" w:space="0" w:color="D2D2D2"/>
              <w:right w:val="single" w:sz="13" w:space="0" w:color="D2D2D2"/>
            </w:tcBorders>
          </w:tcPr>
          <w:p>
            <w:pPr/>
          </w:p>
        </w:tc>
        <w:tc>
          <w:tcPr>
            <w:tcW w:w="1749" w:type="dxa"/>
            <w:gridSpan w:val="2"/>
            <w:vMerge/>
            <w:tcBorders>
              <w:left w:val="single" w:sz="4" w:space="0" w:color="000000"/>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166" w:hRule="exact"/>
        </w:trPr>
        <w:tc>
          <w:tcPr>
            <w:tcW w:w="13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9" w:space="0" w:color="D2D2D2"/>
            </w:tcBorders>
          </w:tcPr>
          <w:p>
            <w:pPr/>
          </w:p>
        </w:tc>
        <w:tc>
          <w:tcPr>
            <w:tcW w:w="20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76" w:type="dxa"/>
            <w:vMerge/>
            <w:tcBorders>
              <w:left w:val="single" w:sz="9" w:space="0" w:color="D2D2D2"/>
              <w:bottom w:val="single" w:sz="4" w:space="0" w:color="000000"/>
              <w:right w:val="single" w:sz="14" w:space="0" w:color="D2D2D2"/>
            </w:tcBorders>
          </w:tcPr>
          <w:p>
            <w:pPr/>
          </w:p>
        </w:tc>
        <w:tc>
          <w:tcPr>
            <w:tcW w:w="1228" w:type="dxa"/>
            <w:gridSpan w:val="2"/>
            <w:vMerge/>
            <w:tcBorders>
              <w:left w:val="single" w:sz="4" w:space="0" w:color="000000"/>
              <w:bottom w:val="single" w:sz="4" w:space="0" w:color="000000"/>
              <w:right w:val="single" w:sz="4" w:space="0" w:color="000000"/>
            </w:tcBorders>
            <w:shd w:val="clear" w:color="auto" w:fill="D2D2D2"/>
          </w:tcPr>
          <w:p>
            <w:pPr/>
          </w:p>
        </w:tc>
        <w:tc>
          <w:tcPr>
            <w:tcW w:w="872" w:type="dxa"/>
            <w:gridSpan w:val="2"/>
            <w:vMerge/>
            <w:tcBorders>
              <w:left w:val="single" w:sz="10" w:space="0" w:color="D2D2D2"/>
              <w:bottom w:val="single" w:sz="4" w:space="0" w:color="000000"/>
              <w:right w:val="single" w:sz="13" w:space="0" w:color="D2D2D2"/>
            </w:tcBorders>
          </w:tcPr>
          <w:p>
            <w:pPr/>
          </w:p>
        </w:tc>
        <w:tc>
          <w:tcPr>
            <w:tcW w:w="1749" w:type="dxa"/>
            <w:gridSpan w:val="2"/>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10" w:space="0" w:color="D2D2D2"/>
              <w:bottom w:val="single" w:sz="4" w:space="0" w:color="000000"/>
              <w:right w:val="single" w:sz="4" w:space="0" w:color="000000"/>
            </w:tcBorders>
          </w:tcPr>
          <w:p>
            <w:pPr/>
          </w:p>
        </w:tc>
      </w:tr>
      <w:tr>
        <w:trPr>
          <w:trHeight w:val="391" w:hRule="exact"/>
        </w:trPr>
        <w:tc>
          <w:tcPr>
            <w:tcW w:w="1019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37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104" w:type="dxa"/>
            <w:gridSpan w:val="2"/>
            <w:vMerge w:val="restart"/>
            <w:tcBorders>
              <w:top w:val="single" w:sz="4" w:space="0" w:color="000000"/>
              <w:left w:val="single" w:sz="4" w:space="0" w:color="000000"/>
              <w:right w:val="single" w:sz="4" w:space="0" w:color="000000"/>
            </w:tcBorders>
            <w:shd w:val="clear" w:color="auto" w:fill="D2D2D2"/>
          </w:tcPr>
          <w:p>
            <w:pPr/>
          </w:p>
        </w:tc>
        <w:tc>
          <w:tcPr>
            <w:tcW w:w="1396" w:type="dxa"/>
            <w:vMerge w:val="restart"/>
            <w:tcBorders>
              <w:top w:val="single" w:sz="4" w:space="0" w:color="000000"/>
              <w:left w:val="single" w:sz="4" w:space="0" w:color="000000"/>
              <w:right w:val="single" w:sz="4" w:space="0" w:color="000000"/>
            </w:tcBorders>
            <w:shd w:val="clear" w:color="auto" w:fill="D2D2D2"/>
          </w:tcPr>
          <w:p>
            <w:pPr/>
          </w:p>
        </w:tc>
        <w:tc>
          <w:tcPr>
            <w:tcW w:w="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104" w:type="dxa"/>
            <w:gridSpan w:val="2"/>
            <w:vMerge/>
            <w:tcBorders>
              <w:left w:val="single" w:sz="4" w:space="0" w:color="000000"/>
              <w:bottom w:val="nil" w:sz="6" w:space="0" w:color="auto"/>
              <w:right w:val="single" w:sz="4" w:space="0" w:color="000000"/>
            </w:tcBorders>
            <w:shd w:val="clear" w:color="auto" w:fill="D2D2D2"/>
          </w:tcPr>
          <w:p>
            <w:pPr/>
          </w:p>
        </w:tc>
        <w:tc>
          <w:tcPr>
            <w:tcW w:w="1396" w:type="dxa"/>
            <w:vMerge/>
            <w:tcBorders>
              <w:left w:val="single" w:sz="4" w:space="0" w:color="000000"/>
              <w:bottom w:val="nil" w:sz="6" w:space="0" w:color="auto"/>
              <w:right w:val="single" w:sz="4" w:space="0" w:color="000000"/>
            </w:tcBorders>
            <w:shd w:val="clear" w:color="auto" w:fill="D2D2D2"/>
          </w:tcPr>
          <w:p>
            <w:pPr/>
          </w:p>
        </w:tc>
        <w:tc>
          <w:tcPr>
            <w:tcW w:w="606"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29"/>
              <w:ind w:left="121" w:right="11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18" w:right="26"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5"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5" w:type="dxa"/>
            <w:gridSpan w:val="2"/>
            <w:vMerge/>
            <w:tcBorders>
              <w:left w:val="single" w:sz="4" w:space="0" w:color="000000"/>
              <w:right w:val="single" w:sz="4" w:space="0" w:color="000000"/>
            </w:tcBorders>
            <w:shd w:val="clear" w:color="auto" w:fill="D2D2D2"/>
          </w:tcPr>
          <w:p>
            <w:pPr/>
          </w:p>
        </w:tc>
      </w:tr>
      <w:tr>
        <w:trPr>
          <w:trHeight w:val="142" w:hRule="exact"/>
        </w:trPr>
        <w:tc>
          <w:tcPr>
            <w:tcW w:w="21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7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06"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016"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5"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2104" w:type="dxa"/>
            <w:gridSpan w:val="2"/>
            <w:vMerge/>
            <w:tcBorders>
              <w:left w:val="single" w:sz="4" w:space="0" w:color="000000"/>
              <w:bottom w:val="nil" w:sz="6" w:space="0" w:color="auto"/>
              <w:right w:val="single" w:sz="4" w:space="0" w:color="000000"/>
            </w:tcBorders>
            <w:shd w:val="clear" w:color="auto" w:fill="D2D2D2"/>
          </w:tcPr>
          <w:p>
            <w:pPr/>
          </w:p>
        </w:tc>
        <w:tc>
          <w:tcPr>
            <w:tcW w:w="1396" w:type="dxa"/>
            <w:vMerge/>
            <w:tcBorders>
              <w:left w:val="single" w:sz="4" w:space="0" w:color="000000"/>
              <w:bottom w:val="nil" w:sz="6" w:space="0" w:color="auto"/>
              <w:right w:val="single" w:sz="4" w:space="0" w:color="000000"/>
            </w:tcBorders>
            <w:shd w:val="clear" w:color="auto" w:fill="D2D2D2"/>
          </w:tcPr>
          <w:p>
            <w:pPr/>
          </w:p>
        </w:tc>
        <w:tc>
          <w:tcPr>
            <w:tcW w:w="606"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016"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6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104" w:type="dxa"/>
            <w:gridSpan w:val="2"/>
            <w:vMerge w:val="restart"/>
            <w:tcBorders>
              <w:top w:val="nil" w:sz="6" w:space="0" w:color="auto"/>
              <w:left w:val="single" w:sz="4" w:space="0" w:color="000000"/>
              <w:right w:val="single" w:sz="4" w:space="0" w:color="000000"/>
            </w:tcBorders>
            <w:shd w:val="clear" w:color="auto" w:fill="D2D2D2"/>
          </w:tcPr>
          <w:p>
            <w:pPr/>
          </w:p>
        </w:tc>
        <w:tc>
          <w:tcPr>
            <w:tcW w:w="1396" w:type="dxa"/>
            <w:vMerge w:val="restart"/>
            <w:tcBorders>
              <w:top w:val="nil" w:sz="6" w:space="0" w:color="auto"/>
              <w:left w:val="single" w:sz="4" w:space="0" w:color="000000"/>
              <w:right w:val="single" w:sz="4" w:space="0" w:color="000000"/>
            </w:tcBorders>
            <w:shd w:val="clear" w:color="auto" w:fill="D2D2D2"/>
          </w:tcPr>
          <w:p>
            <w:pPr/>
          </w:p>
        </w:tc>
        <w:tc>
          <w:tcPr>
            <w:tcW w:w="606" w:type="dxa"/>
            <w:vMerge/>
            <w:tcBorders>
              <w:left w:val="single" w:sz="4" w:space="0" w:color="000000"/>
              <w:bottom w:val="nil" w:sz="6" w:space="0" w:color="auto"/>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1016" w:type="dxa"/>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8"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r>
      <w:tr>
        <w:trPr>
          <w:trHeight w:val="161" w:hRule="exact"/>
        </w:trPr>
        <w:tc>
          <w:tcPr>
            <w:tcW w:w="2104" w:type="dxa"/>
            <w:gridSpan w:val="2"/>
            <w:vMerge/>
            <w:tcBorders>
              <w:left w:val="single" w:sz="4" w:space="0" w:color="000000"/>
              <w:bottom w:val="single" w:sz="4" w:space="0" w:color="000000"/>
              <w:right w:val="single" w:sz="4" w:space="0" w:color="000000"/>
            </w:tcBorders>
            <w:shd w:val="clear" w:color="auto" w:fill="D2D2D2"/>
          </w:tcPr>
          <w:p>
            <w:pPr/>
          </w:p>
        </w:tc>
        <w:tc>
          <w:tcPr>
            <w:tcW w:w="1396" w:type="dxa"/>
            <w:vMerge/>
            <w:tcBorders>
              <w:left w:val="single" w:sz="4" w:space="0" w:color="000000"/>
              <w:bottom w:val="single" w:sz="4" w:space="0" w:color="000000"/>
              <w:right w:val="single" w:sz="4" w:space="0" w:color="000000"/>
            </w:tcBorders>
            <w:shd w:val="clear" w:color="auto" w:fill="D2D2D2"/>
          </w:tcPr>
          <w:p>
            <w:pPr/>
          </w:p>
        </w:tc>
        <w:tc>
          <w:tcPr>
            <w:tcW w:w="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23.91%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1,025,516,767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170,919,461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769,137,571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256,379,196</w:t>
            </w:r>
          </w:p>
        </w:tc>
        <w:tc>
          <w:tcPr>
            <w:tcW w:w="848"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18"/>
                <w:szCs w:val="18"/>
              </w:rPr>
            </w:pPr>
            <w:r>
              <w:rPr>
                <w:rFonts w:ascii="Times New Roman"/>
                <w:spacing w:val="-1"/>
                <w:sz w:val="18"/>
              </w:rPr>
              <w:t>542,900,000</w:t>
            </w:r>
          </w:p>
        </w:tc>
      </w:tr>
      <w:tr>
        <w:trPr>
          <w:trHeight w:val="404"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3.17%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136,100,000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-42,126,245</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136,100,000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2.92%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125,411,328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20,901,888</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125,411,328</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2.86%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122,863,911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20,477,319</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122,863,911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122,856,000</w:t>
            </w:r>
          </w:p>
        </w:tc>
      </w:tr>
      <w:tr>
        <w:trPr>
          <w:trHeight w:val="401"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西藏自治区投资有限公司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2.33%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100,042,196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16,673,807</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100,042,196</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天安财产保险股份有限公 司－保赢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1.91%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82,061,568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-4,671,155</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82,061,568</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中央汇金资产管理有限责 任公司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67,538,880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11,256,480</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67,538,880</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1.22%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52,323,028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8,720,504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39,242,271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13,080,757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23,830,000</w:t>
            </w:r>
          </w:p>
        </w:tc>
      </w:tr>
      <w:tr>
        <w:trPr>
          <w:trHeight w:val="713"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9"/>
              <w:jc w:val="left"/>
              <w:rPr>
                <w:rFonts w:ascii="宋体" w:hAnsi="宋体" w:cs="宋体" w:eastAsia="宋体" w:hint="default"/>
                <w:sz w:val="18"/>
                <w:szCs w:val="18"/>
              </w:rPr>
            </w:pPr>
            <w:r>
              <w:rPr>
                <w:rFonts w:ascii="宋体" w:hAnsi="宋体" w:cs="宋体" w:eastAsia="宋体" w:hint="default"/>
                <w:sz w:val="18"/>
                <w:szCs w:val="18"/>
              </w:rPr>
              <w:t>安徽省铁路发展基金股份 有限公司</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1.15%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49,281,313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8,213,552</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49,281,313</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center"/>
              <w:rPr>
                <w:rFonts w:ascii="Times New Roman" w:hAnsi="Times New Roman" w:cs="Times New Roman" w:eastAsia="Times New Roman" w:hint="default"/>
                <w:sz w:val="18"/>
                <w:szCs w:val="18"/>
              </w:rPr>
            </w:pPr>
            <w:r>
              <w:rPr>
                <w:rFonts w:ascii="Times New Roman"/>
                <w:sz w:val="18"/>
              </w:rPr>
              <w:t>1.13%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48,407,832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6,562,472</w:t>
            </w:r>
          </w:p>
        </w:tc>
        <w:tc>
          <w:tcPr>
            <w:tcW w:w="993"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48,407,832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w:t>
            </w:r>
          </w:p>
        </w:tc>
      </w:tr>
      <w:tr>
        <w:trPr>
          <w:trHeight w:val="713" w:hRule="exact"/>
        </w:trPr>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名股东的情况</w:t>
            </w:r>
          </w:p>
        </w:tc>
        <w:tc>
          <w:tcPr>
            <w:tcW w:w="6699"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350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9"/>
            <w:vMerge w:val="restart"/>
            <w:tcBorders>
              <w:top w:val="single" w:sz="4" w:space="0" w:color="000000"/>
              <w:left w:val="single" w:sz="9" w:space="0" w:color="D2D2D2"/>
              <w:right w:val="single" w:sz="4" w:space="0" w:color="000000"/>
            </w:tcBorders>
          </w:tcPr>
          <w:p>
            <w:pPr>
              <w:pStyle w:val="TableParagraph"/>
              <w:spacing w:line="309" w:lineRule="auto" w:before="49"/>
              <w:ind w:left="17" w:right="20"/>
              <w:jc w:val="both"/>
              <w:rPr>
                <w:rFonts w:ascii="宋体" w:hAnsi="宋体" w:cs="宋体" w:eastAsia="宋体" w:hint="default"/>
                <w:sz w:val="18"/>
                <w:szCs w:val="18"/>
              </w:rPr>
            </w:pPr>
            <w:r>
              <w:rPr>
                <w:rFonts w:ascii="宋体" w:hAnsi="宋体" w:cs="宋体" w:eastAsia="宋体" w:hint="default"/>
                <w:spacing w:val="-1"/>
                <w:sz w:val="18"/>
                <w:szCs w:val="18"/>
              </w:rPr>
              <w:t>其实先生与沈友根先生系父子关系，与陆丽丽女士系夫妻关系，三人合计持有股份占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公司总股本的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29.70%</w:t>
            </w:r>
            <w:r>
              <w:rPr>
                <w:rFonts w:ascii="宋体" w:hAnsi="宋体" w:cs="宋体" w:eastAsia="宋体" w:hint="default"/>
                <w:spacing w:val="-3"/>
                <w:sz w:val="18"/>
                <w:szCs w:val="18"/>
              </w:rPr>
              <w:t>。除此之外，公司未知上述其他股东之间是否存在关联关系，也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未知是否属于一致行动人。</w:t>
            </w:r>
          </w:p>
        </w:tc>
      </w:tr>
      <w:tr>
        <w:trPr>
          <w:trHeight w:val="394" w:hRule="exact"/>
        </w:trPr>
        <w:tc>
          <w:tcPr>
            <w:tcW w:w="3500"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699" w:type="dxa"/>
            <w:gridSpan w:val="9"/>
            <w:vMerge/>
            <w:tcBorders>
              <w:left w:val="single" w:sz="9" w:space="0" w:color="D2D2D2"/>
              <w:right w:val="single" w:sz="4" w:space="0" w:color="000000"/>
            </w:tcBorders>
          </w:tcPr>
          <w:p>
            <w:pPr/>
          </w:p>
        </w:tc>
      </w:tr>
      <w:tr>
        <w:trPr>
          <w:trHeight w:val="317" w:hRule="exact"/>
        </w:trPr>
        <w:tc>
          <w:tcPr>
            <w:tcW w:w="350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9"/>
            <w:vMerge/>
            <w:tcBorders>
              <w:left w:val="single" w:sz="9" w:space="0" w:color="D2D2D2"/>
              <w:bottom w:val="single" w:sz="4" w:space="0" w:color="000000"/>
              <w:right w:val="single" w:sz="4" w:space="0" w:color="000000"/>
            </w:tcBorders>
          </w:tcPr>
          <w:p>
            <w:pPr/>
          </w:p>
        </w:tc>
      </w:tr>
      <w:tr>
        <w:trPr>
          <w:trHeight w:val="396" w:hRule="exact"/>
        </w:trPr>
        <w:tc>
          <w:tcPr>
            <w:tcW w:w="1019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8" w:hRule="exact"/>
        </w:trPr>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90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851" w:footer="979" w:top="1340" w:bottom="1160" w:left="980" w:right="46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499"/>
        <w:gridCol w:w="2799"/>
        <w:gridCol w:w="1985"/>
        <w:gridCol w:w="1915"/>
      </w:tblGrid>
      <w:tr>
        <w:trPr>
          <w:trHeight w:val="401"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256,379,196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256,379,196</w:t>
            </w:r>
          </w:p>
        </w:tc>
      </w:tr>
      <w:tr>
        <w:trPr>
          <w:trHeight w:val="401"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136,100,000</w:t>
            </w:r>
          </w:p>
        </w:tc>
      </w:tr>
      <w:tr>
        <w:trPr>
          <w:trHeight w:val="403"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125,411,328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125,411,328</w:t>
            </w:r>
          </w:p>
        </w:tc>
      </w:tr>
      <w:tr>
        <w:trPr>
          <w:trHeight w:val="401"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2"/>
                <w:sz w:val="18"/>
              </w:rPr>
              <w:t>122,863,911</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122,863,911</w:t>
            </w:r>
          </w:p>
        </w:tc>
      </w:tr>
      <w:tr>
        <w:trPr>
          <w:trHeight w:val="403"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西藏自治区投资有限公司</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100,042,196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100,042,196</w:t>
            </w:r>
          </w:p>
        </w:tc>
      </w:tr>
      <w:tr>
        <w:trPr>
          <w:trHeight w:val="401"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天安财产保险股份有限公司－保赢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82,061,568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82,061,568</w:t>
            </w:r>
          </w:p>
        </w:tc>
      </w:tr>
      <w:tr>
        <w:trPr>
          <w:trHeight w:val="403"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67,538,880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67,538,880</w:t>
            </w:r>
          </w:p>
        </w:tc>
      </w:tr>
      <w:tr>
        <w:trPr>
          <w:trHeight w:val="401"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安徽省铁路发展基金股份有限公司</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49,281,313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49,281,313</w:t>
            </w:r>
          </w:p>
        </w:tc>
      </w:tr>
      <w:tr>
        <w:trPr>
          <w:trHeight w:val="403"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48,407,832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48,407,832</w:t>
            </w:r>
          </w:p>
        </w:tc>
      </w:tr>
      <w:tr>
        <w:trPr>
          <w:trHeight w:val="401" w:hRule="exact"/>
        </w:trPr>
        <w:tc>
          <w:tcPr>
            <w:tcW w:w="3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38,062,015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38,062,015</w:t>
            </w:r>
          </w:p>
        </w:tc>
      </w:tr>
      <w:tr>
        <w:trPr>
          <w:trHeight w:val="1027"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300" w:lineRule="auto" w:before="60"/>
              <w:ind w:left="22" w:right="132"/>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both"/>
              <w:rPr>
                <w:rFonts w:ascii="宋体" w:hAnsi="宋体" w:cs="宋体" w:eastAsia="宋体" w:hint="default"/>
                <w:sz w:val="18"/>
                <w:szCs w:val="18"/>
              </w:rPr>
            </w:pPr>
            <w:r>
              <w:rPr>
                <w:rFonts w:ascii="宋体" w:hAnsi="宋体" w:cs="宋体" w:eastAsia="宋体" w:hint="default"/>
                <w:spacing w:val="-1"/>
                <w:sz w:val="18"/>
                <w:szCs w:val="18"/>
              </w:rPr>
              <w:t>其实先生与沈友根先生系父子关系，与陆丽丽女士系夫妻关系，三人合计持有股份占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公司总股本的</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29.70%</w:t>
            </w:r>
            <w:r>
              <w:rPr>
                <w:rFonts w:ascii="宋体" w:hAnsi="宋体" w:cs="宋体" w:eastAsia="宋体" w:hint="default"/>
                <w:spacing w:val="-3"/>
                <w:sz w:val="18"/>
                <w:szCs w:val="18"/>
              </w:rPr>
              <w:t>。除此之外，公司未知上述其他股东之间是否存在关联关系，也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未知是否属于一致行动人。</w:t>
            </w:r>
          </w:p>
        </w:tc>
      </w:tr>
      <w:tr>
        <w:trPr>
          <w:trHeight w:val="1027" w:hRule="exact"/>
        </w:trPr>
        <w:tc>
          <w:tcPr>
            <w:tcW w:w="3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公司股东西藏自治区投资有限公司除通过普通证券账户持有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56,000,129 </w:t>
            </w:r>
            <w:r>
              <w:rPr>
                <w:rFonts w:ascii="宋体" w:hAnsi="宋体" w:cs="宋体" w:eastAsia="宋体" w:hint="default"/>
                <w:spacing w:val="-3"/>
                <w:sz w:val="18"/>
                <w:szCs w:val="18"/>
              </w:rPr>
              <w:t>股外，还通过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西藏东方财富证券股份有限公司客户信用交易担保证券账户持有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44,042,067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股，实际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100,042,196 </w:t>
            </w:r>
            <w:r>
              <w:rPr>
                <w:rFonts w:ascii="宋体" w:hAnsi="宋体" w:cs="宋体" w:eastAsia="宋体" w:hint="default"/>
                <w:sz w:val="18"/>
                <w:szCs w:val="18"/>
              </w:rPr>
              <w:t>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2" w:right="813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4526"/>
        <w:gridCol w:w="2138"/>
        <w:gridCol w:w="2905"/>
      </w:tblGrid>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4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138"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042"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东方财富信息股份有限公司董事长</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报告期内控股和参股的其他境内外上市公司的股权情况</w:t>
            </w:r>
          </w:p>
        </w:tc>
        <w:tc>
          <w:tcPr>
            <w:tcW w:w="5042"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其实先生持有创业黑马（北京）科技股份有限公司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3.38%</w:t>
            </w:r>
            <w:r>
              <w:rPr>
                <w:rFonts w:ascii="宋体" w:hAnsi="宋体" w:cs="宋体" w:eastAsia="宋体" w:hint="default"/>
                <w:sz w:val="18"/>
                <w:szCs w:val="18"/>
              </w:rPr>
              <w:t>股份</w:t>
            </w:r>
          </w:p>
        </w:tc>
      </w:tr>
    </w:tbl>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2" w:right="795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545"/>
        <w:gridCol w:w="2976"/>
        <w:gridCol w:w="3036"/>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851" w:footer="979" w:top="1340" w:bottom="1160" w:left="980" w:right="46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545"/>
        <w:gridCol w:w="2976"/>
        <w:gridCol w:w="3049"/>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东方财富信息股份有限公司董事长</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22"/>
          <w:szCs w:val="22"/>
        </w:rPr>
      </w:pPr>
    </w:p>
    <w:p>
      <w:pPr>
        <w:spacing w:line="2271" w:lineRule="exact"/>
        <w:ind w:left="2548"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3074908" cy="144227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8" cstate="print"/>
                    <a:stretch>
                      <a:fillRect/>
                    </a:stretch>
                  </pic:blipFill>
                  <pic:spPr>
                    <a:xfrm>
                      <a:off x="0" y="0"/>
                      <a:ext cx="3074908" cy="1442275"/>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9"/>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40" w:bottom="1160" w:left="980" w:right="10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38" w:lineRule="auto" w:before="44"/>
        <w:ind w:left="152" w:right="7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51" w:footer="979" w:top="1340" w:bottom="1160" w:left="980" w:right="10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spacing w:line="456" w:lineRule="exact"/>
        <w:ind w:left="1679" w:right="0"/>
        <w:jc w:val="left"/>
        <w:rPr>
          <w:b w:val="0"/>
          <w:bCs w:val="0"/>
        </w:rPr>
      </w:pPr>
      <w:bookmarkStart w:name="_bookmark7" w:id="8"/>
      <w:bookmarkEnd w:id="8"/>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7"/>
          <w:szCs w:val="17"/>
        </w:rPr>
      </w:pPr>
    </w:p>
    <w:p>
      <w:pPr>
        <w:spacing w:before="44"/>
        <w:ind w:left="0" w:right="2390" w:firstLine="0"/>
        <w:jc w:val="right"/>
        <w:rPr>
          <w:rFonts w:ascii="宋体" w:hAnsi="宋体" w:cs="宋体" w:eastAsia="宋体" w:hint="default"/>
          <w:sz w:val="18"/>
          <w:szCs w:val="18"/>
        </w:rPr>
      </w:pPr>
      <w:r>
        <w:rPr/>
        <w:pict>
          <v:shape style="position:absolute;margin-left:56.459999pt;margin-top:-17.048288pt;width:506.95pt;height:522.2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7"/>
                    <w:gridCol w:w="1702"/>
                    <w:gridCol w:w="519"/>
                    <w:gridCol w:w="521"/>
                    <w:gridCol w:w="521"/>
                    <w:gridCol w:w="994"/>
                    <w:gridCol w:w="850"/>
                    <w:gridCol w:w="991"/>
                    <w:gridCol w:w="994"/>
                    <w:gridCol w:w="90"/>
                    <w:gridCol w:w="1043"/>
                    <w:gridCol w:w="1193"/>
                  </w:tblGrid>
                  <w:tr>
                    <w:trPr>
                      <w:trHeight w:val="744"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5"/>
                          <w:ind w:left="74" w:right="7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4"/>
                          <w:ind w:left="311" w:right="1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5"/>
                          <w:ind w:left="240" w:right="58"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5"/>
                          <w:ind w:left="23" w:right="41" w:firstLine="16"/>
                          <w:jc w:val="left"/>
                          <w:rPr>
                            <w:rFonts w:ascii="宋体" w:hAnsi="宋体" w:cs="宋体" w:eastAsia="宋体" w:hint="default"/>
                            <w:sz w:val="18"/>
                            <w:szCs w:val="18"/>
                          </w:rPr>
                        </w:pPr>
                        <w:r>
                          <w:rPr>
                            <w:rFonts w:ascii="宋体" w:hAnsi="宋体" w:cs="宋体" w:eastAsia="宋体" w:hint="default"/>
                            <w:sz w:val="18"/>
                            <w:szCs w:val="18"/>
                          </w:rPr>
                          <w:t>本期减持股 </w:t>
                        </w:r>
                        <w:r>
                          <w:rPr>
                            <w:rFonts w:ascii="宋体" w:hAnsi="宋体" w:cs="宋体" w:eastAsia="宋体" w:hint="default"/>
                            <w:spacing w:val="-11"/>
                            <w:sz w:val="18"/>
                            <w:szCs w:val="18"/>
                          </w:rPr>
                          <w:t>份数量（股</w:t>
                        </w:r>
                      </w:p>
                    </w:tc>
                    <w:tc>
                      <w:tcPr>
                        <w:tcW w:w="90" w:type="dxa"/>
                        <w:tcBorders>
                          <w:top w:val="single" w:sz="4" w:space="0" w:color="000000"/>
                          <w:left w:val="single" w:sz="4" w:space="0" w:color="000000"/>
                          <w:bottom w:val="single" w:sz="4" w:space="0" w:color="000000"/>
                          <w:right w:val="nil" w:sz="6" w:space="0" w:color="auto"/>
                        </w:tcBorders>
                        <w:shd w:val="clear" w:color="auto" w:fill="D2D2D2"/>
                      </w:tcPr>
                      <w:p>
                        <w:pPr/>
                      </w:p>
                    </w:tc>
                    <w:tc>
                      <w:tcPr>
                        <w:tcW w:w="104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4" w:lineRule="auto" w:before="65"/>
                          <w:ind w:left="116" w:right="108" w:hanging="89"/>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2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854,597,306</w:t>
                        </w:r>
                      </w:p>
                    </w:tc>
                    <w:tc>
                      <w:tcPr>
                        <w:tcW w:w="994" w:type="dxa"/>
                        <w:tcBorders>
                          <w:top w:val="single" w:sz="8" w:space="0" w:color="D2D2D2"/>
                          <w:left w:val="single" w:sz="4" w:space="0" w:color="000000"/>
                          <w:bottom w:val="single" w:sz="4" w:space="0" w:color="000000"/>
                          <w:right w:val="single" w:sz="4" w:space="0" w:color="000000"/>
                        </w:tcBorders>
                      </w:tcPr>
                      <w:p>
                        <w:pPr/>
                      </w:p>
                    </w:tc>
                    <w:tc>
                      <w:tcPr>
                        <w:tcW w:w="1133" w:type="dxa"/>
                        <w:gridSpan w:val="2"/>
                        <w:tcBorders>
                          <w:top w:val="single" w:sz="8"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170,919,461</w:t>
                        </w:r>
                      </w:p>
                    </w:tc>
                    <w:tc>
                      <w:tcPr>
                        <w:tcW w:w="1193"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1,025,516,767</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24,726,219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4,945,244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29,671,463</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3"/>
                          <w:jc w:val="left"/>
                          <w:rPr>
                            <w:rFonts w:ascii="宋体" w:hAnsi="宋体" w:cs="宋体" w:eastAsia="宋体" w:hint="default"/>
                            <w:sz w:val="18"/>
                            <w:szCs w:val="18"/>
                          </w:rPr>
                        </w:pPr>
                        <w:r>
                          <w:rPr>
                            <w:rFonts w:ascii="宋体" w:hAnsi="宋体" w:cs="宋体" w:eastAsia="宋体" w:hint="default"/>
                            <w:sz w:val="18"/>
                            <w:szCs w:val="18"/>
                          </w:rPr>
                          <w:t>董事、副总经理、财 务总监、董事会秘书</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4,248,306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2,361,661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6,609,967</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9,731,346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2,702,269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11,133,615</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43,602,524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8,720,504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52,323,028</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朱玉辰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936,905,701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189,649,139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1,125,254,840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2"/>
        <w:spacing w:line="367" w:lineRule="exact"/>
        <w:ind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40" w:bottom="1160" w:left="980" w:right="5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2108"/>
        <w:gridCol w:w="3471"/>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原董事任期满离任，仍担任公司副总经理</w:t>
            </w:r>
          </w:p>
        </w:tc>
      </w:tr>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朱玉辰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原董事任期满离任</w:t>
            </w:r>
          </w:p>
        </w:tc>
      </w:tr>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原独立董事任期满离任</w:t>
            </w:r>
          </w:p>
        </w:tc>
      </w:tr>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原独立董事任期满离任</w:t>
            </w:r>
          </w:p>
        </w:tc>
      </w:tr>
    </w:tbl>
    <w:p>
      <w:pPr>
        <w:spacing w:line="240" w:lineRule="auto" w:before="1"/>
        <w:rPr>
          <w:rFonts w:ascii="宋体" w:hAnsi="宋体" w:cs="宋体" w:eastAsia="宋体" w:hint="default"/>
          <w:sz w:val="18"/>
          <w:szCs w:val="18"/>
        </w:rPr>
      </w:pPr>
    </w:p>
    <w:p>
      <w:pPr>
        <w:pStyle w:val="Heading2"/>
        <w:spacing w:line="367" w:lineRule="exact"/>
        <w:ind w:right="0"/>
        <w:jc w:val="both"/>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312" w:lineRule="exact" w:before="93"/>
        <w:ind w:left="635" w:right="98"/>
        <w:jc w:val="left"/>
      </w:pPr>
      <w:r>
        <w:rPr>
          <w:rFonts w:ascii="Arial" w:hAnsi="Arial" w:cs="Arial" w:eastAsia="Arial" w:hint="default"/>
          <w:b/>
          <w:bCs/>
        </w:rPr>
        <w:t>1</w:t>
      </w:r>
      <w:r>
        <w:rPr>
          <w:rFonts w:ascii="Microsoft JhengHei" w:hAnsi="Microsoft JhengHei" w:cs="Microsoft JhengHei" w:eastAsia="Microsoft JhengHei" w:hint="default"/>
          <w:b/>
          <w:bCs/>
        </w:rPr>
        <w:t>、董事会成员</w:t>
      </w:r>
      <w:r>
        <w:rPr>
          <w:rFonts w:ascii="Microsoft JhengHei" w:hAnsi="Microsoft JhengHei" w:cs="Microsoft JhengHei" w:eastAsia="Microsoft JhengHei" w:hint="default"/>
          <w:b/>
          <w:bCs/>
          <w:w w:val="100"/>
        </w:rPr>
        <w:t> </w:t>
      </w:r>
      <w:r>
        <w:rPr>
          <w:rFonts w:ascii="Microsoft JhengHei" w:hAnsi="Microsoft JhengHei" w:cs="Microsoft JhengHei" w:eastAsia="Microsoft JhengHei" w:hint="default"/>
          <w:b/>
          <w:bCs/>
          <w:spacing w:val="-4"/>
        </w:rPr>
        <w:t>其实</w:t>
      </w:r>
      <w:r>
        <w:rPr>
          <w:spacing w:val="-4"/>
        </w:rPr>
        <w:t>，男，</w:t>
      </w:r>
      <w:r>
        <w:rPr>
          <w:rFonts w:ascii="宋体" w:hAnsi="宋体" w:cs="宋体" w:eastAsia="宋体" w:hint="default"/>
          <w:spacing w:val="-4"/>
        </w:rPr>
        <w:t>1970</w:t>
      </w:r>
      <w:r>
        <w:rPr>
          <w:spacing w:val="-4"/>
        </w:rPr>
        <w:t>年</w:t>
      </w:r>
      <w:r>
        <w:rPr>
          <w:rFonts w:ascii="宋体" w:hAnsi="宋体" w:cs="宋体" w:eastAsia="宋体" w:hint="default"/>
          <w:spacing w:val="-4"/>
        </w:rPr>
        <w:t>10</w:t>
      </w:r>
      <w:r>
        <w:rPr>
          <w:spacing w:val="-4"/>
        </w:rPr>
        <w:t>月生，中国国籍，无永久境外居留权，上海交通大学本科，复旦大学博士，现任</w:t>
      </w:r>
    </w:p>
    <w:p>
      <w:pPr>
        <w:pStyle w:val="BodyText"/>
        <w:spacing w:line="273" w:lineRule="auto" w:before="4"/>
        <w:ind w:right="206"/>
        <w:jc w:val="both"/>
      </w:pPr>
      <w:r>
        <w:rPr>
          <w:spacing w:val="-2"/>
        </w:rPr>
        <w:t>本公司董事长。其实先生目前担任全国政协委员、中国民主建国会中央委员、上海市政协常委、全国青年</w:t>
      </w:r>
      <w:r>
        <w:rPr>
          <w:spacing w:val="-47"/>
        </w:rPr>
        <w:t> </w:t>
      </w:r>
      <w:r>
        <w:rPr>
          <w:spacing w:val="-47"/>
        </w:rPr>
      </w:r>
      <w:r>
        <w:rPr>
          <w:spacing w:val="-2"/>
        </w:rPr>
        <w:t>企业家协会副会长、中国证券投资基金业协会副会长、上海市青年联合会副主席、上海市信息化青年人才</w:t>
      </w:r>
      <w:r>
        <w:rPr>
          <w:spacing w:val="-43"/>
        </w:rPr>
        <w:t> </w:t>
      </w:r>
      <w:r>
        <w:rPr>
          <w:spacing w:val="-43"/>
        </w:rPr>
      </w:r>
      <w:r>
        <w:rPr/>
        <w:t>协会会长等社会职务。</w:t>
      </w:r>
    </w:p>
    <w:p>
      <w:pPr>
        <w:pStyle w:val="BodyText"/>
        <w:spacing w:line="312" w:lineRule="exact" w:before="3"/>
        <w:ind w:right="206" w:firstLine="482"/>
        <w:jc w:val="both"/>
      </w:pPr>
      <w:r>
        <w:rPr>
          <w:rFonts w:ascii="Microsoft JhengHei" w:hAnsi="Microsoft JhengHei" w:cs="Microsoft JhengHei" w:eastAsia="Microsoft JhengHei" w:hint="default"/>
          <w:b/>
          <w:bCs/>
          <w:spacing w:val="-4"/>
        </w:rPr>
        <w:t>陶涛</w:t>
      </w:r>
      <w:r>
        <w:rPr>
          <w:spacing w:val="-4"/>
        </w:rPr>
        <w:t>，男，</w:t>
      </w:r>
      <w:r>
        <w:rPr>
          <w:rFonts w:ascii="宋体" w:hAnsi="宋体" w:cs="宋体" w:eastAsia="宋体" w:hint="default"/>
          <w:spacing w:val="-4"/>
        </w:rPr>
        <w:t>1967</w:t>
      </w:r>
      <w:r>
        <w:rPr>
          <w:spacing w:val="-4"/>
        </w:rPr>
        <w:t>年</w:t>
      </w:r>
      <w:r>
        <w:rPr>
          <w:rFonts w:ascii="宋体" w:hAnsi="宋体" w:cs="宋体" w:eastAsia="宋体" w:hint="default"/>
          <w:spacing w:val="-4"/>
        </w:rPr>
        <w:t>12</w:t>
      </w:r>
      <w:r>
        <w:rPr>
          <w:spacing w:val="-4"/>
        </w:rPr>
        <w:t>月生，中国国籍，无永久境外居留权，大学本科。曾任职于上海兰生集团有限公</w:t>
      </w:r>
      <w:r>
        <w:rPr>
          <w:w w:val="100"/>
        </w:rPr>
        <w:t> </w:t>
      </w:r>
      <w:r>
        <w:rPr>
          <w:spacing w:val="-2"/>
        </w:rPr>
        <w:t>司企宣部、公共事务部、总经理办公室，期间担任东视财经特约记者，负责东方电视台、北京电视台、深</w:t>
      </w:r>
      <w:r>
        <w:rPr>
          <w:spacing w:val="-45"/>
        </w:rPr>
        <w:t> </w:t>
      </w:r>
      <w:r>
        <w:rPr>
          <w:spacing w:val="-45"/>
        </w:rPr>
      </w:r>
      <w:r>
        <w:rPr/>
        <w:t>圳电视台联合制作的《证券无限三地通》节目的上海地区采编工作。现任本公司副董事长、总经理。</w:t>
      </w:r>
    </w:p>
    <w:p>
      <w:pPr>
        <w:pStyle w:val="BodyText"/>
        <w:spacing w:line="312" w:lineRule="exact"/>
        <w:ind w:right="209" w:firstLine="482"/>
        <w:jc w:val="both"/>
      </w:pPr>
      <w:r>
        <w:rPr>
          <w:rFonts w:ascii="Microsoft JhengHei" w:hAnsi="Microsoft JhengHei" w:cs="Microsoft JhengHei" w:eastAsia="Microsoft JhengHei" w:hint="default"/>
          <w:b/>
          <w:bCs/>
          <w:spacing w:val="-4"/>
        </w:rPr>
        <w:t>陈凯</w:t>
      </w:r>
      <w:r>
        <w:rPr>
          <w:spacing w:val="-4"/>
        </w:rPr>
        <w:t>，男，</w:t>
      </w:r>
      <w:r>
        <w:rPr>
          <w:rFonts w:ascii="宋体" w:hAnsi="宋体" w:cs="宋体" w:eastAsia="宋体" w:hint="default"/>
          <w:spacing w:val="-4"/>
        </w:rPr>
        <w:t>1970</w:t>
      </w:r>
      <w:r>
        <w:rPr>
          <w:spacing w:val="-4"/>
        </w:rPr>
        <w:t>年</w:t>
      </w:r>
      <w:r>
        <w:rPr>
          <w:rFonts w:ascii="宋体" w:hAnsi="宋体" w:cs="宋体" w:eastAsia="宋体" w:hint="default"/>
          <w:spacing w:val="-4"/>
        </w:rPr>
        <w:t>11</w:t>
      </w:r>
      <w:r>
        <w:rPr>
          <w:spacing w:val="-4"/>
        </w:rPr>
        <w:t>月生，中国国籍，无永久境外居留权，工学博士，全国政协第十一届委员，全国</w:t>
      </w:r>
      <w:r>
        <w:rPr>
          <w:w w:val="100"/>
        </w:rPr>
        <w:t> </w:t>
      </w:r>
      <w:r>
        <w:rPr>
          <w:spacing w:val="-2"/>
        </w:rPr>
        <w:t>青联第十一届常委。</w:t>
      </w:r>
      <w:r>
        <w:rPr>
          <w:rFonts w:ascii="宋体" w:hAnsi="宋体" w:cs="宋体" w:eastAsia="宋体" w:hint="default"/>
          <w:spacing w:val="-2"/>
        </w:rPr>
        <w:t>1997</w:t>
      </w:r>
      <w:r>
        <w:rPr>
          <w:spacing w:val="-2"/>
        </w:rPr>
        <w:t>年进入长江计算机集团公司工作，曾任集团二级企业部门经理、副总经理、长江</w:t>
      </w:r>
      <w:r>
        <w:rPr>
          <w:spacing w:val="-43"/>
        </w:rPr>
        <w:t> </w:t>
      </w:r>
      <w:r>
        <w:rPr>
          <w:spacing w:val="-43"/>
        </w:rPr>
      </w:r>
      <w:r>
        <w:rPr/>
        <w:t>计算机集团公司副总工程师兼下属上海长江科技发展有限公司总经理，</w:t>
      </w:r>
      <w:r>
        <w:rPr>
          <w:rFonts w:ascii="宋体" w:hAnsi="宋体" w:cs="宋体" w:eastAsia="宋体" w:hint="default"/>
        </w:rPr>
        <w:t>2003</w:t>
      </w:r>
      <w:r>
        <w:rPr/>
        <w:t>年</w:t>
      </w:r>
      <w:r>
        <w:rPr>
          <w:rFonts w:ascii="宋体" w:hAnsi="宋体" w:cs="宋体" w:eastAsia="宋体" w:hint="default"/>
        </w:rPr>
        <w:t>4</w:t>
      </w:r>
      <w:r>
        <w:rPr/>
        <w:t>月进入共青团上海市委员</w:t>
      </w:r>
    </w:p>
    <w:p>
      <w:pPr>
        <w:pStyle w:val="BodyText"/>
        <w:spacing w:line="273" w:lineRule="auto" w:before="4"/>
        <w:ind w:right="211"/>
        <w:jc w:val="both"/>
      </w:pPr>
      <w:r>
        <w:rPr/>
        <w:t>会工作，曾任团市委副书记、市青联主席、上海青年干部管理学院院长等职务，</w:t>
      </w:r>
      <w:r>
        <w:rPr>
          <w:rFonts w:ascii="宋体" w:hAnsi="宋体" w:cs="宋体" w:eastAsia="宋体" w:hint="default"/>
        </w:rPr>
        <w:t>2011</w:t>
      </w:r>
      <w:r>
        <w:rPr/>
        <w:t>年</w:t>
      </w:r>
      <w:r>
        <w:rPr>
          <w:rFonts w:ascii="宋体" w:hAnsi="宋体" w:cs="宋体" w:eastAsia="宋体" w:hint="default"/>
        </w:rPr>
        <w:t>6</w:t>
      </w:r>
      <w:r>
        <w:rPr/>
        <w:t>月进入上海市人</w:t>
      </w:r>
      <w:r>
        <w:rPr>
          <w:spacing w:val="-24"/>
        </w:rPr>
        <w:t> </w:t>
      </w:r>
      <w:r>
        <w:rPr>
          <w:spacing w:val="-24"/>
        </w:rPr>
      </w:r>
      <w:r>
        <w:rPr/>
        <w:t>民政府外事办公室工作，曾任市外办副主任、</w:t>
      </w:r>
      <w:r>
        <w:rPr>
          <w:rFonts w:ascii="宋体" w:hAnsi="宋体" w:cs="宋体" w:eastAsia="宋体" w:hint="default"/>
        </w:rPr>
        <w:t>IBLAC</w:t>
      </w:r>
      <w:r>
        <w:rPr/>
        <w:t>秘书长等职务。现任本公司副董事长、副总经理、参</w:t>
      </w:r>
      <w:r>
        <w:rPr>
          <w:spacing w:val="-29"/>
        </w:rPr>
        <w:t> </w:t>
      </w:r>
      <w:r>
        <w:rPr>
          <w:spacing w:val="-29"/>
        </w:rPr>
      </w:r>
      <w:r>
        <w:rPr/>
        <w:t>股公司中证信用云科技（深圳）股份有限公司副董事长，上海农村商业银行股份有限公司独立董事。</w:t>
      </w:r>
    </w:p>
    <w:p>
      <w:pPr>
        <w:pStyle w:val="BodyText"/>
        <w:spacing w:line="312" w:lineRule="exact" w:before="3"/>
        <w:ind w:right="206" w:firstLine="528"/>
        <w:jc w:val="both"/>
      </w:pPr>
      <w:r>
        <w:rPr>
          <w:rFonts w:ascii="Microsoft JhengHei" w:hAnsi="Microsoft JhengHei" w:cs="Microsoft JhengHei" w:eastAsia="Microsoft JhengHei" w:hint="default"/>
          <w:b/>
          <w:bCs/>
        </w:rPr>
        <w:t>陆威，</w:t>
      </w:r>
      <w:r>
        <w:rPr/>
        <w:t>男，</w:t>
      </w:r>
      <w:r>
        <w:rPr>
          <w:rFonts w:ascii="宋体" w:hAnsi="宋体" w:cs="宋体" w:eastAsia="宋体" w:hint="default"/>
        </w:rPr>
        <w:t>1971</w:t>
      </w:r>
      <w:r>
        <w:rPr/>
        <w:t>年</w:t>
      </w:r>
      <w:r>
        <w:rPr>
          <w:rFonts w:ascii="宋体" w:hAnsi="宋体" w:cs="宋体" w:eastAsia="宋体" w:hint="default"/>
        </w:rPr>
        <w:t>10</w:t>
      </w:r>
      <w:r>
        <w:rPr/>
        <w:t>月生，中国国籍，无永久境外居留权，复旦大学高级工商管理硕士（</w:t>
      </w:r>
      <w:r>
        <w:rPr>
          <w:rFonts w:ascii="宋体" w:hAnsi="宋体" w:cs="宋体" w:eastAsia="宋体" w:hint="default"/>
        </w:rPr>
        <w:t>EMBA</w:t>
      </w:r>
      <w:r>
        <w:rPr/>
        <w:t>），</w:t>
      </w:r>
      <w:r>
        <w:rPr>
          <w:w w:val="100"/>
        </w:rPr>
        <w:t> </w:t>
      </w:r>
      <w:r>
        <w:rPr>
          <w:spacing w:val="-2"/>
        </w:rPr>
        <w:t>正高级会计师。曾任中国外运江苏集团出纳，海运、陆运结算，空运公司财务经理，中外运集装箱运输有</w:t>
      </w:r>
      <w:r>
        <w:rPr>
          <w:spacing w:val="-43"/>
        </w:rPr>
        <w:t> </w:t>
      </w:r>
      <w:r>
        <w:rPr>
          <w:spacing w:val="-43"/>
        </w:rPr>
      </w:r>
      <w:r>
        <w:rPr>
          <w:spacing w:val="-2"/>
        </w:rPr>
        <w:t>限公司财务部资金计划科经理、财务部总经理助理、副总经理、总经理。陆威先生有十多年大型中央集团</w:t>
      </w:r>
      <w:r>
        <w:rPr>
          <w:spacing w:val="-43"/>
        </w:rPr>
        <w:t> </w:t>
      </w:r>
      <w:r>
        <w:rPr>
          <w:spacing w:val="-43"/>
        </w:rPr>
      </w:r>
      <w:r>
        <w:rPr>
          <w:spacing w:val="-2"/>
        </w:rPr>
        <w:t>企业财务管理经验以及公司上市经验，是中国会计学会会员、中国总会计师协会会员、上海市总会计师工</w:t>
      </w:r>
      <w:r>
        <w:rPr>
          <w:spacing w:val="-44"/>
        </w:rPr>
        <w:t> </w:t>
      </w:r>
      <w:r>
        <w:rPr>
          <w:spacing w:val="-44"/>
        </w:rPr>
      </w:r>
      <w:r>
        <w:rPr/>
        <w:t>作研究会会员，复旦大学</w:t>
      </w:r>
      <w:r>
        <w:rPr>
          <w:rFonts w:ascii="宋体" w:hAnsi="宋体" w:cs="宋体" w:eastAsia="宋体" w:hint="default"/>
        </w:rPr>
        <w:t>MPACC</w:t>
      </w:r>
      <w:r>
        <w:rPr/>
        <w:t>社会导师，上海市软件行业协会副会长，中国上市公司协会财务总监专业</w:t>
      </w:r>
      <w:r>
        <w:rPr>
          <w:spacing w:val="-27"/>
        </w:rPr>
        <w:t> </w:t>
      </w:r>
      <w:r>
        <w:rPr>
          <w:spacing w:val="-27"/>
        </w:rPr>
      </w:r>
      <w:r>
        <w:rPr>
          <w:spacing w:val="-2"/>
        </w:rPr>
        <w:t>委员会委员、上海上市公司协会财务总监委员会委员。现任本公司董事、副总经理、财务总监、董事会秘</w:t>
      </w:r>
      <w:r>
        <w:rPr>
          <w:spacing w:val="-43"/>
        </w:rPr>
        <w:t> </w:t>
      </w:r>
      <w:r>
        <w:rPr>
          <w:spacing w:val="-43"/>
        </w:rPr>
      </w:r>
      <w:r>
        <w:rPr/>
        <w:t>书，上海天洋热熔粘接材料股份有限公司独立董事及上海漫道金融信息服务股份有限公司董事。</w:t>
      </w:r>
    </w:p>
    <w:p>
      <w:pPr>
        <w:pStyle w:val="BodyText"/>
        <w:spacing w:line="312" w:lineRule="exact"/>
        <w:ind w:right="206" w:firstLine="482"/>
        <w:jc w:val="both"/>
      </w:pPr>
      <w:r>
        <w:rPr>
          <w:rFonts w:ascii="Microsoft JhengHei" w:hAnsi="Microsoft JhengHei" w:cs="Microsoft JhengHei" w:eastAsia="Microsoft JhengHei" w:hint="default"/>
          <w:b/>
          <w:bCs/>
          <w:spacing w:val="-1"/>
        </w:rPr>
        <w:t>严杰</w:t>
      </w:r>
      <w:r>
        <w:rPr>
          <w:spacing w:val="-1"/>
        </w:rPr>
        <w:t>，男，</w:t>
      </w:r>
      <w:r>
        <w:rPr>
          <w:rFonts w:ascii="宋体" w:hAnsi="宋体" w:cs="宋体" w:eastAsia="宋体" w:hint="default"/>
          <w:spacing w:val="-1"/>
        </w:rPr>
        <w:t>1965</w:t>
      </w:r>
      <w:r>
        <w:rPr>
          <w:spacing w:val="-1"/>
        </w:rPr>
        <w:t>年</w:t>
      </w:r>
      <w:r>
        <w:rPr>
          <w:rFonts w:ascii="宋体" w:hAnsi="宋体" w:cs="宋体" w:eastAsia="宋体" w:hint="default"/>
          <w:spacing w:val="-1"/>
        </w:rPr>
        <w:t>11</w:t>
      </w:r>
      <w:r>
        <w:rPr>
          <w:spacing w:val="-1"/>
        </w:rPr>
        <w:t>月生，中国国籍，无永久境外居留权，本科学历，高级会计师，</w:t>
      </w:r>
      <w:r>
        <w:rPr>
          <w:rFonts w:ascii="宋体" w:hAnsi="宋体" w:cs="宋体" w:eastAsia="宋体" w:hint="default"/>
          <w:spacing w:val="-1"/>
        </w:rPr>
        <w:t>1986</w:t>
      </w:r>
      <w:r>
        <w:rPr>
          <w:spacing w:val="-1"/>
        </w:rPr>
        <w:t>年</w:t>
      </w:r>
      <w:r>
        <w:rPr>
          <w:rFonts w:ascii="宋体" w:hAnsi="宋体" w:cs="宋体" w:eastAsia="宋体" w:hint="default"/>
          <w:spacing w:val="-1"/>
        </w:rPr>
        <w:t>7</w:t>
      </w:r>
      <w:r>
        <w:rPr>
          <w:spacing w:val="-1"/>
        </w:rPr>
        <w:t>月参加</w:t>
      </w:r>
      <w:r>
        <w:rPr>
          <w:w w:val="100"/>
        </w:rPr>
        <w:t> </w:t>
      </w:r>
      <w:r>
        <w:rPr>
          <w:spacing w:val="-2"/>
        </w:rPr>
        <w:t>工作，曾任中国迅达电梯有限公司上海电梯厂主管会计、上海轮胎橡胶机械模具有限公司总会计师、上海</w:t>
      </w:r>
      <w:r>
        <w:rPr>
          <w:spacing w:val="-44"/>
        </w:rPr>
        <w:t> </w:t>
      </w:r>
      <w:r>
        <w:rPr>
          <w:spacing w:val="-44"/>
        </w:rPr>
      </w:r>
      <w:r>
        <w:rPr>
          <w:spacing w:val="-2"/>
        </w:rPr>
        <w:t>三毛纺织股份有限公司副总会计师兼监察审计部主任、上海佳华会计师事务所高级经理；目前担任上海市</w:t>
      </w:r>
      <w:r>
        <w:rPr>
          <w:spacing w:val="-44"/>
        </w:rPr>
        <w:t> </w:t>
      </w:r>
      <w:r>
        <w:rPr>
          <w:spacing w:val="-44"/>
        </w:rPr>
      </w:r>
      <w:r>
        <w:rPr>
          <w:spacing w:val="-2"/>
        </w:rPr>
        <w:t>会计学会常务理事兼所属证券市场工委副主任，上海市商业会计学会副秘书长，黑牛食品股份有限公司独</w:t>
      </w:r>
      <w:r>
        <w:rPr>
          <w:spacing w:val="-44"/>
        </w:rPr>
        <w:t> </w:t>
      </w:r>
      <w:r>
        <w:rPr>
          <w:spacing w:val="-44"/>
        </w:rPr>
      </w:r>
      <w:r>
        <w:rPr/>
        <w:t>立董事，上海帝联信息科技股份有限公司独立董事，上海城投控股股份有限公司独立董事，上海海立</w:t>
      </w:r>
      <w:r>
        <w:rPr>
          <w:rFonts w:ascii="宋体" w:hAnsi="宋体" w:cs="宋体" w:eastAsia="宋体" w:hint="default"/>
        </w:rPr>
        <w:t>(</w:t>
      </w:r>
      <w:r>
        <w:rPr/>
        <w:t>集</w:t>
      </w:r>
      <w:r>
        <w:rPr>
          <w:spacing w:val="-20"/>
        </w:rPr>
        <w:t> </w:t>
      </w:r>
      <w:r>
        <w:rPr/>
        <w:t>团</w:t>
      </w:r>
      <w:r>
        <w:rPr>
          <w:rFonts w:ascii="宋体" w:hAnsi="宋体" w:cs="宋体" w:eastAsia="宋体" w:hint="default"/>
        </w:rPr>
        <w:t>)</w:t>
      </w:r>
      <w:r>
        <w:rPr/>
        <w:t>股份有限公司独立董事。</w:t>
      </w:r>
    </w:p>
    <w:p>
      <w:pPr>
        <w:pStyle w:val="BodyText"/>
        <w:spacing w:line="312" w:lineRule="exact"/>
        <w:ind w:right="98" w:firstLine="482"/>
        <w:jc w:val="left"/>
      </w:pPr>
      <w:r>
        <w:rPr>
          <w:rFonts w:ascii="Microsoft JhengHei" w:hAnsi="Microsoft JhengHei" w:cs="Microsoft JhengHei" w:eastAsia="Microsoft JhengHei" w:hint="default"/>
          <w:b/>
          <w:bCs/>
          <w:spacing w:val="-4"/>
        </w:rPr>
        <w:t>田玲</w:t>
      </w:r>
      <w:r>
        <w:rPr>
          <w:spacing w:val="-4"/>
        </w:rPr>
        <w:t>，女，</w:t>
      </w:r>
      <w:r>
        <w:rPr>
          <w:rFonts w:ascii="宋体" w:hAnsi="宋体" w:cs="宋体" w:eastAsia="宋体" w:hint="default"/>
          <w:spacing w:val="-4"/>
        </w:rPr>
        <w:t>1969</w:t>
      </w:r>
      <w:r>
        <w:rPr>
          <w:spacing w:val="-4"/>
        </w:rPr>
        <w:t>年</w:t>
      </w:r>
      <w:r>
        <w:rPr>
          <w:rFonts w:ascii="宋体" w:hAnsi="宋体" w:cs="宋体" w:eastAsia="宋体" w:hint="default"/>
          <w:spacing w:val="-4"/>
        </w:rPr>
        <w:t>9</w:t>
      </w:r>
      <w:r>
        <w:rPr>
          <w:spacing w:val="-4"/>
        </w:rPr>
        <w:t>月生，中国国籍，无永久境外居留权，教授，博士生导师。在武汉大学任教至今。</w:t>
      </w:r>
      <w:r>
        <w:rPr>
          <w:w w:val="100"/>
        </w:rPr>
        <w:t> </w:t>
      </w:r>
      <w:r>
        <w:rPr>
          <w:spacing w:val="-2"/>
        </w:rPr>
        <w:t>现任武汉大学经济与管理学院保险系主任，武汉武商集团股份有限公司独立董事，国元农业保险股份有限</w:t>
      </w:r>
      <w:r>
        <w:rPr>
          <w:spacing w:val="-42"/>
        </w:rPr>
        <w:t> </w:t>
      </w:r>
      <w:r>
        <w:rPr>
          <w:spacing w:val="-42"/>
        </w:rPr>
      </w:r>
      <w:r>
        <w:rPr/>
        <w:t>公司独立董事，盛天网络股份有限公司独立董事。社会兼职有亚太风险管理与保险学会</w:t>
      </w:r>
      <w:r>
        <w:rPr>
          <w:rFonts w:ascii="宋体" w:hAnsi="宋体" w:cs="宋体" w:eastAsia="宋体" w:hint="default"/>
        </w:rPr>
        <w:t>APRIA</w:t>
      </w:r>
      <w:r>
        <w:rPr/>
        <w:t>会员，中国</w:t>
      </w:r>
      <w:r>
        <w:rPr>
          <w:w w:val="100"/>
        </w:rPr>
        <w:t> </w:t>
      </w:r>
      <w:r>
        <w:rPr/>
        <w:t>保险学会副秘书长，民政部灾害评估与风险防范重点实验室副主任。</w:t>
      </w:r>
    </w:p>
    <w:p>
      <w:pPr>
        <w:spacing w:line="312" w:lineRule="exact" w:before="0"/>
        <w:ind w:left="635" w:right="98"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、监事会成员</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pacing w:val="-1"/>
          <w:sz w:val="21"/>
          <w:szCs w:val="21"/>
        </w:rPr>
        <w:t>鲍一青</w:t>
      </w:r>
      <w:r>
        <w:rPr>
          <w:rFonts w:ascii="宋体" w:hAnsi="宋体" w:cs="宋体" w:eastAsia="宋体" w:hint="default"/>
          <w:spacing w:val="-1"/>
          <w:sz w:val="21"/>
          <w:szCs w:val="21"/>
        </w:rPr>
        <w:t>，男，</w:t>
      </w:r>
      <w:r>
        <w:rPr>
          <w:rFonts w:ascii="宋体" w:hAnsi="宋体" w:cs="宋体" w:eastAsia="宋体" w:hint="default"/>
          <w:spacing w:val="-1"/>
          <w:sz w:val="21"/>
          <w:szCs w:val="21"/>
        </w:rPr>
        <w:t>1976</w:t>
      </w:r>
      <w:r>
        <w:rPr>
          <w:rFonts w:ascii="宋体" w:hAnsi="宋体" w:cs="宋体" w:eastAsia="宋体" w:hint="default"/>
          <w:spacing w:val="-1"/>
          <w:sz w:val="21"/>
          <w:szCs w:val="21"/>
        </w:rPr>
        <w:t>年</w:t>
      </w:r>
      <w:r>
        <w:rPr>
          <w:rFonts w:ascii="宋体" w:hAnsi="宋体" w:cs="宋体" w:eastAsia="宋体" w:hint="default"/>
          <w:spacing w:val="-1"/>
          <w:sz w:val="21"/>
          <w:szCs w:val="21"/>
        </w:rPr>
        <w:t>9</w:t>
      </w:r>
      <w:r>
        <w:rPr>
          <w:rFonts w:ascii="宋体" w:hAnsi="宋体" w:cs="宋体" w:eastAsia="宋体" w:hint="default"/>
          <w:spacing w:val="-1"/>
          <w:sz w:val="21"/>
          <w:szCs w:val="21"/>
        </w:rPr>
        <w:t>月生，中国国籍，无永久境外居留权，大专学历。曾任上海世基投资顾问有限</w:t>
      </w:r>
    </w:p>
    <w:p>
      <w:pPr>
        <w:pStyle w:val="BodyText"/>
        <w:spacing w:line="240" w:lineRule="auto" w:before="4"/>
        <w:ind w:right="0"/>
        <w:jc w:val="both"/>
      </w:pPr>
      <w:r>
        <w:rPr/>
        <w:t>公司部门经理，上海益邦投资咨询有限公司副总经理。现任本公司基金事业群副总监、监事会主席。</w:t>
      </w:r>
    </w:p>
    <w:p>
      <w:pPr>
        <w:spacing w:after="0" w:line="240" w:lineRule="auto"/>
        <w:jc w:val="both"/>
        <w:sectPr>
          <w:pgSz w:w="11910" w:h="16840"/>
          <w:pgMar w:header="851" w:footer="979" w:top="1340" w:bottom="1160" w:left="980" w:right="920"/>
        </w:sectPr>
      </w:pPr>
    </w:p>
    <w:p>
      <w:pPr>
        <w:pStyle w:val="BodyText"/>
        <w:spacing w:line="249" w:lineRule="auto" w:before="8"/>
        <w:ind w:right="98" w:firstLine="482"/>
        <w:jc w:val="left"/>
      </w:pPr>
      <w:r>
        <w:rPr/>
        <w:pict>
          <v:group style="position:absolute;margin-left:55.200001pt;margin-top:2.184457pt;width:466.9pt;height:.1pt;mso-position-horizontal-relative:page;mso-position-vertical-relative:paragraph;z-index:-917824"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Microsoft JhengHei" w:hAnsi="Microsoft JhengHei" w:cs="Microsoft JhengHei" w:eastAsia="Microsoft JhengHei" w:hint="default"/>
          <w:b/>
          <w:bCs/>
          <w:spacing w:val="-1"/>
        </w:rPr>
        <w:t>叶露</w:t>
      </w:r>
      <w:r>
        <w:rPr>
          <w:spacing w:val="-1"/>
        </w:rPr>
        <w:t>，女，</w:t>
      </w:r>
      <w:r>
        <w:rPr>
          <w:rFonts w:ascii="宋体" w:hAnsi="宋体" w:cs="宋体" w:eastAsia="宋体" w:hint="default"/>
          <w:spacing w:val="-1"/>
        </w:rPr>
        <w:t>1978</w:t>
      </w:r>
      <w:r>
        <w:rPr>
          <w:spacing w:val="-1"/>
        </w:rPr>
        <w:t>年</w:t>
      </w:r>
      <w:r>
        <w:rPr>
          <w:rFonts w:ascii="宋体" w:hAnsi="宋体" w:cs="宋体" w:eastAsia="宋体" w:hint="default"/>
          <w:spacing w:val="-1"/>
        </w:rPr>
        <w:t>12</w:t>
      </w:r>
      <w:r>
        <w:rPr>
          <w:spacing w:val="-1"/>
        </w:rPr>
        <w:t>月生，中国国籍，无永久境外居留权，大学本科。</w:t>
      </w:r>
      <w:r>
        <w:rPr>
          <w:rFonts w:ascii="宋体" w:hAnsi="宋体" w:cs="宋体" w:eastAsia="宋体" w:hint="default"/>
          <w:spacing w:val="-1"/>
        </w:rPr>
        <w:t>2007</w:t>
      </w:r>
      <w:r>
        <w:rPr>
          <w:spacing w:val="-1"/>
        </w:rPr>
        <w:t>年</w:t>
      </w:r>
      <w:r>
        <w:rPr>
          <w:rFonts w:ascii="宋体" w:hAnsi="宋体" w:cs="宋体" w:eastAsia="宋体" w:hint="default"/>
          <w:spacing w:val="-1"/>
        </w:rPr>
        <w:t>8</w:t>
      </w:r>
      <w:r>
        <w:rPr>
          <w:spacing w:val="-1"/>
        </w:rPr>
        <w:t>月加入本公司，现任</w:t>
      </w:r>
      <w:r>
        <w:rPr>
          <w:w w:val="100"/>
        </w:rPr>
        <w:t> </w:t>
      </w:r>
      <w:r>
        <w:rPr/>
        <w:t>本公司财务部经理、监事及参股公司中证信用云科技（深圳）股份有限公司监事。</w:t>
      </w:r>
    </w:p>
    <w:p>
      <w:pPr>
        <w:pStyle w:val="BodyText"/>
        <w:spacing w:line="312" w:lineRule="exact" w:before="24"/>
        <w:ind w:right="98" w:firstLine="482"/>
        <w:jc w:val="left"/>
      </w:pPr>
      <w:r>
        <w:rPr>
          <w:rFonts w:ascii="Microsoft JhengHei" w:hAnsi="Microsoft JhengHei" w:cs="Microsoft JhengHei" w:eastAsia="Microsoft JhengHei" w:hint="default"/>
          <w:b/>
          <w:bCs/>
          <w:spacing w:val="-2"/>
        </w:rPr>
        <w:t>蔡玮</w:t>
      </w:r>
      <w:r>
        <w:rPr>
          <w:spacing w:val="-2"/>
        </w:rPr>
        <w:t>，女，</w:t>
      </w:r>
      <w:r>
        <w:rPr>
          <w:rFonts w:ascii="宋体" w:hAnsi="宋体" w:cs="宋体" w:eastAsia="宋体" w:hint="default"/>
          <w:spacing w:val="-2"/>
        </w:rPr>
        <w:t>1987</w:t>
      </w:r>
      <w:r>
        <w:rPr>
          <w:spacing w:val="-2"/>
        </w:rPr>
        <w:t>年</w:t>
      </w:r>
      <w:r>
        <w:rPr>
          <w:rFonts w:ascii="宋体" w:hAnsi="宋体" w:cs="宋体" w:eastAsia="宋体" w:hint="default"/>
          <w:spacing w:val="-2"/>
        </w:rPr>
        <w:t>10</w:t>
      </w:r>
      <w:r>
        <w:rPr>
          <w:spacing w:val="-2"/>
        </w:rPr>
        <w:t>月生，中国国籍，无永久境外居留权，大学本科。</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月加入本公司，现任</w:t>
      </w:r>
      <w:r>
        <w:rPr>
          <w:w w:val="100"/>
        </w:rPr>
        <w:t> </w:t>
      </w:r>
      <w:r>
        <w:rPr/>
        <w:t>本公司职工代表监事。</w:t>
      </w:r>
    </w:p>
    <w:p>
      <w:pPr>
        <w:pStyle w:val="BodyText"/>
        <w:spacing w:line="312" w:lineRule="exact"/>
        <w:ind w:left="573" w:right="3223" w:firstLine="62"/>
        <w:jc w:val="left"/>
      </w:pPr>
      <w:r>
        <w:rPr>
          <w:rFonts w:ascii="Arial" w:hAnsi="Arial" w:cs="Arial" w:eastAsia="Arial" w:hint="default"/>
          <w:b/>
          <w:bCs/>
        </w:rPr>
        <w:t>3</w:t>
      </w:r>
      <w:r>
        <w:rPr>
          <w:rFonts w:ascii="Microsoft JhengHei" w:hAnsi="Microsoft JhengHei" w:cs="Microsoft JhengHei" w:eastAsia="Microsoft JhengHei" w:hint="default"/>
          <w:b/>
          <w:bCs/>
        </w:rPr>
        <w:t>、高级管理人员</w:t>
      </w:r>
      <w:r>
        <w:rPr>
          <w:rFonts w:ascii="Microsoft JhengHei" w:hAnsi="Microsoft JhengHei" w:cs="Microsoft JhengHei" w:eastAsia="Microsoft JhengHei" w:hint="default"/>
          <w:b/>
          <w:bCs/>
          <w:w w:val="100"/>
        </w:rPr>
        <w:t> </w:t>
      </w:r>
      <w:r>
        <w:rPr/>
        <w:t>陶涛，总经理，简历详见本节之“1、董事会成员”。</w:t>
      </w:r>
      <w:r>
        <w:rPr>
          <w:w w:val="100"/>
        </w:rPr>
        <w:t> </w:t>
      </w:r>
      <w:r>
        <w:rPr>
          <w:spacing w:val="-2"/>
        </w:rPr>
        <w:t>陈凯，副总经理，简历详见本节之“1、董事会成员”。</w:t>
      </w:r>
    </w:p>
    <w:p>
      <w:pPr>
        <w:pStyle w:val="BodyText"/>
        <w:spacing w:line="273" w:lineRule="auto" w:before="4"/>
        <w:ind w:left="573" w:right="98"/>
        <w:jc w:val="left"/>
      </w:pPr>
      <w:r>
        <w:rPr/>
        <w:t>陆威，副总经理、财务总监、董事会秘书，简历详见本节之“1、董事会成员”。</w:t>
      </w:r>
      <w:r>
        <w:rPr>
          <w:w w:val="100"/>
        </w:rPr>
        <w:t> </w:t>
      </w:r>
      <w:r>
        <w:rPr>
          <w:spacing w:val="-2"/>
        </w:rPr>
        <w:t>程磊，副总经理，</w:t>
      </w:r>
      <w:r>
        <w:rPr>
          <w:rFonts w:ascii="宋体" w:hAnsi="宋体" w:cs="宋体" w:eastAsia="宋体" w:hint="default"/>
          <w:spacing w:val="-2"/>
        </w:rPr>
        <w:t>1977</w:t>
      </w:r>
      <w:r>
        <w:rPr>
          <w:spacing w:val="-2"/>
        </w:rPr>
        <w:t>年</w:t>
      </w:r>
      <w:r>
        <w:rPr>
          <w:rFonts w:ascii="宋体" w:hAnsi="宋体" w:cs="宋体" w:eastAsia="宋体" w:hint="default"/>
          <w:spacing w:val="-2"/>
        </w:rPr>
        <w:t>2</w:t>
      </w:r>
      <w:r>
        <w:rPr>
          <w:spacing w:val="-2"/>
        </w:rPr>
        <w:t>月生，中国国籍，无永久境外居留权，复旦大学计算机软件专业本科学历，</w:t>
      </w:r>
    </w:p>
    <w:p>
      <w:pPr>
        <w:pStyle w:val="BodyText"/>
        <w:spacing w:line="273" w:lineRule="auto" w:before="7"/>
        <w:ind w:right="98"/>
        <w:jc w:val="left"/>
      </w:pPr>
      <w:r>
        <w:rPr>
          <w:spacing w:val="-2"/>
        </w:rPr>
        <w:t>复旦大学软件工程硕士。本公司研发中心总监，曾任本公司董事，上海美宁计算机网络有限公司技术部开</w:t>
      </w:r>
      <w:r>
        <w:rPr>
          <w:spacing w:val="-44"/>
        </w:rPr>
        <w:t> </w:t>
      </w:r>
      <w:r>
        <w:rPr>
          <w:spacing w:val="-44"/>
        </w:rPr>
      </w:r>
      <w:r>
        <w:rPr/>
        <w:t>发组成员、项目经理，环球外汇网副总经理兼技术总监。</w:t>
      </w:r>
    </w:p>
    <w:p>
      <w:pPr>
        <w:spacing w:before="69"/>
        <w:ind w:left="152" w:right="98"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07"/>
        <w:gridCol w:w="3262"/>
        <w:gridCol w:w="1985"/>
        <w:gridCol w:w="1277"/>
        <w:gridCol w:w="1275"/>
        <w:gridCol w:w="1063"/>
      </w:tblGrid>
      <w:tr>
        <w:trPr>
          <w:trHeight w:val="1027"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8"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上海优优教育科技有限公司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上海日月光华教育投资有限公司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上海丝芭文化传媒集团有限公司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上海东方国际影视文化传播有限公司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中证信用云科技（深圳）股份有限公司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上海农村商业银行股份有限公司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1" w:footer="979" w:top="1340" w:bottom="1160" w:left="980" w:right="920"/>
        </w:sectPr>
      </w:pPr>
    </w:p>
    <w:tbl>
      <w:tblPr>
        <w:tblW w:w="0" w:type="auto"/>
        <w:jc w:val="left"/>
        <w:tblInd w:w="149" w:type="dxa"/>
        <w:tblLayout w:type="fixed"/>
        <w:tblCellMar>
          <w:top w:w="0" w:type="dxa"/>
          <w:left w:w="0" w:type="dxa"/>
          <w:bottom w:w="0" w:type="dxa"/>
          <w:right w:w="0" w:type="dxa"/>
        </w:tblCellMar>
        <w:tblLook w:val="01E0"/>
      </w:tblPr>
      <w:tblGrid>
        <w:gridCol w:w="707"/>
        <w:gridCol w:w="3262"/>
        <w:gridCol w:w="1985"/>
        <w:gridCol w:w="1277"/>
        <w:gridCol w:w="1275"/>
        <w:gridCol w:w="1063"/>
      </w:tblGrid>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上海天洋热熔粘接材料股份有限公司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上海市会计学会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常务理事兼所属证券市 场工委副主任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上海市商业会计学会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上海帝联信息科技股份有限公司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黑牛食品股份有限公司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上海城投控股股份有限公司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上海财经大学财经研究理事会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上海华东理工大学商学院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会计学硕士职业导师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上海大学悉尼工商管理学院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会计学硕士职业导师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武汉大学经济与管理学院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保险系主任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武汉武商集团股份有限公司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盛天网络股份有限公司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国元农业保险股份有限公司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中证信用云科技（深圳）股份有限公司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27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66" w:firstLine="0"/>
        <w:jc w:val="left"/>
        <w:rPr>
          <w:rFonts w:ascii="宋体" w:hAnsi="宋体" w:cs="宋体" w:eastAsia="宋体" w:hint="default"/>
          <w:sz w:val="18"/>
          <w:szCs w:val="18"/>
        </w:rPr>
      </w:pPr>
      <w:r>
        <w:rPr/>
        <w:pict>
          <v:group style="position:absolute;margin-left:55.200001pt;margin-top:69.839989pt;width:466.9pt;height:.1pt;mso-position-horizontal-relative:page;mso-position-vertical-relative:page;z-index:2008" coordorigin="1104,1397" coordsize="9338,2">
            <v:shape style="position:absolute;left:1104;top:1397;width:9338;height:2" coordorigin="1104,1397" coordsize="9338,0" path="m1104,1397l10442,1397e" filled="false" stroked="true" strokeweight=".71999pt" strokecolor="#000000">
              <v:path arrowok="t"/>
            </v:shape>
            <w10:wrap type="none"/>
          </v:group>
        </w:pict>
      </w:r>
      <w:r>
        <w:rPr>
          <w:rFonts w:ascii="宋体" w:hAnsi="宋体" w:cs="宋体" w:eastAsia="宋体" w:hint="default"/>
          <w:sz w:val="18"/>
          <w:szCs w:val="18"/>
        </w:rPr>
        <w:t>公司现任及报告期内离任董事、监事和高级管理人员近三年证券监管机构处罚的情况</w:t>
      </w:r>
    </w:p>
    <w:p>
      <w:pPr>
        <w:spacing w:before="115"/>
        <w:ind w:left="152" w:right="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66"/>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66"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44"/>
        <w:ind w:left="0" w:right="108" w:firstLine="0"/>
        <w:jc w:val="right"/>
        <w:rPr>
          <w:rFonts w:ascii="宋体" w:hAnsi="宋体" w:cs="宋体" w:eastAsia="宋体" w:hint="default"/>
          <w:sz w:val="18"/>
          <w:szCs w:val="18"/>
        </w:rPr>
      </w:pPr>
      <w:r>
        <w:rPr/>
        <w:pict>
          <v:shape style="position:absolute;margin-left:58.200001pt;margin-top:-37.948318pt;width:479.15pt;height:73.9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7158"/>
                  </w:tblGrid>
                  <w:tr>
                    <w:trPr>
                      <w:trHeight w:val="73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1"/>
                          <w:ind w:left="4" w:right="53"/>
                          <w:jc w:val="left"/>
                          <w:rPr>
                            <w:rFonts w:ascii="宋体" w:hAnsi="宋体" w:cs="宋体" w:eastAsia="宋体" w:hint="default"/>
                            <w:sz w:val="18"/>
                            <w:szCs w:val="18"/>
                          </w:rPr>
                        </w:pPr>
                        <w:r>
                          <w:rPr>
                            <w:rFonts w:ascii="宋体" w:hAnsi="宋体" w:cs="宋体" w:eastAsia="宋体" w:hint="default"/>
                            <w:sz w:val="18"/>
                            <w:szCs w:val="18"/>
                          </w:rPr>
                          <w:t>董事、监事、高级管理人员报 酬的决策程序</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61"/>
                          <w:ind w:left="4" w:right="6"/>
                          <w:jc w:val="left"/>
                          <w:rPr>
                            <w:rFonts w:ascii="宋体" w:hAnsi="宋体" w:cs="宋体" w:eastAsia="宋体" w:hint="default"/>
                            <w:sz w:val="18"/>
                            <w:szCs w:val="18"/>
                          </w:rPr>
                        </w:pPr>
                        <w:r>
                          <w:rPr>
                            <w:rFonts w:ascii="宋体" w:hAnsi="宋体" w:cs="宋体" w:eastAsia="宋体" w:hint="default"/>
                            <w:spacing w:val="-2"/>
                            <w:sz w:val="18"/>
                            <w:szCs w:val="18"/>
                          </w:rPr>
                          <w:t>根据</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年度经营情况，按照有关业绩考核规定，经董事会薪酬与考核委员会审核，公司董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事、监事、高级管理人员从公司获得的报酬。</w:t>
                        </w:r>
                      </w:p>
                    </w:tc>
                  </w:tr>
                  <w:tr>
                    <w:trPr>
                      <w:trHeight w:val="73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4" w:right="53"/>
                          <w:jc w:val="left"/>
                          <w:rPr>
                            <w:rFonts w:ascii="宋体" w:hAnsi="宋体" w:cs="宋体" w:eastAsia="宋体" w:hint="default"/>
                            <w:sz w:val="18"/>
                            <w:szCs w:val="18"/>
                          </w:rPr>
                        </w:pPr>
                        <w:r>
                          <w:rPr>
                            <w:rFonts w:ascii="宋体" w:hAnsi="宋体" w:cs="宋体" w:eastAsia="宋体" w:hint="default"/>
                            <w:sz w:val="18"/>
                            <w:szCs w:val="18"/>
                          </w:rPr>
                          <w:t>董事、监事、高级管理人员报 酬确定依据</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4" w:right="94"/>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董事、监事和高级管理人员的报酬按照公司董事会专门委员会《薪酬与考核委员会议事规则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等规定，结合其经营绩效、工作能力、岗位职级等考核确定并发放。</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1" w:footer="979" w:top="1440" w:bottom="1160" w:left="980" w:right="980"/>
        </w:sectPr>
      </w:pPr>
    </w:p>
    <w:p>
      <w:pPr>
        <w:spacing w:line="240" w:lineRule="auto" w:before="9"/>
        <w:rPr>
          <w:rFonts w:ascii="宋体" w:hAnsi="宋体" w:cs="宋体" w:eastAsia="宋体" w:hint="default"/>
          <w:sz w:val="6"/>
          <w:szCs w:val="6"/>
        </w:rPr>
      </w:pPr>
    </w:p>
    <w:tbl>
      <w:tblPr>
        <w:tblW w:w="0" w:type="auto"/>
        <w:jc w:val="left"/>
        <w:tblInd w:w="183" w:type="dxa"/>
        <w:tblLayout w:type="fixed"/>
        <w:tblCellMar>
          <w:top w:w="0" w:type="dxa"/>
          <w:left w:w="0" w:type="dxa"/>
          <w:bottom w:w="0" w:type="dxa"/>
          <w:right w:w="0" w:type="dxa"/>
        </w:tblCellMar>
        <w:tblLook w:val="01E0"/>
      </w:tblPr>
      <w:tblGrid>
        <w:gridCol w:w="2410"/>
        <w:gridCol w:w="7158"/>
      </w:tblGrid>
      <w:tr>
        <w:trPr>
          <w:trHeight w:val="73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4" w:right="53"/>
              <w:jc w:val="left"/>
              <w:rPr>
                <w:rFonts w:ascii="宋体" w:hAnsi="宋体" w:cs="宋体" w:eastAsia="宋体" w:hint="default"/>
                <w:sz w:val="18"/>
                <w:szCs w:val="18"/>
              </w:rPr>
            </w:pPr>
            <w:r>
              <w:rPr>
                <w:rFonts w:ascii="宋体" w:hAnsi="宋体" w:cs="宋体" w:eastAsia="宋体" w:hint="default"/>
                <w:sz w:val="18"/>
                <w:szCs w:val="18"/>
              </w:rPr>
              <w:t>董事、监事和高级管理人员报 酬的实际支付情况</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董事、监事和高级管理人员的报酬按照规定进行了发放。</w:t>
            </w:r>
          </w:p>
        </w:tc>
      </w:tr>
    </w:tbl>
    <w:p>
      <w:pPr>
        <w:spacing w:line="240" w:lineRule="auto" w:before="1"/>
        <w:rPr>
          <w:rFonts w:ascii="宋体" w:hAnsi="宋体" w:cs="宋体" w:eastAsia="宋体" w:hint="default"/>
          <w:sz w:val="21"/>
          <w:szCs w:val="21"/>
        </w:rPr>
      </w:pPr>
    </w:p>
    <w:p>
      <w:pPr>
        <w:spacing w:before="44"/>
        <w:ind w:left="152" w:right="6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7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851"/>
        <w:gridCol w:w="1983"/>
        <w:gridCol w:w="497"/>
        <w:gridCol w:w="497"/>
        <w:gridCol w:w="850"/>
        <w:gridCol w:w="2496"/>
        <w:gridCol w:w="2494"/>
      </w:tblGrid>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0"/>
              <w:jc w:val="right"/>
              <w:rPr>
                <w:rFonts w:ascii="宋体" w:hAnsi="宋体" w:cs="宋体" w:eastAsia="宋体" w:hint="default"/>
                <w:sz w:val="18"/>
                <w:szCs w:val="18"/>
              </w:rPr>
            </w:pPr>
            <w:r>
              <w:rPr>
                <w:rFonts w:ascii="宋体" w:hAnsi="宋体" w:cs="宋体" w:eastAsia="宋体" w:hint="default"/>
                <w:sz w:val="18"/>
                <w:szCs w:val="18"/>
              </w:rPr>
              <w:t>姓名</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陈凯</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董事、副总经理、财务总</w:t>
            </w:r>
            <w:r>
              <w:rPr>
                <w:rFonts w:ascii="宋体" w:hAnsi="宋体" w:cs="宋体" w:eastAsia="宋体" w:hint="default"/>
                <w:sz w:val="18"/>
                <w:szCs w:val="18"/>
              </w:rPr>
              <w:t> 监、董事会秘书</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77.98</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24.62</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57.60</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朱玉辰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496"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240"/>
              <w:jc w:val="righ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470.65</w:t>
            </w:r>
          </w:p>
        </w:tc>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580" w:bottom="280" w:left="980" w:right="980"/>
          <w:cols w:num="2" w:equalWidth="0">
            <w:col w:w="4653" w:space="426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4"/>
        <w:gridCol w:w="3489"/>
        <w:gridCol w:w="1188"/>
        <w:gridCol w:w="1274"/>
        <w:gridCol w:w="1702"/>
        <w:gridCol w:w="1162"/>
      </w:tblGrid>
      <w:tr>
        <w:trPr>
          <w:trHeight w:val="713"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6" w:hanging="269"/>
              <w:jc w:val="left"/>
              <w:rPr>
                <w:rFonts w:ascii="宋体" w:hAnsi="宋体" w:cs="宋体" w:eastAsia="宋体" w:hint="default"/>
                <w:sz w:val="18"/>
                <w:szCs w:val="18"/>
              </w:rPr>
            </w:pPr>
            <w:r>
              <w:rPr>
                <w:rFonts w:ascii="宋体" w:hAnsi="宋体" w:cs="宋体" w:eastAsia="宋体" w:hint="default"/>
                <w:sz w:val="18"/>
                <w:szCs w:val="18"/>
              </w:rPr>
              <w:t>报告期内可行 权股数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62" w:right="89" w:hanging="269"/>
              <w:jc w:val="left"/>
              <w:rPr>
                <w:rFonts w:ascii="宋体" w:hAnsi="宋体" w:cs="宋体" w:eastAsia="宋体" w:hint="default"/>
                <w:sz w:val="18"/>
                <w:szCs w:val="18"/>
              </w:rPr>
            </w:pPr>
            <w:r>
              <w:rPr>
                <w:rFonts w:ascii="宋体" w:hAnsi="宋体" w:cs="宋体" w:eastAsia="宋体" w:hint="default"/>
                <w:sz w:val="18"/>
                <w:szCs w:val="18"/>
              </w:rPr>
              <w:t>报告期内已行 权股数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0" w:right="34" w:hanging="65"/>
              <w:jc w:val="left"/>
              <w:rPr>
                <w:rFonts w:ascii="宋体" w:hAnsi="宋体" w:cs="宋体" w:eastAsia="宋体" w:hint="default"/>
                <w:sz w:val="18"/>
                <w:szCs w:val="18"/>
              </w:rPr>
            </w:pPr>
            <w:r>
              <w:rPr>
                <w:rFonts w:ascii="宋体" w:hAnsi="宋体" w:cs="宋体" w:eastAsia="宋体" w:hint="default"/>
                <w:sz w:val="18"/>
                <w:szCs w:val="18"/>
              </w:rPr>
              <w:t>报告期内已行权股数 行权价格（元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报告期末市价</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3" w:hRule="exact"/>
        </w:trPr>
        <w:tc>
          <w:tcPr>
            <w:tcW w:w="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48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董事、副总经理、财务总监、董事会秘书</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w:t>
            </w:r>
          </w:p>
        </w:tc>
      </w:tr>
      <w:tr>
        <w:trPr>
          <w:trHeight w:val="401" w:hRule="exact"/>
        </w:trPr>
        <w:tc>
          <w:tcPr>
            <w:tcW w:w="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348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w:t>
            </w:r>
          </w:p>
        </w:tc>
      </w:tr>
      <w:tr>
        <w:trPr>
          <w:trHeight w:val="403"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2,268,000</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2,268,000</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66"/>
        <w:jc w:val="left"/>
        <w:rPr>
          <w:b w:val="0"/>
          <w:bCs w:val="0"/>
        </w:rPr>
      </w:pPr>
      <w:r>
        <w:rPr/>
        <w:t>五、公司员工情况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66"/>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980"/>
        </w:sectPr>
      </w:pPr>
    </w:p>
    <w:p>
      <w:pPr>
        <w:spacing w:line="240" w:lineRule="auto" w:before="0"/>
        <w:rPr>
          <w:rFonts w:ascii="Microsoft JhengHei" w:hAnsi="Microsoft JhengHei" w:cs="Microsoft JhengHei" w:eastAsia="Microsoft JhengHei" w:hint="default"/>
          <w:b/>
          <w:bCs/>
          <w:sz w:val="5"/>
          <w:szCs w:val="5"/>
        </w:rPr>
      </w:pPr>
    </w:p>
    <w:tbl>
      <w:tblPr>
        <w:tblW w:w="0" w:type="auto"/>
        <w:jc w:val="left"/>
        <w:tblInd w:w="160" w:type="dxa"/>
        <w:tblLayout w:type="fixed"/>
        <w:tblCellMar>
          <w:top w:w="0" w:type="dxa"/>
          <w:left w:w="0" w:type="dxa"/>
          <w:bottom w:w="0" w:type="dxa"/>
          <w:right w:w="0" w:type="dxa"/>
        </w:tblCellMar>
        <w:tblLook w:val="01E0"/>
      </w:tblPr>
      <w:tblGrid>
        <w:gridCol w:w="4769"/>
        <w:gridCol w:w="4790"/>
      </w:tblGrid>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4,287</w:t>
            </w:r>
          </w:p>
        </w:tc>
      </w:tr>
      <w:tr>
        <w:trPr>
          <w:trHeight w:val="407"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1,664</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742</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内容管理人员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客服人员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r>
      <w:tr>
        <w:trPr>
          <w:trHeight w:val="407"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4,287</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3,117</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初中及以下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4,287</w:t>
            </w:r>
          </w:p>
        </w:tc>
      </w:tr>
    </w:tbl>
    <w:p>
      <w:pPr>
        <w:spacing w:line="240" w:lineRule="auto" w:before="13"/>
        <w:rPr>
          <w:rFonts w:ascii="Microsoft JhengHei" w:hAnsi="Microsoft JhengHei" w:cs="Microsoft JhengHei" w:eastAsia="Microsoft JhengHei" w:hint="default"/>
          <w:b/>
          <w:bCs/>
          <w:sz w:val="9"/>
          <w:szCs w:val="9"/>
        </w:rPr>
      </w:pPr>
    </w:p>
    <w:p>
      <w:pPr>
        <w:pStyle w:val="Heading3"/>
        <w:spacing w:line="335" w:lineRule="exact"/>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72" w:lineRule="exact"/>
        <w:ind w:right="0" w:firstLine="420"/>
        <w:jc w:val="left"/>
      </w:pPr>
      <w:r>
        <w:rPr>
          <w:spacing w:val="-2"/>
        </w:rPr>
        <w:t>公司依据国家法律法规并结合实际情况制定了薪酬管理制度，完善了参考职级体系的薪酬宽带、进行</w:t>
      </w:r>
      <w:r>
        <w:rPr>
          <w:w w:val="100"/>
        </w:rPr>
        <w:t> </w:t>
      </w:r>
      <w:r>
        <w:rPr/>
        <w:t>了外部薪酬调研、明确了薪酬调整标准。</w:t>
      </w:r>
    </w:p>
    <w:p>
      <w:pPr>
        <w:pStyle w:val="BodyText"/>
        <w:spacing w:line="272" w:lineRule="exact" w:before="1"/>
        <w:ind w:right="0" w:firstLine="420"/>
        <w:jc w:val="left"/>
      </w:pPr>
      <w:r>
        <w:rPr>
          <w:spacing w:val="-2"/>
        </w:rPr>
        <w:t>参考职级的薪酬宽带：公司建立了完善的职级体系，不同类型的职位在不同职级上建立了相应的薪酬</w:t>
      </w:r>
      <w:r>
        <w:rPr>
          <w:w w:val="100"/>
        </w:rPr>
        <w:t> </w:t>
      </w:r>
      <w:r>
        <w:rPr/>
        <w:t>目标线和薪酬宽带；为定薪提供了明确的依据。</w:t>
      </w:r>
    </w:p>
    <w:p>
      <w:pPr>
        <w:pStyle w:val="BodyText"/>
        <w:spacing w:line="272" w:lineRule="exact" w:before="2"/>
        <w:ind w:right="0" w:firstLine="420"/>
        <w:jc w:val="left"/>
      </w:pPr>
      <w:r>
        <w:rPr>
          <w:spacing w:val="-2"/>
        </w:rPr>
        <w:t>薪酬标准制定：公司会参考外部薪酬标准，根据市场薪资水平和公司本身的薪酬定位，确定公司的整</w:t>
      </w:r>
      <w:r>
        <w:rPr>
          <w:w w:val="100"/>
        </w:rPr>
        <w:t> </w:t>
      </w:r>
      <w:r>
        <w:rPr/>
        <w:t>体薪酬水平。</w:t>
      </w:r>
    </w:p>
    <w:p>
      <w:pPr>
        <w:pStyle w:val="BodyText"/>
        <w:spacing w:line="246" w:lineRule="exact"/>
        <w:ind w:left="573" w:right="0"/>
        <w:jc w:val="left"/>
      </w:pPr>
      <w:r>
        <w:rPr/>
        <w:t>薪酬调整：根据职级晋升、薪酬目标线，参考员工整体贡献、能力水平，岗位重要程度、工作态度等</w:t>
      </w:r>
    </w:p>
    <w:p>
      <w:pPr>
        <w:pStyle w:val="BodyText"/>
        <w:spacing w:line="274" w:lineRule="exact"/>
        <w:ind w:right="0"/>
        <w:jc w:val="left"/>
      </w:pPr>
      <w:r>
        <w:rPr/>
        <w:t>要素，基于</w:t>
      </w:r>
      <w:r>
        <w:rPr>
          <w:rFonts w:ascii="宋体" w:hAnsi="宋体" w:cs="宋体" w:eastAsia="宋体" w:hint="default"/>
        </w:rPr>
        <w:t>CR</w:t>
      </w:r>
      <w:r>
        <w:rPr/>
        <w:t>值对员工薪酬进行调整。</w:t>
      </w:r>
    </w:p>
    <w:p>
      <w:pPr>
        <w:pStyle w:val="Heading3"/>
        <w:spacing w:line="240" w:lineRule="auto" w:before="49"/>
        <w:ind w:right="0"/>
        <w:jc w:val="left"/>
        <w:rPr>
          <w:b w:val="0"/>
          <w:bCs w:val="0"/>
        </w:rPr>
      </w:pPr>
      <w:r>
        <w:rPr>
          <w:rFonts w:ascii="Times New Roman" w:hAnsi="Times New Roman" w:cs="Times New Roman" w:eastAsia="Times New Roman" w:hint="default"/>
        </w:rPr>
        <w:t>3</w:t>
      </w:r>
      <w:r>
        <w:rPr/>
        <w:t>、培训计划</w:t>
      </w:r>
      <w:r>
        <w:rPr>
          <w:b w:val="0"/>
          <w:bCs w:val="0"/>
        </w:rPr>
      </w:r>
    </w:p>
    <w:p>
      <w:pPr>
        <w:pStyle w:val="BodyText"/>
        <w:spacing w:line="272" w:lineRule="exact" w:before="158"/>
        <w:ind w:right="0" w:firstLine="420"/>
        <w:jc w:val="left"/>
      </w:pPr>
      <w:r>
        <w:rPr>
          <w:spacing w:val="-2"/>
        </w:rPr>
        <w:t>为保证员工能力的成长，实现员工与企业的共同发展。公司开展了包括员工基本素养培训、知识类培</w:t>
      </w:r>
      <w:r>
        <w:rPr>
          <w:w w:val="100"/>
        </w:rPr>
        <w:t> </w:t>
      </w:r>
      <w:r>
        <w:rPr/>
        <w:t>训和技能类培训等多种形式的培训活动。</w:t>
      </w:r>
    </w:p>
    <w:p>
      <w:pPr>
        <w:pStyle w:val="BodyText"/>
        <w:spacing w:line="272" w:lineRule="exact" w:before="1"/>
        <w:ind w:right="0" w:firstLine="420"/>
        <w:jc w:val="left"/>
      </w:pPr>
      <w:r>
        <w:rPr>
          <w:spacing w:val="-2"/>
        </w:rPr>
        <w:t>公司发动内部业务专家成为师资力量，将他们的优秀岗位经验传授给其他员工，这些专家在校招生的</w:t>
      </w:r>
      <w:r>
        <w:rPr>
          <w:w w:val="100"/>
        </w:rPr>
        <w:t> </w:t>
      </w:r>
      <w:r>
        <w:rPr>
          <w:spacing w:val="-2"/>
        </w:rPr>
        <w:t>培养、在职员工培训上均发挥了重要作用，不仅让员工能力得到提升，还让部门最佳实践经验得到传承。</w:t>
      </w:r>
    </w:p>
    <w:p>
      <w:pPr>
        <w:pStyle w:val="Heading3"/>
        <w:spacing w:line="240" w:lineRule="auto" w:before="27"/>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before="13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40" w:bottom="1160" w:left="980" w:right="10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spacing w:line="456" w:lineRule="exact"/>
        <w:ind w:right="3485"/>
        <w:jc w:val="center"/>
        <w:rPr>
          <w:b w:val="0"/>
          <w:bCs w:val="0"/>
        </w:rPr>
      </w:pPr>
      <w:bookmarkStart w:name="_bookmark8" w:id="9"/>
      <w:bookmarkEnd w:id="9"/>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73" w:lineRule="auto"/>
        <w:ind w:right="98" w:firstLine="480"/>
        <w:jc w:val="left"/>
      </w:pPr>
      <w:r>
        <w:rPr>
          <w:spacing w:val="-4"/>
        </w:rPr>
        <w:t>报告期内，公司严格按照《公司法》、《证券法》、《上市公司信息披露管理办法》、《深圳证券交</w:t>
      </w:r>
      <w:r>
        <w:rPr>
          <w:w w:val="100"/>
        </w:rPr>
        <w:t> </w:t>
      </w:r>
      <w:r>
        <w:rPr>
          <w:spacing w:val="-2"/>
        </w:rPr>
        <w:t>易所创业板股票上市规则》、《深圳证券交易所创业板上市公司规范运作指引》等法律法规、规范性文件</w:t>
      </w:r>
      <w:r>
        <w:rPr>
          <w:spacing w:val="-43"/>
        </w:rPr>
        <w:t> </w:t>
      </w:r>
      <w:r>
        <w:rPr>
          <w:spacing w:val="-43"/>
        </w:rPr>
      </w:r>
      <w:r>
        <w:rPr>
          <w:spacing w:val="-2"/>
        </w:rPr>
        <w:t>及监管部门的相关规定和要求，不断完善公司法人治理结构、建立健全公司内部管理和控制制度，持续深</w:t>
      </w:r>
      <w:r>
        <w:rPr>
          <w:spacing w:val="-45"/>
        </w:rPr>
        <w:t> </w:t>
      </w:r>
      <w:r>
        <w:rPr>
          <w:spacing w:val="-45"/>
        </w:rPr>
      </w:r>
      <w:r>
        <w:rPr>
          <w:spacing w:val="-5"/>
        </w:rPr>
        <w:t>入开展公司治理活动，不断规范公司运作，提升公司治理水平。报告期内，根据公司实际发展情况的变化，</w:t>
      </w:r>
      <w:r>
        <w:rPr>
          <w:spacing w:val="-7"/>
        </w:rPr>
        <w:t> </w:t>
      </w:r>
      <w:r>
        <w:rPr>
          <w:spacing w:val="-7"/>
        </w:rPr>
      </w:r>
      <w:r>
        <w:rPr/>
        <w:t>公司按照相关规定修订了《公司章程》。</w:t>
      </w:r>
    </w:p>
    <w:p>
      <w:pPr>
        <w:pStyle w:val="BodyText"/>
        <w:spacing w:line="273" w:lineRule="auto" w:before="7"/>
        <w:ind w:left="633" w:right="98"/>
        <w:jc w:val="left"/>
      </w:pPr>
      <w:r>
        <w:rPr/>
        <w:t>（一）股东与股东大会</w:t>
      </w:r>
      <w:r>
        <w:rPr>
          <w:w w:val="100"/>
        </w:rPr>
        <w:t> </w:t>
      </w:r>
      <w:r>
        <w:rPr>
          <w:spacing w:val="-2"/>
        </w:rPr>
        <w:t>公司严格按照《公司法》、《上市公司股东大会规则》、《公司章程》、《公司股东大会议事规则》</w:t>
      </w:r>
    </w:p>
    <w:p>
      <w:pPr>
        <w:pStyle w:val="BodyText"/>
        <w:spacing w:line="273" w:lineRule="auto" w:before="7"/>
        <w:ind w:right="209"/>
        <w:jc w:val="both"/>
      </w:pPr>
      <w:r>
        <w:rPr>
          <w:spacing w:val="-2"/>
        </w:rPr>
        <w:t>等相关法律法规、规范性文件和公司规章制度的有关规定和要求，规范地召集、召开股东大会，平等对待</w:t>
      </w:r>
      <w:r>
        <w:rPr>
          <w:spacing w:val="-47"/>
        </w:rPr>
        <w:t> </w:t>
      </w:r>
      <w:r>
        <w:rPr>
          <w:spacing w:val="-47"/>
        </w:rPr>
      </w:r>
      <w:r>
        <w:rPr/>
        <w:t>所有股东，在会议召开时采用现场投票和网络投票相结合的方式，为股东参加股东大会提供便利。</w:t>
      </w:r>
    </w:p>
    <w:p>
      <w:pPr>
        <w:pStyle w:val="BodyText"/>
        <w:spacing w:line="273" w:lineRule="auto" w:before="7"/>
        <w:ind w:right="185" w:firstLine="480"/>
        <w:jc w:val="both"/>
      </w:pPr>
      <w:r>
        <w:rPr>
          <w:spacing w:val="-4"/>
        </w:rPr>
        <w:t>报告期内，公司召开的股东大会均由公司董事会召集召开，由见证律师进行现场见证并出具法律意见</w:t>
      </w:r>
      <w:r>
        <w:rPr>
          <w:w w:val="100"/>
        </w:rPr>
        <w:t> </w:t>
      </w:r>
      <w:r>
        <w:rPr>
          <w:spacing w:val="-2"/>
        </w:rPr>
        <w:t>书。在股东大会上保障各位股东有充分的发言权，确保股东对公司重大事项的知情权、参与权、表决权，</w:t>
      </w:r>
      <w:r>
        <w:rPr>
          <w:spacing w:val="-22"/>
        </w:rPr>
        <w:t> </w:t>
      </w:r>
      <w:r>
        <w:rPr>
          <w:spacing w:val="-22"/>
        </w:rPr>
      </w:r>
      <w:r>
        <w:rPr/>
        <w:t>使其充分行使股东合法权利。</w:t>
      </w:r>
    </w:p>
    <w:p>
      <w:pPr>
        <w:pStyle w:val="BodyText"/>
        <w:spacing w:line="273" w:lineRule="auto" w:before="7"/>
        <w:ind w:left="633" w:right="98"/>
        <w:jc w:val="left"/>
      </w:pPr>
      <w:r>
        <w:rPr/>
        <w:t>（二）公司与控股股东</w:t>
      </w:r>
      <w:r>
        <w:rPr>
          <w:w w:val="100"/>
        </w:rPr>
        <w:t> </w:t>
      </w:r>
      <w:r>
        <w:rPr>
          <w:spacing w:val="-10"/>
          <w:w w:val="100"/>
        </w:rPr>
        <w:t>公司控股股东和实际控制人严格按照《上市公司治理准则》、《深圳证券交易所创业板股票上市规则》、</w:t>
      </w:r>
    </w:p>
    <w:p>
      <w:pPr>
        <w:pStyle w:val="BodyText"/>
        <w:spacing w:line="273" w:lineRule="auto" w:before="7"/>
        <w:ind w:right="206"/>
        <w:jc w:val="both"/>
      </w:pPr>
      <w:r>
        <w:rPr>
          <w:spacing w:val="-2"/>
        </w:rPr>
        <w:t>《深圳证券交易所创业板上市公司规范运作指引》、《公司章程》等相关规定和要求，规范自身行为，没</w:t>
      </w:r>
      <w:r>
        <w:rPr>
          <w:spacing w:val="-45"/>
        </w:rPr>
        <w:t> </w:t>
      </w:r>
      <w:r>
        <w:rPr>
          <w:spacing w:val="-45"/>
        </w:rPr>
      </w:r>
      <w:r>
        <w:rPr>
          <w:spacing w:val="-2"/>
        </w:rPr>
        <w:t>有超越股东大会直接或间接干预公司的决策和经营活动，未损害公司及全体股东的利益。公司不存在控股</w:t>
      </w:r>
      <w:r>
        <w:rPr>
          <w:spacing w:val="-43"/>
        </w:rPr>
        <w:t> </w:t>
      </w:r>
      <w:r>
        <w:rPr>
          <w:spacing w:val="-43"/>
        </w:rPr>
      </w:r>
      <w:r>
        <w:rPr>
          <w:spacing w:val="-2"/>
        </w:rPr>
        <w:t>股东占用公司资金或为控股股东提供担保的情形。公司拥有独立完整的业务和自主经营能力，在业务、人</w:t>
      </w:r>
      <w:r>
        <w:rPr>
          <w:spacing w:val="-43"/>
        </w:rPr>
        <w:t> </w:t>
      </w:r>
      <w:r>
        <w:rPr>
          <w:spacing w:val="-43"/>
        </w:rPr>
      </w:r>
      <w:r>
        <w:rPr/>
        <w:t>员、资产、机构、财务上独立于控股股东，公司董事会、监事会和内部机构独立运作。</w:t>
      </w:r>
    </w:p>
    <w:p>
      <w:pPr>
        <w:pStyle w:val="BodyText"/>
        <w:spacing w:line="273" w:lineRule="auto" w:before="7"/>
        <w:ind w:left="633" w:right="98"/>
        <w:jc w:val="left"/>
      </w:pPr>
      <w:r>
        <w:rPr/>
        <w:t>（三）董事与董事会</w:t>
      </w:r>
      <w:r>
        <w:rPr>
          <w:w w:val="100"/>
        </w:rPr>
        <w:t> </w:t>
      </w:r>
      <w:r>
        <w:rPr>
          <w:spacing w:val="-3"/>
        </w:rPr>
        <w:t>公司第三届董事会设董事</w:t>
      </w:r>
      <w:r>
        <w:rPr>
          <w:rFonts w:ascii="Times New Roman" w:hAnsi="Times New Roman" w:cs="Times New Roman" w:eastAsia="Times New Roman" w:hint="default"/>
          <w:spacing w:val="-3"/>
        </w:rPr>
        <w:t>9</w:t>
      </w:r>
      <w:r>
        <w:rPr>
          <w:spacing w:val="-3"/>
        </w:rPr>
        <w:t>名，其中独立董事</w:t>
      </w:r>
      <w:r>
        <w:rPr>
          <w:rFonts w:ascii="Times New Roman" w:hAnsi="Times New Roman" w:cs="Times New Roman" w:eastAsia="Times New Roman" w:hint="default"/>
          <w:spacing w:val="-3"/>
        </w:rPr>
        <w:t>3</w:t>
      </w:r>
      <w:r>
        <w:rPr>
          <w:spacing w:val="-3"/>
        </w:rPr>
        <w:t>名，达到公司董事总数的</w:t>
      </w:r>
      <w:r>
        <w:rPr>
          <w:rFonts w:ascii="Times New Roman" w:hAnsi="Times New Roman" w:cs="Times New Roman" w:eastAsia="Times New Roman" w:hint="default"/>
          <w:spacing w:val="-3"/>
        </w:rPr>
        <w:t>1/3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日，公司召</w:t>
      </w:r>
    </w:p>
    <w:p>
      <w:pPr>
        <w:pStyle w:val="BodyText"/>
        <w:spacing w:line="256" w:lineRule="auto"/>
        <w:ind w:right="184"/>
        <w:jc w:val="both"/>
      </w:pPr>
      <w:r>
        <w:rPr>
          <w:spacing w:val="-2"/>
        </w:rPr>
        <w:t>开</w:t>
      </w:r>
      <w:r>
        <w:rPr>
          <w:rFonts w:ascii="Times New Roman" w:hAnsi="Times New Roman" w:cs="Times New Roman" w:eastAsia="Times New Roman" w:hint="default"/>
          <w:spacing w:val="-2"/>
        </w:rPr>
        <w:t>2017</w:t>
      </w:r>
      <w:r>
        <w:rPr>
          <w:spacing w:val="-2"/>
        </w:rPr>
        <w:t>年第一次临时股东大会，审议通过《关于董事会换届选举暨第四届董事会候选人提名的议案》，第</w:t>
      </w:r>
      <w:r>
        <w:rPr>
          <w:spacing w:val="-40"/>
        </w:rPr>
        <w:t> </w:t>
      </w:r>
      <w:r>
        <w:rPr>
          <w:spacing w:val="-40"/>
        </w:rPr>
      </w:r>
      <w:r>
        <w:rPr>
          <w:spacing w:val="-4"/>
        </w:rPr>
        <w:t>四届董事会设董事</w:t>
      </w:r>
      <w:r>
        <w:rPr>
          <w:rFonts w:ascii="Times New Roman" w:hAnsi="Times New Roman" w:cs="Times New Roman" w:eastAsia="Times New Roman" w:hint="default"/>
          <w:spacing w:val="-4"/>
        </w:rPr>
        <w:t>6</w:t>
      </w:r>
      <w:r>
        <w:rPr>
          <w:spacing w:val="-4"/>
        </w:rPr>
        <w:t>名，其中独立董事</w:t>
      </w:r>
      <w:r>
        <w:rPr>
          <w:rFonts w:ascii="Times New Roman" w:hAnsi="Times New Roman" w:cs="Times New Roman" w:eastAsia="Times New Roman" w:hint="default"/>
          <w:spacing w:val="-4"/>
        </w:rPr>
        <w:t>2</w:t>
      </w:r>
      <w:r>
        <w:rPr>
          <w:spacing w:val="-4"/>
        </w:rPr>
        <w:t>名，达到公司董事总数的</w:t>
      </w:r>
      <w:r>
        <w:rPr>
          <w:rFonts w:ascii="Times New Roman" w:hAnsi="Times New Roman" w:cs="Times New Roman" w:eastAsia="Times New Roman" w:hint="default"/>
          <w:spacing w:val="-4"/>
        </w:rPr>
        <w:t>1/3</w:t>
      </w:r>
      <w:r>
        <w:rPr>
          <w:spacing w:val="-4"/>
        </w:rPr>
        <w:t>。公司董事会的人数及人员构成符合法</w:t>
      </w:r>
      <w:r>
        <w:rPr>
          <w:spacing w:val="-2"/>
        </w:rPr>
        <w:t> </w:t>
      </w:r>
      <w:r>
        <w:rPr>
          <w:spacing w:val="-2"/>
        </w:rPr>
        <w:t>律、法规和《公司章程》的要求。各位董事能够依据《公司董事会议事规则》、《公司独立董事制度》、</w:t>
      </w:r>
    </w:p>
    <w:p>
      <w:pPr>
        <w:pStyle w:val="BodyText"/>
        <w:spacing w:line="273" w:lineRule="auto" w:before="22"/>
        <w:ind w:right="206"/>
        <w:jc w:val="both"/>
      </w:pPr>
      <w:r>
        <w:rPr>
          <w:spacing w:val="-2"/>
        </w:rPr>
        <w:t>《深圳证券交易所创业板上市公司规范运作指引》等要求开展工作，出席董事会、董事会专门委员会和股</w:t>
      </w:r>
      <w:r>
        <w:rPr>
          <w:spacing w:val="-44"/>
        </w:rPr>
        <w:t> </w:t>
      </w:r>
      <w:r>
        <w:rPr>
          <w:spacing w:val="-44"/>
        </w:rPr>
      </w:r>
      <w:r>
        <w:rPr/>
        <w:t>东大会，勤勉尽责地履行职责和义务，同时积极参加相关培训，熟悉相关法律法规。</w:t>
      </w:r>
    </w:p>
    <w:p>
      <w:pPr>
        <w:pStyle w:val="BodyText"/>
        <w:spacing w:line="273" w:lineRule="auto" w:before="8"/>
        <w:ind w:right="98" w:firstLine="480"/>
        <w:jc w:val="left"/>
      </w:pPr>
      <w:r>
        <w:rPr>
          <w:spacing w:val="-4"/>
        </w:rPr>
        <w:t>公司董事会下设有战略委员会、提名委员会、薪酬与考核委员会、审计委员会四个专门委员会，为董</w:t>
      </w:r>
      <w:r>
        <w:rPr>
          <w:w w:val="100"/>
        </w:rPr>
        <w:t> </w:t>
      </w:r>
      <w:r>
        <w:rPr/>
        <w:t>事会的决策提供了科学和专业的意见参考。</w:t>
      </w:r>
    </w:p>
    <w:p>
      <w:pPr>
        <w:pStyle w:val="BodyText"/>
        <w:spacing w:line="273" w:lineRule="auto" w:before="7"/>
        <w:ind w:left="633" w:right="98"/>
        <w:jc w:val="left"/>
      </w:pPr>
      <w:r>
        <w:rPr/>
        <w:t>（四）监事与监事会</w:t>
      </w:r>
      <w:r>
        <w:rPr>
          <w:w w:val="100"/>
        </w:rPr>
        <w:t> </w:t>
      </w:r>
      <w:r>
        <w:rPr>
          <w:spacing w:val="-2"/>
        </w:rPr>
        <w:t>公司第三届监事会设监事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日，公司召开职工代表会议，选</w:t>
      </w:r>
    </w:p>
    <w:p>
      <w:pPr>
        <w:pStyle w:val="BodyText"/>
        <w:spacing w:line="264" w:lineRule="auto"/>
        <w:ind w:right="98"/>
        <w:jc w:val="left"/>
      </w:pPr>
      <w:r>
        <w:rPr>
          <w:spacing w:val="-4"/>
        </w:rPr>
        <w:t>举公司第四届监事会职工代表监事。</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20</w:t>
      </w:r>
      <w:r>
        <w:rPr>
          <w:spacing w:val="-4"/>
        </w:rPr>
        <w:t>日，公司召开</w:t>
      </w:r>
      <w:r>
        <w:rPr>
          <w:rFonts w:ascii="Times New Roman" w:hAnsi="Times New Roman" w:cs="Times New Roman" w:eastAsia="Times New Roman" w:hint="default"/>
          <w:spacing w:val="-4"/>
        </w:rPr>
        <w:t>2017</w:t>
      </w:r>
      <w:r>
        <w:rPr>
          <w:spacing w:val="-4"/>
        </w:rPr>
        <w:t>年第一次临时股东大会，审议通过《关</w:t>
      </w:r>
      <w:r>
        <w:rPr>
          <w:spacing w:val="-38"/>
        </w:rPr>
        <w:t> </w:t>
      </w:r>
      <w:r>
        <w:rPr>
          <w:spacing w:val="-38"/>
        </w:rPr>
      </w:r>
      <w:r>
        <w:rPr/>
        <w:t>于监事会换届选举暨第四届监事会非职工代表监事候选人提名的议案》，公司第四届监事会设监事</w:t>
      </w:r>
      <w:r>
        <w:rPr>
          <w:rFonts w:ascii="Times New Roman" w:hAnsi="Times New Roman" w:cs="Times New Roman" w:eastAsia="Times New Roman" w:hint="default"/>
        </w:rPr>
        <w:t>3</w:t>
      </w:r>
      <w:r>
        <w:rPr/>
        <w:t>名，</w:t>
      </w:r>
      <w:r>
        <w:rPr>
          <w:spacing w:val="-3"/>
          <w:w w:val="100"/>
        </w:rPr>
        <w:t> </w:t>
      </w:r>
      <w:r>
        <w:rPr/>
        <w:t>其中职工代表监事</w:t>
      </w:r>
      <w:r>
        <w:rPr>
          <w:rFonts w:ascii="Times New Roman" w:hAnsi="Times New Roman" w:cs="Times New Roman" w:eastAsia="Times New Roman" w:hint="default"/>
        </w:rPr>
        <w:t>1</w:t>
      </w:r>
      <w:r>
        <w:rPr/>
        <w:t>名。监事会的人数和构成符合相关法律法规、规范性文件和公司规章制度的有关规定</w:t>
      </w:r>
      <w:r>
        <w:rPr>
          <w:w w:val="100"/>
        </w:rPr>
        <w:t> </w:t>
      </w:r>
      <w:r>
        <w:rPr>
          <w:spacing w:val="-2"/>
        </w:rPr>
        <w:t>和要求。各位监事本着对全体股东负责的态度，认真履行监事会监督职能，对公司重大事项、关联交易、</w:t>
      </w:r>
      <w:r>
        <w:rPr>
          <w:spacing w:val="-20"/>
        </w:rPr>
        <w:t> </w:t>
      </w:r>
      <w:r>
        <w:rPr>
          <w:spacing w:val="-20"/>
        </w:rPr>
      </w:r>
      <w:r>
        <w:rPr>
          <w:spacing w:val="-2"/>
        </w:rPr>
        <w:t>财务状况以及董事和高管人员履行职责情况进行监督，积极发挥监事会应有的作用，维护公司及股东的合</w:t>
      </w:r>
      <w:r>
        <w:rPr>
          <w:spacing w:val="-44"/>
        </w:rPr>
        <w:t> </w:t>
      </w:r>
      <w:r>
        <w:rPr>
          <w:spacing w:val="-44"/>
        </w:rPr>
      </w:r>
      <w:r>
        <w:rPr/>
        <w:t>法权益。</w:t>
      </w:r>
    </w:p>
    <w:p>
      <w:pPr>
        <w:pStyle w:val="BodyText"/>
        <w:spacing w:line="273" w:lineRule="auto" w:before="16"/>
        <w:ind w:left="633" w:right="98"/>
        <w:jc w:val="left"/>
      </w:pPr>
      <w:r>
        <w:rPr/>
        <w:t>（五）绩效考核与激励机制</w:t>
      </w:r>
      <w:r>
        <w:rPr>
          <w:w w:val="100"/>
        </w:rPr>
        <w:t> </w:t>
      </w:r>
      <w:r>
        <w:rPr>
          <w:spacing w:val="-4"/>
        </w:rPr>
        <w:t>公司董事会下设薪酬与考核委员会，建立并逐步完善公正、有效的高级管理人员的绩效评价标准和激</w:t>
      </w:r>
    </w:p>
    <w:p>
      <w:pPr>
        <w:pStyle w:val="BodyText"/>
        <w:spacing w:line="240" w:lineRule="auto" w:before="7"/>
        <w:ind w:right="0"/>
        <w:jc w:val="both"/>
      </w:pPr>
      <w:r>
        <w:rPr/>
        <w:t>励约束机制，公司完成了</w:t>
      </w:r>
      <w:r>
        <w:rPr>
          <w:rFonts w:ascii="Times New Roman" w:hAnsi="Times New Roman" w:cs="Times New Roman" w:eastAsia="Times New Roman" w:hint="default"/>
        </w:rPr>
        <w:t>2014</w:t>
      </w:r>
      <w:r>
        <w:rPr/>
        <w:t>年股票期权激励计划首次授予期权第二个行权期的行权工作，提升了员工积</w:t>
      </w:r>
    </w:p>
    <w:p>
      <w:pPr>
        <w:spacing w:after="0" w:line="240" w:lineRule="auto"/>
        <w:jc w:val="both"/>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40" w:lineRule="auto" w:before="18"/>
        <w:ind w:right="0"/>
        <w:jc w:val="both"/>
      </w:pPr>
      <w:r>
        <w:rPr/>
        <w:t>极性，增强凝聚力和向心力。</w:t>
      </w:r>
    </w:p>
    <w:p>
      <w:pPr>
        <w:pStyle w:val="BodyText"/>
        <w:spacing w:line="273" w:lineRule="auto" w:before="37"/>
        <w:ind w:left="633" w:right="98"/>
        <w:jc w:val="left"/>
      </w:pPr>
      <w:r>
        <w:rPr/>
        <w:t>（六）公司与投资者</w:t>
      </w:r>
      <w:r>
        <w:rPr>
          <w:w w:val="100"/>
        </w:rPr>
        <w:t> </w:t>
      </w:r>
      <w:r>
        <w:rPr>
          <w:spacing w:val="-6"/>
        </w:rPr>
        <w:t>公司严格按照有关法律法规及《公司信息披露管理办法》、《公司投资者关系管理办法》等相关要求，</w:t>
      </w:r>
    </w:p>
    <w:p>
      <w:pPr>
        <w:pStyle w:val="BodyText"/>
        <w:spacing w:line="268" w:lineRule="auto" w:before="7"/>
        <w:ind w:right="206"/>
        <w:jc w:val="both"/>
      </w:pPr>
      <w:r>
        <w:rPr>
          <w:spacing w:val="-3"/>
        </w:rPr>
        <w:t>真实、准确、及时、公平、完整地披露信息，指定巨潮资讯网</w:t>
      </w:r>
      <w:hyperlink r:id="rId19">
        <w:r>
          <w:rPr>
            <w:rFonts w:ascii="Times New Roman" w:hAnsi="Times New Roman" w:cs="Times New Roman" w:eastAsia="Times New Roman" w:hint="default"/>
            <w:spacing w:val="-3"/>
          </w:rPr>
          <w:t>www.cninfo.com.cn</w:t>
        </w:r>
        <w:r>
          <w:rPr>
            <w:spacing w:val="-3"/>
          </w:rPr>
          <w:t>为公司信息披露的指定网</w:t>
        </w:r>
      </w:hyperlink>
      <w:r>
        <w:rPr>
          <w:spacing w:val="-6"/>
        </w:rPr>
        <w:t> </w:t>
      </w:r>
      <w:r>
        <w:rPr>
          <w:spacing w:val="-6"/>
        </w:rPr>
      </w:r>
      <w:r>
        <w:rPr>
          <w:spacing w:val="-2"/>
        </w:rPr>
        <w:t>站，《中国证券报》、《上海证券报》及《证券时报》为公司信息披露的指定报刊，确保公司所有股东能</w:t>
      </w:r>
      <w:r>
        <w:rPr>
          <w:spacing w:val="-44"/>
        </w:rPr>
        <w:t> </w:t>
      </w:r>
      <w:r>
        <w:rPr>
          <w:spacing w:val="-44"/>
        </w:rPr>
      </w:r>
      <w:r>
        <w:rPr>
          <w:spacing w:val="-2"/>
        </w:rPr>
        <w:t>够公平地获取公司信息。同时，公司高度重视投资者关系管理，积极维护公司与投资者良好关系，通过设</w:t>
      </w:r>
      <w:r>
        <w:rPr>
          <w:spacing w:val="-50"/>
        </w:rPr>
        <w:t> </w:t>
      </w:r>
      <w:r>
        <w:rPr>
          <w:spacing w:val="-50"/>
        </w:rPr>
      </w:r>
      <w:r>
        <w:rPr>
          <w:spacing w:val="-2"/>
        </w:rPr>
        <w:t>立投资者电话专线、传真、董秘邮箱等多种渠道，采取认真回复投资者咨询、进行网上业绩说明会及网上</w:t>
      </w:r>
      <w:r>
        <w:rPr>
          <w:spacing w:val="-47"/>
        </w:rPr>
        <w:t> </w:t>
      </w:r>
      <w:r>
        <w:rPr>
          <w:spacing w:val="-47"/>
        </w:rPr>
      </w:r>
      <w:r>
        <w:rPr/>
        <w:t>路演等多种形式，提高公司信息透明度，保障全体股东特别是中小股东的合法权益。</w:t>
      </w:r>
    </w:p>
    <w:p>
      <w:pPr>
        <w:pStyle w:val="BodyText"/>
        <w:spacing w:line="273" w:lineRule="auto" w:before="12"/>
        <w:ind w:left="633" w:right="98"/>
        <w:jc w:val="left"/>
      </w:pPr>
      <w:r>
        <w:rPr/>
        <w:t>（七）内部审计制度的建立与执行</w:t>
      </w:r>
      <w:r>
        <w:rPr>
          <w:w w:val="100"/>
        </w:rPr>
        <w:t> </w:t>
      </w:r>
      <w:r>
        <w:rPr>
          <w:spacing w:val="-9"/>
        </w:rPr>
        <w:t>为规范经营管理，控制风险，保证经营业务活动的正常开展，公司根据《公司法》、《证券法》、《企</w:t>
      </w:r>
    </w:p>
    <w:p>
      <w:pPr>
        <w:pStyle w:val="BodyText"/>
        <w:spacing w:line="273" w:lineRule="auto" w:before="8"/>
        <w:ind w:right="206"/>
        <w:jc w:val="both"/>
      </w:pPr>
      <w:r>
        <w:rPr>
          <w:spacing w:val="-2"/>
        </w:rPr>
        <w:t>业内部控制基本规范》等相关法律法规、规范性文件和公司规章制度有关规定和要求，结合公司的实际情</w:t>
      </w:r>
      <w:r>
        <w:rPr>
          <w:spacing w:val="-45"/>
        </w:rPr>
        <w:t> </w:t>
      </w:r>
      <w:r>
        <w:rPr>
          <w:spacing w:val="-45"/>
        </w:rPr>
      </w:r>
      <w:r>
        <w:rPr>
          <w:spacing w:val="-2"/>
        </w:rPr>
        <w:t>况、自身特点和管理需要，制定了贯穿于公司经营管理各层面、各环节的内部控制体系，并不断完善。通</w:t>
      </w:r>
      <w:r>
        <w:rPr>
          <w:spacing w:val="-43"/>
        </w:rPr>
        <w:t> </w:t>
      </w:r>
      <w:r>
        <w:rPr>
          <w:spacing w:val="-43"/>
        </w:rPr>
      </w:r>
      <w:r>
        <w:rPr/>
        <w:t>过对公司各项治理制度的规范和落实，公司治理水平不断提高，有效保证了公司各项经营目标的实现。</w:t>
      </w:r>
    </w:p>
    <w:p>
      <w:pPr>
        <w:pStyle w:val="BodyText"/>
        <w:spacing w:line="273" w:lineRule="auto" w:before="7"/>
        <w:ind w:right="98" w:firstLine="480"/>
        <w:jc w:val="left"/>
      </w:pPr>
      <w:r>
        <w:rPr>
          <w:spacing w:val="-4"/>
        </w:rPr>
        <w:t>公司董事会下设审计委员会，主要负责公司内部审计与外部审计之间进行沟通，并监督公司内部审计</w:t>
      </w:r>
      <w:r>
        <w:rPr>
          <w:w w:val="100"/>
        </w:rPr>
        <w:t> </w:t>
      </w:r>
      <w:r>
        <w:rPr>
          <w:spacing w:val="-5"/>
        </w:rPr>
        <w:t>制度的实施，审查公司内部控制制度的执行情况，审查公司的财务信息等。审计委员会下设独立的审计部，</w:t>
      </w:r>
      <w:r>
        <w:rPr>
          <w:spacing w:val="-4"/>
        </w:rPr>
        <w:t> </w:t>
      </w:r>
      <w:r>
        <w:rPr>
          <w:spacing w:val="-4"/>
        </w:rPr>
      </w:r>
      <w:r>
        <w:rPr/>
        <w:t>审计部直接对审计委员会负责及报告工作。</w:t>
      </w:r>
    </w:p>
    <w:p>
      <w:pPr>
        <w:pStyle w:val="BodyText"/>
        <w:spacing w:line="273" w:lineRule="auto" w:before="7"/>
        <w:ind w:left="633" w:right="98"/>
        <w:jc w:val="left"/>
      </w:pPr>
      <w:r>
        <w:rPr/>
        <w:t>（八）利益相关方</w:t>
      </w:r>
      <w:r>
        <w:rPr>
          <w:w w:val="100"/>
        </w:rPr>
        <w:t> </w:t>
      </w:r>
      <w:r>
        <w:rPr>
          <w:spacing w:val="-4"/>
        </w:rPr>
        <w:t>公司在努力经营管理、维护股东利益的同时，积极维护员工、供应商、客户等利益相关方，充分尊重</w:t>
      </w:r>
    </w:p>
    <w:p>
      <w:pPr>
        <w:pStyle w:val="BodyText"/>
        <w:spacing w:line="273" w:lineRule="auto" w:before="7"/>
        <w:ind w:right="98"/>
        <w:jc w:val="left"/>
      </w:pPr>
      <w:r>
        <w:rPr>
          <w:spacing w:val="-2"/>
        </w:rPr>
        <w:t>和维护相关利益者的合法权益，加强与相关利益者合作，保持与各方良好沟通交流，促进公司本身与社会</w:t>
      </w:r>
      <w:r>
        <w:rPr>
          <w:spacing w:val="-44"/>
        </w:rPr>
        <w:t> </w:t>
      </w:r>
      <w:r>
        <w:rPr>
          <w:spacing w:val="-44"/>
        </w:rPr>
      </w:r>
      <w:r>
        <w:rPr/>
        <w:t>协调、和谐发展。</w:t>
      </w:r>
    </w:p>
    <w:p>
      <w:pPr>
        <w:spacing w:before="69"/>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2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right="98" w:firstLine="420"/>
        <w:jc w:val="left"/>
      </w:pPr>
      <w:r>
        <w:rPr>
          <w:spacing w:val="-2"/>
        </w:rPr>
        <w:t>公司自成立及上市以来严格按照《公司法》、《证券法》等有关法律法规及《公司章程》的相关要求</w:t>
      </w:r>
      <w:r>
        <w:rPr>
          <w:w w:val="100"/>
        </w:rPr>
        <w:t> </w:t>
      </w:r>
      <w:r>
        <w:rPr/>
        <w:t>规范运作，在业务、资产、人员、机构和财务等方面独立于公司控股股东。</w:t>
      </w:r>
    </w:p>
    <w:p>
      <w:pPr>
        <w:spacing w:line="240" w:lineRule="auto" w:before="10"/>
        <w:rPr>
          <w:rFonts w:ascii="宋体" w:hAnsi="宋体" w:cs="宋体" w:eastAsia="宋体" w:hint="default"/>
          <w:sz w:val="15"/>
          <w:szCs w:val="15"/>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2303"/>
        <w:gridCol w:w="1275"/>
        <w:gridCol w:w="1382"/>
        <w:gridCol w:w="1594"/>
        <w:gridCol w:w="1594"/>
        <w:gridCol w:w="1594"/>
      </w:tblGrid>
      <w:tr>
        <w:trPr>
          <w:trHeight w:val="403" w:hRule="exact"/>
        </w:trPr>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2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23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5"/>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9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7728"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864"/>
        <w:gridCol w:w="1702"/>
        <w:gridCol w:w="92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58" w:right="65"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6" w:right="34" w:hanging="180"/>
              <w:jc w:val="left"/>
              <w:rPr>
                <w:rFonts w:ascii="宋体" w:hAnsi="宋体" w:cs="宋体" w:eastAsia="宋体" w:hint="default"/>
                <w:sz w:val="18"/>
                <w:szCs w:val="18"/>
              </w:rPr>
            </w:pPr>
            <w:r>
              <w:rPr>
                <w:rFonts w:ascii="宋体" w:hAnsi="宋体" w:cs="宋体" w:eastAsia="宋体" w:hint="default"/>
                <w:sz w:val="18"/>
                <w:szCs w:val="18"/>
              </w:rPr>
              <w:t>是否连续两次未亲自 参加董事会会议</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6" w:right="96"/>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73" w:lineRule="auto"/>
        <w:ind w:right="0" w:firstLine="420"/>
        <w:jc w:val="left"/>
      </w:pPr>
      <w:r>
        <w:rPr>
          <w:rFonts w:ascii="宋体" w:hAnsi="宋体" w:cs="宋体" w:eastAsia="宋体" w:hint="default"/>
          <w:spacing w:val="-2"/>
        </w:rPr>
        <w:t>1</w:t>
      </w:r>
      <w:r>
        <w:rPr>
          <w:spacing w:val="-2"/>
        </w:rPr>
        <w:t>、提名委员会：</w:t>
      </w:r>
      <w:r>
        <w:rPr>
          <w:rFonts w:ascii="宋体" w:hAnsi="宋体" w:cs="宋体" w:eastAsia="宋体" w:hint="default"/>
          <w:spacing w:val="-2"/>
        </w:rPr>
        <w:t>2017</w:t>
      </w:r>
      <w:r>
        <w:rPr>
          <w:spacing w:val="-2"/>
        </w:rPr>
        <w:t>年度共组织召开了</w:t>
      </w:r>
      <w:r>
        <w:rPr>
          <w:rFonts w:ascii="宋体" w:hAnsi="宋体" w:cs="宋体" w:eastAsia="宋体" w:hint="default"/>
          <w:spacing w:val="-2"/>
        </w:rPr>
        <w:t>2</w:t>
      </w:r>
      <w:r>
        <w:rPr>
          <w:spacing w:val="-2"/>
        </w:rPr>
        <w:t>次提名委员会会议，审议通过了提名第四届董事会候选人的</w:t>
      </w:r>
      <w:r>
        <w:rPr>
          <w:w w:val="100"/>
        </w:rPr>
        <w:t> </w:t>
      </w:r>
      <w:r>
        <w:rPr/>
        <w:t>议案；审议通过了提名公司总经理的议案。</w:t>
      </w:r>
    </w:p>
    <w:p>
      <w:pPr>
        <w:pStyle w:val="BodyText"/>
        <w:spacing w:line="273" w:lineRule="auto" w:before="7"/>
        <w:ind w:right="0" w:firstLine="420"/>
        <w:jc w:val="left"/>
      </w:pPr>
      <w:r>
        <w:rPr>
          <w:rFonts w:ascii="宋体" w:hAnsi="宋体" w:cs="宋体" w:eastAsia="宋体" w:hint="default"/>
          <w:spacing w:val="-2"/>
        </w:rPr>
        <w:t>2</w:t>
      </w:r>
      <w:r>
        <w:rPr>
          <w:spacing w:val="-2"/>
        </w:rPr>
        <w:t>、薪酬与考核委员会：</w:t>
      </w:r>
      <w:r>
        <w:rPr>
          <w:rFonts w:ascii="宋体" w:hAnsi="宋体" w:cs="宋体" w:eastAsia="宋体" w:hint="default"/>
          <w:spacing w:val="-2"/>
        </w:rPr>
        <w:t>2017</w:t>
      </w:r>
      <w:r>
        <w:rPr>
          <w:spacing w:val="-2"/>
        </w:rPr>
        <w:t>年度共组织召开了</w:t>
      </w:r>
      <w:r>
        <w:rPr>
          <w:rFonts w:ascii="宋体" w:hAnsi="宋体" w:cs="宋体" w:eastAsia="宋体" w:hint="default"/>
          <w:spacing w:val="-2"/>
        </w:rPr>
        <w:t>3</w:t>
      </w:r>
      <w:r>
        <w:rPr>
          <w:spacing w:val="-2"/>
        </w:rPr>
        <w:t>次薪酬与考核委员会会议，审议通过了公司</w:t>
      </w:r>
      <w:r>
        <w:rPr>
          <w:rFonts w:ascii="宋体" w:hAnsi="宋体" w:cs="宋体" w:eastAsia="宋体" w:hint="default"/>
          <w:spacing w:val="-2"/>
        </w:rPr>
        <w:t>2016</w:t>
      </w:r>
      <w:r>
        <w:rPr>
          <w:spacing w:val="-2"/>
        </w:rPr>
        <w:t>年度</w:t>
      </w:r>
      <w:r>
        <w:rPr>
          <w:spacing w:val="-3"/>
          <w:w w:val="100"/>
        </w:rPr>
        <w:t> </w:t>
      </w:r>
      <w:r>
        <w:rPr>
          <w:spacing w:val="-2"/>
        </w:rPr>
        <w:t>董监高薪酬的相关议案；审议通过了关于注销公司</w:t>
      </w:r>
      <w:r>
        <w:rPr>
          <w:rFonts w:ascii="宋体" w:hAnsi="宋体" w:cs="宋体" w:eastAsia="宋体" w:hint="default"/>
          <w:spacing w:val="-2"/>
        </w:rPr>
        <w:t>2014</w:t>
      </w:r>
      <w:r>
        <w:rPr>
          <w:spacing w:val="-2"/>
        </w:rPr>
        <w:t>年股票期权激励计划部分首次授予股票期权、注销</w:t>
      </w:r>
      <w:r>
        <w:rPr>
          <w:spacing w:val="-46"/>
        </w:rPr>
        <w:t> </w:t>
      </w:r>
      <w:r>
        <w:rPr>
          <w:spacing w:val="-46"/>
        </w:rPr>
      </w:r>
      <w:r>
        <w:rPr>
          <w:spacing w:val="-2"/>
        </w:rPr>
        <w:t>公司</w:t>
      </w:r>
      <w:r>
        <w:rPr>
          <w:rFonts w:ascii="宋体" w:hAnsi="宋体" w:cs="宋体" w:eastAsia="宋体" w:hint="default"/>
          <w:spacing w:val="-2"/>
        </w:rPr>
        <w:t>2014</w:t>
      </w:r>
      <w:r>
        <w:rPr>
          <w:spacing w:val="-2"/>
        </w:rPr>
        <w:t>年股票期权激励计划部分授予的预留股票期权、调整公司</w:t>
      </w:r>
      <w:r>
        <w:rPr>
          <w:rFonts w:ascii="宋体" w:hAnsi="宋体" w:cs="宋体" w:eastAsia="宋体" w:hint="default"/>
          <w:spacing w:val="-2"/>
        </w:rPr>
        <w:t>2014</w:t>
      </w:r>
      <w:r>
        <w:rPr>
          <w:spacing w:val="-2"/>
        </w:rPr>
        <w:t>年股票期权激励计划首次授予股票</w:t>
      </w:r>
      <w:r>
        <w:rPr>
          <w:spacing w:val="-38"/>
        </w:rPr>
        <w:t> </w:t>
      </w:r>
      <w:r>
        <w:rPr>
          <w:spacing w:val="-38"/>
        </w:rPr>
      </w:r>
      <w:r>
        <w:rPr>
          <w:spacing w:val="-2"/>
        </w:rPr>
        <w:t>期权数量和行权价格、调整公司</w:t>
      </w:r>
      <w:r>
        <w:rPr>
          <w:rFonts w:ascii="宋体" w:hAnsi="宋体" w:cs="宋体" w:eastAsia="宋体" w:hint="default"/>
          <w:spacing w:val="-2"/>
        </w:rPr>
        <w:t>2014</w:t>
      </w:r>
      <w:r>
        <w:rPr>
          <w:spacing w:val="-2"/>
        </w:rPr>
        <w:t>年股票期权激励计划授予的预留股票期权数量和行权价格、公司</w:t>
      </w:r>
      <w:r>
        <w:rPr>
          <w:rFonts w:ascii="宋体" w:hAnsi="宋体" w:cs="宋体" w:eastAsia="宋体" w:hint="default"/>
          <w:spacing w:val="-2"/>
        </w:rPr>
        <w:t>2014</w:t>
      </w:r>
      <w:r>
        <w:rPr>
          <w:rFonts w:ascii="宋体" w:hAnsi="宋体" w:cs="宋体" w:eastAsia="宋体" w:hint="default"/>
          <w:spacing w:val="-34"/>
        </w:rPr>
        <w:t> </w:t>
      </w:r>
      <w:r>
        <w:rPr>
          <w:rFonts w:ascii="宋体" w:hAnsi="宋体" w:cs="宋体" w:eastAsia="宋体" w:hint="default"/>
          <w:spacing w:val="-34"/>
        </w:rPr>
      </w:r>
      <w:r>
        <w:rPr/>
        <w:t>年股票期权激励计划首次授予股票期权第二个行权期及授予的预留股票期权第一个行权期可行权等相关</w:t>
      </w:r>
      <w:r>
        <w:rPr>
          <w:spacing w:val="-3"/>
          <w:w w:val="100"/>
        </w:rPr>
        <w:t> </w:t>
      </w:r>
      <w:r>
        <w:rPr>
          <w:spacing w:val="-2"/>
        </w:rPr>
        <w:t>议案；审议通过了关于公司</w:t>
      </w:r>
      <w:r>
        <w:rPr>
          <w:rFonts w:ascii="宋体" w:hAnsi="宋体" w:cs="宋体" w:eastAsia="宋体" w:hint="default"/>
          <w:spacing w:val="-2"/>
        </w:rPr>
        <w:t>2017</w:t>
      </w:r>
      <w:r>
        <w:rPr>
          <w:spacing w:val="-2"/>
        </w:rPr>
        <w:t>年半年度董监高薪酬、注销公司</w:t>
      </w:r>
      <w:r>
        <w:rPr>
          <w:rFonts w:ascii="宋体" w:hAnsi="宋体" w:cs="宋体" w:eastAsia="宋体" w:hint="default"/>
          <w:spacing w:val="-2"/>
        </w:rPr>
        <w:t>2014</w:t>
      </w:r>
      <w:r>
        <w:rPr>
          <w:spacing w:val="-2"/>
        </w:rPr>
        <w:t>年股票期权激励计划授予的预留股票</w:t>
      </w:r>
      <w:r>
        <w:rPr>
          <w:spacing w:val="-36"/>
        </w:rPr>
        <w:t> </w:t>
      </w:r>
      <w:r>
        <w:rPr>
          <w:spacing w:val="-36"/>
        </w:rPr>
      </w:r>
      <w:r>
        <w:rPr/>
        <w:t>期权第一个行权期未行权股票期权等相关议案。</w:t>
      </w:r>
    </w:p>
    <w:p>
      <w:pPr>
        <w:pStyle w:val="BodyText"/>
        <w:spacing w:line="273" w:lineRule="auto" w:before="7"/>
        <w:ind w:right="108" w:firstLine="420"/>
        <w:jc w:val="both"/>
      </w:pPr>
      <w:r>
        <w:rPr>
          <w:rFonts w:ascii="宋体" w:hAnsi="宋体" w:cs="宋体" w:eastAsia="宋体" w:hint="default"/>
          <w:spacing w:val="-6"/>
        </w:rPr>
        <w:t>3</w:t>
      </w:r>
      <w:r>
        <w:rPr>
          <w:spacing w:val="-6"/>
        </w:rPr>
        <w:t>、审计委员会：</w:t>
      </w:r>
      <w:r>
        <w:rPr>
          <w:rFonts w:ascii="宋体" w:hAnsi="宋体" w:cs="宋体" w:eastAsia="宋体" w:hint="default"/>
          <w:spacing w:val="-6"/>
        </w:rPr>
        <w:t>2017</w:t>
      </w:r>
      <w:r>
        <w:rPr>
          <w:spacing w:val="-6"/>
        </w:rPr>
        <w:t>年度共组织召开了</w:t>
      </w:r>
      <w:r>
        <w:rPr>
          <w:rFonts w:ascii="宋体" w:hAnsi="宋体" w:cs="宋体" w:eastAsia="宋体" w:hint="default"/>
          <w:spacing w:val="-6"/>
        </w:rPr>
        <w:t>4</w:t>
      </w:r>
      <w:r>
        <w:rPr>
          <w:spacing w:val="-6"/>
        </w:rPr>
        <w:t>次审计委员会会议，审议通过了</w:t>
      </w:r>
      <w:r>
        <w:rPr>
          <w:rFonts w:ascii="宋体" w:hAnsi="宋体" w:cs="宋体" w:eastAsia="宋体" w:hint="default"/>
          <w:spacing w:val="-6"/>
        </w:rPr>
        <w:t>2016</w:t>
      </w:r>
      <w:r>
        <w:rPr>
          <w:spacing w:val="-6"/>
        </w:rPr>
        <w:t>年度财务决算报告、</w:t>
      </w:r>
      <w:r>
        <w:rPr>
          <w:rFonts w:ascii="宋体" w:hAnsi="宋体" w:cs="宋体" w:eastAsia="宋体" w:hint="default"/>
          <w:spacing w:val="-6"/>
        </w:rPr>
        <w:t>2016</w:t>
      </w:r>
      <w:r>
        <w:rPr>
          <w:rFonts w:ascii="宋体" w:hAnsi="宋体" w:cs="宋体" w:eastAsia="宋体" w:hint="default"/>
          <w:w w:val="100"/>
        </w:rPr>
        <w:t> </w:t>
      </w:r>
      <w:r>
        <w:rPr>
          <w:spacing w:val="-2"/>
        </w:rPr>
        <w:t>年年度报告全文及摘要、</w:t>
      </w:r>
      <w:r>
        <w:rPr>
          <w:rFonts w:ascii="宋体" w:hAnsi="宋体" w:cs="宋体" w:eastAsia="宋体" w:hint="default"/>
          <w:spacing w:val="-2"/>
        </w:rPr>
        <w:t>2016</w:t>
      </w:r>
      <w:r>
        <w:rPr>
          <w:spacing w:val="-2"/>
        </w:rPr>
        <w:t>年度内部控制自我评价报告、关于聘请公司</w:t>
      </w:r>
      <w:r>
        <w:rPr>
          <w:rFonts w:ascii="宋体" w:hAnsi="宋体" w:cs="宋体" w:eastAsia="宋体" w:hint="default"/>
          <w:spacing w:val="-2"/>
        </w:rPr>
        <w:t>2017</w:t>
      </w:r>
      <w:r>
        <w:rPr>
          <w:spacing w:val="-2"/>
        </w:rPr>
        <w:t>年度审计机构；</w:t>
      </w:r>
      <w:r>
        <w:rPr>
          <w:rFonts w:ascii="宋体" w:hAnsi="宋体" w:cs="宋体" w:eastAsia="宋体" w:hint="default"/>
          <w:spacing w:val="-2"/>
        </w:rPr>
        <w:t>2017</w:t>
      </w:r>
      <w:r>
        <w:rPr>
          <w:spacing w:val="-2"/>
        </w:rPr>
        <w:t>年第一</w:t>
      </w:r>
      <w:r>
        <w:rPr>
          <w:spacing w:val="-34"/>
        </w:rPr>
        <w:t> </w:t>
      </w:r>
      <w:r>
        <w:rPr>
          <w:spacing w:val="-34"/>
        </w:rPr>
      </w:r>
      <w:r>
        <w:rPr/>
        <w:t>季度报告；</w:t>
      </w:r>
      <w:r>
        <w:rPr>
          <w:rFonts w:ascii="宋体" w:hAnsi="宋体" w:cs="宋体" w:eastAsia="宋体" w:hint="default"/>
        </w:rPr>
        <w:t>2017</w:t>
      </w:r>
      <w:r>
        <w:rPr/>
        <w:t>年半年度报告全文及摘要；</w:t>
      </w:r>
      <w:r>
        <w:rPr>
          <w:rFonts w:ascii="宋体" w:hAnsi="宋体" w:cs="宋体" w:eastAsia="宋体" w:hint="default"/>
        </w:rPr>
        <w:t>2017</w:t>
      </w:r>
      <w:r>
        <w:rPr/>
        <w:t>年第三季度报告等相关议案。</w:t>
      </w:r>
    </w:p>
    <w:p>
      <w:pPr>
        <w:pStyle w:val="BodyText"/>
        <w:spacing w:line="273" w:lineRule="auto" w:before="7"/>
        <w:ind w:right="0" w:firstLine="420"/>
        <w:jc w:val="left"/>
      </w:pPr>
      <w:r>
        <w:rPr>
          <w:rFonts w:ascii="宋体" w:hAnsi="宋体" w:cs="宋体" w:eastAsia="宋体" w:hint="default"/>
          <w:spacing w:val="-2"/>
        </w:rPr>
        <w:t>4</w:t>
      </w:r>
      <w:r>
        <w:rPr>
          <w:spacing w:val="-2"/>
        </w:rPr>
        <w:t>、战略委员会：</w:t>
      </w:r>
      <w:r>
        <w:rPr>
          <w:rFonts w:ascii="宋体" w:hAnsi="宋体" w:cs="宋体" w:eastAsia="宋体" w:hint="default"/>
          <w:spacing w:val="-2"/>
        </w:rPr>
        <w:t>2017</w:t>
      </w:r>
      <w:r>
        <w:rPr>
          <w:spacing w:val="-2"/>
        </w:rPr>
        <w:t>年度共组织召开了</w:t>
      </w:r>
      <w:r>
        <w:rPr>
          <w:rFonts w:ascii="宋体" w:hAnsi="宋体" w:cs="宋体" w:eastAsia="宋体" w:hint="default"/>
          <w:spacing w:val="-2"/>
        </w:rPr>
        <w:t>1</w:t>
      </w:r>
      <w:r>
        <w:rPr>
          <w:spacing w:val="-2"/>
        </w:rPr>
        <w:t>次战略委员会会议，审议通过了</w:t>
      </w:r>
      <w:r>
        <w:rPr>
          <w:rFonts w:ascii="宋体" w:hAnsi="宋体" w:cs="宋体" w:eastAsia="宋体" w:hint="default"/>
          <w:spacing w:val="-2"/>
        </w:rPr>
        <w:t>2016</w:t>
      </w:r>
      <w:r>
        <w:rPr>
          <w:spacing w:val="-2"/>
        </w:rPr>
        <w:t>年度公司发展战略取得</w:t>
      </w:r>
      <w:r>
        <w:rPr>
          <w:w w:val="100"/>
        </w:rPr>
        <w:t> </w:t>
      </w:r>
      <w:r>
        <w:rPr/>
        <w:t>的成果及</w:t>
      </w:r>
      <w:r>
        <w:rPr>
          <w:rFonts w:ascii="宋体" w:hAnsi="宋体" w:cs="宋体" w:eastAsia="宋体" w:hint="default"/>
        </w:rPr>
        <w:t>2017</w:t>
      </w:r>
      <w:r>
        <w:rPr/>
        <w:t>年将实施的战略规划相关事项。</w:t>
      </w:r>
    </w:p>
    <w:p>
      <w:pPr>
        <w:spacing w:after="0" w:line="273" w:lineRule="auto"/>
        <w:jc w:val="left"/>
        <w:sectPr>
          <w:pgSz w:w="11910" w:h="16840"/>
          <w:pgMar w:header="851" w:footer="979" w:top="1340" w:bottom="1160" w:left="980" w:right="1020"/>
        </w:sectPr>
      </w:pPr>
    </w:p>
    <w:p>
      <w:pPr>
        <w:pStyle w:val="Heading2"/>
        <w:spacing w:line="391" w:lineRule="exact"/>
        <w:ind w:right="0"/>
        <w:jc w:val="left"/>
        <w:rPr>
          <w:b w:val="0"/>
          <w:bCs w:val="0"/>
        </w:rPr>
      </w:pPr>
      <w:r>
        <w:rPr/>
        <w:pict>
          <v:group style="position:absolute;margin-left:55.200001pt;margin-top:2.202069pt;width:466.9pt;height:.1pt;mso-position-horizontal-relative:page;mso-position-vertical-relative:paragraph;z-index:-917704" coordorigin="1104,44" coordsize="9338,2">
            <v:shape style="position:absolute;left:1104;top:44;width:9338;height:2" coordorigin="1104,44" coordsize="9338,0" path="m1104,44l10442,44e" filled="false" stroked="true" strokeweight=".71999pt" strokecolor="#000000">
              <v:path arrowok="t"/>
            </v:shape>
            <w10:wrap type="none"/>
          </v:group>
        </w:pict>
      </w: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spacing w:line="237" w:lineRule="auto"/>
        <w:ind w:right="104" w:firstLine="420"/>
        <w:jc w:val="both"/>
      </w:pPr>
      <w:r>
        <w:rPr>
          <w:spacing w:val="-2"/>
        </w:rPr>
        <w:t>公司依据国家法律法规并结合实际情况制定了薪酬管理制度，建立和完善了公司组织绩效管理框架，</w:t>
      </w:r>
      <w:r>
        <w:rPr>
          <w:w w:val="100"/>
        </w:rPr>
        <w:t> </w:t>
      </w:r>
      <w:r>
        <w:rPr>
          <w:spacing w:val="-2"/>
        </w:rPr>
        <w:t>不断完善绩效考核机制和激励机制，公司高级管理人员严格按照相关法律法规的规定和要求进行聘任，确</w:t>
      </w:r>
      <w:r>
        <w:rPr>
          <w:spacing w:val="-43"/>
        </w:rPr>
        <w:t> </w:t>
      </w:r>
      <w:r>
        <w:rPr>
          <w:spacing w:val="-43"/>
        </w:rPr>
      </w:r>
      <w:r>
        <w:rPr>
          <w:spacing w:val="-2"/>
        </w:rPr>
        <w:t>保公开、透明、公正，同时公司董事会设立薪酬和考核委员会，主要负责对公司董事及高级管理人员进行</w:t>
      </w:r>
      <w:r>
        <w:rPr>
          <w:spacing w:val="-44"/>
        </w:rPr>
        <w:t> </w:t>
      </w:r>
      <w:r>
        <w:rPr>
          <w:spacing w:val="-44"/>
        </w:rPr>
      </w:r>
      <w:r>
        <w:rPr/>
        <w:t>绩效考核。</w:t>
      </w:r>
    </w:p>
    <w:p>
      <w:pPr>
        <w:spacing w:line="240" w:lineRule="auto" w:before="7"/>
        <w:rPr>
          <w:rFonts w:ascii="宋体" w:hAnsi="宋体" w:cs="宋体" w:eastAsia="宋体" w:hint="default"/>
          <w:sz w:val="16"/>
          <w:szCs w:val="16"/>
        </w:rPr>
      </w:pPr>
    </w:p>
    <w:p>
      <w:pPr>
        <w:pStyle w:val="Heading2"/>
        <w:spacing w:line="240" w:lineRule="auto"/>
        <w:ind w:right="0"/>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1"/>
          <w:szCs w:val="21"/>
        </w:rPr>
      </w:pPr>
    </w:p>
    <w:p>
      <w:pPr>
        <w:spacing w:before="44"/>
        <w:ind w:left="0" w:right="139" w:firstLine="0"/>
        <w:jc w:val="right"/>
        <w:rPr>
          <w:rFonts w:ascii="宋体" w:hAnsi="宋体" w:cs="宋体" w:eastAsia="宋体" w:hint="default"/>
          <w:sz w:val="18"/>
          <w:szCs w:val="18"/>
        </w:rPr>
      </w:pPr>
      <w:r>
        <w:rPr/>
        <w:pict>
          <v:shape style="position:absolute;margin-left:56.400002pt;margin-top:-315.298248pt;width:479.3pt;height:373.3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7"/>
                    <w:gridCol w:w="3273"/>
                    <w:gridCol w:w="3040"/>
                  </w:tblGrid>
                  <w:tr>
                    <w:trPr>
                      <w:trHeight w:val="401" w:hRule="exact"/>
                    </w:trPr>
                    <w:tc>
                      <w:tcPr>
                        <w:tcW w:w="3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1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3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1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2">
                          <w:r>
                            <w:rPr>
                              <w:rFonts w:ascii="Times New Roman" w:hAnsi="Times New Roman" w:cs="Times New Roman" w:eastAsia="Times New Roman" w:hint="default"/>
                              <w:sz w:val="18"/>
                              <w:szCs w:val="18"/>
                            </w:rPr>
                            <w:t>http://www.cninfo.com.cn</w:t>
                          </w:r>
                        </w:hyperlink>
                      </w:p>
                    </w:tc>
                  </w:tr>
                  <w:tr>
                    <w:trPr>
                      <w:trHeight w:val="713" w:hRule="exact"/>
                    </w:trPr>
                    <w:tc>
                      <w:tcPr>
                        <w:tcW w:w="3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1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财务报表营业总收入的比例</w:t>
                        </w:r>
                      </w:p>
                    </w:tc>
                    <w:tc>
                      <w:tcPr>
                        <w:tcW w:w="631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14" w:hRule="exact"/>
                    </w:trPr>
                    <w:tc>
                      <w:tcPr>
                        <w:tcW w:w="3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73" w:type="dxa"/>
                        <w:vMerge w:val="restart"/>
                        <w:tcBorders>
                          <w:top w:val="single" w:sz="4" w:space="0" w:color="000000"/>
                          <w:left w:val="single" w:sz="9" w:space="0" w:color="D2D2D2"/>
                          <w:right w:val="single" w:sz="14" w:space="0" w:color="FFFFFF"/>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重大缺陷认定标准：①</w:t>
                        </w:r>
                        <w:r>
                          <w:rPr>
                            <w:rFonts w:ascii="宋体" w:hAnsi="宋体" w:cs="宋体" w:eastAsia="宋体" w:hint="default"/>
                            <w:spacing w:val="1"/>
                            <w:sz w:val="18"/>
                            <w:szCs w:val="18"/>
                          </w:rPr>
                          <w:t> </w:t>
                        </w:r>
                        <w:r>
                          <w:rPr>
                            <w:rFonts w:ascii="宋体" w:hAnsi="宋体" w:cs="宋体" w:eastAsia="宋体" w:hint="default"/>
                            <w:sz w:val="18"/>
                            <w:szCs w:val="18"/>
                          </w:rPr>
                          <w:t>董事、监事、高</w:t>
                        </w:r>
                        <w:r>
                          <w:rPr>
                            <w:rFonts w:ascii="宋体" w:hAnsi="宋体" w:cs="宋体" w:eastAsia="宋体" w:hint="default"/>
                            <w:sz w:val="18"/>
                            <w:szCs w:val="18"/>
                          </w:rPr>
                          <w:t> </w:t>
                        </w:r>
                        <w:r>
                          <w:rPr>
                            <w:rFonts w:ascii="宋体" w:hAnsi="宋体" w:cs="宋体" w:eastAsia="宋体" w:hint="default"/>
                            <w:spacing w:val="-3"/>
                            <w:sz w:val="18"/>
                            <w:szCs w:val="18"/>
                          </w:rPr>
                          <w:t>级管理人员舞弊；②对已经公告的财务报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告出现重大差错而进行的差错更正；③当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期财务报告存在重大差错，而内部控制运</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行过程中未发现该差错；④公司审计委员</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会和审计部门对财务报告内部控制监督 </w:t>
                        </w:r>
                        <w:r>
                          <w:rPr>
                            <w:rFonts w:ascii="宋体" w:hAnsi="宋体" w:cs="宋体" w:eastAsia="宋体" w:hint="default"/>
                            <w:spacing w:val="-3"/>
                            <w:sz w:val="18"/>
                            <w:szCs w:val="18"/>
                          </w:rPr>
                          <w:t>无效。重要缺陷认定标准：①未建立反舞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弊程序和控制措施；②对于非常规或特殊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交易的账务处理没有建立相应控制机制；</w:t>
                        </w:r>
                      </w:p>
                      <w:p>
                        <w:pPr>
                          <w:pStyle w:val="TableParagraph"/>
                          <w:spacing w:line="319"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③对于财务报告编制过程中存在一项或 多项缺陷不能保证编制的财务报表达到 真实、准确的目标。一般缺陷认定标准：</w:t>
                        </w:r>
                      </w:p>
                      <w:p>
                        <w:pPr>
                          <w:pStyle w:val="TableParagraph"/>
                          <w:spacing w:line="316" w:lineRule="auto" w:before="17"/>
                          <w:ind w:left="23" w:right="19"/>
                          <w:jc w:val="left"/>
                          <w:rPr>
                            <w:rFonts w:ascii="宋体" w:hAnsi="宋体" w:cs="宋体" w:eastAsia="宋体" w:hint="default"/>
                            <w:sz w:val="18"/>
                            <w:szCs w:val="18"/>
                          </w:rPr>
                        </w:pPr>
                        <w:r>
                          <w:rPr>
                            <w:rFonts w:ascii="宋体" w:hAnsi="宋体" w:cs="宋体" w:eastAsia="宋体" w:hint="default"/>
                            <w:spacing w:val="-3"/>
                            <w:sz w:val="18"/>
                            <w:szCs w:val="18"/>
                          </w:rPr>
                          <w:t>①当期财务报告存在小额差错，而内部控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制运行过程中未发现该差错；②公司审计</w:t>
                        </w:r>
                      </w:p>
                    </w:tc>
                    <w:tc>
                      <w:tcPr>
                        <w:tcW w:w="3040" w:type="dxa"/>
                        <w:vMerge w:val="restart"/>
                        <w:tcBorders>
                          <w:top w:val="single" w:sz="4" w:space="0" w:color="000000"/>
                          <w:left w:val="single" w:sz="14" w:space="0" w:color="FFFFFF"/>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 w:right="-43"/>
                          <w:jc w:val="left"/>
                          <w:rPr>
                            <w:rFonts w:ascii="宋体" w:hAnsi="宋体" w:cs="宋体" w:eastAsia="宋体" w:hint="default"/>
                            <w:sz w:val="18"/>
                            <w:szCs w:val="18"/>
                          </w:rPr>
                        </w:pPr>
                        <w:r>
                          <w:rPr>
                            <w:rFonts w:ascii="宋体" w:hAnsi="宋体" w:cs="宋体" w:eastAsia="宋体" w:hint="default"/>
                            <w:spacing w:val="-4"/>
                            <w:sz w:val="18"/>
                            <w:szCs w:val="18"/>
                          </w:rPr>
                          <w:t>重大缺陷认定标准：①公司经营活动违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反国家法律、法规；②媒体负面新闻频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频曝光，对公司声誉造成重大影响；③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高级管理人员和核心技术人员严重流 失；④内部控制重大缺陷未得到整改。 </w:t>
                        </w:r>
                        <w:r>
                          <w:rPr>
                            <w:rFonts w:ascii="宋体" w:hAnsi="宋体" w:cs="宋体" w:eastAsia="宋体" w:hint="default"/>
                            <w:spacing w:val="-4"/>
                            <w:sz w:val="18"/>
                            <w:szCs w:val="18"/>
                          </w:rPr>
                          <w:t>重要缺陷认定标准：①公司违反国家法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律、法规活动受到轻微处罚；②媒体出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现负面新闻，对公司声誉造成影响；③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关键岗位人员严重流失；④内部控制重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要缺陷未得到整改。一般缺陷认定标 </w:t>
                        </w:r>
                        <w:r>
                          <w:rPr>
                            <w:rFonts w:ascii="宋体" w:hAnsi="宋体" w:cs="宋体" w:eastAsia="宋体" w:hint="default"/>
                            <w:spacing w:val="-10"/>
                            <w:sz w:val="18"/>
                            <w:szCs w:val="18"/>
                          </w:rPr>
                          <w:t>准：①媒体出现负面新闻，但影响不大</w:t>
                        </w:r>
                      </w:p>
                      <w:p>
                        <w:pPr>
                          <w:pStyle w:val="TableParagraph"/>
                          <w:spacing w:line="316" w:lineRule="auto" w:before="19"/>
                          <w:ind w:left="-1" w:right="19"/>
                          <w:jc w:val="left"/>
                          <w:rPr>
                            <w:rFonts w:ascii="宋体" w:hAnsi="宋体" w:cs="宋体" w:eastAsia="宋体" w:hint="default"/>
                            <w:sz w:val="18"/>
                            <w:szCs w:val="18"/>
                          </w:rPr>
                        </w:pPr>
                        <w:r>
                          <w:rPr>
                            <w:rFonts w:ascii="宋体" w:hAnsi="宋体" w:cs="宋体" w:eastAsia="宋体" w:hint="default"/>
                            <w:spacing w:val="-4"/>
                            <w:sz w:val="18"/>
                            <w:szCs w:val="18"/>
                          </w:rPr>
                          <w:t>②一般岗位人员流失严重；③内部控制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一般缺陷未得到整改。</w:t>
                        </w:r>
                      </w:p>
                    </w:tc>
                  </w:tr>
                  <w:tr>
                    <w:trPr>
                      <w:trHeight w:val="391" w:hRule="exact"/>
                    </w:trPr>
                    <w:tc>
                      <w:tcPr>
                        <w:tcW w:w="3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273"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2014" w:hRule="exact"/>
                    </w:trPr>
                    <w:tc>
                      <w:tcPr>
                        <w:tcW w:w="3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73"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1" w:footer="979" w:top="1340" w:bottom="1160" w:left="980" w:right="1000"/>
        </w:sectPr>
      </w:pPr>
    </w:p>
    <w:p>
      <w:pPr>
        <w:spacing w:line="240" w:lineRule="auto" w:before="11"/>
        <w:rPr>
          <w:rFonts w:ascii="宋体" w:hAnsi="宋体" w:cs="宋体" w:eastAsia="宋体" w:hint="default"/>
          <w:sz w:val="2"/>
          <w:szCs w:val="2"/>
        </w:rPr>
      </w:pPr>
      <w:r>
        <w:rPr/>
        <w:pict>
          <v:group style="position:absolute;margin-left:384.070007pt;margin-top:123.859985pt;width:149.7pt;height:15.6pt;mso-position-horizontal-relative:page;mso-position-vertical-relative:page;z-index:-917632" coordorigin="7681,2477" coordsize="2994,312">
            <v:shape style="position:absolute;left:7681;top:2477;width:2994;height:312" coordorigin="7681,2477" coordsize="2994,312" path="m7681,2789l10675,2789,10675,2477,7681,2477,7681,2789xe" filled="true" fillcolor="#ffffff" stroked="false">
              <v:path arrowok="t"/>
              <v:fill type="solid"/>
            </v:shape>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261"/>
        <w:gridCol w:w="3268"/>
        <w:gridCol w:w="3040"/>
      </w:tblGrid>
      <w:tr>
        <w:trPr>
          <w:trHeight w:val="67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2"/>
              <w:jc w:val="left"/>
              <w:rPr>
                <w:rFonts w:ascii="宋体" w:hAnsi="宋体" w:cs="宋体" w:eastAsia="宋体" w:hint="default"/>
                <w:sz w:val="18"/>
                <w:szCs w:val="18"/>
              </w:rPr>
            </w:pPr>
            <w:r>
              <w:rPr>
                <w:rFonts w:ascii="宋体" w:hAnsi="宋体" w:cs="宋体" w:eastAsia="宋体" w:hint="default"/>
                <w:sz w:val="18"/>
                <w:szCs w:val="18"/>
              </w:rPr>
              <w:t>委员会和审计部门对内部控制的监督存 在一般缺陷。</w:t>
            </w: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268"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37"/>
              <w:jc w:val="left"/>
              <w:rPr>
                <w:rFonts w:ascii="宋体" w:hAnsi="宋体" w:cs="宋体" w:eastAsia="宋体" w:hint="default"/>
                <w:sz w:val="18"/>
                <w:szCs w:val="18"/>
              </w:rPr>
            </w:pPr>
            <w:r>
              <w:rPr>
                <w:rFonts w:ascii="宋体" w:hAnsi="宋体" w:cs="宋体" w:eastAsia="宋体" w:hint="default"/>
                <w:spacing w:val="-7"/>
                <w:w w:val="100"/>
                <w:sz w:val="18"/>
                <w:szCs w:val="18"/>
              </w:rPr>
              <w:t>重大缺陷：错报</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税前利润</w:t>
            </w:r>
            <w:r>
              <w:rPr>
                <w:rFonts w:ascii="宋体" w:hAnsi="宋体" w:cs="宋体" w:eastAsia="宋体" w:hint="default"/>
                <w:spacing w:val="-41"/>
                <w:w w:val="100"/>
                <w:sz w:val="18"/>
                <w:szCs w:val="18"/>
              </w:rPr>
              <w:t> </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；重要缺陷：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错报＜税前利润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 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40"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before="49"/>
              <w:ind w:left="-1" w:right="0"/>
              <w:jc w:val="both"/>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63"/>
              <w:ind w:left="-1"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；重要缺陷：资产总额的 </w:t>
            </w:r>
            <w:r>
              <w:rPr>
                <w:rFonts w:ascii="Times New Roman" w:hAnsi="Times New Roman" w:cs="Times New Roman" w:eastAsia="Times New Roman" w:hint="default"/>
                <w:sz w:val="18"/>
                <w:szCs w:val="18"/>
              </w:rPr>
              <w:t>0.05%</w:t>
            </w:r>
          </w:p>
          <w:p>
            <w:pPr>
              <w:pStyle w:val="TableParagraph"/>
              <w:spacing w:line="300" w:lineRule="auto" w:before="63"/>
              <w:ind w:left="-1" w:right="26"/>
              <w:jc w:val="both"/>
              <w:rPr>
                <w:rFonts w:ascii="宋体" w:hAnsi="宋体" w:cs="宋体" w:eastAsia="宋体" w:hint="default"/>
                <w:sz w:val="18"/>
                <w:szCs w:val="18"/>
              </w:rPr>
            </w:pPr>
            <w:r>
              <w:rPr>
                <w:rFonts w:ascii="宋体" w:hAnsi="宋体" w:cs="宋体" w:eastAsia="宋体" w:hint="default"/>
                <w:sz w:val="18"/>
                <w:szCs w:val="18"/>
              </w:rPr>
              <w:t>＜直接损失金额＜资产总额的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一般缺陷：直接损失金额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40" w:bottom="1160" w:left="980" w:right="10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spacing w:line="456" w:lineRule="exact"/>
        <w:ind w:left="3125" w:right="66"/>
        <w:jc w:val="left"/>
        <w:rPr>
          <w:b w:val="0"/>
          <w:bCs w:val="0"/>
        </w:rPr>
      </w:pPr>
      <w:bookmarkStart w:name="_bookmark9" w:id="10"/>
      <w:bookmarkEnd w:id="10"/>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9"/>
        <w:rPr>
          <w:rFonts w:ascii="宋体" w:hAnsi="宋体" w:cs="宋体" w:eastAsia="宋体" w:hint="default"/>
          <w:sz w:val="12"/>
          <w:szCs w:val="12"/>
        </w:rPr>
      </w:pPr>
    </w:p>
    <w:p>
      <w:pPr>
        <w:pStyle w:val="Heading2"/>
        <w:spacing w:line="240" w:lineRule="auto"/>
        <w:ind w:right="66"/>
        <w:jc w:val="left"/>
        <w:rPr>
          <w:b w:val="0"/>
          <w:bCs w:val="0"/>
        </w:rPr>
      </w:pPr>
      <w:r>
        <w:rPr/>
        <w:t>一、公司债券基本信息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850"/>
        <w:gridCol w:w="994"/>
        <w:gridCol w:w="850"/>
        <w:gridCol w:w="994"/>
        <w:gridCol w:w="1418"/>
        <w:gridCol w:w="2437"/>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7"/>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2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7" w:hRule="exact"/>
        </w:trPr>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可转换公 司债券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东财转债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123006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465,000.00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本次发行的可转 </w:t>
            </w:r>
            <w:r>
              <w:rPr>
                <w:rFonts w:ascii="宋体" w:hAnsi="宋体" w:cs="宋体" w:eastAsia="宋体" w:hint="default"/>
                <w:spacing w:val="-10"/>
                <w:sz w:val="18"/>
                <w:szCs w:val="18"/>
              </w:rPr>
              <w:t>债票面利率：第一</w:t>
            </w:r>
            <w:r>
              <w:rPr>
                <w:rFonts w:ascii="宋体" w:hAnsi="宋体" w:cs="宋体" w:eastAsia="宋体" w:hint="default"/>
                <w:sz w:val="18"/>
                <w:szCs w:val="18"/>
              </w:rPr>
              <w:t> 年为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、第二 年为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、第三 年为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、第四 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、第五 年为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、第六 年为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采用每年付息一次的付息方 式，计息起始日为本次可转债 发行首日。在本次可转债期满 后五个交易日内，公司将以本 次可转债的票面面值的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107%</w:t>
            </w:r>
          </w:p>
          <w:p>
            <w:pPr>
              <w:pStyle w:val="TableParagraph"/>
              <w:spacing w:line="316" w:lineRule="auto"/>
              <w:ind w:left="24" w:right="62"/>
              <w:jc w:val="both"/>
              <w:rPr>
                <w:rFonts w:ascii="宋体" w:hAnsi="宋体" w:cs="宋体" w:eastAsia="宋体" w:hint="default"/>
                <w:sz w:val="18"/>
                <w:szCs w:val="18"/>
              </w:rPr>
            </w:pPr>
            <w:r>
              <w:rPr>
                <w:rFonts w:ascii="宋体" w:hAnsi="宋体" w:cs="宋体" w:eastAsia="宋体" w:hint="default"/>
                <w:sz w:val="18"/>
                <w:szCs w:val="18"/>
              </w:rPr>
              <w:t>（含最后一期年度利息）的价 格向本次可转债持有人赎回全 部未转股的本次可转债。</w:t>
            </w:r>
          </w:p>
        </w:tc>
      </w:tr>
      <w:tr>
        <w:trPr>
          <w:trHeight w:val="713"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公司债券上市或转让的交 易场所</w:t>
            </w:r>
          </w:p>
        </w:tc>
        <w:tc>
          <w:tcPr>
            <w:tcW w:w="75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5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报告期内公司债券的付息 兑付情况</w:t>
            </w:r>
          </w:p>
        </w:tc>
        <w:tc>
          <w:tcPr>
            <w:tcW w:w="75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报告期内无需兑付利息</w:t>
            </w:r>
          </w:p>
        </w:tc>
      </w:tr>
      <w:tr>
        <w:trPr>
          <w:trHeight w:val="1339"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公司债券附发行人或投资 </w:t>
            </w:r>
            <w:r>
              <w:rPr>
                <w:rFonts w:ascii="宋体" w:hAnsi="宋体" w:cs="宋体" w:eastAsia="宋体" w:hint="default"/>
                <w:spacing w:val="-8"/>
                <w:sz w:val="18"/>
                <w:szCs w:val="18"/>
              </w:rPr>
              <w:t>者选择权条款、可交换条款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等特殊条款的，报告期内相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关条款的执行情况</w:t>
            </w:r>
          </w:p>
        </w:tc>
        <w:tc>
          <w:tcPr>
            <w:tcW w:w="75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66"/>
        <w:jc w:val="left"/>
        <w:rPr>
          <w:b w:val="0"/>
          <w:bCs w:val="0"/>
        </w:rPr>
      </w:pPr>
      <w:r>
        <w:rPr/>
        <w:t>二、债券受托管理人和资信评级机构信息</w:t>
      </w:r>
      <w:r>
        <w:rPr>
          <w:b w:val="0"/>
          <w:bCs w:val="0"/>
        </w:rPr>
      </w:r>
    </w:p>
    <w:p>
      <w:pPr>
        <w:spacing w:line="240" w:lineRule="auto" w:before="14"/>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1180"/>
        <w:gridCol w:w="3193"/>
        <w:gridCol w:w="1276"/>
        <w:gridCol w:w="3915"/>
      </w:tblGrid>
      <w:tr>
        <w:trPr>
          <w:trHeight w:val="397" w:hRule="exac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6"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19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大公国际资信评估有限公司</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9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北京市朝阳区霄云路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号鹏润大厦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层</w:t>
            </w:r>
          </w:p>
        </w:tc>
      </w:tr>
      <w:tr>
        <w:trPr>
          <w:trHeight w:val="1027" w:hRule="exact"/>
        </w:trPr>
        <w:tc>
          <w:tcPr>
            <w:tcW w:w="43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8"/>
              <w:jc w:val="both"/>
              <w:rPr>
                <w:rFonts w:ascii="宋体" w:hAnsi="宋体" w:cs="宋体" w:eastAsia="宋体" w:hint="default"/>
                <w:sz w:val="18"/>
                <w:szCs w:val="18"/>
              </w:rPr>
            </w:pPr>
            <w:r>
              <w:rPr>
                <w:rFonts w:ascii="宋体" w:hAnsi="宋体" w:cs="宋体" w:eastAsia="宋体" w:hint="default"/>
                <w:sz w:val="18"/>
                <w:szCs w:val="18"/>
              </w:rPr>
              <w:t>报告期内公司聘请的债券受托管理人、资信评级机构发 生变更的，变更的原因、履行的程序、对投资者利益的 影响等</w:t>
            </w:r>
          </w:p>
        </w:tc>
        <w:tc>
          <w:tcPr>
            <w:tcW w:w="519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66"/>
        <w:jc w:val="left"/>
        <w:rPr>
          <w:b w:val="0"/>
          <w:bCs w:val="0"/>
        </w:rPr>
      </w:pPr>
      <w:r>
        <w:rPr/>
        <w:t>三、公司债券募集资金使用情况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5813"/>
        <w:gridCol w:w="3757"/>
      </w:tblGrid>
      <w:tr>
        <w:trPr>
          <w:trHeight w:val="713"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公司债券募集资金使用情况及履行的程序</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截止本报告披露之日，本次募集资金扣除发行费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用后全部用于补充东方财富证券营运资金</w:t>
            </w:r>
          </w:p>
        </w:tc>
      </w:tr>
    </w:tbl>
    <w:p>
      <w:pPr>
        <w:spacing w:after="0" w:line="316" w:lineRule="auto"/>
        <w:jc w:val="left"/>
        <w:rPr>
          <w:rFonts w:ascii="宋体" w:hAnsi="宋体" w:cs="宋体" w:eastAsia="宋体" w:hint="default"/>
          <w:sz w:val="18"/>
          <w:szCs w:val="18"/>
        </w:rPr>
        <w:sectPr>
          <w:pgSz w:w="11910" w:h="16840"/>
          <w:pgMar w:header="851" w:footer="979" w:top="1340" w:bottom="1160" w:left="980" w:right="980"/>
        </w:sectPr>
      </w:pPr>
    </w:p>
    <w:p>
      <w:pPr>
        <w:spacing w:line="240" w:lineRule="auto" w:before="0"/>
        <w:rPr>
          <w:rFonts w:ascii="Microsoft JhengHei" w:hAnsi="Microsoft JhengHei" w:cs="Microsoft JhengHei" w:eastAsia="Microsoft JhengHei"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5813"/>
        <w:gridCol w:w="3757"/>
      </w:tblGrid>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62,144.50</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募集资金专项账户运作正常</w:t>
            </w:r>
          </w:p>
        </w:tc>
      </w:tr>
      <w:tr>
        <w:trPr>
          <w:trHeight w:val="402" w:hRule="exact"/>
        </w:trPr>
        <w:tc>
          <w:tcPr>
            <w:tcW w:w="5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募集资金使用是否与募集说明书承诺的用途、使用计划及其他约定一致</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Microsoft JhengHei" w:hAnsi="Microsoft JhengHei" w:cs="Microsoft JhengHei" w:eastAsia="Microsoft JhengHei" w:hint="default"/>
          <w:b/>
          <w:bCs/>
          <w:sz w:val="13"/>
          <w:szCs w:val="13"/>
        </w:rPr>
      </w:pPr>
    </w:p>
    <w:p>
      <w:pPr>
        <w:pStyle w:val="Heading2"/>
        <w:spacing w:line="367" w:lineRule="exact"/>
        <w:ind w:right="98"/>
        <w:jc w:val="left"/>
        <w:rPr>
          <w:b w:val="0"/>
          <w:bCs w:val="0"/>
        </w:rPr>
      </w:pPr>
      <w:r>
        <w:rPr/>
        <w:t>四、公司债券信息评级情况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56" w:lineRule="auto"/>
        <w:ind w:right="98"/>
        <w:jc w:val="left"/>
      </w:pPr>
      <w:r>
        <w:rPr>
          <w:spacing w:val="-6"/>
          <w:w w:val="100"/>
        </w:rPr>
        <w:t>大公国际出具的《东方财富信息股份有限公司</w:t>
      </w:r>
      <w:r>
        <w:rPr>
          <w:rFonts w:ascii="Times New Roman" w:hAnsi="Times New Roman" w:cs="Times New Roman" w:eastAsia="Times New Roman" w:hint="default"/>
          <w:spacing w:val="-6"/>
          <w:w w:val="100"/>
        </w:rPr>
        <w:t>2017</w:t>
      </w:r>
      <w:r>
        <w:rPr>
          <w:spacing w:val="-6"/>
          <w:w w:val="100"/>
        </w:rPr>
        <w:t>年可转换公司债券信用评级报告》（大公报</w:t>
      </w:r>
      <w:r>
        <w:rPr>
          <w:w w:val="100"/>
        </w:rPr>
        <w:t> </w:t>
      </w:r>
      <w:r>
        <w:rPr>
          <w:rFonts w:ascii="Times New Roman" w:hAnsi="Times New Roman" w:cs="Times New Roman" w:eastAsia="Times New Roman" w:hint="default"/>
          <w:spacing w:val="-8"/>
          <w:w w:val="100"/>
        </w:rPr>
        <w:t>CYD</w:t>
      </w:r>
      <w:r>
        <w:rPr>
          <w:spacing w:val="-8"/>
          <w:w w:val="100"/>
        </w:rPr>
        <w:t>【</w:t>
      </w:r>
      <w:r>
        <w:rPr>
          <w:rFonts w:ascii="Times New Roman" w:hAnsi="Times New Roman" w:cs="Times New Roman" w:eastAsia="Times New Roman" w:hint="default"/>
          <w:spacing w:val="-8"/>
          <w:w w:val="100"/>
        </w:rPr>
        <w:t>2017</w:t>
      </w:r>
      <w:r>
        <w:rPr>
          <w:spacing w:val="-8"/>
          <w:w w:val="100"/>
        </w:rPr>
        <w:t>】</w:t>
      </w:r>
      <w:r>
        <w:rPr>
          <w:spacing w:val="-96"/>
          <w:w w:val="100"/>
        </w:rPr>
        <w:t> </w:t>
      </w:r>
      <w:r>
        <w:rPr>
          <w:rFonts w:ascii="Times New Roman" w:hAnsi="Times New Roman" w:cs="Times New Roman" w:eastAsia="Times New Roman" w:hint="default"/>
        </w:rPr>
        <w:t>1528  </w:t>
      </w:r>
      <w:r>
        <w:rPr/>
        <w:t>号），东方财富主体信用评级为 </w:t>
      </w:r>
      <w:r>
        <w:rPr>
          <w:rFonts w:ascii="Times New Roman" w:hAnsi="Times New Roman" w:cs="Times New Roman" w:eastAsia="Times New Roman" w:hint="default"/>
        </w:rPr>
        <w:t>AA</w:t>
      </w:r>
      <w:r>
        <w:rPr/>
        <w:t>，本次可转债信用评级为</w:t>
      </w:r>
      <w:r>
        <w:rPr>
          <w:spacing w:val="-70"/>
        </w:rPr>
        <w:t> </w:t>
      </w:r>
      <w:r>
        <w:rPr>
          <w:rFonts w:ascii="Times New Roman" w:hAnsi="Times New Roman" w:cs="Times New Roman" w:eastAsia="Times New Roman" w:hint="default"/>
        </w:rPr>
        <w:t>AA</w:t>
      </w:r>
      <w:r>
        <w:rPr/>
        <w:t>，评级展望为稳定。</w:t>
      </w:r>
    </w:p>
    <w:p>
      <w:pPr>
        <w:spacing w:line="240" w:lineRule="auto" w:before="7"/>
        <w:rPr>
          <w:rFonts w:ascii="宋体" w:hAnsi="宋体" w:cs="宋体" w:eastAsia="宋体" w:hint="default"/>
          <w:sz w:val="15"/>
          <w:szCs w:val="15"/>
        </w:rPr>
      </w:pPr>
    </w:p>
    <w:p>
      <w:pPr>
        <w:pStyle w:val="Heading2"/>
        <w:spacing w:line="240" w:lineRule="auto"/>
        <w:ind w:right="98"/>
        <w:jc w:val="left"/>
        <w:rPr>
          <w:b w:val="0"/>
          <w:bCs w:val="0"/>
        </w:rPr>
      </w:pPr>
      <w:r>
        <w:rPr/>
        <w:t>五、公司债券增信机制、偿债计划及其他偿债保障措施</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98"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5"/>
        <w:rPr>
          <w:rFonts w:ascii="宋体" w:hAnsi="宋体" w:cs="宋体" w:eastAsia="宋体" w:hint="default"/>
          <w:sz w:val="19"/>
          <w:szCs w:val="19"/>
        </w:rPr>
      </w:pPr>
    </w:p>
    <w:p>
      <w:pPr>
        <w:spacing w:line="427" w:lineRule="auto" w:before="0"/>
        <w:ind w:left="152" w:right="3223"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六、报告期内债券持有人会议的召开情况</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z w:val="21"/>
          <w:szCs w:val="21"/>
        </w:rPr>
        <w:t>报告期内未召开债券持有人会议。</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4"/>
          <w:szCs w:val="24"/>
        </w:rPr>
        <w:t>七、报告期内债券受托管理人履行职责的情况</w:t>
      </w:r>
      <w:r>
        <w:rPr>
          <w:rFonts w:ascii="Microsoft JhengHei" w:hAnsi="Microsoft JhengHei" w:cs="Microsoft JhengHei" w:eastAsia="Microsoft JhengHei" w:hint="default"/>
          <w:sz w:val="24"/>
          <w:szCs w:val="24"/>
        </w:rPr>
      </w:r>
    </w:p>
    <w:p>
      <w:pPr>
        <w:spacing w:before="70"/>
        <w:ind w:left="152" w:right="98"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6"/>
        <w:rPr>
          <w:rFonts w:ascii="宋体" w:hAnsi="宋体" w:cs="宋体" w:eastAsia="宋体" w:hint="default"/>
          <w:sz w:val="19"/>
          <w:szCs w:val="19"/>
        </w:rPr>
      </w:pPr>
    </w:p>
    <w:p>
      <w:pPr>
        <w:pStyle w:val="Heading2"/>
        <w:spacing w:line="240" w:lineRule="auto"/>
        <w:ind w:right="98"/>
        <w:jc w:val="left"/>
        <w:rPr>
          <w:b w:val="0"/>
          <w:bCs w:val="0"/>
        </w:rPr>
      </w:pPr>
      <w:r>
        <w:rPr/>
        <w:t>八、截至报告期末公司近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年的主要会计数据和财务指标</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109,233.63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-78.10%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-49.83%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98"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1"/>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right="98"/>
        <w:jc w:val="left"/>
      </w:pPr>
      <w:r>
        <w:rPr>
          <w:rFonts w:ascii="Times New Roman" w:hAnsi="Times New Roman" w:cs="Times New Roman" w:eastAsia="Times New Roman" w:hint="default"/>
        </w:rPr>
        <w:t>1</w:t>
      </w:r>
      <w:r>
        <w:rPr/>
        <w:t>、报告期末，</w:t>
      </w:r>
      <w:r>
        <w:rPr>
          <w:rFonts w:ascii="Times New Roman" w:hAnsi="Times New Roman" w:cs="Times New Roman" w:eastAsia="Times New Roman" w:hint="default"/>
        </w:rPr>
        <w:t>EBITDA</w:t>
      </w:r>
      <w:r>
        <w:rPr/>
        <w:t>全部债务比同比下降</w:t>
      </w:r>
      <w:r>
        <w:rPr>
          <w:rFonts w:ascii="Times New Roman" w:hAnsi="Times New Roman" w:cs="Times New Roman" w:eastAsia="Times New Roman" w:hint="default"/>
        </w:rPr>
        <w:t>88.26%</w:t>
      </w:r>
      <w:r>
        <w:rPr/>
        <w:t>，主要原因是报告期内公司债务融资规模增加。</w:t>
      </w:r>
    </w:p>
    <w:p>
      <w:pPr>
        <w:pStyle w:val="BodyText"/>
        <w:spacing w:line="256" w:lineRule="auto" w:before="21"/>
        <w:ind w:right="98"/>
        <w:jc w:val="left"/>
      </w:pPr>
      <w:r>
        <w:rPr>
          <w:rFonts w:ascii="Times New Roman" w:hAnsi="Times New Roman" w:cs="Times New Roman" w:eastAsia="Times New Roman" w:hint="default"/>
          <w:spacing w:val="-3"/>
        </w:rPr>
        <w:t>2</w:t>
      </w:r>
      <w:r>
        <w:rPr>
          <w:spacing w:val="-3"/>
        </w:rPr>
        <w:t>、报告期末，利息保障倍数同比下降</w:t>
      </w:r>
      <w:r>
        <w:rPr>
          <w:rFonts w:ascii="Times New Roman" w:hAnsi="Times New Roman" w:cs="Times New Roman" w:eastAsia="Times New Roman" w:hint="default"/>
          <w:spacing w:val="-3"/>
        </w:rPr>
        <w:t>78.10%</w:t>
      </w:r>
      <w:r>
        <w:rPr>
          <w:spacing w:val="-3"/>
        </w:rPr>
        <w:t>、</w:t>
      </w:r>
      <w:r>
        <w:rPr>
          <w:rFonts w:ascii="Times New Roman" w:hAnsi="Times New Roman" w:cs="Times New Roman" w:eastAsia="Times New Roman" w:hint="default"/>
          <w:spacing w:val="-3"/>
        </w:rPr>
        <w:t>EBITDA</w:t>
      </w:r>
      <w:r>
        <w:rPr>
          <w:spacing w:val="-3"/>
        </w:rPr>
        <w:t>利息保障倍数同比下降</w:t>
      </w:r>
      <w:r>
        <w:rPr>
          <w:rFonts w:ascii="Times New Roman" w:hAnsi="Times New Roman" w:cs="Times New Roman" w:eastAsia="Times New Roman" w:hint="default"/>
          <w:spacing w:val="-3"/>
        </w:rPr>
        <w:t>76.58%</w:t>
      </w:r>
      <w:r>
        <w:rPr>
          <w:spacing w:val="-3"/>
        </w:rPr>
        <w:t>，主要原因是报告期</w:t>
      </w:r>
      <w:r>
        <w:rPr>
          <w:spacing w:val="-48"/>
        </w:rPr>
        <w:t> </w:t>
      </w:r>
      <w:r>
        <w:rPr>
          <w:spacing w:val="-48"/>
        </w:rPr>
      </w:r>
      <w:r>
        <w:rPr/>
        <w:t>内利息支出增加。</w:t>
      </w:r>
    </w:p>
    <w:p>
      <w:pPr>
        <w:spacing w:after="0" w:line="256"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56" w:lineRule="auto" w:before="18"/>
        <w:ind w:right="98"/>
        <w:jc w:val="left"/>
      </w:pPr>
      <w:r>
        <w:rPr>
          <w:rFonts w:ascii="Times New Roman" w:hAnsi="Times New Roman" w:cs="Times New Roman" w:eastAsia="Times New Roman" w:hint="default"/>
          <w:spacing w:val="-2"/>
        </w:rPr>
        <w:t>3</w:t>
      </w:r>
      <w:r>
        <w:rPr>
          <w:spacing w:val="-2"/>
        </w:rPr>
        <w:t>、报告期末，现金利息保障倍数同比下降</w:t>
      </w:r>
      <w:r>
        <w:rPr>
          <w:rFonts w:ascii="Times New Roman" w:hAnsi="Times New Roman" w:cs="Times New Roman" w:eastAsia="Times New Roman" w:hint="default"/>
          <w:spacing w:val="-2"/>
        </w:rPr>
        <w:t>49.83%</w:t>
      </w:r>
      <w:r>
        <w:rPr>
          <w:spacing w:val="-2"/>
        </w:rPr>
        <w:t>，主要原因是经营活动现金净流出增加，现金利息支出</w:t>
      </w:r>
      <w:r>
        <w:rPr>
          <w:spacing w:val="-18"/>
        </w:rPr>
        <w:t> </w:t>
      </w:r>
      <w:r>
        <w:rPr>
          <w:spacing w:val="-18"/>
        </w:rPr>
      </w:r>
      <w:r>
        <w:rPr/>
        <w:t>增加。</w:t>
      </w:r>
    </w:p>
    <w:p>
      <w:pPr>
        <w:spacing w:line="240" w:lineRule="auto" w:before="11"/>
        <w:rPr>
          <w:rFonts w:ascii="宋体" w:hAnsi="宋体" w:cs="宋体" w:eastAsia="宋体" w:hint="default"/>
          <w:sz w:val="16"/>
          <w:szCs w:val="16"/>
        </w:rPr>
      </w:pPr>
    </w:p>
    <w:p>
      <w:pPr>
        <w:pStyle w:val="Heading2"/>
        <w:spacing w:line="240" w:lineRule="auto"/>
        <w:ind w:right="98"/>
        <w:jc w:val="left"/>
        <w:rPr>
          <w:b w:val="0"/>
          <w:bCs w:val="0"/>
        </w:rPr>
      </w:pPr>
      <w:r>
        <w:rPr/>
        <w:t>九、报告期内对其他债券和债务融资工具的付息兑付情况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56" w:lineRule="auto"/>
        <w:ind w:right="292"/>
        <w:jc w:val="both"/>
      </w:pPr>
      <w:r>
        <w:rPr>
          <w:rFonts w:ascii="Times New Roman" w:hAnsi="Times New Roman" w:cs="Times New Roman" w:eastAsia="Times New Roman" w:hint="default"/>
          <w:spacing w:val="-2"/>
        </w:rPr>
        <w:t>1</w:t>
      </w:r>
      <w:r>
        <w:rPr>
          <w:spacing w:val="-2"/>
        </w:rPr>
        <w:t>、东方财富证券于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日向西藏银行借入</w:t>
      </w:r>
      <w:r>
        <w:rPr>
          <w:rFonts w:ascii="Times New Roman" w:hAnsi="Times New Roman" w:cs="Times New Roman" w:eastAsia="Times New Roman" w:hint="default"/>
          <w:spacing w:val="-2"/>
        </w:rPr>
        <w:t>5</w:t>
      </w:r>
      <w:r>
        <w:rPr>
          <w:spacing w:val="-2"/>
        </w:rPr>
        <w:t>亿元次级债务，按年付息，</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日归还</w:t>
      </w:r>
      <w:r>
        <w:rPr>
          <w:rFonts w:ascii="Times New Roman" w:hAnsi="Times New Roman" w:cs="Times New Roman" w:eastAsia="Times New Roman" w:hint="default"/>
          <w:spacing w:val="-2"/>
        </w:rPr>
        <w:t>2</w:t>
      </w:r>
      <w:r>
        <w:rPr>
          <w:spacing w:val="-2"/>
        </w:rPr>
        <w:t>亿</w:t>
      </w:r>
      <w:r>
        <w:rPr>
          <w:spacing w:val="-9"/>
        </w:rPr>
        <w:t> </w:t>
      </w:r>
      <w:r>
        <w:rPr>
          <w:spacing w:val="-2"/>
        </w:rPr>
        <w:t>元次级债务本金，其余</w:t>
      </w:r>
      <w:r>
        <w:rPr>
          <w:rFonts w:ascii="Times New Roman" w:hAnsi="Times New Roman" w:cs="Times New Roman" w:eastAsia="Times New Roman" w:hint="default"/>
          <w:spacing w:val="-2"/>
        </w:rPr>
        <w:t>3</w:t>
      </w:r>
      <w:r>
        <w:rPr>
          <w:spacing w:val="-2"/>
        </w:rPr>
        <w:t>亿元将于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日归还，东方财富证券已于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日支付当年利息</w:t>
      </w:r>
      <w:r>
        <w:rPr>
          <w:spacing w:val="-8"/>
        </w:rPr>
        <w:t> </w:t>
      </w:r>
      <w:r>
        <w:rPr>
          <w:spacing w:val="-8"/>
        </w:rPr>
      </w:r>
      <w:r>
        <w:rPr>
          <w:rFonts w:ascii="Times New Roman" w:hAnsi="Times New Roman" w:cs="Times New Roman" w:eastAsia="Times New Roman" w:hint="default"/>
        </w:rPr>
        <w:t>1800</w:t>
      </w:r>
      <w:r>
        <w:rPr/>
        <w:t>万元。</w:t>
      </w:r>
    </w:p>
    <w:p>
      <w:pPr>
        <w:pStyle w:val="BodyText"/>
        <w:spacing w:line="264" w:lineRule="auto" w:before="5"/>
        <w:ind w:right="98"/>
        <w:jc w:val="left"/>
      </w:pPr>
      <w:r>
        <w:rPr>
          <w:rFonts w:ascii="Times New Roman" w:hAnsi="Times New Roman" w:cs="Times New Roman" w:eastAsia="Times New Roman" w:hint="default"/>
          <w:spacing w:val="-2"/>
        </w:rPr>
        <w:t>2</w:t>
      </w:r>
      <w:r>
        <w:rPr>
          <w:spacing w:val="-2"/>
        </w:rPr>
        <w:t>、东方财富证券</w:t>
      </w:r>
      <w:r>
        <w:rPr>
          <w:rFonts w:ascii="Times New Roman" w:hAnsi="Times New Roman" w:cs="Times New Roman" w:eastAsia="Times New Roman" w:hint="default"/>
          <w:spacing w:val="-2"/>
        </w:rPr>
        <w:t>2017</w:t>
      </w:r>
      <w:r>
        <w:rPr>
          <w:spacing w:val="-2"/>
        </w:rPr>
        <w:t>年证券公司次级债券（第一期）于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日发行完成，发行规模为人民币</w:t>
      </w:r>
      <w:r>
        <w:rPr>
          <w:rFonts w:ascii="Times New Roman" w:hAnsi="Times New Roman" w:cs="Times New Roman" w:eastAsia="Times New Roman" w:hint="default"/>
          <w:spacing w:val="-2"/>
        </w:rPr>
        <w:t>12</w:t>
      </w:r>
      <w:r>
        <w:rPr>
          <w:spacing w:val="-2"/>
        </w:rPr>
        <w:t>亿</w:t>
      </w:r>
      <w:r>
        <w:rPr>
          <w:spacing w:val="-37"/>
        </w:rPr>
        <w:t> </w:t>
      </w:r>
      <w:r>
        <w:rPr/>
        <w:t>元，按年付息，报告期内无需兑付利息。</w:t>
      </w:r>
      <w:r>
        <w:rPr>
          <w:w w:val="100"/>
        </w:rPr>
        <w:t> </w:t>
      </w:r>
      <w:r>
        <w:rPr>
          <w:rFonts w:ascii="Times New Roman" w:hAnsi="Times New Roman" w:cs="Times New Roman" w:eastAsia="Times New Roman" w:hint="default"/>
        </w:rPr>
        <w:t>3</w:t>
      </w:r>
      <w:r>
        <w:rPr/>
        <w:t>、报告期内，东方财富证券按期偿还并支付到期收益凭证、收益权转让本金及利息。</w:t>
      </w:r>
    </w:p>
    <w:p>
      <w:pPr>
        <w:pStyle w:val="Heading2"/>
        <w:spacing w:line="240" w:lineRule="auto" w:before="197"/>
        <w:ind w:right="98"/>
        <w:jc w:val="left"/>
        <w:rPr>
          <w:b w:val="0"/>
          <w:bCs w:val="0"/>
        </w:rPr>
      </w:pPr>
      <w:r>
        <w:rPr/>
        <w:t>十、报告期内获得的银行授信情况、使用情况以及偿还银行贷款的情况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pStyle w:val="BodyText"/>
        <w:spacing w:line="266" w:lineRule="auto"/>
        <w:ind w:right="101"/>
        <w:jc w:val="left"/>
      </w:pPr>
      <w:r>
        <w:rPr>
          <w:spacing w:val="-2"/>
        </w:rPr>
        <w:t>公司及控股子公司始终坚持合规运作、稳健经营，获得各商业银行较高信用评价和业务支持。截至报告期</w:t>
      </w:r>
      <w:r>
        <w:rPr>
          <w:spacing w:val="-43"/>
        </w:rPr>
        <w:t> </w:t>
      </w:r>
      <w:r>
        <w:rPr>
          <w:spacing w:val="-43"/>
        </w:rPr>
      </w:r>
      <w:r>
        <w:rPr/>
        <w:t>末，公司及控股子公司获得主要合作银行授予综合信用额度约</w:t>
      </w:r>
      <w:r>
        <w:rPr>
          <w:rFonts w:ascii="Times New Roman" w:hAnsi="Times New Roman" w:cs="Times New Roman" w:eastAsia="Times New Roman" w:hint="default"/>
        </w:rPr>
        <w:t>338.94</w:t>
      </w:r>
      <w:r>
        <w:rPr/>
        <w:t>亿元。公司及控股子公司严格按照规</w:t>
      </w:r>
      <w:r>
        <w:rPr>
          <w:w w:val="100"/>
        </w:rPr>
        <w:t> </w:t>
      </w:r>
      <w:r>
        <w:rPr/>
        <w:t>定使用授信额度，按时偿还到期债务，未发生违约情形。</w:t>
      </w:r>
      <w:r>
        <w:rPr>
          <w:spacing w:val="-32"/>
        </w:rPr>
        <w:t> </w:t>
      </w:r>
      <w:r>
        <w:rPr/>
        <w:t>截至报告期末，东方财富证券未发生贷款展期、</w:t>
      </w:r>
      <w:r>
        <w:rPr>
          <w:w w:val="100"/>
        </w:rPr>
        <w:t> </w:t>
      </w:r>
      <w:r>
        <w:rPr/>
        <w:t>减免情形。</w:t>
      </w:r>
    </w:p>
    <w:p>
      <w:pPr>
        <w:spacing w:line="240" w:lineRule="auto" w:before="3"/>
        <w:rPr>
          <w:rFonts w:ascii="宋体" w:hAnsi="宋体" w:cs="宋体" w:eastAsia="宋体" w:hint="default"/>
          <w:sz w:val="16"/>
          <w:szCs w:val="16"/>
        </w:rPr>
      </w:pPr>
    </w:p>
    <w:p>
      <w:pPr>
        <w:pStyle w:val="Heading2"/>
        <w:spacing w:line="240" w:lineRule="auto"/>
        <w:ind w:right="98"/>
        <w:jc w:val="left"/>
        <w:rPr>
          <w:b w:val="0"/>
          <w:bCs w:val="0"/>
        </w:rPr>
      </w:pPr>
      <w:r>
        <w:rPr/>
        <w:t>十一、报告期内执行公司债券募集说明书相关约定或承诺的情况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73" w:lineRule="auto"/>
        <w:ind w:right="98"/>
        <w:jc w:val="left"/>
      </w:pPr>
      <w:r>
        <w:rPr>
          <w:spacing w:val="-2"/>
        </w:rPr>
        <w:t>报告期内，公司在公司治理、内部控制等方面不存在违反《公司法》、《公司章程》规定的情况，公司严</w:t>
      </w:r>
      <w:r>
        <w:rPr>
          <w:spacing w:val="-48"/>
        </w:rPr>
        <w:t> </w:t>
      </w:r>
      <w:r>
        <w:rPr>
          <w:spacing w:val="-48"/>
        </w:rPr>
      </w:r>
      <w:r>
        <w:rPr/>
        <w:t>格执行东财转债募集说明书中的相关约定和承诺，不存在违反上述约定和承诺的行为。</w:t>
      </w:r>
    </w:p>
    <w:p>
      <w:pPr>
        <w:spacing w:line="240" w:lineRule="auto" w:before="10"/>
        <w:rPr>
          <w:rFonts w:ascii="宋体" w:hAnsi="宋体" w:cs="宋体" w:eastAsia="宋体" w:hint="default"/>
          <w:sz w:val="15"/>
          <w:szCs w:val="15"/>
        </w:rPr>
      </w:pPr>
    </w:p>
    <w:p>
      <w:pPr>
        <w:spacing w:line="427" w:lineRule="auto" w:before="0"/>
        <w:ind w:left="152" w:right="98"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十二、报告期内发生的重大事项</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2"/>
          <w:sz w:val="21"/>
          <w:szCs w:val="21"/>
        </w:rPr>
        <w:t>报告期内，公司未发生《公司债券发行与交易管理办法》第四十五条列示的重大事项。</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Microsoft JhengHei" w:hAnsi="Microsoft JhengHei" w:cs="Microsoft JhengHei" w:eastAsia="Microsoft JhengHei" w:hint="default"/>
          <w:b/>
          <w:bCs/>
          <w:sz w:val="24"/>
          <w:szCs w:val="24"/>
        </w:rPr>
        <w:t>十三、公司债券是否存在保证人</w:t>
      </w:r>
      <w:r>
        <w:rPr>
          <w:rFonts w:ascii="Microsoft JhengHei" w:hAnsi="Microsoft JhengHei" w:cs="Microsoft JhengHei" w:eastAsia="Microsoft JhengHei" w:hint="default"/>
          <w:sz w:val="24"/>
          <w:szCs w:val="24"/>
        </w:rPr>
      </w:r>
    </w:p>
    <w:p>
      <w:pPr>
        <w:spacing w:before="70"/>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456" w:lineRule="exact"/>
        <w:ind w:right="3490"/>
        <w:jc w:val="center"/>
        <w:rPr>
          <w:b w:val="0"/>
          <w:bCs w:val="0"/>
        </w:rPr>
      </w:pPr>
      <w:bookmarkStart w:name="_bookmark10" w:id="11"/>
      <w:bookmarkEnd w:id="11"/>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98"/>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ZA10349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姚辉、李新民</w:t>
            </w:r>
          </w:p>
        </w:tc>
      </w:tr>
    </w:tbl>
    <w:p>
      <w:pPr>
        <w:spacing w:line="240" w:lineRule="auto" w:before="2"/>
        <w:rPr>
          <w:rFonts w:ascii="Microsoft JhengHei" w:hAnsi="Microsoft JhengHei" w:cs="Microsoft JhengHei" w:eastAsia="Microsoft JhengHei" w:hint="default"/>
          <w:b/>
          <w:bCs/>
          <w:sz w:val="15"/>
          <w:szCs w:val="15"/>
        </w:rPr>
      </w:pPr>
    </w:p>
    <w:p>
      <w:pPr>
        <w:pStyle w:val="BodyText"/>
        <w:spacing w:line="256" w:lineRule="auto" w:before="36"/>
        <w:ind w:right="206" w:firstLine="420"/>
        <w:jc w:val="both"/>
      </w:pPr>
      <w:r>
        <w:rPr>
          <w:spacing w:val="-2"/>
        </w:rPr>
        <w:t>我们审计了东方财富信息股份有限公司（以下简称东方财富）财务报表，包括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w w:val="100"/>
        </w:rPr>
        <w:t> </w:t>
      </w:r>
      <w:r>
        <w:rPr>
          <w:spacing w:val="-2"/>
        </w:rPr>
        <w:t>及母公司资产负债表，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w:t>
      </w:r>
      <w:r>
        <w:rPr>
          <w:spacing w:val="-44"/>
        </w:rPr>
        <w:t> </w:t>
      </w:r>
      <w:r>
        <w:rPr>
          <w:spacing w:val="-44"/>
        </w:rPr>
      </w:r>
      <w:r>
        <w:rPr/>
        <w:t>益变动表以及相关财务报表附注。</w:t>
      </w:r>
    </w:p>
    <w:p>
      <w:pPr>
        <w:pStyle w:val="BodyText"/>
        <w:spacing w:line="312" w:lineRule="exact" w:before="18"/>
        <w:ind w:right="98" w:firstLine="420"/>
        <w:jc w:val="left"/>
        <w:rPr>
          <w:rFonts w:ascii="Microsoft JhengHei" w:hAnsi="Microsoft JhengHei" w:cs="Microsoft JhengHei" w:eastAsia="Microsoft JhengHei" w:hint="default"/>
        </w:rPr>
      </w:pPr>
      <w:r>
        <w:rPr>
          <w:spacing w:val="-2"/>
        </w:rPr>
        <w:t>我们认为，后附的财务报表在所有重大方面按照企业会计准则的规定编制，公允反映了东方财富</w:t>
      </w:r>
      <w:r>
        <w:rPr>
          <w:rFonts w:ascii="宋体" w:hAnsi="宋体" w:cs="宋体" w:eastAsia="宋体" w:hint="default"/>
          <w:spacing w:val="-2"/>
        </w:rPr>
        <w:t>2017</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年度的合并及母公司经营成果和现金流量。</w:t>
      </w:r>
      <w:r>
        <w:rPr>
          <w:w w:val="100"/>
        </w:rPr>
        <w:t> </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、形成审计意见的基础</w:t>
      </w:r>
      <w:r>
        <w:rPr>
          <w:rFonts w:ascii="Microsoft JhengHei" w:hAnsi="Microsoft JhengHei" w:cs="Microsoft JhengHei" w:eastAsia="Microsoft JhengHei" w:hint="default"/>
        </w:rPr>
      </w:r>
    </w:p>
    <w:p>
      <w:pPr>
        <w:pStyle w:val="BodyText"/>
        <w:spacing w:line="273" w:lineRule="auto" w:before="4"/>
        <w:ind w:right="206" w:firstLine="420"/>
        <w:jc w:val="both"/>
      </w:pPr>
      <w:r>
        <w:rPr>
          <w:spacing w:val="-2"/>
        </w:rPr>
        <w:t>我们按照中国注册会计师审计准则的规定执行了审计工作。审计报告的“注册会计师对财务报表审计</w:t>
      </w:r>
      <w:r>
        <w:rPr>
          <w:w w:val="100"/>
        </w:rPr>
        <w:t> </w:t>
      </w:r>
      <w:r>
        <w:rPr>
          <w:spacing w:val="-2"/>
        </w:rPr>
        <w:t>的责任”部分进一步阐述了我们在这些准则下的责任。按照中国注册会计师职业道德守则，我们独立于东</w:t>
      </w:r>
      <w:r>
        <w:rPr>
          <w:spacing w:val="-42"/>
        </w:rPr>
        <w:t> </w:t>
      </w:r>
      <w:r>
        <w:rPr>
          <w:spacing w:val="-42"/>
        </w:rPr>
      </w:r>
      <w:r>
        <w:rPr>
          <w:spacing w:val="-2"/>
        </w:rPr>
        <w:t>方财富，并履行了职业道德方面的其他责任。我们相信，我们获取的审计证据是充分、适当的，为发表审</w:t>
      </w:r>
      <w:r>
        <w:rPr>
          <w:spacing w:val="-42"/>
        </w:rPr>
        <w:t> </w:t>
      </w:r>
      <w:r>
        <w:rPr>
          <w:spacing w:val="-42"/>
        </w:rPr>
      </w:r>
      <w:r>
        <w:rPr/>
        <w:t>计意见提供了基础。</w:t>
      </w:r>
    </w:p>
    <w:p>
      <w:pPr>
        <w:pStyle w:val="BodyText"/>
        <w:spacing w:line="312" w:lineRule="exact" w:before="3"/>
        <w:ind w:left="573" w:right="98" w:hanging="421"/>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、关键审计事项</w:t>
      </w:r>
      <w:r>
        <w:rPr>
          <w:rFonts w:ascii="Microsoft JhengHei" w:hAnsi="Microsoft JhengHei" w:cs="Microsoft JhengHei" w:eastAsia="Microsoft JhengHei" w:hint="default"/>
          <w:b/>
          <w:bCs/>
          <w:spacing w:val="-44"/>
        </w:rPr>
        <w:t> </w:t>
      </w:r>
      <w:r>
        <w:rPr>
          <w:spacing w:val="-2"/>
        </w:rPr>
        <w:t>关键审计事项是我们根据职业判断，认为对本期财务报表审计最为重要的事项。这些事项的应对以对</w:t>
      </w:r>
    </w:p>
    <w:p>
      <w:pPr>
        <w:pStyle w:val="BodyText"/>
        <w:spacing w:line="273" w:lineRule="auto" w:before="4"/>
        <w:ind w:right="98"/>
        <w:jc w:val="left"/>
      </w:pPr>
      <w:r>
        <w:rPr>
          <w:spacing w:val="-2"/>
        </w:rPr>
        <w:t>财务报表整体进行审计并形成审计意见为背景，我们不对这些事项单独发表意见。我们确定下列事项是需</w:t>
      </w:r>
      <w:r>
        <w:rPr>
          <w:spacing w:val="-43"/>
        </w:rPr>
        <w:t> </w:t>
      </w:r>
      <w:r>
        <w:rPr>
          <w:spacing w:val="-43"/>
        </w:rPr>
      </w:r>
      <w:r>
        <w:rPr/>
        <w:t>要在审计报告中沟通的关键审计事项。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36"/>
        <w:ind w:left="0" w:right="112"/>
        <w:jc w:val="right"/>
      </w:pPr>
      <w:r>
        <w:rPr/>
        <w:pict>
          <v:shape style="position:absolute;margin-left:61.944pt;margin-top:-220.706299pt;width:477.45pt;height:240.0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18"/>
                    <w:gridCol w:w="4109"/>
                  </w:tblGrid>
                  <w:tr>
                    <w:trPr>
                      <w:trHeight w:val="346" w:hRule="exact"/>
                    </w:trPr>
                    <w:tc>
                      <w:tcPr>
                        <w:tcW w:w="5418" w:type="dxa"/>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关键审计事项</w:t>
                        </w:r>
                        <w:r>
                          <w:rPr>
                            <w:rFonts w:ascii="Microsoft JhengHei" w:hAnsi="Microsoft JhengHei" w:cs="Microsoft JhengHei" w:eastAsia="Microsoft JhengHei" w:hint="default"/>
                            <w:sz w:val="21"/>
                            <w:szCs w:val="21"/>
                          </w:rPr>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67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该事项在审计中是如何应对的</w:t>
                        </w:r>
                        <w:r>
                          <w:rPr>
                            <w:rFonts w:ascii="Microsoft JhengHei" w:hAnsi="Microsoft JhengHei" w:cs="Microsoft JhengHei" w:eastAsia="Microsoft JhengHei" w:hint="default"/>
                            <w:sz w:val="21"/>
                            <w:szCs w:val="21"/>
                          </w:rPr>
                        </w:r>
                      </w:p>
                    </w:tc>
                  </w:tr>
                  <w:tr>
                    <w:trPr>
                      <w:trHeight w:val="348" w:hRule="exact"/>
                    </w:trPr>
                    <w:tc>
                      <w:tcPr>
                        <w:tcW w:w="95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98"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（一）商誉减值测试</w:t>
                        </w:r>
                        <w:r>
                          <w:rPr>
                            <w:rFonts w:ascii="Microsoft JhengHei" w:hAnsi="Microsoft JhengHei" w:cs="Microsoft JhengHei" w:eastAsia="Microsoft JhengHei" w:hint="default"/>
                            <w:sz w:val="21"/>
                            <w:szCs w:val="21"/>
                          </w:rPr>
                        </w:r>
                      </w:p>
                    </w:tc>
                  </w:tr>
                  <w:tr>
                    <w:trPr>
                      <w:trHeight w:val="4093" w:hRule="exact"/>
                    </w:trPr>
                    <w:tc>
                      <w:tcPr>
                        <w:tcW w:w="54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7"/>
                          <w:jc w:val="left"/>
                          <w:rPr>
                            <w:rFonts w:ascii="宋体" w:hAnsi="宋体" w:cs="宋体" w:eastAsia="宋体" w:hint="default"/>
                            <w:sz w:val="21"/>
                            <w:szCs w:val="21"/>
                          </w:rPr>
                        </w:pPr>
                        <w:r>
                          <w:rPr>
                            <w:rFonts w:ascii="宋体" w:hAnsi="宋体" w:cs="宋体" w:eastAsia="宋体" w:hint="default"/>
                            <w:sz w:val="21"/>
                            <w:szCs w:val="21"/>
                          </w:rPr>
                          <w:t>如合并财务报表附注五、（二十）所列示，截至</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pacing w:val="-3"/>
                            <w:sz w:val="21"/>
                            <w:szCs w:val="21"/>
                          </w:rPr>
                          <w:t>月</w:t>
                        </w:r>
                        <w:r>
                          <w:rPr>
                            <w:rFonts w:ascii="宋体" w:hAnsi="宋体" w:cs="宋体" w:eastAsia="宋体" w:hint="default"/>
                            <w:spacing w:val="-3"/>
                            <w:sz w:val="21"/>
                            <w:szCs w:val="21"/>
                          </w:rPr>
                          <w:t>31</w:t>
                        </w:r>
                        <w:r>
                          <w:rPr>
                            <w:rFonts w:ascii="宋体" w:hAnsi="宋体" w:cs="宋体" w:eastAsia="宋体" w:hint="default"/>
                            <w:spacing w:val="-3"/>
                            <w:sz w:val="21"/>
                            <w:szCs w:val="21"/>
                          </w:rPr>
                          <w:t>日，东方财富商誉的账面原值为</w:t>
                        </w:r>
                        <w:r>
                          <w:rPr>
                            <w:rFonts w:ascii="宋体" w:hAnsi="宋体" w:cs="宋体" w:eastAsia="宋体" w:hint="default"/>
                            <w:spacing w:val="-3"/>
                            <w:sz w:val="21"/>
                            <w:szCs w:val="21"/>
                          </w:rPr>
                          <w:t>2,932,170,828.21</w:t>
                        </w:r>
                        <w:r>
                          <w:rPr>
                            <w:rFonts w:ascii="宋体" w:hAnsi="宋体" w:cs="宋体" w:eastAsia="宋体" w:hint="default"/>
                            <w:spacing w:val="-3"/>
                            <w:sz w:val="21"/>
                            <w:szCs w:val="21"/>
                          </w:rPr>
                          <w:t>元，</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减值准备余额</w:t>
                        </w:r>
                        <w:r>
                          <w:rPr>
                            <w:rFonts w:ascii="宋体" w:hAnsi="宋体" w:cs="宋体" w:eastAsia="宋体" w:hint="default"/>
                            <w:sz w:val="21"/>
                            <w:szCs w:val="21"/>
                          </w:rPr>
                          <w:t>0.00</w:t>
                        </w:r>
                        <w:r>
                          <w:rPr>
                            <w:rFonts w:ascii="宋体" w:hAnsi="宋体" w:cs="宋体" w:eastAsia="宋体" w:hint="default"/>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商誉减值测试于每年年度终了进行，</w:t>
                        </w:r>
                        <w:r>
                          <w:rPr>
                            <w:rFonts w:ascii="宋体" w:hAnsi="宋体" w:cs="宋体" w:eastAsia="宋体" w:hint="default"/>
                            <w:spacing w:val="-3"/>
                            <w:sz w:val="21"/>
                            <w:szCs w:val="21"/>
                          </w:rPr>
                          <w:t> </w:t>
                        </w:r>
                        <w:r>
                          <w:rPr>
                            <w:rFonts w:ascii="宋体" w:hAnsi="宋体" w:cs="宋体" w:eastAsia="宋体" w:hint="default"/>
                            <w:sz w:val="21"/>
                            <w:szCs w:val="21"/>
                          </w:rPr>
                          <w:t>管理层将西藏东方财</w:t>
                        </w:r>
                        <w:r>
                          <w:rPr>
                            <w:rFonts w:ascii="宋体" w:hAnsi="宋体" w:cs="宋体" w:eastAsia="宋体" w:hint="default"/>
                            <w:w w:val="100"/>
                            <w:sz w:val="21"/>
                            <w:szCs w:val="21"/>
                          </w:rPr>
                          <w:t> </w:t>
                        </w:r>
                        <w:r>
                          <w:rPr>
                            <w:rFonts w:ascii="宋体" w:hAnsi="宋体" w:cs="宋体" w:eastAsia="宋体" w:hint="default"/>
                            <w:spacing w:val="-4"/>
                            <w:sz w:val="21"/>
                            <w:szCs w:val="21"/>
                          </w:rPr>
                          <w:t>富证券股份有限公司、东方财富国际证券有限公司、上海东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方财富证券研究所有限公司分别确认为单个资产组。</w:t>
                        </w:r>
                        <w:r>
                          <w:rPr>
                            <w:rFonts w:ascii="宋体" w:hAnsi="宋体" w:cs="宋体" w:eastAsia="宋体" w:hint="default"/>
                            <w:w w:val="100"/>
                            <w:sz w:val="21"/>
                            <w:szCs w:val="21"/>
                          </w:rPr>
                          <w:t> </w:t>
                        </w:r>
                        <w:r>
                          <w:rPr>
                            <w:rFonts w:ascii="宋体" w:hAnsi="宋体" w:cs="宋体" w:eastAsia="宋体" w:hint="default"/>
                            <w:spacing w:val="-4"/>
                            <w:sz w:val="21"/>
                            <w:szCs w:val="21"/>
                          </w:rPr>
                          <w:t>管理层聘请了外部评估专家，采用市净率模型计算西藏东方</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财富证券股份有限公司、东方财富国际证券有限公司的公允</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价值。</w:t>
                        </w:r>
                        <w:r>
                          <w:rPr>
                            <w:rFonts w:ascii="宋体" w:hAnsi="宋体" w:cs="宋体" w:eastAsia="宋体" w:hint="default"/>
                            <w:spacing w:val="-102"/>
                            <w:sz w:val="21"/>
                            <w:szCs w:val="21"/>
                          </w:rPr>
                          <w:t> </w:t>
                        </w:r>
                        <w:r>
                          <w:rPr>
                            <w:rFonts w:ascii="宋体" w:hAnsi="宋体" w:cs="宋体" w:eastAsia="宋体" w:hint="default"/>
                            <w:spacing w:val="-4"/>
                            <w:sz w:val="21"/>
                            <w:szCs w:val="21"/>
                          </w:rPr>
                          <w:t>关键假设包括可比公司市净率及其权重、修正系数、流动性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折扣；评估专家采用折现现金流模型对上海东方财富证券研</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究所有限公司的可回收金额进行评估，关键假设包括收入增</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长率、永续增长率、折现率等。</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6"/>
                          <w:jc w:val="left"/>
                          <w:rPr>
                            <w:rFonts w:ascii="宋体" w:hAnsi="宋体" w:cs="宋体" w:eastAsia="宋体" w:hint="default"/>
                            <w:sz w:val="21"/>
                            <w:szCs w:val="21"/>
                          </w:rPr>
                        </w:pPr>
                        <w:r>
                          <w:rPr>
                            <w:rFonts w:ascii="宋体" w:hAnsi="宋体" w:cs="宋体" w:eastAsia="宋体" w:hint="default"/>
                            <w:spacing w:val="-2"/>
                            <w:sz w:val="21"/>
                            <w:szCs w:val="21"/>
                          </w:rPr>
                          <w:t>我们对商誉的减值测试执行的审计程序主要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包括：</w:t>
                        </w:r>
                      </w:p>
                      <w:p>
                        <w:pPr>
                          <w:pStyle w:val="TableParagraph"/>
                          <w:spacing w:line="266" w:lineRule="auto" w:before="7"/>
                          <w:ind w:left="2" w:right="-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）评估及测试与商誉减值测试相关的内部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控制的设计及执行的有效性，包括外部评估</w:t>
                        </w:r>
                        <w:r>
                          <w:rPr>
                            <w:rFonts w:ascii="宋体" w:hAnsi="宋体" w:cs="宋体" w:eastAsia="宋体" w:hint="default"/>
                            <w:w w:val="100"/>
                            <w:sz w:val="21"/>
                            <w:szCs w:val="21"/>
                          </w:rPr>
                          <w:t> </w:t>
                        </w:r>
                        <w:r>
                          <w:rPr>
                            <w:rFonts w:ascii="宋体" w:hAnsi="宋体" w:cs="宋体" w:eastAsia="宋体" w:hint="default"/>
                            <w:sz w:val="21"/>
                            <w:szCs w:val="21"/>
                          </w:rPr>
                          <w:t>专家的委聘、减值测试的复核及审批等内部</w:t>
                        </w:r>
                        <w:r>
                          <w:rPr>
                            <w:rFonts w:ascii="宋体" w:hAnsi="宋体" w:cs="宋体" w:eastAsia="宋体" w:hint="default"/>
                            <w:w w:val="100"/>
                            <w:sz w:val="21"/>
                            <w:szCs w:val="21"/>
                          </w:rPr>
                          <w:t> </w:t>
                        </w:r>
                        <w:r>
                          <w:rPr>
                            <w:rFonts w:ascii="宋体" w:hAnsi="宋体" w:cs="宋体" w:eastAsia="宋体" w:hint="default"/>
                            <w:sz w:val="21"/>
                            <w:szCs w:val="21"/>
                          </w:rPr>
                          <w:t>控制；</w:t>
                        </w:r>
                      </w:p>
                      <w:p>
                        <w:pPr>
                          <w:pStyle w:val="TableParagraph"/>
                          <w:spacing w:line="256" w:lineRule="auto" w:before="14"/>
                          <w:ind w:left="2" w:right="-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）评价东方财富聘请的外部评估专家的专</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业胜任能力、专业素质和客观性；</w:t>
                        </w:r>
                      </w:p>
                      <w:p>
                        <w:pPr>
                          <w:pStyle w:val="TableParagraph"/>
                          <w:spacing w:line="268" w:lineRule="auto" w:before="22"/>
                          <w:ind w:left="2" w:right="-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）评估市净率模型下可比公司选取的适当</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性，对权重、修正系数、流动性折扣等关键</w:t>
                        </w:r>
                        <w:r>
                          <w:rPr>
                            <w:rFonts w:ascii="宋体" w:hAnsi="宋体" w:cs="宋体" w:eastAsia="宋体" w:hint="default"/>
                            <w:w w:val="100"/>
                            <w:sz w:val="21"/>
                            <w:szCs w:val="21"/>
                          </w:rPr>
                          <w:t> </w:t>
                        </w:r>
                        <w:r>
                          <w:rPr>
                            <w:rFonts w:ascii="宋体" w:hAnsi="宋体" w:cs="宋体" w:eastAsia="宋体" w:hint="default"/>
                            <w:sz w:val="21"/>
                            <w:szCs w:val="21"/>
                          </w:rPr>
                          <w:t>输入值进行复核和敏感性分析，审慎评价这</w:t>
                        </w:r>
                        <w:r>
                          <w:rPr>
                            <w:rFonts w:ascii="宋体" w:hAnsi="宋体" w:cs="宋体" w:eastAsia="宋体" w:hint="default"/>
                            <w:w w:val="100"/>
                            <w:sz w:val="21"/>
                            <w:szCs w:val="21"/>
                          </w:rPr>
                          <w:t> </w:t>
                        </w:r>
                        <w:r>
                          <w:rPr>
                            <w:rFonts w:ascii="宋体" w:hAnsi="宋体" w:cs="宋体" w:eastAsia="宋体" w:hint="default"/>
                            <w:sz w:val="21"/>
                            <w:szCs w:val="21"/>
                          </w:rPr>
                          <w:t>些关键假设和判断；</w:t>
                        </w:r>
                      </w:p>
                      <w:p>
                        <w:pPr>
                          <w:pStyle w:val="TableParagraph"/>
                          <w:spacing w:line="240" w:lineRule="auto" w:before="12"/>
                          <w:ind w:left="2" w:right="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4</w:t>
                        </w:r>
                        <w:r>
                          <w:rPr>
                            <w:rFonts w:ascii="宋体" w:hAnsi="宋体" w:cs="宋体" w:eastAsia="宋体" w:hint="default"/>
                            <w:spacing w:val="-7"/>
                            <w:sz w:val="21"/>
                            <w:szCs w:val="21"/>
                          </w:rPr>
                          <w:t>）对折现现金流模型，我们将收入增长率</w:t>
                        </w:r>
                      </w:p>
                    </w:tc>
                  </w:tr>
                </w:tbl>
                <w:p>
                  <w:pPr/>
                </w:p>
              </w:txbxContent>
            </v:textbox>
            <w10:wrap type="none"/>
          </v:shape>
        </w:pict>
      </w:r>
      <w:r>
        <w:rPr>
          <w:w w:val="100"/>
        </w:rPr>
        <w:t>、</w:t>
      </w:r>
    </w:p>
    <w:p>
      <w:pPr>
        <w:spacing w:after="0" w:line="240" w:lineRule="auto"/>
        <w:jc w:val="right"/>
        <w:sectPr>
          <w:pgSz w:w="11910" w:h="16840"/>
          <w:pgMar w:header="851" w:footer="979" w:top="1340" w:bottom="1160" w:left="980" w:right="920"/>
        </w:sectPr>
      </w:pPr>
    </w:p>
    <w:p>
      <w:pPr>
        <w:spacing w:line="240" w:lineRule="auto" w:before="9"/>
        <w:rPr>
          <w:rFonts w:ascii="宋体" w:hAnsi="宋体" w:cs="宋体" w:eastAsia="宋体" w:hint="default"/>
          <w:sz w:val="6"/>
          <w:szCs w:val="6"/>
        </w:rPr>
      </w:pPr>
    </w:p>
    <w:tbl>
      <w:tblPr>
        <w:tblW w:w="0" w:type="auto"/>
        <w:jc w:val="left"/>
        <w:tblInd w:w="258" w:type="dxa"/>
        <w:tblLayout w:type="fixed"/>
        <w:tblCellMar>
          <w:top w:w="0" w:type="dxa"/>
          <w:left w:w="0" w:type="dxa"/>
          <w:bottom w:w="0" w:type="dxa"/>
          <w:right w:w="0" w:type="dxa"/>
        </w:tblCellMar>
        <w:tblLook w:val="01E0"/>
      </w:tblPr>
      <w:tblGrid>
        <w:gridCol w:w="5418"/>
        <w:gridCol w:w="4109"/>
      </w:tblGrid>
      <w:tr>
        <w:trPr>
          <w:trHeight w:val="1908" w:hRule="exact"/>
        </w:trPr>
        <w:tc>
          <w:tcPr>
            <w:tcW w:w="541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both"/>
              <w:rPr>
                <w:rFonts w:ascii="宋体" w:hAnsi="宋体" w:cs="宋体" w:eastAsia="宋体" w:hint="default"/>
                <w:sz w:val="21"/>
                <w:szCs w:val="21"/>
              </w:rPr>
            </w:pPr>
            <w:r>
              <w:rPr>
                <w:rFonts w:ascii="宋体" w:hAnsi="宋体" w:cs="宋体" w:eastAsia="宋体" w:hint="default"/>
                <w:spacing w:val="-4"/>
                <w:sz w:val="21"/>
                <w:szCs w:val="21"/>
              </w:rPr>
              <w:t>由于评估方法、参数选取涉及管理层判断，可能受管理层风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险偏好的影响，我们将商誉减值测试作为东方财富</w:t>
            </w:r>
            <w:r>
              <w:rPr>
                <w:rFonts w:ascii="宋体" w:hAnsi="宋体" w:cs="宋体" w:eastAsia="宋体" w:hint="default"/>
                <w:spacing w:val="-4"/>
                <w:sz w:val="21"/>
                <w:szCs w:val="21"/>
              </w:rPr>
              <w:t>2017</w:t>
            </w:r>
            <w:r>
              <w:rPr>
                <w:rFonts w:ascii="宋体" w:hAnsi="宋体" w:cs="宋体" w:eastAsia="宋体" w:hint="default"/>
                <w:spacing w:val="-4"/>
                <w:sz w:val="21"/>
                <w:szCs w:val="21"/>
              </w:rPr>
              <w:t>年度</w:t>
            </w:r>
            <w:r>
              <w:rPr>
                <w:rFonts w:ascii="宋体" w:hAnsi="宋体" w:cs="宋体" w:eastAsia="宋体" w:hint="default"/>
                <w:spacing w:val="-64"/>
                <w:sz w:val="21"/>
                <w:szCs w:val="21"/>
              </w:rPr>
              <w:t> </w:t>
            </w:r>
            <w:r>
              <w:rPr>
                <w:rFonts w:ascii="宋体" w:hAnsi="宋体" w:cs="宋体" w:eastAsia="宋体" w:hint="default"/>
                <w:sz w:val="21"/>
                <w:szCs w:val="21"/>
              </w:rPr>
              <w:t>关键审计事项。</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6"/>
              <w:jc w:val="both"/>
              <w:rPr>
                <w:rFonts w:ascii="宋体" w:hAnsi="宋体" w:cs="宋体" w:eastAsia="宋体" w:hint="default"/>
                <w:sz w:val="21"/>
                <w:szCs w:val="21"/>
              </w:rPr>
            </w:pPr>
            <w:r>
              <w:rPr>
                <w:rFonts w:ascii="宋体" w:hAnsi="宋体" w:cs="宋体" w:eastAsia="宋体" w:hint="default"/>
                <w:spacing w:val="-2"/>
                <w:sz w:val="21"/>
                <w:szCs w:val="21"/>
              </w:rPr>
              <w:t>永续增长率等关键输入值与过往业绩、管理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层预算和预测进行比较，审慎评价编制折现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现金流预测中采用的关键假设及判断；</w:t>
            </w:r>
          </w:p>
          <w:p>
            <w:pPr>
              <w:pStyle w:val="TableParagraph"/>
              <w:spacing w:line="264" w:lineRule="auto" w:before="7"/>
              <w:ind w:left="2"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）结合各资产组历年收入、利润及现金流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量增长情况，根据行业特性，评估管理层预</w:t>
            </w:r>
            <w:r>
              <w:rPr>
                <w:rFonts w:ascii="宋体" w:hAnsi="宋体" w:cs="宋体" w:eastAsia="宋体" w:hint="default"/>
                <w:w w:val="100"/>
                <w:sz w:val="21"/>
                <w:szCs w:val="21"/>
              </w:rPr>
              <w:t> </w:t>
            </w:r>
            <w:r>
              <w:rPr>
                <w:rFonts w:ascii="宋体" w:hAnsi="宋体" w:cs="宋体" w:eastAsia="宋体" w:hint="default"/>
                <w:sz w:val="21"/>
                <w:szCs w:val="21"/>
              </w:rPr>
              <w:t>测过程的可靠性和历史准确性。</w:t>
            </w:r>
          </w:p>
        </w:tc>
      </w:tr>
      <w:tr>
        <w:trPr>
          <w:trHeight w:val="346" w:hRule="exact"/>
        </w:trPr>
        <w:tc>
          <w:tcPr>
            <w:tcW w:w="95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（二）融出资金、买入返售金融资产减值测试</w:t>
            </w:r>
            <w:r>
              <w:rPr>
                <w:rFonts w:ascii="Microsoft JhengHei" w:hAnsi="Microsoft JhengHei" w:cs="Microsoft JhengHei" w:eastAsia="Microsoft JhengHei" w:hint="default"/>
                <w:sz w:val="21"/>
                <w:szCs w:val="21"/>
              </w:rPr>
            </w:r>
          </w:p>
        </w:tc>
      </w:tr>
      <w:tr>
        <w:trPr>
          <w:trHeight w:val="4566" w:hRule="exact"/>
        </w:trPr>
        <w:tc>
          <w:tcPr>
            <w:tcW w:w="5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 w:right="0"/>
              <w:jc w:val="left"/>
              <w:rPr>
                <w:rFonts w:ascii="宋体" w:hAnsi="宋体" w:cs="宋体" w:eastAsia="宋体" w:hint="default"/>
                <w:sz w:val="21"/>
                <w:szCs w:val="21"/>
              </w:rPr>
            </w:pPr>
            <w:r>
              <w:rPr>
                <w:rFonts w:ascii="宋体" w:hAnsi="宋体" w:cs="宋体" w:eastAsia="宋体" w:hint="default"/>
                <w:w w:val="100"/>
                <w:sz w:val="21"/>
                <w:szCs w:val="21"/>
              </w:rPr>
              <w:t>如合</w:t>
            </w:r>
            <w:r>
              <w:rPr>
                <w:rFonts w:ascii="宋体" w:hAnsi="宋体" w:cs="宋体" w:eastAsia="宋体" w:hint="default"/>
                <w:spacing w:val="-3"/>
                <w:w w:val="100"/>
                <w:sz w:val="21"/>
                <w:szCs w:val="21"/>
              </w:rPr>
              <w:t>并</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表</w:t>
            </w:r>
            <w:r>
              <w:rPr>
                <w:rFonts w:ascii="宋体" w:hAnsi="宋体" w:cs="宋体" w:eastAsia="宋体" w:hint="default"/>
                <w:w w:val="100"/>
                <w:sz w:val="21"/>
                <w:szCs w:val="21"/>
              </w:rPr>
              <w:t>附</w:t>
            </w:r>
            <w:r>
              <w:rPr>
                <w:rFonts w:ascii="宋体" w:hAnsi="宋体" w:cs="宋体" w:eastAsia="宋体" w:hint="default"/>
                <w:spacing w:val="-3"/>
                <w:w w:val="100"/>
                <w:sz w:val="21"/>
                <w:szCs w:val="21"/>
              </w:rPr>
              <w:t>注</w:t>
            </w:r>
            <w:r>
              <w:rPr>
                <w:rFonts w:ascii="宋体" w:hAnsi="宋体" w:cs="宋体" w:eastAsia="宋体" w:hint="default"/>
                <w:w w:val="100"/>
                <w:sz w:val="21"/>
                <w:szCs w:val="21"/>
              </w:rPr>
              <w:t>五</w:t>
            </w:r>
            <w:r>
              <w:rPr>
                <w:rFonts w:ascii="宋体" w:hAnsi="宋体" w:cs="宋体" w:eastAsia="宋体" w:hint="default"/>
                <w:spacing w:val="-12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三</w:t>
            </w:r>
            <w:r>
              <w:rPr>
                <w:rFonts w:ascii="宋体" w:hAnsi="宋体" w:cs="宋体" w:eastAsia="宋体" w:hint="default"/>
                <w:spacing w:val="-15"/>
                <w:w w:val="100"/>
                <w:sz w:val="21"/>
                <w:szCs w:val="21"/>
              </w:rPr>
              <w:t>）</w:t>
            </w:r>
            <w:r>
              <w:rPr>
                <w:rFonts w:ascii="宋体" w:hAnsi="宋体" w:cs="宋体" w:eastAsia="宋体" w:hint="default"/>
                <w:w w:val="100"/>
                <w:sz w:val="21"/>
                <w:szCs w:val="21"/>
              </w:rPr>
              <w:t>和</w:t>
            </w:r>
            <w:r>
              <w:rPr>
                <w:rFonts w:ascii="宋体" w:hAnsi="宋体" w:cs="宋体" w:eastAsia="宋体" w:hint="default"/>
                <w:spacing w:val="-3"/>
                <w:w w:val="100"/>
                <w:sz w:val="21"/>
                <w:szCs w:val="21"/>
              </w:rPr>
              <w:t>五</w:t>
            </w:r>
            <w:r>
              <w:rPr>
                <w:rFonts w:ascii="宋体" w:hAnsi="宋体" w:cs="宋体" w:eastAsia="宋体" w:hint="default"/>
                <w:spacing w:val="-11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十</w:t>
            </w:r>
            <w:r>
              <w:rPr>
                <w:rFonts w:ascii="宋体" w:hAnsi="宋体" w:cs="宋体" w:eastAsia="宋体" w:hint="default"/>
                <w:spacing w:val="-3"/>
                <w:w w:val="100"/>
                <w:sz w:val="21"/>
                <w:szCs w:val="21"/>
              </w:rPr>
              <w:t>一</w:t>
            </w:r>
            <w:r>
              <w:rPr>
                <w:rFonts w:ascii="宋体" w:hAnsi="宋体" w:cs="宋体" w:eastAsia="宋体" w:hint="default"/>
                <w:spacing w:val="-15"/>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列示</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p>
          <w:p>
            <w:pPr>
              <w:pStyle w:val="TableParagraph"/>
              <w:spacing w:line="240" w:lineRule="auto" w:before="34"/>
              <w:ind w:left="4"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pacing w:val="32"/>
                <w:sz w:val="21"/>
                <w:szCs w:val="21"/>
              </w:rPr>
              <w:t>日，东方财富融出资金账面原</w:t>
            </w:r>
            <w:r>
              <w:rPr>
                <w:rFonts w:ascii="宋体" w:hAnsi="宋体" w:cs="宋体" w:eastAsia="宋体" w:hint="default"/>
                <w:spacing w:val="-6"/>
                <w:sz w:val="21"/>
                <w:szCs w:val="21"/>
              </w:rPr>
              <w:t> </w:t>
            </w:r>
            <w:r>
              <w:rPr>
                <w:rFonts w:ascii="宋体" w:hAnsi="宋体" w:cs="宋体" w:eastAsia="宋体" w:hint="default"/>
                <w:sz w:val="21"/>
                <w:szCs w:val="21"/>
              </w:rPr>
              <w:t>值</w:t>
            </w:r>
          </w:p>
          <w:p>
            <w:pPr>
              <w:pStyle w:val="TableParagraph"/>
              <w:spacing w:line="240" w:lineRule="auto" w:before="21"/>
              <w:ind w:left="4"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9,863,847,792.53 </w:t>
            </w:r>
            <w:r>
              <w:rPr>
                <w:rFonts w:ascii="宋体" w:hAnsi="宋体" w:cs="宋体" w:eastAsia="宋体" w:hint="default"/>
                <w:sz w:val="21"/>
                <w:szCs w:val="21"/>
              </w:rPr>
              <w:t>元，减值准备余额 </w:t>
            </w:r>
            <w:r>
              <w:rPr>
                <w:rFonts w:ascii="Times New Roman" w:hAnsi="Times New Roman" w:cs="Times New Roman" w:eastAsia="Times New Roman" w:hint="default"/>
                <w:sz w:val="21"/>
                <w:szCs w:val="21"/>
              </w:rPr>
              <w:t>20,880,269.23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元；买入</w:t>
            </w:r>
          </w:p>
          <w:p>
            <w:pPr>
              <w:pStyle w:val="TableParagraph"/>
              <w:spacing w:line="240" w:lineRule="auto" w:before="22"/>
              <w:ind w:left="4" w:right="-3"/>
              <w:jc w:val="left"/>
              <w:rPr>
                <w:rFonts w:ascii="宋体" w:hAnsi="宋体" w:cs="宋体" w:eastAsia="宋体" w:hint="default"/>
                <w:sz w:val="21"/>
                <w:szCs w:val="21"/>
              </w:rPr>
            </w:pPr>
            <w:r>
              <w:rPr>
                <w:rFonts w:ascii="宋体" w:hAnsi="宋体" w:cs="宋体" w:eastAsia="宋体" w:hint="default"/>
                <w:sz w:val="21"/>
                <w:szCs w:val="21"/>
              </w:rPr>
              <w:t>返售金融资产账面原值 </w:t>
            </w:r>
            <w:r>
              <w:rPr>
                <w:rFonts w:ascii="Times New Roman" w:hAnsi="Times New Roman" w:cs="Times New Roman" w:eastAsia="Times New Roman" w:hint="default"/>
                <w:sz w:val="21"/>
                <w:szCs w:val="21"/>
              </w:rPr>
              <w:t>5,484,346,102.40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元，减值准备余额</w:t>
            </w:r>
          </w:p>
          <w:p>
            <w:pPr>
              <w:pStyle w:val="TableParagraph"/>
              <w:spacing w:line="276" w:lineRule="auto" w:before="21"/>
              <w:ind w:left="4"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16,095,167.11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元，两项期末余额合计占资产总额的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42.13%</w:t>
            </w:r>
            <w:r>
              <w:rPr>
                <w:rFonts w:ascii="Times New Roman" w:hAnsi="Times New Roman" w:cs="Times New Roman" w:eastAsia="Times New Roman" w:hint="default"/>
                <w:spacing w:val="-41"/>
                <w:sz w:val="21"/>
                <w:szCs w:val="21"/>
              </w:rPr>
              <w:t> </w:t>
            </w:r>
            <w:r>
              <w:rPr>
                <w:rFonts w:ascii="宋体" w:hAnsi="宋体" w:cs="宋体" w:eastAsia="宋体" w:hint="default"/>
                <w:spacing w:val="-4"/>
                <w:w w:val="100"/>
                <w:sz w:val="21"/>
                <w:szCs w:val="21"/>
              </w:rPr>
              <w:t>根据合并财务报表附注三、（二十八）融资融券业务会计政</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4"/>
                <w:sz w:val="21"/>
                <w:szCs w:val="21"/>
              </w:rPr>
              <w:t>策，东财财富对可识别具体损失的融资类项目进行单项减值</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测试，计提专项减值准备；对未计提专项减值准备的融资类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1"/>
                <w:w w:val="100"/>
                <w:sz w:val="21"/>
                <w:szCs w:val="21"/>
              </w:rPr>
              <w:t>业务，根据信用风险分类，采用余额百分比法计提坏账准备。</w:t>
            </w:r>
            <w:r>
              <w:rPr>
                <w:rFonts w:ascii="宋体" w:hAnsi="宋体" w:cs="宋体" w:eastAsia="宋体" w:hint="default"/>
                <w:w w:val="100"/>
                <w:sz w:val="21"/>
                <w:szCs w:val="21"/>
              </w:rPr>
            </w:r>
          </w:p>
          <w:p>
            <w:pPr>
              <w:pStyle w:val="TableParagraph"/>
              <w:spacing w:line="268" w:lineRule="auto" w:before="46"/>
              <w:ind w:left="4" w:right="-3"/>
              <w:jc w:val="both"/>
              <w:rPr>
                <w:rFonts w:ascii="宋体" w:hAnsi="宋体" w:cs="宋体" w:eastAsia="宋体" w:hint="default"/>
                <w:sz w:val="21"/>
                <w:szCs w:val="21"/>
              </w:rPr>
            </w:pPr>
            <w:r>
              <w:rPr>
                <w:rFonts w:ascii="宋体" w:hAnsi="宋体" w:cs="宋体" w:eastAsia="宋体" w:hint="default"/>
                <w:spacing w:val="-4"/>
                <w:sz w:val="21"/>
                <w:szCs w:val="21"/>
              </w:rPr>
              <w:t>由于融出资金和买入返售金融资产金额重大，单项减值测试</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的判断可能受管理层风险偏好的影响，在识别、评估的过程</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中涉及重大会计估计和判断，单项减值测试结果具有不确定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性，我们将该等资产减值测试作为东方财富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年度关键</w:t>
            </w:r>
            <w:r>
              <w:rPr>
                <w:rFonts w:ascii="宋体" w:hAnsi="宋体" w:cs="宋体" w:eastAsia="宋体" w:hint="default"/>
                <w:w w:val="100"/>
                <w:sz w:val="21"/>
                <w:szCs w:val="21"/>
              </w:rPr>
              <w:t> </w:t>
            </w:r>
            <w:r>
              <w:rPr>
                <w:rFonts w:ascii="宋体" w:hAnsi="宋体" w:cs="宋体" w:eastAsia="宋体" w:hint="default"/>
                <w:sz w:val="21"/>
                <w:szCs w:val="21"/>
              </w:rPr>
              <w:t>审计事项。</w:t>
            </w:r>
          </w:p>
        </w:tc>
        <w:tc>
          <w:tcPr>
            <w:tcW w:w="4109"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0"/>
              <w:ind w:left="2" w:right="0"/>
              <w:jc w:val="both"/>
              <w:rPr>
                <w:rFonts w:ascii="宋体" w:hAnsi="宋体" w:cs="宋体" w:eastAsia="宋体" w:hint="default"/>
                <w:sz w:val="21"/>
                <w:szCs w:val="21"/>
              </w:rPr>
            </w:pPr>
            <w:r>
              <w:rPr>
                <w:rFonts w:ascii="宋体" w:hAnsi="宋体" w:cs="宋体" w:eastAsia="宋体" w:hint="default"/>
                <w:spacing w:val="2"/>
                <w:sz w:val="21"/>
                <w:szCs w:val="21"/>
              </w:rPr>
              <w:t>我们对融出资金的减值测试执行的审计程序</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主要包括：</w:t>
            </w:r>
          </w:p>
          <w:p>
            <w:pPr>
              <w:pStyle w:val="TableParagraph"/>
              <w:spacing w:line="273" w:lineRule="auto" w:before="50"/>
              <w:ind w:left="2" w:right="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）评估及测试与融出资金、买入返售金融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资产减值测试相关内控的设计及执行的有效</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性；</w:t>
            </w:r>
          </w:p>
          <w:p>
            <w:pPr>
              <w:pStyle w:val="TableParagraph"/>
              <w:spacing w:line="273" w:lineRule="auto" w:before="48"/>
              <w:ind w:left="2" w:right="-1"/>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）评估管理层进行单项减值计提的判断依</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据是否合理，是否能有效识别信用状况、抵</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押证券、担保比例及偿债能力存在异常的情</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况；</w:t>
            </w:r>
          </w:p>
          <w:p>
            <w:pPr>
              <w:pStyle w:val="TableParagraph"/>
              <w:spacing w:line="240" w:lineRule="auto" w:before="46"/>
              <w:ind w:left="2" w:right="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）复核期末相关资产抵押物的公允价值；</w:t>
            </w:r>
          </w:p>
          <w:p>
            <w:pPr>
              <w:pStyle w:val="TableParagraph"/>
              <w:spacing w:line="273" w:lineRule="auto" w:before="78"/>
              <w:ind w:left="2" w:right="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）执行重新计算程序，复核管理层计提的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减值准备是否充足。</w:t>
            </w:r>
          </w:p>
        </w:tc>
      </w:tr>
    </w:tbl>
    <w:p>
      <w:pPr>
        <w:spacing w:line="240" w:lineRule="auto" w:before="2"/>
        <w:rPr>
          <w:rFonts w:ascii="宋体" w:hAnsi="宋体" w:cs="宋体" w:eastAsia="宋体" w:hint="default"/>
          <w:sz w:val="20"/>
          <w:szCs w:val="20"/>
        </w:rPr>
      </w:pPr>
    </w:p>
    <w:p>
      <w:pPr>
        <w:pStyle w:val="Heading3"/>
        <w:spacing w:line="335" w:lineRule="exact"/>
        <w:ind w:right="98"/>
        <w:jc w:val="left"/>
        <w:rPr>
          <w:b w:val="0"/>
          <w:bCs w:val="0"/>
        </w:rPr>
      </w:pPr>
      <w:r>
        <w:rPr>
          <w:rFonts w:ascii="Times New Roman" w:hAnsi="Times New Roman" w:cs="Times New Roman" w:eastAsia="Times New Roman" w:hint="default"/>
        </w:rPr>
        <w:t>3</w:t>
      </w:r>
      <w:r>
        <w:rPr/>
        <w:t>、其他信息</w:t>
      </w:r>
      <w:r>
        <w:rPr>
          <w:b w:val="0"/>
          <w:bCs w:val="0"/>
        </w:rPr>
      </w:r>
    </w:p>
    <w:p>
      <w:pPr>
        <w:pStyle w:val="BodyText"/>
        <w:spacing w:line="273" w:lineRule="auto" w:before="13"/>
        <w:ind w:right="98" w:firstLine="420"/>
        <w:jc w:val="left"/>
      </w:pPr>
      <w:r>
        <w:rPr>
          <w:spacing w:val="-2"/>
        </w:rPr>
        <w:t>东方财富管理层（以下简称管理层）对其他信息负责。其他信息包括东方财富</w:t>
      </w:r>
      <w:r>
        <w:rPr>
          <w:rFonts w:ascii="宋体" w:hAnsi="宋体" w:cs="宋体" w:eastAsia="宋体" w:hint="default"/>
          <w:spacing w:val="-2"/>
        </w:rPr>
        <w:t>2017</w:t>
      </w:r>
      <w:r>
        <w:rPr>
          <w:spacing w:val="-2"/>
        </w:rPr>
        <w:t>年年度报告中涵盖</w:t>
      </w:r>
      <w:r>
        <w:rPr>
          <w:w w:val="100"/>
        </w:rPr>
        <w:t> </w:t>
      </w:r>
      <w:r>
        <w:rPr/>
        <w:t>的信息，但不包括财务报表和我们的审计报告。</w:t>
      </w:r>
    </w:p>
    <w:p>
      <w:pPr>
        <w:pStyle w:val="BodyText"/>
        <w:spacing w:line="273" w:lineRule="auto" w:before="7"/>
        <w:ind w:left="573" w:right="98"/>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73" w:lineRule="auto" w:before="7"/>
        <w:ind w:left="573" w:right="98"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pStyle w:val="BodyText"/>
        <w:spacing w:line="260" w:lineRule="exact" w:before="7"/>
        <w:ind w:right="98"/>
        <w:jc w:val="left"/>
      </w:pPr>
      <w:r>
        <w:rPr/>
        <w:t>们无任何事项需要报告。</w:t>
      </w:r>
    </w:p>
    <w:p>
      <w:pPr>
        <w:spacing w:line="312" w:lineRule="exact" w:before="48"/>
        <w:ind w:left="573" w:right="9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、管理层和治理层对财务报表的责任</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管理层负责按照企业会计准则的规定编制财务报表，使其实现公允反映，并设计、执行和维护必要的</w:t>
      </w:r>
    </w:p>
    <w:p>
      <w:pPr>
        <w:pStyle w:val="BodyText"/>
        <w:spacing w:line="273" w:lineRule="auto" w:before="4"/>
        <w:ind w:left="573" w:right="98" w:hanging="421"/>
        <w:jc w:val="left"/>
      </w:pPr>
      <w:r>
        <w:rPr/>
        <w:t>内部控制，以使财务报表不存在由于舞弊或错误导致的重大错报。</w:t>
      </w:r>
      <w:r>
        <w:rPr>
          <w:w w:val="100"/>
        </w:rPr>
        <w:t> </w:t>
      </w:r>
      <w:r>
        <w:rPr>
          <w:spacing w:val="-9"/>
          <w:w w:val="100"/>
        </w:rPr>
        <w:t>在编制财务报表时，管理层负责评估东方财富的持续经营能力，披露与持续经营相关的事项（如适用），</w:t>
      </w:r>
    </w:p>
    <w:p>
      <w:pPr>
        <w:pStyle w:val="BodyText"/>
        <w:spacing w:line="273" w:lineRule="auto" w:before="7"/>
        <w:ind w:left="573" w:right="98" w:hanging="421"/>
        <w:jc w:val="left"/>
      </w:pPr>
      <w:r>
        <w:rPr>
          <w:spacing w:val="-2"/>
        </w:rPr>
        <w:t>并运用持续经营假设，除非计划进行清算、终止运营或别无其他现实的选择。</w:t>
      </w:r>
      <w:r>
        <w:rPr>
          <w:spacing w:val="-42"/>
        </w:rPr>
        <w:t> </w:t>
      </w:r>
      <w:r>
        <w:rPr>
          <w:spacing w:val="-42"/>
        </w:rPr>
      </w:r>
      <w:r>
        <w:rPr/>
        <w:t>治理层负责监督东方财富的财务报告过程。</w:t>
      </w:r>
    </w:p>
    <w:p>
      <w:pPr>
        <w:spacing w:line="312" w:lineRule="exact" w:before="3"/>
        <w:ind w:left="573" w:right="98"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、注册会计师对财务报表审计的责任</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273" w:lineRule="auto" w:before="4"/>
        <w:ind w:right="20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273" w:lineRule="auto" w:before="8"/>
        <w:ind w:right="98" w:firstLine="420"/>
        <w:jc w:val="left"/>
      </w:pPr>
      <w:r>
        <w:rPr>
          <w:spacing w:val="-2"/>
        </w:rPr>
        <w:t>在按照审计准则执行审计工作的过程中，我们运用职业判断，并保持职业怀疑。同时，我们也执行以</w:t>
      </w:r>
      <w:r>
        <w:rPr>
          <w:w w:val="100"/>
        </w:rPr>
        <w:t> </w:t>
      </w:r>
      <w:r>
        <w:rPr/>
        <w:t>下工作：</w:t>
      </w:r>
    </w:p>
    <w:p>
      <w:pPr>
        <w:spacing w:after="0" w:line="273"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right="98" w:firstLine="420"/>
        <w:jc w:val="left"/>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73" w:lineRule="auto" w:before="7"/>
        <w:ind w:right="98" w:firstLine="420"/>
        <w:jc w:val="left"/>
      </w:pPr>
      <w:r>
        <w:rPr>
          <w:spacing w:val="-2"/>
        </w:rPr>
        <w:t>（</w:t>
      </w:r>
      <w:r>
        <w:rPr>
          <w:rFonts w:ascii="宋体" w:hAnsi="宋体" w:cs="宋体" w:eastAsia="宋体" w:hint="default"/>
          <w:spacing w:val="-2"/>
        </w:rPr>
        <w:t>2</w:t>
      </w:r>
      <w:r>
        <w:rPr>
          <w:spacing w:val="-2"/>
        </w:rPr>
        <w:t>）了解与审计相关的内部控制，以设计恰当的审计程序，但目的并非对内部控制的有效性发表意</w:t>
      </w:r>
      <w:r>
        <w:rPr>
          <w:w w:val="100"/>
        </w:rPr>
        <w:t> </w:t>
      </w:r>
      <w:r>
        <w:rPr/>
        <w:t>见。</w:t>
      </w:r>
    </w:p>
    <w:p>
      <w:pPr>
        <w:pStyle w:val="BodyText"/>
        <w:spacing w:line="240" w:lineRule="auto" w:before="7"/>
        <w:ind w:left="573" w:right="98"/>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273" w:lineRule="auto" w:before="37"/>
        <w:ind w:right="98" w:firstLine="420"/>
        <w:jc w:val="left"/>
      </w:pPr>
      <w:r>
        <w:rPr/>
        <w:t>（</w:t>
      </w:r>
      <w:r>
        <w:rPr>
          <w:rFonts w:ascii="宋体" w:hAnsi="宋体" w:cs="宋体" w:eastAsia="宋体" w:hint="default"/>
        </w:rPr>
        <w:t>4</w:t>
      </w:r>
      <w:r>
        <w:rPr/>
        <w:t>）对管理层使用持续经营假设的恰当性得出结论。同时，根据获取的审计证据，就可能导致对东</w:t>
      </w:r>
      <w:r>
        <w:rPr>
          <w:w w:val="100"/>
        </w:rPr>
        <w:t> </w:t>
      </w:r>
      <w:r>
        <w:rPr>
          <w:spacing w:val="-2"/>
        </w:rPr>
        <w:t>方财富持续经营能力产生重大疑虑的事项或情况是否存在重大不确定性得出结论。如果我们得出结论认为</w:t>
      </w:r>
      <w:r>
        <w:rPr>
          <w:spacing w:val="-43"/>
        </w:rPr>
        <w:t> </w:t>
      </w:r>
      <w:r>
        <w:rPr>
          <w:spacing w:val="-43"/>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项或情况可能导致东方财富不能持续经营。</w:t>
      </w:r>
    </w:p>
    <w:p>
      <w:pPr>
        <w:pStyle w:val="BodyText"/>
        <w:spacing w:line="273" w:lineRule="auto" w:before="7"/>
        <w:ind w:right="98" w:firstLine="420"/>
        <w:jc w:val="left"/>
      </w:pPr>
      <w:r>
        <w:rPr>
          <w:spacing w:val="-2"/>
        </w:rPr>
        <w:t>（</w:t>
      </w:r>
      <w:r>
        <w:rPr>
          <w:rFonts w:ascii="宋体" w:hAnsi="宋体" w:cs="宋体" w:eastAsia="宋体" w:hint="default"/>
          <w:spacing w:val="-2"/>
        </w:rPr>
        <w:t>5</w:t>
      </w:r>
      <w:r>
        <w:rPr>
          <w:spacing w:val="-2"/>
        </w:rPr>
        <w:t>）评价财务报表的总体列报、结构和内容（包括披露），并评价财务报表是否公允反映相关交易</w:t>
      </w:r>
      <w:r>
        <w:rPr>
          <w:w w:val="100"/>
        </w:rPr>
        <w:t> </w:t>
      </w:r>
      <w:r>
        <w:rPr/>
        <w:t>和事项。</w:t>
      </w:r>
    </w:p>
    <w:p>
      <w:pPr>
        <w:pStyle w:val="BodyText"/>
        <w:spacing w:line="273" w:lineRule="auto" w:before="7"/>
        <w:ind w:right="98" w:firstLine="420"/>
        <w:jc w:val="left"/>
      </w:pPr>
      <w:r>
        <w:rPr>
          <w:spacing w:val="-2"/>
        </w:rPr>
        <w:t>（</w:t>
      </w:r>
      <w:r>
        <w:rPr>
          <w:rFonts w:ascii="宋体" w:hAnsi="宋体" w:cs="宋体" w:eastAsia="宋体" w:hint="default"/>
          <w:spacing w:val="-2"/>
        </w:rPr>
        <w:t>6</w:t>
      </w:r>
      <w:r>
        <w:rPr>
          <w:spacing w:val="-2"/>
        </w:rPr>
        <w:t>）就东方财富中实体或业务活动的财务信息获取充分、适当的审计证据，以对财务报表发表审计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73" w:lineRule="auto" w:before="7"/>
        <w:ind w:right="98" w:firstLine="420"/>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before="7"/>
        <w:ind w:right="98" w:firstLine="420"/>
        <w:jc w:val="left"/>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273" w:lineRule="auto" w:before="7"/>
        <w:ind w:right="20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3"/>
        <w:tabs>
          <w:tab w:pos="6374" w:val="left" w:leader="none"/>
        </w:tabs>
        <w:spacing w:line="339" w:lineRule="exact"/>
        <w:ind w:left="429" w:right="98"/>
        <w:jc w:val="left"/>
        <w:rPr>
          <w:b w:val="0"/>
          <w:bCs w:val="0"/>
        </w:rPr>
      </w:pPr>
      <w:r>
        <w:rPr/>
        <w:t>立信会计师事务所</w:t>
        <w:tab/>
      </w:r>
      <w:r>
        <w:rPr>
          <w:spacing w:val="-5"/>
        </w:rPr>
        <w:t>中国注册会计师：姚辉（项目合伙人）</w:t>
      </w:r>
      <w:r>
        <w:rPr>
          <w:b w:val="0"/>
          <w:bCs w:val="0"/>
          <w:spacing w:val="-5"/>
        </w:rPr>
      </w:r>
    </w:p>
    <w:p>
      <w:pPr>
        <w:pStyle w:val="Heading3"/>
        <w:spacing w:line="339" w:lineRule="exact"/>
        <w:ind w:left="244" w:right="98"/>
        <w:jc w:val="left"/>
        <w:rPr>
          <w:b w:val="0"/>
          <w:bCs w:val="0"/>
        </w:rPr>
      </w:pPr>
      <w:r>
        <w:rPr/>
        <w:t>（特殊普通合伙）</w:t>
      </w:r>
      <w:r>
        <w:rPr>
          <w:b w:val="0"/>
          <w:bCs w:val="0"/>
        </w:rPr>
      </w:r>
    </w:p>
    <w:p>
      <w:pPr>
        <w:pStyle w:val="Heading3"/>
        <w:spacing w:line="312" w:lineRule="exact"/>
        <w:ind w:left="6358" w:right="98"/>
        <w:jc w:val="left"/>
        <w:rPr>
          <w:b w:val="0"/>
          <w:bCs w:val="0"/>
        </w:rPr>
      </w:pPr>
      <w:r>
        <w:rPr/>
        <w:t>中国注册会计师：李新民</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2"/>
          <w:szCs w:val="12"/>
        </w:rPr>
      </w:pPr>
    </w:p>
    <w:p>
      <w:pPr>
        <w:pStyle w:val="Heading3"/>
        <w:tabs>
          <w:tab w:pos="7538" w:val="left" w:leader="none"/>
        </w:tabs>
        <w:spacing w:line="240" w:lineRule="auto"/>
        <w:ind w:left="6334" w:right="98"/>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w:t>
      </w:r>
      <w:r>
        <w:rPr>
          <w:b w:val="0"/>
          <w:bCs w:val="0"/>
          <w:spacing w:val="-1"/>
        </w:rPr>
      </w:r>
    </w:p>
    <w:p>
      <w:pPr>
        <w:spacing w:after="0" w:line="240" w:lineRule="auto"/>
        <w:jc w:val="left"/>
        <w:sectPr>
          <w:pgSz w:w="11910" w:h="16840"/>
          <w:pgMar w:header="851" w:footer="979" w:top="1340" w:bottom="1160" w:left="980" w:right="920"/>
        </w:sectPr>
      </w:pPr>
    </w:p>
    <w:p>
      <w:pPr>
        <w:pStyle w:val="Heading2"/>
        <w:spacing w:line="391" w:lineRule="exact"/>
        <w:ind w:right="0"/>
        <w:jc w:val="left"/>
        <w:rPr>
          <w:b w:val="0"/>
          <w:bCs w:val="0"/>
        </w:rPr>
      </w:pPr>
      <w:r>
        <w:rPr/>
        <w:pict>
          <v:group style="position:absolute;margin-left:55.200001pt;margin-top:2.202069pt;width:466.9pt;height:.1pt;mso-position-horizontal-relative:page;mso-position-vertical-relative:paragraph;z-index:-917512" coordorigin="1104,44" coordsize="9338,2">
            <v:shape style="position:absolute;left:1104;top:44;width:9338;height:2" coordorigin="1104,44" coordsize="9338,0" path="m1104,44l10442,44e" filled="false" stroked="true" strokeweight=".71999pt" strokecolor="#000000">
              <v:path arrowok="t"/>
            </v:shape>
            <w10:wrap type="none"/>
          </v:group>
        </w:pict>
      </w: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1" w:footer="979" w:top="1340" w:bottom="1160" w:left="980" w:right="102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1020"/>
          <w:cols w:num="3" w:equalWidth="0">
            <w:col w:w="3213" w:space="863"/>
            <w:col w:w="1642" w:space="3202"/>
            <w:col w:w="9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2871"/>
        <w:gridCol w:w="2871"/>
      </w:tblGrid>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12,080,276,919.84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9,694,128,963.32</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2,334,936,001.87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2,070,758,336.75</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9,842,967,523.30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4,252,741,566.18</w:t>
            </w:r>
          </w:p>
        </w:tc>
      </w:tr>
      <w:tr>
        <w:trPr>
          <w:trHeight w:val="715"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2,668,824,820.53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1,172,490,555.81</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248,268.00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725,810.00</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329,333,537.27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276,748,365.75</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56,668,882.82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67,471,031.31</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184,989,231.61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59,345,159.34</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2,295,419,855.40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1,679,267,563.64</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593,529,629.71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467,489,628.65</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5,468,250,935.29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1,212,952,493.91</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142,249,974.42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134,922,022.30</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871"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342,366,930.63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557,316,806.73</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8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36,340,062,510.69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21,646,358,303.69</w:t>
            </w:r>
          </w:p>
        </w:tc>
      </w:tr>
      <w:tr>
        <w:trPr>
          <w:trHeight w:val="40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8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2,886,543.00</w:t>
            </w:r>
          </w:p>
        </w:tc>
        <w:tc>
          <w:tcPr>
            <w:tcW w:w="28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1020"/>
        </w:sectPr>
      </w:pPr>
    </w:p>
    <w:tbl>
      <w:tblPr>
        <w:tblW w:w="0" w:type="auto"/>
        <w:jc w:val="left"/>
        <w:tblInd w:w="148" w:type="dxa"/>
        <w:tblLayout w:type="fixed"/>
        <w:tblCellMar>
          <w:top w:w="0" w:type="dxa"/>
          <w:left w:w="0" w:type="dxa"/>
          <w:bottom w:w="0" w:type="dxa"/>
          <w:right w:w="0" w:type="dxa"/>
        </w:tblCellMar>
        <w:tblLook w:val="01E0"/>
      </w:tblPr>
      <w:tblGrid>
        <w:gridCol w:w="3829"/>
        <w:gridCol w:w="2871"/>
        <w:gridCol w:w="2871"/>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89,988,086.30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96,598,416.96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410,436,340.87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305,774,379.29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1,761,274,524.65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1,780,672,047.58</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43,834,230.95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29,261,765.95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69,204,453.22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68,267,343.86</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2,932,170,828.21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2,932,170,828.21</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78,638,925.85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38,572,430.85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116,258,682.21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51,294,614.57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36,900,160.63</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5,504,692,615.26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5,339,511,987.90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41,844,755,125.95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26,985,870,291.59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297,985,533.82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73,576,307.62</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3,136,802,000.00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81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19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金融负债</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2,060,340.00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2,324,250.00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81,971,812.86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111,846,208.49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135,198,335.97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127,064,939.98</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1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3,658,113,625.82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942,500,000.00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235,607,717.95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211,134,013.79</w:t>
            </w:r>
          </w:p>
        </w:tc>
      </w:tr>
    </w:tbl>
    <w:p>
      <w:pPr>
        <w:rPr>
          <w:sz w:val="2"/>
          <w:szCs w:val="2"/>
        </w:rPr>
      </w:pPr>
      <w:r>
        <w:rPr/>
        <w:pict>
          <v:group style="position:absolute;margin-left:55.200001pt;margin-top:69.839989pt;width:466.9pt;height:.1pt;mso-position-horizontal-relative:page;mso-position-vertical-relative:page;z-index:2320" coordorigin="1104,1397" coordsize="9338,2">
            <v:shape style="position:absolute;left:1104;top:1397;width:9338;height:2" coordorigin="1104,1397" coordsize="9338,0" path="m1104,1397l10442,1397e" filled="false" stroked="true" strokeweight=".71999pt" strokecolor="#000000">
              <v:path arrowok="t"/>
            </v:shape>
            <w10:wrap type="none"/>
          </v:group>
        </w:pict>
      </w:r>
    </w:p>
    <w:p>
      <w:pPr>
        <w:spacing w:after="0"/>
        <w:rPr>
          <w:sz w:val="2"/>
          <w:szCs w:val="2"/>
        </w:rPr>
        <w:sectPr>
          <w:pgSz w:w="11910" w:h="16840"/>
          <w:pgMar w:header="851" w:footer="979" w:top="14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1"/>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62,179,585.67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28,000,622.80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78,593,355.18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5,906,982.41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887,252,735.90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781,229,249.40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13,168,538,176.25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10,955,003,941.35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21,744,303,219.42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13,838,586,515.84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5,407,605,746.32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1,190,181.56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4,509,501.36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11,209,363.27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3"/>
              <w:jc w:val="right"/>
              <w:rPr>
                <w:rFonts w:ascii="Times New Roman" w:hAnsi="Times New Roman" w:cs="Times New Roman" w:eastAsia="Times New Roman" w:hint="default"/>
                <w:sz w:val="18"/>
                <w:szCs w:val="18"/>
              </w:rPr>
            </w:pPr>
            <w:r>
              <w:rPr>
                <w:rFonts w:ascii="Times New Roman"/>
                <w:spacing w:val="-1"/>
                <w:sz w:val="18"/>
              </w:rPr>
              <w:t>11,594,043.34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5,420,005,291.15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316,103,544.70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27,164,308,510.57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14,154,690,060.54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4,288,779,718.00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3,558,321,299.00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1,219,365,239.40</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6,244,200,290.32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6,827,161,958.67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-8,911,397.93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-312,784.50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4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828"/>
        <w:gridCol w:w="2871"/>
        <w:gridCol w:w="2871"/>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311,419,309.73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265,104,673.98</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871"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2,623,013,744.38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2,174,759,588.07</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14,677,866,903.90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12,825,034,735.22</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2,579,711.48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6,145,495.83</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14,680,446,615.38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12,831,180,231.05</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41,844,755,125.95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26,985,870,291.59</w:t>
            </w:r>
          </w:p>
        </w:tc>
      </w:tr>
    </w:tbl>
    <w:p>
      <w:pPr>
        <w:spacing w:line="240" w:lineRule="auto" w:before="3"/>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17"/>
        <w:gridCol w:w="2882"/>
        <w:gridCol w:w="2871"/>
      </w:tblGrid>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643,468,401.63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289,735,606.52</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199,940.12</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0"/>
              <w:ind w:left="22" w:right="18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w:t>
            </w:r>
          </w:p>
        </w:tc>
        <w:tc>
          <w:tcPr>
            <w:tcW w:w="2882"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882"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337,764,466.09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195,108,514.67</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23,388,599.81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42,584,877.90</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2,636,836.51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32,365.44</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337,443,429.64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390,348,244.57</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299,856,844.02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502,786,557.58</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1,644,758,517.82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1,420,596,166.68</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1"/>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10,558,551,974.42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9,567,990,012.84</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1,555,925,301.83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1,562,379,070.00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z w:val="18"/>
              </w:rPr>
              <w:t>1,555,985.60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16,134,197.02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22,779,019.23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20,298,259.27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3,263,234.40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4,865,186.25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41,468,617.36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13,184,229.36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4,000,000,000.00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31,900,160.63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16,258,544,132.84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2"/>
                <w:sz w:val="18"/>
              </w:rPr>
              <w:t>11,291,751,115.37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17,903,302,650.66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12,712,347,282.05</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12" w:right="18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55,488,468.89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76,896,151.46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67,298,021.93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53,404,492.69</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41,043,177.78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41,155,866.63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2,659,662.40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3,790,845.16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305,753.42</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290,345,815.24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169,404,904.93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457,140,899.66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344,652,260.87</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1" w:footer="979" w:top="1440" w:bottom="1160" w:left="980" w:right="1020"/>
        </w:sectPr>
      </w:pPr>
    </w:p>
    <w:tbl>
      <w:tblPr>
        <w:tblW w:w="0" w:type="auto"/>
        <w:jc w:val="left"/>
        <w:tblInd w:w="160" w:type="dxa"/>
        <w:tblLayout w:type="fixed"/>
        <w:tblCellMar>
          <w:top w:w="0" w:type="dxa"/>
          <w:left w:w="0" w:type="dxa"/>
          <w:bottom w:w="0" w:type="dxa"/>
          <w:right w:w="0" w:type="dxa"/>
        </w:tblCellMar>
        <w:tblLook w:val="01E0"/>
      </w:tblPr>
      <w:tblGrid>
        <w:gridCol w:w="3806"/>
        <w:gridCol w:w="2882"/>
        <w:gridCol w:w="2871"/>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3,406,935,919.01</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1,190,181.56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4,509,501.36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3,408,126,100.57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4,509,501.36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3,865,267,000.23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349,161,762.23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4,288,779,718.00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3,558,321,299.00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1,219,365,239.40</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6,232,416,529.10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6,828,203,562.46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82" w:type="dxa"/>
            <w:tcBorders>
              <w:top w:val="single" w:sz="4" w:space="0" w:color="000000"/>
              <w:left w:val="single" w:sz="9"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311,419,309.73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265,104,673.98</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1,986,054,854.20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1,711,555,984.38</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14,038,035,650.43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12,363,185,519.82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8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17,903,302,650.66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1"/>
              <w:jc w:val="right"/>
              <w:rPr>
                <w:rFonts w:ascii="Times New Roman" w:hAnsi="Times New Roman" w:cs="Times New Roman" w:eastAsia="Times New Roman" w:hint="default"/>
                <w:sz w:val="18"/>
                <w:szCs w:val="18"/>
              </w:rPr>
            </w:pPr>
            <w:r>
              <w:rPr>
                <w:rFonts w:ascii="Times New Roman"/>
                <w:spacing w:val="-1"/>
                <w:sz w:val="18"/>
              </w:rPr>
              <w:t>12,712,347,282.05</w:t>
            </w:r>
          </w:p>
        </w:tc>
      </w:tr>
    </w:tbl>
    <w:p>
      <w:pPr>
        <w:spacing w:line="240" w:lineRule="auto" w:before="6"/>
        <w:rPr>
          <w:rFonts w:ascii="宋体" w:hAnsi="宋体" w:cs="宋体" w:eastAsia="宋体" w:hint="default"/>
          <w:sz w:val="18"/>
          <w:szCs w:val="18"/>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596"/>
        <w:gridCol w:w="2871"/>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2,546,785,181.27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2,351,818,010.17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1,112,337,140.94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1,203,051,297.42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415,633,989.14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235,059,618.67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4100"/>
        <w:gridCol w:w="2596"/>
        <w:gridCol w:w="2871"/>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1,018,814,051.19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913,707,094.08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2,072,164,883.60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1,705,238,016.58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396,996,151.69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323,052,803.19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26,891,327.78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51,827,485.54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315,824,916.10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266,039,531.91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1,283,307,695.92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1,113,680,691.84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-32,303,606.15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-66,536,186.80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81,448,398.26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17,173,690.90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6"/>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-21,793,513.15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-24,993,442.96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200,611,626.45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45,239,838.65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5"/>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83,920,169.95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39,517,617.46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-584,795.89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535,381.42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-838,766.99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67,120.40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24,362,645.06</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676,377,493.15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667,428,891.10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6,184,565.94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140,178,020.27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3,478,278.62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9,431,055.28</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679,083,780.47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798,175,856.09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44,239,500.94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85,741,779.79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634,844,279.53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712,434,076.30</w:t>
            </w:r>
          </w:p>
        </w:tc>
      </w:tr>
      <w:tr>
        <w:trPr>
          <w:trHeight w:val="402" w:hRule="exact"/>
        </w:trPr>
        <w:tc>
          <w:tcPr>
            <w:tcW w:w="410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right="114"/>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96" w:type="dxa"/>
            <w:tcBorders>
              <w:top w:val="single" w:sz="4" w:space="0" w:color="000000"/>
              <w:left w:val="single" w:sz="9" w:space="0" w:color="FFFFFF"/>
              <w:bottom w:val="single" w:sz="4" w:space="0" w:color="000000"/>
              <w:right w:val="single" w:sz="4" w:space="0" w:color="000000"/>
            </w:tcBorders>
          </w:tcPr>
          <w:p>
            <w:pPr>
              <w:pStyle w:val="TableParagraph"/>
              <w:tabs>
                <w:tab w:pos="1433" w:val="left" w:leader="none"/>
              </w:tabs>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634,844,279.53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712,434,076.30</w:t>
            </w:r>
          </w:p>
        </w:tc>
      </w:tr>
      <w:tr>
        <w:trPr>
          <w:trHeight w:val="402" w:hRule="exact"/>
        </w:trPr>
        <w:tc>
          <w:tcPr>
            <w:tcW w:w="410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right="114"/>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9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636,901,644.02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713,768,803.87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-2,057,364.49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-1,334,727.57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-8,561,090.84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-464,290.52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-8,598,613.43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-440,599.83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5"/>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100"/>
        <w:gridCol w:w="2596"/>
        <w:gridCol w:w="2871"/>
      </w:tblGrid>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5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-8,598,613.43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-440,599.83</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5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956,175.99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-1,044,022.98</w:t>
            </w:r>
          </w:p>
        </w:tc>
      </w:tr>
      <w:tr>
        <w:trPr>
          <w:trHeight w:val="71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-9,554,789.42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603,423.15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96" w:type="dxa"/>
            <w:tcBorders>
              <w:top w:val="single" w:sz="4" w:space="0" w:color="000000"/>
              <w:left w:val="single" w:sz="12" w:space="0" w:color="D2D2D2"/>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37,522.59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-23,690.69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626,283,188.69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711,969,785.78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628,303,030.59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713,328,204.04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-2,019,841.90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-1,358,418.26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0.1488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0.1716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0.1488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0.1716</w:t>
            </w:r>
          </w:p>
        </w:tc>
      </w:tr>
    </w:tbl>
    <w:p>
      <w:pPr>
        <w:spacing w:line="240" w:lineRule="auto" w:before="2"/>
        <w:rPr>
          <w:rFonts w:ascii="宋体" w:hAnsi="宋体" w:cs="宋体" w:eastAsia="宋体" w:hint="default"/>
          <w:sz w:val="20"/>
          <w:szCs w:val="20"/>
        </w:rPr>
      </w:pPr>
    </w:p>
    <w:p>
      <w:pPr>
        <w:tabs>
          <w:tab w:pos="3667" w:val="left" w:leader="none"/>
          <w:tab w:pos="7899"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562"/>
        <w:gridCol w:w="2907"/>
      </w:tblGrid>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921,819,254.29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1,071,135,888.05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352,096,039.32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264,698,981.77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14,109,189.55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13,008,622.02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206,756,939.42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183,330,800.57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480,778,540.62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379,172,264.13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-18,426,340.66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-24,569,418.09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3,647,988.95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3,042,305.32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546,320,074.95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38,380,648.29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4100"/>
        <w:gridCol w:w="2562"/>
        <w:gridCol w:w="290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83,920,169.95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39,517,617.46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-216,879.62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-120,347.28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4,813,319.80</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433,773,412.22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290,712,633.34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4,639,367.93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93,535,445.29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1,773,000.00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2,148,500.00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436,639,780.15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382,099,578.63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-26,506,577.38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39,617,559.90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463,146,357.53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342,482,018.73</w:t>
            </w:r>
          </w:p>
        </w:tc>
      </w:tr>
      <w:tr>
        <w:trPr>
          <w:trHeight w:val="402" w:hRule="exact"/>
        </w:trPr>
        <w:tc>
          <w:tcPr>
            <w:tcW w:w="410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0"/>
              <w:ind w:right="114"/>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9" w:space="0" w:color="FFFFFF"/>
              <w:bottom w:val="single" w:sz="4" w:space="0" w:color="000000"/>
              <w:right w:val="single" w:sz="4" w:space="0" w:color="000000"/>
            </w:tcBorders>
          </w:tcPr>
          <w:p>
            <w:pPr>
              <w:pStyle w:val="TableParagraph"/>
              <w:tabs>
                <w:tab w:pos="1399" w:val="left" w:leader="none"/>
              </w:tabs>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463,146,357.53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342,482,018.73</w:t>
            </w:r>
          </w:p>
        </w:tc>
      </w:tr>
      <w:tr>
        <w:trPr>
          <w:trHeight w:val="402" w:hRule="exact"/>
        </w:trPr>
        <w:tc>
          <w:tcPr>
            <w:tcW w:w="410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right="114"/>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5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49"/>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
              <w:jc w:val="righ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产的变动</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 损益的其他综合收益中享有的份额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 进损益的其他综合收益中享有的份额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可供出售金融资产公允价值变动损益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融资产损益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463,146,357.53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342,482,018.73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2550"/>
        <w:gridCol w:w="2895"/>
      </w:tblGrid>
      <w:tr>
        <w:trPr>
          <w:trHeight w:val="40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1" w:footer="979" w:top="14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4100"/>
        <w:gridCol w:w="2562"/>
        <w:gridCol w:w="290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1,169,270,712.49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1,251,999,195.80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0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0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759,311,813.87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2,150,978,073.11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1,602,348,342.36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62" w:type="dxa"/>
            <w:tcBorders>
              <w:top w:val="single" w:sz="4" w:space="0" w:color="000000"/>
              <w:left w:val="single" w:sz="12" w:space="0" w:color="D9D9D9"/>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62" w:type="dxa"/>
            <w:tcBorders>
              <w:top w:val="single" w:sz="4" w:space="0" w:color="000000"/>
              <w:left w:val="single" w:sz="12" w:space="0" w:color="D9D9D9"/>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1,759,841,217.21</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44,956,192.43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48,689,542.51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330,228,098.68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786,135,115.78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5,455,274,293.92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4,448,484,010.32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358,724,362.46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366,559,957.89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融出资金净增加额</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5,602,583,698.16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2,907,996,698.84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代理买卖证券支付的现金净额</w:t>
            </w:r>
          </w:p>
        </w:tc>
        <w:tc>
          <w:tcPr>
            <w:tcW w:w="2562" w:type="dxa"/>
            <w:tcBorders>
              <w:top w:val="single" w:sz="4" w:space="0" w:color="000000"/>
              <w:left w:val="single" w:sz="12" w:space="0" w:color="D9D9D9"/>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1,585,910,111.60</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05" w:firstLine="36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金融资产净减少额</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1,475,497,596.61</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2,915,700.00</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回购业务资金净减少额</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1,549,753,216.58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1,884,402,862.19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005"/>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62" w:type="dxa"/>
            <w:tcBorders>
              <w:top w:val="single" w:sz="4" w:space="0" w:color="000000"/>
              <w:left w:val="single" w:sz="12" w:space="0" w:color="D9D9D9"/>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62" w:type="dxa"/>
            <w:tcBorders>
              <w:top w:val="single" w:sz="4" w:space="0" w:color="000000"/>
              <w:left w:val="single" w:sz="12" w:space="0" w:color="D9D9D9"/>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557,307,789.54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327,946,089.53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62" w:type="dxa"/>
            <w:tcBorders>
              <w:top w:val="single" w:sz="4" w:space="0" w:color="000000"/>
              <w:left w:val="single" w:sz="12" w:space="0" w:color="D9D9D9"/>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005"/>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891,059,585.37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793,787,635.01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197,634,775.57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273,437,358.06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979,723,755.41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536,386,419.31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11,615,200,479.70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8,676,427,132.43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-6,159,926,185.78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-4,227,943,122.11</w:t>
            </w:r>
          </w:p>
        </w:tc>
      </w:tr>
      <w:tr>
        <w:trPr>
          <w:trHeight w:val="402" w:hRule="exact"/>
        </w:trPr>
        <w:tc>
          <w:tcPr>
            <w:tcW w:w="4100"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2" w:type="dxa"/>
            <w:tcBorders>
              <w:top w:val="single" w:sz="4" w:space="0" w:color="000000"/>
              <w:left w:val="single" w:sz="12" w:space="0" w:color="D9D9D9"/>
              <w:bottom w:val="single" w:sz="4" w:space="0" w:color="000000"/>
              <w:right w:val="single" w:sz="4" w:space="0" w:color="000000"/>
            </w:tcBorders>
            <w:shd w:val="clear" w:color="auto" w:fill="D2D2D2"/>
          </w:tcPr>
          <w:p>
            <w:pP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6,839,735.90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12,046,129.11</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19,274,456.79</w:t>
            </w:r>
          </w:p>
        </w:tc>
        <w:tc>
          <w:tcPr>
            <w:tcW w:w="29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4100"/>
        <w:gridCol w:w="2562"/>
        <w:gridCol w:w="2907"/>
      </w:tblGrid>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9"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842,463.79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3,128,096.15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285"/>
              <w:jc w:val="right"/>
              <w:rPr>
                <w:rFonts w:ascii="宋体" w:hAnsi="宋体" w:cs="宋体" w:eastAsia="宋体" w:hint="default"/>
                <w:sz w:val="18"/>
                <w:szCs w:val="18"/>
              </w:rPr>
            </w:pPr>
            <w:r>
              <w:rPr>
                <w:rFonts w:ascii="宋体" w:hAnsi="宋体" w:cs="宋体" w:eastAsia="宋体" w:hint="default"/>
                <w:spacing w:val="-1"/>
                <w:sz w:val="18"/>
                <w:szCs w:val="18"/>
              </w:rPr>
              <w:t>处置子公司及其他营业单位收到的现金净额</w:t>
            </w:r>
          </w:p>
        </w:tc>
        <w:tc>
          <w:tcPr>
            <w:tcW w:w="2562" w:type="dxa"/>
            <w:tcBorders>
              <w:top w:val="single" w:sz="4" w:space="0" w:color="000000"/>
              <w:left w:val="single" w:sz="12" w:space="0" w:color="D9D9D9"/>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924,735,728.65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241,982,043.88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951,692,385.13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257,156,269.14</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5"/>
                <w:sz w:val="18"/>
                <w:szCs w:val="18"/>
              </w:rPr>
              <w:t>、</w:t>
            </w:r>
            <w:r>
              <w:rPr>
                <w:rFonts w:ascii="宋体" w:hAnsi="宋体" w:cs="宋体" w:eastAsia="宋体" w:hint="default"/>
                <w:sz w:val="18"/>
                <w:szCs w:val="18"/>
              </w:rPr>
              <w:t>无形资产和其他长期资产支付的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249,240,849.84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1,641,655,243.82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2"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39,000,000.00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12,664,202.00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8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733,089,127.51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420,451,411.00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1,021,329,977.35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2,074,770,856.82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-69,637,592.22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-1,817,614,587.68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80,623,413.60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4,057,321,852.88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8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297,985,533.82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73,576,307.62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13,709,223,000.00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904,000,000.00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14,087,831,947.42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5,034,898,160.50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4,930,582,307.62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704,000,000.00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262,960,495.91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226,464,446.81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5,193,542,803.53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930,464,446.81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8,894,289,143.89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4,104,433,713.69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-14,399,744.25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2,454,178.68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2,650,325,621.64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-1,938,669,817.42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11,764,887,300.07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13,703,557,117.49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14,415,212,921.71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11,764,887,300.07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12"/>
        <w:gridCol w:w="2550"/>
        <w:gridCol w:w="2895"/>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51" w:footer="979" w:top="14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4100"/>
        <w:gridCol w:w="2562"/>
        <w:gridCol w:w="290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846,823,342.19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2,988,335,609.36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42,387,095.40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43,937,285.75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222,958,329.75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141,130,960.35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1,112,168,767.34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3,173,403,855.46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301,604,384.24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274,822,752.01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375,992,627.57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300,495,954.65</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21,472,657.09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122,897,888.18</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18"/>
                <w:szCs w:val="18"/>
              </w:rPr>
            </w:pPr>
            <w:r>
              <w:rPr>
                <w:rFonts w:ascii="Times New Roman"/>
                <w:spacing w:val="-1"/>
                <w:sz w:val="18"/>
              </w:rPr>
              <w:t>215,380,890.41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spacing w:val="-1"/>
                <w:sz w:val="18"/>
              </w:rPr>
              <w:t>514,026,825.92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914,450,559.31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1,212,243,420.76</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197,718,208.03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1,961,160,434.70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8,863,030.83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478,673,877.55</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9"/>
              <w:ind w:left="22" w:right="9"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487,488.87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28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865,013,745.00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214,000,000.00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2"/>
                <w:sz w:val="18"/>
              </w:rPr>
              <w:t>1,344,175,111.42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222,910,530.83</w:t>
            </w:r>
          </w:p>
        </w:tc>
      </w:tr>
      <w:tr>
        <w:trPr>
          <w:trHeight w:val="71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购建固定资产</w:t>
            </w:r>
            <w:r>
              <w:rPr>
                <w:rFonts w:ascii="宋体" w:hAnsi="宋体" w:cs="宋体" w:eastAsia="宋体" w:hint="default"/>
                <w:spacing w:val="-85"/>
                <w:sz w:val="18"/>
                <w:szCs w:val="18"/>
              </w:rPr>
              <w:t>、</w:t>
            </w:r>
            <w:r>
              <w:rPr>
                <w:rFonts w:ascii="宋体" w:hAnsi="宋体" w:cs="宋体" w:eastAsia="宋体" w:hint="default"/>
                <w:sz w:val="18"/>
                <w:szCs w:val="18"/>
              </w:rPr>
              <w:t>无形资产和其他长期资产支付的</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127,282,400.86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1,596,019,522.43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920,900,000.00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4,228,580,000.00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28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4,698,013,745.00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402,000,000.00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pacing w:val="-1"/>
                <w:sz w:val="18"/>
              </w:rPr>
              <w:t>5,746,196,145.86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6,226,599,522.43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-4,402,021,034.44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-6,003,688,991.60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79,123,413.60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4,057,321,852.88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4,621,445,000.00</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4,700,568,413.60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4,057,321,852.88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1"/>
                <w:sz w:val="18"/>
              </w:rPr>
              <w:t>142,332,851.96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2"/>
              <w:jc w:val="right"/>
              <w:rPr>
                <w:rFonts w:ascii="Times New Roman" w:hAnsi="Times New Roman" w:cs="Times New Roman" w:eastAsia="Times New Roman" w:hint="default"/>
                <w:sz w:val="18"/>
                <w:szCs w:val="18"/>
              </w:rPr>
            </w:pPr>
            <w:r>
              <w:rPr>
                <w:rFonts w:ascii="Times New Roman"/>
                <w:spacing w:val="-1"/>
                <w:sz w:val="18"/>
              </w:rPr>
              <w:t>185,389,205.20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100"/>
        <w:gridCol w:w="2562"/>
        <w:gridCol w:w="290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142,332,851.96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185,389,205.20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4,558,235,561.64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3,871,932,647.68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2" w:type="dxa"/>
            <w:tcBorders>
              <w:top w:val="single" w:sz="4" w:space="0" w:color="000000"/>
              <w:left w:val="single" w:sz="12" w:space="0" w:color="D2D2D2"/>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-24,265.67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353,932,735.23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-170,620,174.89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289,735,606.52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460,355,781.41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643,668,341.75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289,735,606.52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3"/>
        <w:gridCol w:w="531"/>
        <w:gridCol w:w="530"/>
        <w:gridCol w:w="665"/>
        <w:gridCol w:w="665"/>
        <w:gridCol w:w="665"/>
        <w:gridCol w:w="665"/>
        <w:gridCol w:w="665"/>
        <w:gridCol w:w="665"/>
        <w:gridCol w:w="665"/>
        <w:gridCol w:w="665"/>
        <w:gridCol w:w="660"/>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3,558,</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321,29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61,958.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-312,78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4.50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,673.98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59,588.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6,145,4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95.83</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180,231</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.05</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1" w:firstLine="180"/>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3,558,</w:t>
            </w:r>
          </w:p>
          <w:p>
            <w:pPr>
              <w:pStyle w:val="TableParagraph"/>
              <w:spacing w:line="240" w:lineRule="auto" w:before="102"/>
              <w:ind w:left="18" w:right="0"/>
              <w:jc w:val="center"/>
              <w:rPr>
                <w:rFonts w:ascii="Times New Roman" w:hAnsi="Times New Roman" w:cs="Times New Roman" w:eastAsia="Times New Roman" w:hint="default"/>
                <w:sz w:val="18"/>
                <w:szCs w:val="18"/>
              </w:rPr>
            </w:pPr>
            <w:r>
              <w:rPr>
                <w:rFonts w:ascii="Times New Roman"/>
                <w:sz w:val="18"/>
              </w:rPr>
              <w:t>321,29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61,958.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-312,78</w:t>
            </w:r>
          </w:p>
          <w:p>
            <w:pPr>
              <w:pStyle w:val="TableParagraph"/>
              <w:spacing w:line="240" w:lineRule="auto" w:before="103"/>
              <w:ind w:left="319" w:right="0"/>
              <w:jc w:val="left"/>
              <w:rPr>
                <w:rFonts w:ascii="Times New Roman" w:hAnsi="Times New Roman" w:cs="Times New Roman" w:eastAsia="Times New Roman" w:hint="default"/>
                <w:sz w:val="18"/>
                <w:szCs w:val="18"/>
              </w:rPr>
            </w:pPr>
            <w:r>
              <w:rPr>
                <w:rFonts w:ascii="Times New Roman"/>
                <w:sz w:val="18"/>
              </w:rPr>
              <w:t>4.50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w:t>
            </w:r>
          </w:p>
          <w:p>
            <w:pPr>
              <w:pStyle w:val="TableParagraph"/>
              <w:spacing w:line="240" w:lineRule="auto" w:before="103"/>
              <w:ind w:left="91" w:right="0"/>
              <w:jc w:val="left"/>
              <w:rPr>
                <w:rFonts w:ascii="Times New Roman" w:hAnsi="Times New Roman" w:cs="Times New Roman" w:eastAsia="Times New Roman" w:hint="default"/>
                <w:sz w:val="18"/>
                <w:szCs w:val="18"/>
              </w:rPr>
            </w:pPr>
            <w:r>
              <w:rPr>
                <w:rFonts w:ascii="Times New Roman"/>
                <w:sz w:val="18"/>
              </w:rPr>
              <w:t>,673.98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59,588.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6,145,4</w:t>
            </w:r>
          </w:p>
          <w:p>
            <w:pPr>
              <w:pStyle w:val="TableParagraph"/>
              <w:spacing w:line="240" w:lineRule="auto" w:before="103"/>
              <w:ind w:left="207" w:right="0"/>
              <w:jc w:val="center"/>
              <w:rPr>
                <w:rFonts w:ascii="Times New Roman" w:hAnsi="Times New Roman" w:cs="Times New Roman" w:eastAsia="Times New Roman" w:hint="default"/>
                <w:sz w:val="18"/>
                <w:szCs w:val="18"/>
              </w:rPr>
            </w:pPr>
            <w:r>
              <w:rPr>
                <w:rFonts w:ascii="Times New Roman"/>
                <w:sz w:val="18"/>
              </w:rPr>
              <w:t>95.83</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180,231</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730,45</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8,419.</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1,668.3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-8,598,6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13.43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46,314,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448,254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,156.31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-3,565,7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84.35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-8,598,6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13.43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636,901</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,644.02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-2,019,8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41.90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626,283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,188.69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126,686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,826.47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-1,545,9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42.45</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00,283.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3"/>
              <w:ind w:left="39" w:right="0"/>
              <w:jc w:val="left"/>
              <w:rPr>
                <w:rFonts w:ascii="Times New Roman" w:hAnsi="Times New Roman" w:cs="Times New Roman" w:eastAsia="Times New Roman" w:hint="default"/>
                <w:sz w:val="18"/>
                <w:szCs w:val="18"/>
              </w:rPr>
            </w:pPr>
            <w:r>
              <w:rPr>
                <w:rFonts w:ascii="Times New Roman"/>
                <w:sz w:val="18"/>
              </w:rPr>
              <w:t>18,794</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,160.0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left"/>
              <w:rPr>
                <w:rFonts w:ascii="Times New Roman" w:hAnsi="Times New Roman" w:cs="Times New Roman" w:eastAsia="Times New Roman" w:hint="default"/>
                <w:sz w:val="18"/>
                <w:szCs w:val="18"/>
              </w:rPr>
            </w:pPr>
            <w:r>
              <w:rPr>
                <w:rFonts w:ascii="Times New Roman"/>
                <w:sz w:val="18"/>
              </w:rPr>
              <w:t>60,329,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253.60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80,623,</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413.60</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39,532,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39,532,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274.00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26,825,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298.87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-3,045,9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42.45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23,779,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356.42</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46,314,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7,487.7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2,851.9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46,314,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-46,314,</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635.75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2,851.9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2,851.9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711,66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4,259.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4,259.0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711,66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4,259.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-711,66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4,259.0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2,015,7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64.18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2,015,7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64.18</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4,288,</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779,71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365,2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39.40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00,290.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-8,911,3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97.93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311,419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,309.73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13,744.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2,579,7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11.48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14,680,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446,615</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.38</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440" w:bottom="1160" w:left="980" w:right="1020"/>
        </w:sectPr>
      </w:pPr>
    </w:p>
    <w:p>
      <w:pPr>
        <w:spacing w:before="96"/>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7"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1,853,</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892,05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84,930.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127,815</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230,856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,472.11</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28,191.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7,503,9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14.09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93,375.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1,853,</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892,05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84,930.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127,815</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230,856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,472.11</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28,191.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7,503,9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14.09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93,375.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1,704,</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429,24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77,028.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-440,59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34,248,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201.87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494,131</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,396.80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-1,358,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418.26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86,855.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-440,59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713,768</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,803.87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-1,358,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418.26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711,969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,785.78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221,31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5,606.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90,669.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06,275.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221,31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5,606.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06,246.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21,852.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40,980,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217.94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40,980,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217.94</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29,504,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204.40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29,504,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204.40</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34,248,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-219,63</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-185,38</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201.87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9,205.2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34,248,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201.87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-34,248,</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201.87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9,205.2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9,205.2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1,483,</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113,64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-1,483,1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13,641.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1,483,</w:t>
            </w:r>
          </w:p>
          <w:p>
            <w:pPr>
              <w:pStyle w:val="TableParagraph"/>
              <w:spacing w:line="240" w:lineRule="auto" w:before="105"/>
              <w:ind w:left="22" w:right="0"/>
              <w:jc w:val="center"/>
              <w:rPr>
                <w:rFonts w:ascii="Times New Roman" w:hAnsi="Times New Roman" w:cs="Times New Roman" w:eastAsia="Times New Roman" w:hint="default"/>
                <w:sz w:val="18"/>
                <w:szCs w:val="18"/>
              </w:rPr>
            </w:pPr>
            <w:r>
              <w:rPr>
                <w:rFonts w:ascii="Times New Roman"/>
                <w:sz w:val="18"/>
              </w:rPr>
              <w:t>113,64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-1,483,1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13,641.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3,558,</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321,29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61,958.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-312,78</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4.50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,673.98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6,145,4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95.83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12,831,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180,231</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396"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4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4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3,558,32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1,299.00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6,828,203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,562.46</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73.98</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pacing w:val="-2"/>
                <w:sz w:val="18"/>
              </w:rPr>
              <w:t>1,711,5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12,363,18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5,519.82</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3,558,32</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1,299.00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6,828,203</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,562.46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73.98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1,711,5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55,984.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12,363,18</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5,519.82</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730,458,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419.00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-595,787,</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033.36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46,314,63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274,498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,869.82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1,674,850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,130.61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463,146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,357.53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463,146,3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57.53</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18,794,1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113,861,4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1,352,020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,860.86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18,794,1</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60,329,25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79,123,41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3.60</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1,219,365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,239.40</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39,532,27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39,532,27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13,999,93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13,999,93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3.86</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46,314,63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-188,64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7,487.7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-142,332,</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851.96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46,314,63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-46,314,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635.75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-142,33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2,851.9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-142,332,</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851.96</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711,664,</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259.00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-711,664,</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259.00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711,664,</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259.00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-711,664,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2,015,764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2,015,764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4,288,77</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9,718.00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6,232,416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,529.10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311,419,3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09.73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54,854.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14,038,03</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5,650.43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7"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1,853,89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2,052.00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4,404,826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,534.24</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230,856,4</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72.11</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pacing w:val="-1"/>
                <w:sz w:val="18"/>
              </w:rPr>
              <w:t>1,588,7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w w:val="95"/>
                <w:sz w:val="18"/>
              </w:rPr>
              <w:t>11,372.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8,078,286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,431.07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1,853,89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2,052.00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4,404,826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,534.24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230,856,4</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72.11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w w:val="95"/>
                <w:sz w:val="18"/>
              </w:rPr>
              <w:t>11,372.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8,078,286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,431.07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1,704,42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9,247.00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2,423,377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,028.22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34,248,20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122,844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,611.66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4,284,899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,088.75</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342,482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,018.73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342,482,0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18.73</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221,315,</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606.00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3,906,490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,669.22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4,127,806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,275.22</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221,315,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606.00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3,836,006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,246.88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4,057,321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,852.88</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1020"/>
        </w:sect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40,980,21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40,980,21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7.94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29,504,20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29,504,20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4.40</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34,248,20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-219,63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7,407.0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-185,389,</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205.20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34,248,20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-34,248,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201.87</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-185,38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9,205.2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-185,389,</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205.20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1,483,11</w:t>
            </w:r>
          </w:p>
          <w:p>
            <w:pPr>
              <w:pStyle w:val="TableParagraph"/>
              <w:spacing w:line="240" w:lineRule="auto" w:before="102"/>
              <w:ind w:left="31" w:right="0"/>
              <w:jc w:val="left"/>
              <w:rPr>
                <w:rFonts w:ascii="Times New Roman" w:hAnsi="Times New Roman" w:cs="Times New Roman" w:eastAsia="Times New Roman" w:hint="default"/>
                <w:sz w:val="18"/>
                <w:szCs w:val="18"/>
              </w:rPr>
            </w:pPr>
            <w:r>
              <w:rPr>
                <w:rFonts w:ascii="Times New Roman"/>
                <w:sz w:val="18"/>
              </w:rPr>
              <w:t>3,641.00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-1,483,11</w:t>
            </w:r>
          </w:p>
          <w:p>
            <w:pPr>
              <w:pStyle w:val="TableParagraph"/>
              <w:spacing w:line="240" w:lineRule="auto" w:before="102"/>
              <w:ind w:left="134" w:right="0"/>
              <w:jc w:val="left"/>
              <w:rPr>
                <w:rFonts w:ascii="Times New Roman" w:hAnsi="Times New Roman" w:cs="Times New Roman" w:eastAsia="Times New Roman" w:hint="default"/>
                <w:sz w:val="18"/>
                <w:szCs w:val="18"/>
              </w:rPr>
            </w:pPr>
            <w:r>
              <w:rPr>
                <w:rFonts w:ascii="Times New Roman"/>
                <w:sz w:val="18"/>
              </w:rPr>
              <w:t>3,641.00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1,483,11</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3,641.00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-1,483,11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3,641.00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3,558,32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1,299.00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6,828,203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,562.46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265,104,6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55,984.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12,363,18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5,519.82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三、公司基本情况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t>（一）公司概况</w:t>
      </w:r>
      <w:r>
        <w:rPr>
          <w:b w:val="0"/>
          <w:bCs w:val="0"/>
        </w:rPr>
      </w:r>
    </w:p>
    <w:p>
      <w:pPr>
        <w:pStyle w:val="BodyText"/>
        <w:spacing w:line="266" w:lineRule="auto" w:before="13"/>
        <w:ind w:left="870" w:right="0"/>
        <w:jc w:val="left"/>
      </w:pPr>
      <w:r>
        <w:rPr/>
        <w:t>公司前身系上海东财信息技术有限公司，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日改制为股份有限公司，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日由</w:t>
      </w:r>
      <w:r>
        <w:rPr>
          <w:spacing w:val="-7"/>
        </w:rPr>
        <w:t> </w:t>
      </w:r>
      <w:r>
        <w:rPr/>
        <w:t>上海东财信息技术股份有限公司更名为东方财富信息股份有限公司。</w:t>
      </w:r>
      <w:r>
        <w:rPr>
          <w:w w:val="100"/>
        </w:rPr>
        <w:t> </w:t>
      </w:r>
      <w:r>
        <w:rPr/>
        <w:t>根据公司</w:t>
      </w:r>
      <w:r>
        <w:rPr>
          <w:rFonts w:ascii="Times New Roman" w:hAnsi="Times New Roman" w:cs="Times New Roman" w:eastAsia="Times New Roman" w:hint="default"/>
        </w:rPr>
        <w:t>2009</w:t>
      </w:r>
      <w:r>
        <w:rPr/>
        <w:t>年第二次临时股东大会决议，并经中国证监会以证监许可</w:t>
      </w:r>
      <w:r>
        <w:rPr>
          <w:rFonts w:ascii="Times New Roman" w:hAnsi="Times New Roman" w:cs="Times New Roman" w:eastAsia="Times New Roman" w:hint="default"/>
        </w:rPr>
        <w:t>[2010]249</w:t>
      </w:r>
      <w:r>
        <w:rPr/>
        <w:t>号《关于核准东</w:t>
      </w:r>
    </w:p>
    <w:p>
      <w:pPr>
        <w:spacing w:after="0" w:line="266" w:lineRule="auto"/>
        <w:jc w:val="left"/>
        <w:sectPr>
          <w:pgSz w:w="11910" w:h="16840"/>
          <w:pgMar w:header="851" w:footer="979" w:top="14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66" w:lineRule="auto" w:before="18"/>
        <w:ind w:left="866" w:right="66" w:firstLine="4"/>
        <w:jc w:val="left"/>
      </w:pPr>
      <w:r>
        <w:rPr/>
        <w:t>方财富信息股份有限公司首次公开发行股票并在创业板上市的批复》核准，公司向社会公开发行</w:t>
      </w:r>
      <w:r>
        <w:rPr>
          <w:spacing w:val="-13"/>
        </w:rPr>
        <w:t> </w:t>
      </w:r>
      <w:r>
        <w:rPr>
          <w:spacing w:val="-13"/>
        </w:rPr>
      </w:r>
      <w:r>
        <w:rPr/>
        <w:t>人</w:t>
      </w:r>
      <w:r>
        <w:rPr>
          <w:spacing w:val="-73"/>
        </w:rPr>
        <w:t> </w:t>
      </w:r>
      <w:r>
        <w:rPr/>
        <w:t>民</w:t>
      </w:r>
      <w:r>
        <w:rPr>
          <w:spacing w:val="-77"/>
        </w:rPr>
        <w:t> </w:t>
      </w:r>
      <w:r>
        <w:rPr/>
        <w:t>币</w:t>
      </w:r>
      <w:r>
        <w:rPr>
          <w:spacing w:val="-77"/>
        </w:rPr>
        <w:t> </w:t>
      </w:r>
      <w:r>
        <w:rPr/>
        <w:t>普</w:t>
      </w:r>
      <w:r>
        <w:rPr>
          <w:spacing w:val="-77"/>
        </w:rPr>
        <w:t> </w:t>
      </w:r>
      <w:r>
        <w:rPr/>
        <w:t>通</w:t>
      </w:r>
      <w:r>
        <w:rPr>
          <w:spacing w:val="-73"/>
        </w:rPr>
        <w:t> </w:t>
      </w:r>
      <w:r>
        <w:rPr/>
        <w:t>股</w:t>
      </w:r>
      <w:r>
        <w:rPr>
          <w:spacing w:val="-76"/>
        </w:rPr>
        <w:t> </w:t>
      </w:r>
      <w:r>
        <w:rPr>
          <w:rFonts w:ascii="Times New Roman" w:hAnsi="Times New Roman" w:cs="Times New Roman" w:eastAsia="Times New Roman" w:hint="default"/>
        </w:rPr>
        <w:t>35,000,000</w:t>
      </w:r>
      <w:r>
        <w:rPr>
          <w:rFonts w:ascii="Times New Roman" w:hAnsi="Times New Roman" w:cs="Times New Roman" w:eastAsia="Times New Roman" w:hint="default"/>
          <w:spacing w:val="-24"/>
        </w:rPr>
        <w:t> </w:t>
      </w:r>
      <w:r>
        <w:rPr/>
        <w:t>股</w:t>
      </w:r>
      <w:r>
        <w:rPr>
          <w:spacing w:val="-73"/>
        </w:rPr>
        <w:t> </w:t>
      </w:r>
      <w:r>
        <w:rPr/>
        <w:t>，</w:t>
      </w:r>
      <w:r>
        <w:rPr>
          <w:spacing w:val="-77"/>
        </w:rPr>
        <w:t> </w:t>
      </w:r>
      <w:r>
        <w:rPr/>
        <w:t>增</w:t>
      </w:r>
      <w:r>
        <w:rPr>
          <w:spacing w:val="-77"/>
        </w:rPr>
        <w:t> </w:t>
      </w:r>
      <w:r>
        <w:rPr/>
        <w:t>加</w:t>
      </w:r>
      <w:r>
        <w:rPr>
          <w:spacing w:val="-77"/>
        </w:rPr>
        <w:t> </w:t>
      </w:r>
      <w:r>
        <w:rPr/>
        <w:t>注</w:t>
      </w:r>
      <w:r>
        <w:rPr>
          <w:spacing w:val="-73"/>
        </w:rPr>
        <w:t> </w:t>
      </w:r>
      <w:r>
        <w:rPr/>
        <w:t>册</w:t>
      </w:r>
      <w:r>
        <w:rPr>
          <w:spacing w:val="-77"/>
        </w:rPr>
        <w:t> </w:t>
      </w:r>
      <w:r>
        <w:rPr/>
        <w:t>资</w:t>
      </w:r>
      <w:r>
        <w:rPr>
          <w:spacing w:val="-77"/>
        </w:rPr>
        <w:t> </w:t>
      </w:r>
      <w:r>
        <w:rPr/>
        <w:t>本</w:t>
      </w:r>
      <w:r>
        <w:rPr>
          <w:spacing w:val="-72"/>
        </w:rPr>
        <w:t> </w:t>
      </w:r>
      <w:r>
        <w:rPr>
          <w:rFonts w:ascii="Times New Roman" w:hAnsi="Times New Roman" w:cs="Times New Roman" w:eastAsia="Times New Roman" w:hint="default"/>
        </w:rPr>
        <w:t>35,000,000.00</w:t>
      </w:r>
      <w:r>
        <w:rPr>
          <w:rFonts w:ascii="Times New Roman" w:hAnsi="Times New Roman" w:cs="Times New Roman" w:eastAsia="Times New Roman" w:hint="default"/>
          <w:spacing w:val="-24"/>
        </w:rPr>
        <w:t> </w:t>
      </w:r>
      <w:r>
        <w:rPr/>
        <w:t>元</w:t>
      </w:r>
      <w:r>
        <w:rPr>
          <w:spacing w:val="-73"/>
        </w:rPr>
        <w:t> </w:t>
      </w:r>
      <w:r>
        <w:rPr/>
        <w:t>，</w:t>
      </w:r>
      <w:r>
        <w:rPr>
          <w:spacing w:val="-77"/>
        </w:rPr>
        <w:t> </w:t>
      </w:r>
      <w:r>
        <w:rPr/>
        <w:t>变</w:t>
      </w:r>
      <w:r>
        <w:rPr>
          <w:spacing w:val="-77"/>
        </w:rPr>
        <w:t> </w:t>
      </w:r>
      <w:r>
        <w:rPr/>
        <w:t>更</w:t>
      </w:r>
      <w:r>
        <w:rPr>
          <w:spacing w:val="-77"/>
        </w:rPr>
        <w:t> </w:t>
      </w:r>
      <w:r>
        <w:rPr/>
        <w:t>后</w:t>
      </w:r>
      <w:r>
        <w:rPr>
          <w:spacing w:val="-73"/>
        </w:rPr>
        <w:t> </w:t>
      </w:r>
      <w:r>
        <w:rPr/>
        <w:t>的</w:t>
      </w:r>
      <w:r>
        <w:rPr>
          <w:spacing w:val="-77"/>
        </w:rPr>
        <w:t> </w:t>
      </w:r>
      <w:r>
        <w:rPr/>
        <w:t>注</w:t>
      </w:r>
      <w:r>
        <w:rPr>
          <w:spacing w:val="-77"/>
        </w:rPr>
        <w:t> </w:t>
      </w:r>
      <w:r>
        <w:rPr/>
        <w:t>册</w:t>
      </w:r>
      <w:r>
        <w:rPr>
          <w:spacing w:val="-73"/>
        </w:rPr>
        <w:t> </w:t>
      </w:r>
      <w:r>
        <w:rPr/>
        <w:t>资</w:t>
      </w:r>
      <w:r>
        <w:rPr>
          <w:spacing w:val="-77"/>
        </w:rPr>
        <w:t> </w:t>
      </w:r>
      <w:r>
        <w:rPr/>
        <w:t>本</w:t>
      </w:r>
      <w:r>
        <w:rPr>
          <w:spacing w:val="-77"/>
        </w:rPr>
        <w:t> </w:t>
      </w:r>
      <w:r>
        <w:rPr/>
        <w:t>为</w:t>
      </w:r>
      <w:r>
        <w:rPr>
          <w:spacing w:val="-77"/>
        </w:rPr>
        <w:t> </w:t>
      </w:r>
      <w:r>
        <w:rPr/>
        <w:t>人</w:t>
      </w:r>
      <w:r>
        <w:rPr>
          <w:spacing w:val="-73"/>
        </w:rPr>
        <w:t> </w:t>
      </w:r>
      <w:r>
        <w:rPr/>
        <w:t>民</w:t>
      </w:r>
      <w:r>
        <w:rPr>
          <w:spacing w:val="-77"/>
        </w:rPr>
        <w:t> </w:t>
      </w:r>
      <w:r>
        <w:rPr/>
        <w:t>币</w:t>
      </w:r>
      <w:r>
        <w:rPr>
          <w:spacing w:val="-103"/>
        </w:rPr>
        <w:t> </w:t>
      </w:r>
      <w:r>
        <w:rPr>
          <w:spacing w:val="-103"/>
        </w:rPr>
      </w:r>
      <w:r>
        <w:rPr>
          <w:rFonts w:ascii="Times New Roman" w:hAnsi="Times New Roman" w:cs="Times New Roman" w:eastAsia="Times New Roman" w:hint="default"/>
        </w:rPr>
        <w:t>140,000,000.00</w:t>
      </w:r>
      <w:r>
        <w:rPr/>
        <w:t>元。公司于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日在深圳证券交易所挂牌交易，并于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日在上海</w:t>
      </w:r>
      <w:r>
        <w:rPr>
          <w:spacing w:val="-59"/>
        </w:rPr>
        <w:t> </w:t>
      </w:r>
      <w:r>
        <w:rPr>
          <w:spacing w:val="-59"/>
        </w:rPr>
      </w:r>
      <w:r>
        <w:rPr/>
        <w:t>市工商行政管理局取得相同注册号的《企业法人营业执照》。</w:t>
      </w:r>
      <w:r>
        <w:rPr>
          <w:w w:val="100"/>
        </w:rPr>
        <w:t>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日，本公司累计发行股本总数</w:t>
      </w:r>
      <w:r>
        <w:rPr>
          <w:rFonts w:ascii="Times New Roman" w:hAnsi="Times New Roman" w:cs="Times New Roman" w:eastAsia="Times New Roman" w:hint="default"/>
          <w:spacing w:val="-2"/>
        </w:rPr>
        <w:t>4,288,779,718</w:t>
      </w:r>
      <w:r>
        <w:rPr>
          <w:spacing w:val="-2"/>
        </w:rPr>
        <w:t>股，注册资本为</w:t>
      </w:r>
      <w:r>
        <w:rPr>
          <w:rFonts w:ascii="Times New Roman" w:hAnsi="Times New Roman" w:cs="Times New Roman" w:eastAsia="Times New Roman" w:hint="default"/>
          <w:spacing w:val="-2"/>
        </w:rPr>
        <w:t>4,288,779,718.00</w:t>
      </w:r>
      <w:r>
        <w:rPr>
          <w:spacing w:val="-2"/>
        </w:rPr>
        <w:t>元，</w:t>
      </w:r>
      <w:r>
        <w:rPr>
          <w:spacing w:val="4"/>
        </w:rPr>
        <w:t> </w:t>
      </w:r>
      <w:r>
        <w:rPr/>
        <w:t>注册地址：上海市嘉定区宝安公路</w:t>
      </w:r>
      <w:r>
        <w:rPr>
          <w:rFonts w:ascii="Times New Roman" w:hAnsi="Times New Roman" w:cs="Times New Roman" w:eastAsia="Times New Roman" w:hint="default"/>
        </w:rPr>
        <w:t>2999</w:t>
      </w:r>
      <w:r>
        <w:rPr/>
        <w:t>号</w:t>
      </w:r>
      <w:r>
        <w:rPr>
          <w:rFonts w:ascii="Times New Roman" w:hAnsi="Times New Roman" w:cs="Times New Roman" w:eastAsia="Times New Roman" w:hint="default"/>
        </w:rPr>
        <w:t>1</w:t>
      </w:r>
      <w:r>
        <w:rPr/>
        <w:t>幢，办公地址：上海市徐汇区宛平南路</w:t>
      </w:r>
      <w:r>
        <w:rPr>
          <w:rFonts w:ascii="Times New Roman" w:hAnsi="Times New Roman" w:cs="Times New Roman" w:eastAsia="Times New Roman" w:hint="default"/>
        </w:rPr>
        <w:t>88</w:t>
      </w:r>
      <w:r>
        <w:rPr/>
        <w:t>号金座。</w:t>
      </w:r>
      <w:r>
        <w:rPr>
          <w:w w:val="100"/>
        </w:rPr>
        <w:t> </w:t>
      </w:r>
      <w:r>
        <w:rPr/>
        <w:t>本公司主要经营活动为：证券业务、金融电子商务服务业务、金融数据服务业务及互联网广告服</w:t>
      </w:r>
      <w:r>
        <w:rPr>
          <w:w w:val="100"/>
        </w:rPr>
        <w:t> </w:t>
      </w:r>
      <w:r>
        <w:rPr/>
        <w:t>务业务等。</w:t>
      </w:r>
      <w:r>
        <w:rPr>
          <w:spacing w:val="-102"/>
        </w:rPr>
        <w:t> </w:t>
      </w:r>
      <w:r>
        <w:rPr>
          <w:spacing w:val="-102"/>
        </w:rPr>
      </w:r>
      <w:r>
        <w:rPr/>
        <w:t>公司经营范围：第二类增值电信业务中的呼叫中心业务和信息服务业务（以经营许可证为准），</w:t>
      </w:r>
      <w:r>
        <w:rPr>
          <w:w w:val="100"/>
        </w:rPr>
        <w:t> </w:t>
      </w:r>
      <w:r>
        <w:rPr/>
        <w:t>企业投资咨询、策划，商务咨询，会务会展咨询服务，计算机软硬件及网络系统的技术开发、技</w:t>
      </w:r>
      <w:r>
        <w:rPr>
          <w:w w:val="100"/>
        </w:rPr>
        <w:t> </w:t>
      </w:r>
      <w:r>
        <w:rPr/>
        <w:t>术服务、技术咨询、技术转让，设计、制作、发布、代理国内外各类广告，经营性互联网文化信</w:t>
      </w:r>
      <w:r>
        <w:rPr>
          <w:w w:val="100"/>
        </w:rPr>
        <w:t> </w:t>
      </w:r>
      <w:r>
        <w:rPr/>
        <w:t>息服务。【依法须经批准的项目，经相关部门批准后方可开展经营活动】</w:t>
      </w:r>
      <w:r>
        <w:rPr>
          <w:w w:val="100"/>
        </w:rPr>
        <w:t>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日，子公司西藏东方财富证券股份有限公司经批准设立的分公司为</w:t>
      </w:r>
      <w:r>
        <w:rPr>
          <w:rFonts w:ascii="Times New Roman" w:hAnsi="Times New Roman" w:cs="Times New Roman" w:eastAsia="Times New Roman" w:hint="default"/>
          <w:spacing w:val="-2"/>
        </w:rPr>
        <w:t>9</w:t>
      </w:r>
      <w:r>
        <w:rPr>
          <w:spacing w:val="-2"/>
        </w:rPr>
        <w:t>家，证券营</w:t>
      </w:r>
      <w:r>
        <w:rPr>
          <w:spacing w:val="-22"/>
        </w:rPr>
        <w:t> </w:t>
      </w:r>
      <w:r>
        <w:rPr>
          <w:spacing w:val="-22"/>
        </w:rPr>
      </w:r>
      <w:r>
        <w:rPr/>
        <w:t>业部</w:t>
      </w:r>
      <w:r>
        <w:rPr>
          <w:rFonts w:ascii="Times New Roman" w:hAnsi="Times New Roman" w:cs="Times New Roman" w:eastAsia="Times New Roman" w:hint="default"/>
        </w:rPr>
        <w:t>96</w:t>
      </w:r>
      <w:r>
        <w:rPr/>
        <w:t>家。</w:t>
      </w:r>
    </w:p>
    <w:p>
      <w:pPr>
        <w:pStyle w:val="BodyText"/>
        <w:spacing w:line="273" w:lineRule="auto"/>
        <w:ind w:left="866" w:right="1134"/>
        <w:jc w:val="left"/>
      </w:pPr>
      <w:r>
        <w:rPr/>
        <w:t>本公司的实际控制人为其实先生。</w:t>
      </w:r>
      <w:r>
        <w:rPr>
          <w:w w:val="100"/>
        </w:rPr>
        <w:t> </w:t>
      </w:r>
      <w:r>
        <w:rPr>
          <w:spacing w:val="-2"/>
        </w:rPr>
        <w:t>本财务报表业经公司董事会于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日批准报出。</w:t>
      </w:r>
    </w:p>
    <w:p>
      <w:pPr>
        <w:pStyle w:val="Heading3"/>
        <w:spacing w:line="287" w:lineRule="exact"/>
        <w:ind w:right="66"/>
        <w:jc w:val="left"/>
        <w:rPr>
          <w:b w:val="0"/>
          <w:bCs w:val="0"/>
        </w:rPr>
      </w:pPr>
      <w:r>
        <w:rPr/>
        <w:t>（二）合并财务报表范围</w:t>
      </w:r>
      <w:r>
        <w:rPr>
          <w:b w:val="0"/>
          <w:bCs w:val="0"/>
        </w:rPr>
      </w:r>
    </w:p>
    <w:p>
      <w:pPr>
        <w:pStyle w:val="BodyText"/>
        <w:spacing w:line="240" w:lineRule="auto" w:before="13"/>
        <w:ind w:left="866" w:right="66"/>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6"/>
        <w:rPr>
          <w:rFonts w:ascii="宋体" w:hAnsi="宋体" w:cs="宋体" w:eastAsia="宋体" w:hint="default"/>
          <w:sz w:val="26"/>
          <w:szCs w:val="26"/>
        </w:rPr>
      </w:pPr>
    </w:p>
    <w:tbl>
      <w:tblPr>
        <w:tblW w:w="0" w:type="auto"/>
        <w:jc w:val="left"/>
        <w:tblInd w:w="868" w:type="dxa"/>
        <w:tblLayout w:type="fixed"/>
        <w:tblCellMar>
          <w:top w:w="0" w:type="dxa"/>
          <w:left w:w="0" w:type="dxa"/>
          <w:bottom w:w="0" w:type="dxa"/>
          <w:right w:w="0" w:type="dxa"/>
        </w:tblCellMar>
        <w:tblLook w:val="01E0"/>
      </w:tblPr>
      <w:tblGrid>
        <w:gridCol w:w="7614"/>
      </w:tblGrid>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44"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上海天天基金销售有限公司</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上海东方财富证券研究所有限公司</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上海东方财富金融数据服务有限公司</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北京京东财信息科技有限公司</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广州东财信息科技有限公司</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上海东方财富置业有限公司</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上海优优商务咨询有限公司</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上海长盛电子商务有限公司</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上海东鑫互联网金融服务有限公司</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上海微兆信息科技有限公司</w:t>
            </w:r>
          </w:p>
        </w:tc>
      </w:tr>
      <w:tr>
        <w:trPr>
          <w:trHeight w:val="344"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扬州东方财富金融信息服务有限公司</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东方财富征信有限公司</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浪客网络科技有限公司</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南京东方财富信息技术有限公司</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西藏东方财富证券股份有限公司</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sz w:val="21"/>
                <w:szCs w:val="21"/>
              </w:rPr>
              <w:t>东方财富（香港）有限公司</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90" w:lineRule="exact"/>
              <w:ind w:left="9" w:right="0"/>
              <w:jc w:val="left"/>
              <w:rPr>
                <w:rFonts w:ascii="宋体" w:hAnsi="宋体" w:cs="宋体" w:eastAsia="宋体" w:hint="default"/>
                <w:sz w:val="21"/>
                <w:szCs w:val="21"/>
              </w:rPr>
            </w:pPr>
            <w:r>
              <w:rPr>
                <w:rFonts w:ascii="宋体" w:hAnsi="宋体" w:cs="宋体" w:eastAsia="宋体" w:hint="default"/>
                <w:sz w:val="21"/>
                <w:szCs w:val="21"/>
              </w:rPr>
              <w:t>东方财富国际证券有限公司（注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88" w:lineRule="exact"/>
              <w:ind w:left="9" w:right="0"/>
              <w:jc w:val="left"/>
              <w:rPr>
                <w:rFonts w:ascii="宋体" w:hAnsi="宋体" w:cs="宋体" w:eastAsia="宋体" w:hint="default"/>
                <w:sz w:val="21"/>
                <w:szCs w:val="21"/>
              </w:rPr>
            </w:pPr>
            <w:r>
              <w:rPr>
                <w:rFonts w:ascii="宋体" w:hAnsi="宋体" w:cs="宋体" w:eastAsia="宋体" w:hint="default"/>
                <w:sz w:val="21"/>
                <w:szCs w:val="21"/>
              </w:rPr>
              <w:t>东方财富金融有限公司（注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90" w:lineRule="exact"/>
              <w:ind w:left="9" w:right="0"/>
              <w:jc w:val="left"/>
              <w:rPr>
                <w:rFonts w:ascii="宋体" w:hAnsi="宋体" w:cs="宋体" w:eastAsia="宋体" w:hint="default"/>
                <w:sz w:val="21"/>
                <w:szCs w:val="21"/>
              </w:rPr>
            </w:pPr>
            <w:r>
              <w:rPr>
                <w:rFonts w:ascii="宋体" w:hAnsi="宋体" w:cs="宋体" w:eastAsia="宋体" w:hint="default"/>
                <w:sz w:val="21"/>
                <w:szCs w:val="21"/>
              </w:rPr>
              <w:t>东方财富国际期货有限公司（注</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41"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88" w:lineRule="exact"/>
              <w:ind w:left="9" w:right="0"/>
              <w:jc w:val="left"/>
              <w:rPr>
                <w:rFonts w:ascii="宋体" w:hAnsi="宋体" w:cs="宋体" w:eastAsia="宋体" w:hint="default"/>
                <w:sz w:val="21"/>
                <w:szCs w:val="21"/>
              </w:rPr>
            </w:pPr>
            <w:r>
              <w:rPr>
                <w:rFonts w:ascii="宋体" w:hAnsi="宋体" w:cs="宋体" w:eastAsia="宋体" w:hint="default"/>
                <w:sz w:val="21"/>
                <w:szCs w:val="21"/>
              </w:rPr>
              <w:t>深圳东财金融数据服务有限公司（注</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90" w:lineRule="exact"/>
              <w:ind w:left="9" w:right="0"/>
              <w:jc w:val="left"/>
              <w:rPr>
                <w:rFonts w:ascii="宋体" w:hAnsi="宋体" w:cs="宋体" w:eastAsia="宋体" w:hint="default"/>
                <w:sz w:val="21"/>
                <w:szCs w:val="21"/>
              </w:rPr>
            </w:pPr>
            <w:r>
              <w:rPr>
                <w:rFonts w:ascii="宋体" w:hAnsi="宋体" w:cs="宋体" w:eastAsia="宋体" w:hint="default"/>
                <w:sz w:val="21"/>
                <w:szCs w:val="21"/>
              </w:rPr>
              <w:t>同信久恒期货有限责任公司（注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43" w:hRule="exact"/>
        </w:trPr>
        <w:tc>
          <w:tcPr>
            <w:tcW w:w="7614" w:type="dxa"/>
            <w:tcBorders>
              <w:top w:val="single" w:sz="4" w:space="0" w:color="000000"/>
              <w:left w:val="nil" w:sz="6" w:space="0" w:color="auto"/>
              <w:bottom w:val="single" w:sz="4" w:space="0" w:color="000000"/>
              <w:right w:val="nil" w:sz="6" w:space="0" w:color="auto"/>
            </w:tcBorders>
          </w:tcPr>
          <w:p>
            <w:pPr>
              <w:pStyle w:val="TableParagraph"/>
              <w:spacing w:line="288" w:lineRule="exact"/>
              <w:ind w:left="9" w:right="0"/>
              <w:jc w:val="left"/>
              <w:rPr>
                <w:rFonts w:ascii="宋体" w:hAnsi="宋体" w:cs="宋体" w:eastAsia="宋体" w:hint="default"/>
                <w:sz w:val="21"/>
                <w:szCs w:val="21"/>
              </w:rPr>
            </w:pPr>
            <w:r>
              <w:rPr>
                <w:rFonts w:ascii="宋体" w:hAnsi="宋体" w:cs="宋体" w:eastAsia="宋体" w:hint="default"/>
                <w:sz w:val="21"/>
                <w:szCs w:val="21"/>
              </w:rPr>
              <w:t>同信投资有限责任公司（注</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bl>
    <w:p>
      <w:pPr>
        <w:spacing w:after="0" w:line="288" w:lineRule="exact"/>
        <w:jc w:val="left"/>
        <w:rPr>
          <w:rFonts w:ascii="宋体" w:hAnsi="宋体" w:cs="宋体" w:eastAsia="宋体" w:hint="default"/>
          <w:sz w:val="21"/>
          <w:szCs w:val="21"/>
        </w:rPr>
        <w:sectPr>
          <w:pgSz w:w="11910" w:h="16840"/>
          <w:pgMar w:header="851" w:footer="979" w:top="1340" w:bottom="1160" w:left="980" w:right="980"/>
        </w:sectPr>
      </w:pPr>
    </w:p>
    <w:p>
      <w:pPr>
        <w:spacing w:line="240" w:lineRule="auto" w:before="11"/>
        <w:rPr>
          <w:rFonts w:ascii="宋体" w:hAnsi="宋体" w:cs="宋体" w:eastAsia="宋体" w:hint="default"/>
          <w:sz w:val="2"/>
          <w:szCs w:val="2"/>
        </w:rPr>
      </w:pPr>
    </w:p>
    <w:p>
      <w:pPr>
        <w:spacing w:line="60" w:lineRule="exact"/>
        <w:ind w:left="116" w:right="0" w:firstLine="0"/>
        <w:rPr>
          <w:rFonts w:ascii="宋体" w:hAnsi="宋体" w:cs="宋体" w:eastAsia="宋体" w:hint="default"/>
          <w:sz w:val="5"/>
          <w:szCs w:val="5"/>
        </w:rPr>
      </w:pPr>
      <w:r>
        <w:rPr>
          <w:rFonts w:ascii="宋体" w:hAnsi="宋体" w:cs="宋体" w:eastAsia="宋体" w:hint="default"/>
          <w:position w:val="0"/>
          <w:sz w:val="5"/>
          <w:szCs w:val="5"/>
        </w:rPr>
        <w:pict>
          <v:group style="width:467.65pt;height:3pt;mso-position-horizontal-relative:char;mso-position-vertical-relative:line" coordorigin="0,0" coordsize="9353,60">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style="position:absolute;left:752;top:55;width:7615;height:2" coordorigin="752,55" coordsize="7615,2">
              <v:shape style="position:absolute;left:752;top:55;width:7615;height:2" coordorigin="752,55" coordsize="7615,0" path="m752,55l8366,55e" filled="false" stroked="true" strokeweight=".48pt" strokecolor="#000000">
                <v:path arrowok="t"/>
              </v:shape>
            </v:group>
          </v:group>
        </w:pict>
      </w:r>
      <w:r>
        <w:rPr>
          <w:rFonts w:ascii="宋体" w:hAnsi="宋体" w:cs="宋体" w:eastAsia="宋体" w:hint="default"/>
          <w:position w:val="0"/>
          <w:sz w:val="5"/>
          <w:szCs w:val="5"/>
        </w:rPr>
      </w:r>
    </w:p>
    <w:p>
      <w:pPr>
        <w:pStyle w:val="BodyText"/>
        <w:spacing w:line="273" w:lineRule="auto"/>
        <w:ind w:left="866" w:right="98" w:firstLine="12"/>
        <w:jc w:val="left"/>
      </w:pPr>
      <w:r>
        <w:rPr/>
        <w:pict>
          <v:group style="position:absolute;margin-left:91.704002pt;margin-top:17.063660pt;width:381.45pt;height:.1pt;mso-position-horizontal-relative:page;mso-position-vertical-relative:paragraph;z-index:-917416" coordorigin="1834,341" coordsize="7629,2">
            <v:shape style="position:absolute;left:1834;top:341;width:7629;height:2" coordorigin="1834,341" coordsize="7629,0" path="m1834,341l9463,341e" filled="false" stroked="true" strokeweight=".48pt" strokecolor="#000000">
              <v:path arrowok="t"/>
            </v:shape>
            <w10:wrap type="none"/>
          </v:group>
        </w:pict>
      </w:r>
      <w:r>
        <w:rPr/>
        <w:t>上海徐汇东方财富小额贷款有限公司</w:t>
      </w:r>
      <w:r>
        <w:rPr>
          <w:w w:val="100"/>
        </w:rPr>
        <w:t> </w:t>
      </w:r>
      <w:r>
        <w:rPr/>
        <w:t>注</w:t>
      </w:r>
      <w:r>
        <w:rPr>
          <w:rFonts w:ascii="宋体" w:hAnsi="宋体" w:cs="宋体" w:eastAsia="宋体" w:hint="default"/>
        </w:rPr>
        <w:t>1.</w:t>
      </w:r>
      <w:r>
        <w:rPr/>
        <w:t>东方财富国际证券有限公司、东方财富金融有限公司、东方财富国际期货有限公司系子公司</w:t>
      </w:r>
      <w:r>
        <w:rPr>
          <w:w w:val="100"/>
        </w:rPr>
        <w:t> </w:t>
      </w:r>
      <w:r>
        <w:rPr/>
        <w:t>东方财富（香港）有限公司的全资子公司。</w:t>
      </w:r>
      <w:r>
        <w:rPr>
          <w:w w:val="100"/>
        </w:rPr>
        <w:t> </w:t>
      </w:r>
      <w:r>
        <w:rPr>
          <w:spacing w:val="-2"/>
        </w:rPr>
        <w:t>注</w:t>
      </w:r>
      <w:r>
        <w:rPr>
          <w:rFonts w:ascii="Times New Roman" w:hAnsi="Times New Roman" w:cs="Times New Roman" w:eastAsia="Times New Roman" w:hint="default"/>
          <w:spacing w:val="-2"/>
        </w:rPr>
        <w:t>2.</w:t>
      </w:r>
      <w:r>
        <w:rPr>
          <w:spacing w:val="-2"/>
        </w:rPr>
        <w:t>深圳东财金融数据服务有限公司系子公司上海东方财富金融数据服务有限公司的全资子公司。</w:t>
      </w:r>
      <w:r>
        <w:rPr>
          <w:spacing w:val="-27"/>
        </w:rPr>
        <w:t> </w:t>
      </w:r>
      <w:r>
        <w:rPr>
          <w:spacing w:val="-27"/>
        </w:rPr>
      </w:r>
      <w:r>
        <w:rPr/>
        <w:t>注</w:t>
      </w:r>
      <w:r>
        <w:rPr>
          <w:rFonts w:ascii="Times New Roman" w:hAnsi="Times New Roman" w:cs="Times New Roman" w:eastAsia="Times New Roman" w:hint="default"/>
        </w:rPr>
        <w:t>3.</w:t>
      </w:r>
      <w:r>
        <w:rPr/>
        <w:t>同信久恒期货有限责任公司、同信投资有限责任公司系子公司东方财富证券的全资子公司。</w:t>
      </w:r>
    </w:p>
    <w:p>
      <w:pPr>
        <w:spacing w:line="240" w:lineRule="auto" w:before="13"/>
        <w:rPr>
          <w:rFonts w:ascii="宋体" w:hAnsi="宋体" w:cs="宋体" w:eastAsia="宋体" w:hint="default"/>
          <w:sz w:val="22"/>
          <w:szCs w:val="22"/>
        </w:rPr>
      </w:pPr>
    </w:p>
    <w:p>
      <w:pPr>
        <w:pStyle w:val="BodyText"/>
        <w:spacing w:line="240" w:lineRule="auto"/>
        <w:ind w:left="866" w:right="98"/>
        <w:jc w:val="left"/>
      </w:pPr>
      <w:r>
        <w:rPr>
          <w:rFonts w:ascii="Times New Roman" w:hAnsi="Times New Roman" w:cs="Times New Roman" w:eastAsia="Times New Roman" w:hint="default"/>
        </w:rPr>
        <w:t>2</w:t>
      </w:r>
      <w:r>
        <w:rPr/>
        <w:t>、本期合并财务报表范围及其变化情况详见本附注。</w:t>
      </w:r>
    </w:p>
    <w:p>
      <w:pPr>
        <w:spacing w:line="240" w:lineRule="auto" w:before="10"/>
        <w:rPr>
          <w:rFonts w:ascii="宋体" w:hAnsi="宋体" w:cs="宋体" w:eastAsia="宋体" w:hint="default"/>
          <w:sz w:val="16"/>
          <w:szCs w:val="16"/>
        </w:rPr>
      </w:pPr>
    </w:p>
    <w:p>
      <w:pPr>
        <w:pStyle w:val="Heading2"/>
        <w:spacing w:line="240" w:lineRule="auto"/>
        <w:ind w:right="98"/>
        <w:jc w:val="left"/>
        <w:rPr>
          <w:b w:val="0"/>
          <w:bCs w:val="0"/>
        </w:rPr>
      </w:pPr>
      <w:r>
        <w:rPr/>
        <w:t>四、财务报表的编制基础</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right="98"/>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56" w:lineRule="auto"/>
        <w:ind w:right="98"/>
        <w:jc w:val="left"/>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w:t>
      </w:r>
      <w:r>
        <w:rPr>
          <w:spacing w:val="-21"/>
        </w:rPr>
        <w:t> </w:t>
      </w:r>
      <w:r>
        <w:rPr>
          <w:spacing w:val="-21"/>
        </w:rPr>
      </w:r>
      <w:r>
        <w:rPr/>
        <w:t>和各项具体会计准则、企业会计准则应用指南、企业会计准则解释及其他相关规定（以下合称</w:t>
      </w:r>
      <w:r>
        <w:rPr>
          <w:rFonts w:ascii="Times New Roman" w:hAnsi="Times New Roman" w:cs="Times New Roman" w:eastAsia="Times New Roman" w:hint="default"/>
        </w:rPr>
        <w:t>“</w:t>
      </w:r>
      <w:r>
        <w:rPr/>
        <w:t>企业会计</w:t>
      </w:r>
      <w:r>
        <w:rPr>
          <w:w w:val="100"/>
        </w:rPr>
        <w:t> </w:t>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w:t>
      </w:r>
      <w:r>
        <w:rPr>
          <w:w w:val="100"/>
        </w:rPr>
        <w:t> </w:t>
      </w:r>
      <w:r>
        <w:rPr/>
        <w:t>一般规定》的披露规定编制财务报表。</w:t>
      </w:r>
    </w:p>
    <w:p>
      <w:pPr>
        <w:spacing w:line="240" w:lineRule="auto" w:before="7"/>
        <w:rPr>
          <w:rFonts w:ascii="宋体" w:hAnsi="宋体" w:cs="宋体" w:eastAsia="宋体" w:hint="default"/>
          <w:sz w:val="19"/>
          <w:szCs w:val="19"/>
        </w:rPr>
      </w:pPr>
    </w:p>
    <w:p>
      <w:pPr>
        <w:pStyle w:val="Heading3"/>
        <w:spacing w:line="240" w:lineRule="auto"/>
        <w:ind w:right="98"/>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right="98"/>
        <w:jc w:val="left"/>
      </w:pPr>
      <w:r>
        <w:rPr>
          <w:spacing w:val="-2"/>
        </w:rPr>
        <w:t>公司综合考虑宏观政策风险、市场经营风险、企业目前或长期的盈利能力、偿债能力、财务弹性等因素，</w:t>
      </w:r>
      <w:r>
        <w:rPr>
          <w:spacing w:val="-21"/>
        </w:rPr>
        <w:t> </w:t>
      </w:r>
      <w:r>
        <w:rPr>
          <w:spacing w:val="-21"/>
        </w:rPr>
      </w:r>
      <w:r>
        <w:rPr/>
        <w:t>认为公司具有自报告期末起至少</w:t>
      </w:r>
      <w:r>
        <w:rPr>
          <w:rFonts w:ascii="Times New Roman" w:hAnsi="Times New Roman" w:cs="Times New Roman" w:eastAsia="Times New Roman" w:hint="default"/>
        </w:rPr>
        <w:t>12</w:t>
      </w:r>
      <w:r>
        <w:rPr/>
        <w:t>个月的持续经营能力。</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6"/>
          <w:szCs w:val="16"/>
        </w:rPr>
      </w:pPr>
    </w:p>
    <w:p>
      <w:pPr>
        <w:pStyle w:val="Heading2"/>
        <w:spacing w:line="240" w:lineRule="auto"/>
        <w:ind w:right="98"/>
        <w:jc w:val="left"/>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240" w:lineRule="auto"/>
        <w:ind w:right="98"/>
        <w:jc w:val="left"/>
      </w:pPr>
      <w:r>
        <w:rPr/>
        <w:t>以下披露内容已涵盖了本公司根据实际生产经营特点制定的具体会计政策和会计估计。详见本附注。</w:t>
      </w:r>
    </w:p>
    <w:p>
      <w:pPr>
        <w:spacing w:line="240" w:lineRule="auto" w:before="9"/>
        <w:rPr>
          <w:rFonts w:ascii="宋体" w:hAnsi="宋体" w:cs="宋体" w:eastAsia="宋体" w:hint="default"/>
          <w:sz w:val="20"/>
          <w:szCs w:val="20"/>
        </w:rPr>
      </w:pPr>
    </w:p>
    <w:p>
      <w:pPr>
        <w:pStyle w:val="Heading3"/>
        <w:spacing w:line="240" w:lineRule="auto"/>
        <w:ind w:right="98"/>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right="98"/>
        <w:jc w:val="left"/>
      </w:pPr>
      <w:r>
        <w:rPr>
          <w:spacing w:val="-5"/>
        </w:rPr>
        <w:t>公司所编制的财务报表符合企业会计准则的要求，真实、完整地反映了报告期公司的财务状况、经营成果、</w:t>
      </w:r>
      <w:r>
        <w:rPr>
          <w:spacing w:val="-3"/>
        </w:rPr>
        <w:t> </w:t>
      </w:r>
      <w:r>
        <w:rPr>
          <w:spacing w:val="-3"/>
        </w:rPr>
      </w:r>
      <w:r>
        <w:rPr/>
        <w:t>现金流量等有关信息。</w:t>
      </w:r>
    </w:p>
    <w:p>
      <w:pPr>
        <w:spacing w:line="240" w:lineRule="auto" w:before="6"/>
        <w:rPr>
          <w:rFonts w:ascii="宋体" w:hAnsi="宋体" w:cs="宋体" w:eastAsia="宋体" w:hint="default"/>
          <w:sz w:val="18"/>
          <w:szCs w:val="18"/>
        </w:rPr>
      </w:pPr>
    </w:p>
    <w:p>
      <w:pPr>
        <w:spacing w:line="448" w:lineRule="auto" w:before="0"/>
        <w:ind w:left="152" w:right="555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spacing w:line="448" w:lineRule="auto" w:before="70"/>
        <w:ind w:left="152" w:right="6594" w:firstLine="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本公司采用人民币为记账本位币。</w:t>
      </w:r>
    </w:p>
    <w:p>
      <w:pPr>
        <w:spacing w:after="0" w:line="448" w:lineRule="auto"/>
        <w:jc w:val="left"/>
        <w:rPr>
          <w:rFonts w:ascii="宋体" w:hAnsi="宋体" w:cs="宋体" w:eastAsia="宋体" w:hint="default"/>
          <w:sz w:val="21"/>
          <w:szCs w:val="21"/>
        </w:rPr>
        <w:sectPr>
          <w:pgSz w:w="11910" w:h="16840"/>
          <w:pgMar w:header="851" w:footer="979" w:top="1340" w:bottom="1160" w:left="980" w:right="920"/>
        </w:sectPr>
      </w:pPr>
    </w:p>
    <w:p>
      <w:pPr>
        <w:pStyle w:val="Heading3"/>
        <w:spacing w:line="240" w:lineRule="auto" w:before="8"/>
        <w:ind w:right="66"/>
        <w:jc w:val="left"/>
        <w:rPr>
          <w:b w:val="0"/>
          <w:bCs w:val="0"/>
        </w:rPr>
      </w:pPr>
      <w:r>
        <w:rPr/>
        <w:pict>
          <v:group style="position:absolute;margin-left:55.200001pt;margin-top:2.184457pt;width:466.9pt;height:.1pt;mso-position-horizontal-relative:page;mso-position-vertical-relative:paragraph;z-index:-917392"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866" w:right="66"/>
        <w:jc w:val="left"/>
      </w:pPr>
      <w:r>
        <w:rPr/>
        <w:t>同一控制下企业合并：本公司在企业合并中取得的资产和负债，按照合并日被合并方资产、负债</w:t>
      </w:r>
    </w:p>
    <w:p>
      <w:pPr>
        <w:pStyle w:val="BodyText"/>
        <w:spacing w:line="273" w:lineRule="auto" w:before="37"/>
        <w:ind w:left="866" w:right="66"/>
        <w:jc w:val="left"/>
      </w:pPr>
      <w:r>
        <w:rPr>
          <w:spacing w:val="-2"/>
        </w:rPr>
        <w:t>（包括最终控制方收购被合并方而形成的商誉）在最终控制方合并财务报表中的账面价值计量。</w:t>
      </w:r>
      <w:r>
        <w:rPr>
          <w:spacing w:val="-25"/>
        </w:rPr>
        <w:t> </w:t>
      </w:r>
      <w:r>
        <w:rPr>
          <w:spacing w:val="-25"/>
        </w:rPr>
      </w:r>
      <w:r>
        <w:rPr>
          <w:spacing w:val="-2"/>
        </w:rPr>
        <w:t>在合并中取得的净资产账面价值与支付的合并对价账面价值（或发行股份面值总额）的差额，调</w:t>
      </w:r>
      <w:r>
        <w:rPr>
          <w:spacing w:val="-25"/>
        </w:rPr>
        <w:t> </w:t>
      </w:r>
      <w:r>
        <w:rPr>
          <w:spacing w:val="-25"/>
        </w:rPr>
      </w:r>
      <w:r>
        <w:rPr/>
        <w:t>整资本公积中的股本溢价，资本公积中的股本溢价不足冲减的，调整留存收益。</w:t>
      </w:r>
      <w:r>
        <w:rPr>
          <w:w w:val="100"/>
        </w:rPr>
        <w:t> </w:t>
      </w:r>
      <w:r>
        <w:rPr>
          <w:spacing w:val="-2"/>
        </w:rPr>
        <w:t>非同一控制下企业合并：本公司在购买日对作为企业合并对价付出的资产、发生或承担的负债按</w:t>
      </w:r>
      <w:r>
        <w:rPr>
          <w:spacing w:val="-25"/>
        </w:rPr>
        <w:t> </w:t>
      </w:r>
      <w:r>
        <w:rPr>
          <w:spacing w:val="-25"/>
        </w:rPr>
      </w:r>
      <w:r>
        <w:rPr>
          <w:spacing w:val="-2"/>
        </w:rPr>
        <w:t>照公允价值计量，公允价值与其账面价值的差额，计入当期损益。本公司对合并成本大于合并中</w:t>
      </w:r>
      <w:r>
        <w:rPr>
          <w:spacing w:val="-25"/>
        </w:rPr>
        <w:t> </w:t>
      </w:r>
      <w:r>
        <w:rPr>
          <w:spacing w:val="-25"/>
        </w:rPr>
      </w:r>
      <w:r>
        <w:rPr>
          <w:spacing w:val="-2"/>
        </w:rPr>
        <w:t>取得的被购买方可辨认净资产公允价值份额的差额，确认为商誉；合并成本小于合并中取得的被</w:t>
      </w:r>
      <w:r>
        <w:rPr>
          <w:spacing w:val="-25"/>
        </w:rPr>
        <w:t> </w:t>
      </w:r>
      <w:r>
        <w:rPr>
          <w:spacing w:val="-25"/>
        </w:rPr>
      </w:r>
      <w:r>
        <w:rPr/>
        <w:t>购买方可辨认净资产公允价值份额的差额，经复核后，计入当期损益。</w:t>
      </w:r>
      <w:r>
        <w:rPr>
          <w:w w:val="100"/>
        </w:rPr>
        <w:t> </w:t>
      </w:r>
      <w:r>
        <w:rPr>
          <w:spacing w:val="-2"/>
        </w:rPr>
        <w:t>为企业合并发生的审计、法律服务、评估咨询等中介费用以及其他直接相关费用，于发生时计入</w:t>
      </w:r>
      <w:r>
        <w:rPr>
          <w:spacing w:val="-25"/>
        </w:rPr>
        <w:t> </w:t>
      </w:r>
      <w:r>
        <w:rPr>
          <w:spacing w:val="-25"/>
        </w:rPr>
      </w:r>
      <w:r>
        <w:rPr/>
        <w:t>当期损益；为企业合并而发行权益性证券的交易费用，冲减权益。</w:t>
      </w:r>
    </w:p>
    <w:p>
      <w:pPr>
        <w:spacing w:line="240" w:lineRule="auto" w:before="5"/>
        <w:rPr>
          <w:rFonts w:ascii="宋体" w:hAnsi="宋体" w:cs="宋体" w:eastAsia="宋体" w:hint="default"/>
          <w:sz w:val="18"/>
          <w:szCs w:val="18"/>
        </w:rPr>
      </w:pPr>
    </w:p>
    <w:p>
      <w:pPr>
        <w:pStyle w:val="Heading3"/>
        <w:spacing w:line="240" w:lineRule="auto"/>
        <w:ind w:right="66"/>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261" w:lineRule="auto"/>
        <w:ind w:left="1430" w:right="66" w:hanging="293"/>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）合并范围</w:t>
      </w:r>
      <w:r>
        <w:rPr>
          <w:rFonts w:ascii="Microsoft JhengHei" w:hAnsi="Microsoft JhengHei" w:cs="Microsoft JhengHei" w:eastAsia="Microsoft JhengHei" w:hint="default"/>
          <w:b/>
          <w:bCs/>
          <w:spacing w:val="-46"/>
        </w:rPr>
        <w:t> </w:t>
      </w:r>
      <w:r>
        <w:rPr>
          <w:spacing w:val="-3"/>
        </w:rPr>
        <w:t>本公司合并财务报表的合并范围以控制为基础确定，所有子公司（包括本公司所控制的被投</w:t>
      </w:r>
      <w:r>
        <w:rPr>
          <w:w w:val="100"/>
        </w:rPr>
        <w:t> </w:t>
      </w:r>
      <w:r>
        <w:rPr/>
        <w:t>资方可分割的部分）均纳入合并财务报表。</w:t>
      </w:r>
    </w:p>
    <w:p>
      <w:pPr>
        <w:spacing w:line="240" w:lineRule="auto" w:before="2"/>
        <w:rPr>
          <w:rFonts w:ascii="宋体" w:hAnsi="宋体" w:cs="宋体" w:eastAsia="宋体" w:hint="default"/>
          <w:sz w:val="20"/>
          <w:szCs w:val="20"/>
        </w:rPr>
      </w:pPr>
    </w:p>
    <w:p>
      <w:pPr>
        <w:pStyle w:val="BodyText"/>
        <w:spacing w:line="271" w:lineRule="auto"/>
        <w:ind w:left="1430" w:right="66" w:hanging="293"/>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）合并程序</w:t>
      </w:r>
      <w:r>
        <w:rPr>
          <w:rFonts w:ascii="Microsoft JhengHei" w:hAnsi="Microsoft JhengHei" w:cs="Microsoft JhengHei" w:eastAsia="Microsoft JhengHei" w:hint="default"/>
          <w:b/>
          <w:bCs/>
          <w:spacing w:val="-46"/>
        </w:rPr>
        <w:t> </w:t>
      </w:r>
      <w:r>
        <w:rPr>
          <w:spacing w:val="-3"/>
        </w:rPr>
        <w:t>本公司以自身和各子公司的财务报表为基础，根据其他有关资料，编制合并财务报表。本公</w:t>
      </w:r>
      <w:r>
        <w:rPr>
          <w:w w:val="100"/>
        </w:rPr>
        <w:t> </w:t>
      </w:r>
      <w:r>
        <w:rPr>
          <w:spacing w:val="-2"/>
        </w:rPr>
        <w:t>司编制合并财务报表，将整个企业集团视为一个会计主体，依据相关企业会计准则的确认、</w:t>
      </w:r>
      <w:r>
        <w:rPr>
          <w:w w:val="100"/>
        </w:rPr>
        <w:t> </w:t>
      </w:r>
      <w:r>
        <w:rPr>
          <w:spacing w:val="-3"/>
        </w:rPr>
        <w:t>计量和列报要求，按照统一的会计政策，反映本企业集团整体财务状况、经营成果和现金流</w:t>
      </w:r>
      <w:r>
        <w:rPr>
          <w:w w:val="100"/>
        </w:rPr>
        <w:t> </w:t>
      </w:r>
      <w:r>
        <w:rPr/>
        <w:t>量。</w:t>
      </w:r>
      <w:r>
        <w:rPr>
          <w:w w:val="100"/>
        </w:rPr>
        <w:t> </w:t>
      </w:r>
      <w:r>
        <w:rPr>
          <w:spacing w:val="-3"/>
        </w:rPr>
        <w:t>所有纳入合并财务报表合并范围的子公司所采用的会计政策、会计期间与本公司一致，如子</w:t>
      </w:r>
      <w:r>
        <w:rPr>
          <w:w w:val="100"/>
        </w:rPr>
        <w:t> </w:t>
      </w:r>
      <w:r>
        <w:rPr>
          <w:spacing w:val="-3"/>
        </w:rPr>
        <w:t>公司采用的会计政策、会计期间与本公司不一致的，在编制合并财务报表时，按本公司的会</w:t>
      </w:r>
      <w:r>
        <w:rPr>
          <w:w w:val="100"/>
        </w:rPr>
        <w:t> </w:t>
      </w:r>
      <w:r>
        <w:rPr>
          <w:spacing w:val="-3"/>
        </w:rPr>
        <w:t>计政策、会计期间进行必要的调整。对于非同一控制下企业合并取得的子公司，以购买日可</w:t>
      </w:r>
      <w:r>
        <w:rPr>
          <w:w w:val="100"/>
        </w:rPr>
        <w:t> </w:t>
      </w:r>
      <w:r>
        <w:rPr/>
        <w:t>辨认净资产公允价值为基础对其财务报表进行调整。对于同一控制下企业合并取得的子公</w:t>
      </w:r>
      <w:r>
        <w:rPr>
          <w:w w:val="100"/>
        </w:rPr>
        <w:t> </w:t>
      </w:r>
      <w:r>
        <w:rPr>
          <w:spacing w:val="-3"/>
        </w:rPr>
        <w:t>司，以其资产、负债（包括最终控制方收购该子公司而形成的商誉）在最终控制方财务报表</w:t>
      </w:r>
      <w:r>
        <w:rPr>
          <w:w w:val="100"/>
        </w:rPr>
        <w:t> </w:t>
      </w:r>
      <w:r>
        <w:rPr/>
        <w:t>中的账面价值为基础对其财务报表进行调整。</w:t>
      </w:r>
      <w:r>
        <w:rPr>
          <w:w w:val="100"/>
        </w:rPr>
        <w:t> </w:t>
      </w:r>
      <w:r>
        <w:rPr>
          <w:spacing w:val="-3"/>
        </w:rPr>
        <w:t>子公司所有者权益、当期净损益和当期综合收益中属于少数股东的份额分别在合并资产负债</w:t>
      </w:r>
      <w:r>
        <w:rPr>
          <w:w w:val="100"/>
        </w:rPr>
        <w:t> </w:t>
      </w:r>
      <w:r>
        <w:rPr>
          <w:spacing w:val="-3"/>
        </w:rPr>
        <w:t>表中所有者权益项目下、合并利润表中净利润项目下和综合收益总额项目下单独列示。子公</w:t>
      </w:r>
      <w:r>
        <w:rPr>
          <w:w w:val="100"/>
        </w:rPr>
        <w:t> </w:t>
      </w:r>
      <w:r>
        <w:rPr/>
        <w:t>司少数股东分担的当期亏损超过了少数股东在该子公司期初所有者权益中所享有份额而形</w:t>
      </w:r>
      <w:r>
        <w:rPr>
          <w:w w:val="100"/>
        </w:rPr>
        <w:t> </w:t>
      </w:r>
      <w:r>
        <w:rPr/>
        <w:t>成的余额，冲减少数股东权益。</w:t>
      </w:r>
    </w:p>
    <w:p>
      <w:pPr>
        <w:pStyle w:val="BodyText"/>
        <w:spacing w:line="271" w:lineRule="auto" w:before="10"/>
        <w:ind w:left="1430" w:right="66"/>
        <w:jc w:val="left"/>
      </w:pPr>
      <w:r>
        <w:rPr>
          <w:rFonts w:ascii="Times New Roman" w:hAnsi="Times New Roman" w:cs="Times New Roman" w:eastAsia="Times New Roman" w:hint="default"/>
        </w:rPr>
        <w:t>1</w:t>
      </w:r>
      <w:r>
        <w:rPr/>
        <w:t>）增加子公司或业务</w:t>
      </w:r>
      <w:r>
        <w:rPr>
          <w:w w:val="100"/>
        </w:rPr>
        <w:t> </w:t>
      </w:r>
      <w:r>
        <w:rPr>
          <w:spacing w:val="-3"/>
        </w:rPr>
        <w:t>在报告期内，若因同一控制下企业合并增加子公司或业务的，则调整合并资产负债表的期初</w:t>
      </w:r>
      <w:r>
        <w:rPr>
          <w:spacing w:val="-29"/>
        </w:rPr>
        <w:t> </w:t>
      </w:r>
      <w:r>
        <w:rPr>
          <w:spacing w:val="-29"/>
        </w:rPr>
      </w:r>
      <w:r>
        <w:rPr>
          <w:spacing w:val="-3"/>
        </w:rPr>
        <w:t>数；将子公司或业务合并当期期初至报告期末的收入、费用、利润纳入合并利润表；将子公</w:t>
      </w:r>
      <w:r>
        <w:rPr>
          <w:spacing w:val="-31"/>
        </w:rPr>
        <w:t> </w:t>
      </w:r>
      <w:r>
        <w:rPr>
          <w:spacing w:val="-31"/>
        </w:rPr>
      </w:r>
      <w:r>
        <w:rPr>
          <w:spacing w:val="-3"/>
        </w:rPr>
        <w:t>司或业务合并当期期初至报告期末的现金流量纳入合并现金流量表，同时对比较报表的相关</w:t>
      </w:r>
      <w:r>
        <w:rPr>
          <w:spacing w:val="-30"/>
        </w:rPr>
        <w:t> </w:t>
      </w:r>
      <w:r>
        <w:rPr>
          <w:spacing w:val="-30"/>
        </w:rPr>
      </w:r>
      <w:r>
        <w:rPr/>
        <w:t>项目进行调整，视同合并后的报告主体自最终控制方开始控制时点起一直存在。</w:t>
      </w:r>
      <w:r>
        <w:rPr>
          <w:w w:val="100"/>
        </w:rPr>
        <w:t> </w:t>
      </w:r>
      <w:r>
        <w:rPr>
          <w:spacing w:val="-3"/>
        </w:rPr>
        <w:t>因追加投资等原因能够对同一控制下的被投资方实施控制的，视同参与合并的各方在最终控</w:t>
      </w:r>
      <w:r>
        <w:rPr>
          <w:spacing w:val="-29"/>
        </w:rPr>
        <w:t> </w:t>
      </w:r>
      <w:r>
        <w:rPr>
          <w:spacing w:val="-29"/>
        </w:rPr>
      </w:r>
      <w:r>
        <w:rPr/>
        <w:t>制方开始控制时即以目前的状态存在进行调整。在取得被合并方控制权之前持有的股权投</w:t>
      </w:r>
      <w:r>
        <w:rPr>
          <w:w w:val="100"/>
        </w:rPr>
        <w:t> </w:t>
      </w:r>
      <w:r>
        <w:rPr>
          <w:spacing w:val="-3"/>
        </w:rPr>
        <w:t>资，在取得原股权之日与合并方和被合并方同处于同一控制之日孰晚日起至合并日之间已确</w:t>
      </w:r>
      <w:r>
        <w:rPr>
          <w:spacing w:val="-30"/>
        </w:rPr>
        <w:t> </w:t>
      </w:r>
      <w:r>
        <w:rPr>
          <w:spacing w:val="-30"/>
        </w:rPr>
      </w:r>
      <w:r>
        <w:rPr>
          <w:spacing w:val="-3"/>
        </w:rPr>
        <w:t>认有关损益、其他综合收益以及其他净资产变动，分别冲减比较报表期间的期初留存收益或</w:t>
      </w:r>
      <w:r>
        <w:rPr>
          <w:spacing w:val="-30"/>
        </w:rPr>
        <w:t> </w:t>
      </w:r>
      <w:r>
        <w:rPr>
          <w:spacing w:val="-30"/>
        </w:rPr>
      </w:r>
      <w:r>
        <w:rPr/>
        <w:t>当期损益。</w:t>
      </w:r>
    </w:p>
    <w:p>
      <w:pPr>
        <w:spacing w:after="0" w:line="271" w:lineRule="auto"/>
        <w:jc w:val="left"/>
        <w:sectPr>
          <w:pgSz w:w="11910" w:h="16840"/>
          <w:pgMar w:header="851" w:footer="979" w:top="134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66"/>
        <w:jc w:val="left"/>
      </w:pPr>
      <w:r>
        <w:rPr>
          <w:spacing w:val="-3"/>
        </w:rPr>
        <w:t>在报告期内，若因非同一控制下企业合并增加子公司或业务的，则不调整合并资产负债表期</w:t>
      </w:r>
      <w:r>
        <w:rPr>
          <w:spacing w:val="-31"/>
        </w:rPr>
        <w:t> </w:t>
      </w:r>
      <w:r>
        <w:rPr>
          <w:spacing w:val="-31"/>
        </w:rPr>
      </w:r>
      <w:r>
        <w:rPr>
          <w:spacing w:val="-3"/>
        </w:rPr>
        <w:t>初数；将该子公司或业务自购买日至报告期末的收入、费用、利润纳入合并利润表；该子公</w:t>
      </w:r>
      <w:r>
        <w:rPr>
          <w:spacing w:val="-31"/>
        </w:rPr>
        <w:t> </w:t>
      </w:r>
      <w:r>
        <w:rPr>
          <w:spacing w:val="-31"/>
        </w:rPr>
      </w:r>
      <w:r>
        <w:rPr/>
        <w:t>司或业务自购买日至报告期末的现金流量纳入合并现金流量表。</w:t>
      </w:r>
      <w:r>
        <w:rPr>
          <w:w w:val="100"/>
        </w:rPr>
        <w:t> </w:t>
      </w:r>
      <w:r>
        <w:rPr>
          <w:spacing w:val="-3"/>
        </w:rPr>
        <w:t>因追加投资等原因能够对非同一控制下的被投资方实施控制的，对于购买日之前持有的被购</w:t>
      </w:r>
      <w:r>
        <w:rPr>
          <w:spacing w:val="-30"/>
        </w:rPr>
        <w:t> </w:t>
      </w:r>
      <w:r>
        <w:rPr>
          <w:spacing w:val="-30"/>
        </w:rPr>
      </w:r>
      <w:r>
        <w:rPr>
          <w:spacing w:val="-3"/>
        </w:rPr>
        <w:t>买方的股权，本公司按照该股权在购买日的公允价值进行重新计量，公允价值与其账面价值</w:t>
      </w:r>
      <w:r>
        <w:rPr>
          <w:spacing w:val="-31"/>
        </w:rPr>
        <w:t> </w:t>
      </w:r>
      <w:r>
        <w:rPr>
          <w:spacing w:val="-31"/>
        </w:rPr>
      </w:r>
      <w:r>
        <w:rPr>
          <w:spacing w:val="-3"/>
        </w:rPr>
        <w:t>的差额计入当期投资收益。购买日之前持有的被购买方的股权涉及权益法核算下的其他综合</w:t>
      </w:r>
      <w:r>
        <w:rPr>
          <w:spacing w:val="-30"/>
        </w:rPr>
        <w:t> </w:t>
      </w:r>
      <w:r>
        <w:rPr>
          <w:spacing w:val="-30"/>
        </w:rPr>
      </w:r>
      <w:r>
        <w:rPr>
          <w:spacing w:val="-3"/>
        </w:rPr>
        <w:t>收益以及除净损益、其他综合收益和利润分配之外的其他所有者权益变动的，与其相关的其</w:t>
      </w:r>
      <w:r>
        <w:rPr>
          <w:spacing w:val="-30"/>
        </w:rPr>
        <w:t> </w:t>
      </w:r>
      <w:r>
        <w:rPr>
          <w:spacing w:val="-30"/>
        </w:rPr>
      </w:r>
      <w:r>
        <w:rPr>
          <w:spacing w:val="-3"/>
        </w:rPr>
        <w:t>他综合收益、其他所有者权益变动转为购买日所属当期投资收益，由于被投资方重新计量设</w:t>
      </w:r>
      <w:r>
        <w:rPr>
          <w:spacing w:val="-30"/>
        </w:rPr>
        <w:t> </w:t>
      </w:r>
      <w:r>
        <w:rPr>
          <w:spacing w:val="-30"/>
        </w:rPr>
      </w:r>
      <w:r>
        <w:rPr/>
        <w:t>定受益计划净负债或净资产变动而产生的其他综合收益除外。</w:t>
      </w:r>
    </w:p>
    <w:p>
      <w:pPr>
        <w:pStyle w:val="BodyText"/>
        <w:spacing w:line="240" w:lineRule="auto" w:before="7"/>
        <w:ind w:left="1430" w:right="66"/>
        <w:jc w:val="left"/>
      </w:pPr>
      <w:r>
        <w:rPr>
          <w:rFonts w:ascii="Times New Roman" w:hAnsi="Times New Roman" w:cs="Times New Roman" w:eastAsia="Times New Roman" w:hint="default"/>
        </w:rPr>
        <w:t>2</w:t>
      </w:r>
      <w:r>
        <w:rPr/>
        <w:t>）处置子公司或业务</w:t>
      </w:r>
    </w:p>
    <w:p>
      <w:pPr>
        <w:pStyle w:val="BodyText"/>
        <w:spacing w:line="273" w:lineRule="auto" w:before="22"/>
        <w:ind w:left="1430" w:right="66"/>
        <w:jc w:val="left"/>
      </w:pPr>
      <w:r>
        <w:rPr/>
        <w:t>①一般处理方法</w:t>
      </w:r>
      <w:r>
        <w:rPr>
          <w:spacing w:val="-103"/>
        </w:rPr>
        <w:t> </w:t>
      </w:r>
      <w:r>
        <w:rPr>
          <w:spacing w:val="-103"/>
        </w:rPr>
      </w:r>
      <w:r>
        <w:rPr>
          <w:spacing w:val="-3"/>
        </w:rPr>
        <w:t>在报告期内，本公司处置子公司或业务，则该子公司或业务期初至处置日的收入、费用、利</w:t>
      </w:r>
      <w:r>
        <w:rPr>
          <w:spacing w:val="-31"/>
        </w:rPr>
        <w:t> </w:t>
      </w:r>
      <w:r>
        <w:rPr>
          <w:spacing w:val="-31"/>
        </w:rPr>
      </w:r>
      <w:r>
        <w:rPr/>
        <w:t>润纳入合并利润表；该子公司或业务期初至处置日的现金流量纳入合并现金流量表。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w:t>
      </w:r>
      <w:r>
        <w:rPr>
          <w:spacing w:val="-30"/>
        </w:rPr>
        <w:t> </w:t>
      </w:r>
      <w:r>
        <w:rPr>
          <w:spacing w:val="-30"/>
        </w:rPr>
      </w:r>
      <w:r>
        <w:rPr>
          <w:spacing w:val="-3"/>
        </w:rPr>
        <w:t>本公司按照其在丧失控制权日的公允价值进行重新计量。处置股权取得的对价与剩余股权公</w:t>
      </w:r>
      <w:r>
        <w:rPr>
          <w:spacing w:val="-29"/>
        </w:rPr>
        <w:t> </w:t>
      </w:r>
      <w:r>
        <w:rPr>
          <w:spacing w:val="-29"/>
        </w:rPr>
      </w:r>
      <w:r>
        <w:rPr>
          <w:spacing w:val="-3"/>
        </w:rPr>
        <w:t>允价值之和，减去按原持股比例计算应享有原有子公司自购买日或合并日开始持续计算的净</w:t>
      </w:r>
      <w:r>
        <w:rPr>
          <w:spacing w:val="-30"/>
        </w:rPr>
        <w:t> </w:t>
      </w:r>
      <w:r>
        <w:rPr>
          <w:spacing w:val="-30"/>
        </w:rPr>
      </w:r>
      <w:r>
        <w:rPr>
          <w:spacing w:val="-3"/>
        </w:rPr>
        <w:t>资产的份额与商誉之和的差额，计入丧失控制权当期的投资收益。与原有子公司股权投资相</w:t>
      </w:r>
      <w:r>
        <w:rPr>
          <w:spacing w:val="-29"/>
        </w:rPr>
        <w:t> </w:t>
      </w:r>
      <w:r>
        <w:rPr>
          <w:spacing w:val="-29"/>
        </w:rPr>
      </w:r>
      <w:r>
        <w:rPr>
          <w:spacing w:val="-3"/>
        </w:rPr>
        <w:t>关的其他综合收益或除净损益、其他综合收益及利润分配之外的其他所有者权益变动，在丧</w:t>
      </w:r>
      <w:r>
        <w:rPr>
          <w:spacing w:val="-29"/>
        </w:rPr>
        <w:t> </w:t>
      </w:r>
      <w:r>
        <w:rPr>
          <w:spacing w:val="-29"/>
        </w:rPr>
      </w:r>
      <w:r>
        <w:rPr>
          <w:spacing w:val="-3"/>
        </w:rPr>
        <w:t>失控制权时转为当期投资收益，由于被投资方重新计量设定受益计划净负债或净资产变动而</w:t>
      </w:r>
      <w:r>
        <w:rPr>
          <w:spacing w:val="-29"/>
        </w:rPr>
        <w:t> </w:t>
      </w:r>
      <w:r>
        <w:rPr>
          <w:spacing w:val="-29"/>
        </w:rPr>
      </w:r>
      <w:r>
        <w:rPr/>
        <w:t>产生的其他综合收益除外。</w:t>
      </w:r>
      <w:r>
        <w:rPr>
          <w:w w:val="100"/>
        </w:rPr>
        <w:t> </w:t>
      </w:r>
      <w:r>
        <w:rPr>
          <w:spacing w:val="-3"/>
        </w:rPr>
        <w:t>因其他投资方对子公司增资而导致本公司持股比例下降从而丧失控制权的，按照上述原则进</w:t>
      </w:r>
      <w:r>
        <w:rPr>
          <w:spacing w:val="-28"/>
        </w:rPr>
        <w:t> </w:t>
      </w:r>
      <w:r>
        <w:rPr>
          <w:spacing w:val="-28"/>
        </w:rPr>
      </w:r>
      <w:r>
        <w:rPr/>
        <w:t>行会计处理。</w:t>
      </w:r>
    </w:p>
    <w:p>
      <w:pPr>
        <w:pStyle w:val="BodyText"/>
        <w:spacing w:line="273" w:lineRule="auto" w:before="7"/>
        <w:ind w:left="1430" w:right="66"/>
        <w:jc w:val="left"/>
      </w:pPr>
      <w:r>
        <w:rPr/>
        <w:t>②分步处置子公司</w:t>
      </w:r>
      <w:r>
        <w:rPr>
          <w:w w:val="100"/>
        </w:rPr>
        <w:t> </w:t>
      </w:r>
      <w:r>
        <w:rPr>
          <w:spacing w:val="-3"/>
        </w:rPr>
        <w:t>通过多次交易分步处置对子公司股权投资直至丧失控制权的，处置对子公司股权投资的各项</w:t>
      </w:r>
      <w:r>
        <w:rPr>
          <w:spacing w:val="-29"/>
        </w:rPr>
        <w:t> </w:t>
      </w:r>
      <w:r>
        <w:rPr>
          <w:spacing w:val="-29"/>
        </w:rPr>
      </w:r>
      <w:r>
        <w:rPr>
          <w:spacing w:val="-3"/>
        </w:rPr>
        <w:t>交易的条款、条件以及经济影响符合以下一种或多种情况，通常表明应将多次交易事项作为</w:t>
      </w:r>
      <w:r>
        <w:rPr>
          <w:spacing w:val="-31"/>
        </w:rPr>
        <w:t> </w:t>
      </w:r>
      <w:r>
        <w:rPr>
          <w:spacing w:val="-31"/>
        </w:rPr>
      </w:r>
      <w:r>
        <w:rPr/>
        <w:t>一揽子交易进行会计处理：</w:t>
      </w:r>
    </w:p>
    <w:p>
      <w:pPr>
        <w:pStyle w:val="BodyText"/>
        <w:spacing w:line="273" w:lineRule="auto" w:before="7"/>
        <w:ind w:left="1430" w:right="66"/>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3"/>
        </w:rPr>
        <w:t>处置对子公司股权投资直至丧失控制权的各项交易属于一揽子交易的，本公司将各项交易作</w:t>
      </w:r>
      <w:r>
        <w:rPr>
          <w:spacing w:val="-29"/>
        </w:rPr>
        <w:t> </w:t>
      </w:r>
      <w:r>
        <w:rPr>
          <w:spacing w:val="-29"/>
        </w:rPr>
      </w:r>
      <w:r>
        <w:rPr>
          <w:spacing w:val="-3"/>
        </w:rPr>
        <w:t>为一项处置子公司并丧失控制权的交易进行会计处理；但是，在丧失控制权之前每一次处置</w:t>
      </w:r>
      <w:r>
        <w:rPr>
          <w:spacing w:val="-30"/>
        </w:rPr>
        <w:t> </w:t>
      </w:r>
      <w:r>
        <w:rPr>
          <w:spacing w:val="-30"/>
        </w:rPr>
      </w:r>
      <w:r>
        <w:rPr>
          <w:spacing w:val="-3"/>
        </w:rPr>
        <w:t>价款与处置投资对应的享有该子公司净资产份额的差额，在合并财务报表中确认为其他综合</w:t>
      </w:r>
      <w:r>
        <w:rPr>
          <w:spacing w:val="-29"/>
        </w:rPr>
        <w:t> </w:t>
      </w:r>
      <w:r>
        <w:rPr>
          <w:spacing w:val="-29"/>
        </w:rPr>
      </w:r>
      <w:r>
        <w:rPr/>
        <w:t>收益，在丧失控制权时一并转入丧失控制权当期的损益。</w:t>
      </w:r>
      <w:r>
        <w:rPr>
          <w:w w:val="100"/>
        </w:rPr>
        <w:t> </w:t>
      </w:r>
      <w:r>
        <w:rPr/>
        <w:t>处置对子公司股权投资直至丧失控制权的各项交易不属于一揽子交易的，在丧失控制权之</w:t>
      </w:r>
      <w:r>
        <w:rPr>
          <w:w w:val="100"/>
        </w:rPr>
        <w:t> </w:t>
      </w:r>
      <w:r>
        <w:rPr>
          <w:spacing w:val="-3"/>
        </w:rPr>
        <w:t>前，按不丧失控制权的情况下部分处置对子公司的股权投资的相关政策进行会计处理；在丧</w:t>
      </w:r>
      <w:r>
        <w:rPr>
          <w:spacing w:val="-30"/>
        </w:rPr>
        <w:t> </w:t>
      </w:r>
      <w:r>
        <w:rPr>
          <w:spacing w:val="-30"/>
        </w:rPr>
      </w:r>
      <w:r>
        <w:rPr/>
        <w:t>失控制权时，按处置子公司一般处理方法进行会计处理。</w:t>
      </w:r>
    </w:p>
    <w:p>
      <w:pPr>
        <w:pStyle w:val="BodyText"/>
        <w:spacing w:line="266" w:lineRule="auto" w:before="7"/>
        <w:ind w:left="1430" w:right="66"/>
        <w:jc w:val="left"/>
      </w:pPr>
      <w:r>
        <w:rPr>
          <w:rFonts w:ascii="Times New Roman" w:hAnsi="Times New Roman" w:cs="Times New Roman" w:eastAsia="Times New Roman" w:hint="default"/>
        </w:rPr>
        <w:t>3</w:t>
      </w:r>
      <w:r>
        <w:rPr/>
        <w:t>）购买子公司少数股权</w:t>
      </w:r>
      <w:r>
        <w:rPr>
          <w:w w:val="100"/>
        </w:rPr>
        <w:t> </w:t>
      </w:r>
      <w:r>
        <w:rPr/>
        <w:t>本公司因购买少数股权新取得的长期股权投资与按照新增持股比例计算应享有子公司自购</w:t>
      </w:r>
      <w:r>
        <w:rPr>
          <w:w w:val="100"/>
        </w:rPr>
        <w:t> </w:t>
      </w:r>
      <w:r>
        <w:rPr>
          <w:spacing w:val="-3"/>
        </w:rPr>
        <w:t>买日（或合并日）开始持续计算的净资产份额之间的差额，调整合并资产负债表中的资本公</w:t>
      </w:r>
      <w:r>
        <w:rPr>
          <w:spacing w:val="-31"/>
        </w:rPr>
        <w:t> </w:t>
      </w:r>
      <w:r>
        <w:rPr>
          <w:spacing w:val="-31"/>
        </w:rPr>
      </w:r>
      <w:r>
        <w:rPr/>
        <w:t>积中的股本溢价，资本公积中的股本溢价不足冲减的，调整留存收益。</w:t>
      </w:r>
      <w:r>
        <w:rPr>
          <w:w w:val="100"/>
        </w:rPr>
        <w:t> </w:t>
      </w:r>
      <w:r>
        <w:rPr>
          <w:rFonts w:ascii="Times New Roman" w:hAnsi="Times New Roman" w:cs="Times New Roman" w:eastAsia="Times New Roman" w:hint="default"/>
        </w:rPr>
        <w:t>4</w:t>
      </w:r>
      <w:r>
        <w:rPr/>
        <w:t>）不丧失控制权的情况下部分处置对子公司的股权投资</w:t>
      </w:r>
      <w:r>
        <w:rPr>
          <w:w w:val="100"/>
        </w:rPr>
        <w:t> </w:t>
      </w:r>
      <w:r>
        <w:rPr/>
        <w:t>在不丧失控制权的情况下因部分处置对子公司的长期股权投资而取得的处置价款与处置长</w:t>
      </w:r>
      <w:r>
        <w:rPr>
          <w:w w:val="100"/>
        </w:rPr>
        <w:t> </w:t>
      </w:r>
      <w:r>
        <w:rPr>
          <w:spacing w:val="-3"/>
        </w:rPr>
        <w:t>期股权投资相对应享有子公司自购买日或合并日开始持续计算的净资产份额之间的差额，调</w:t>
      </w:r>
    </w:p>
    <w:p>
      <w:pPr>
        <w:spacing w:after="0" w:line="266" w:lineRule="auto"/>
        <w:jc w:val="left"/>
        <w:sectPr>
          <w:pgSz w:w="11910" w:h="16840"/>
          <w:pgMar w:header="851" w:footer="979" w:top="134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0"/>
        <w:jc w:val="left"/>
      </w:pPr>
      <w:r>
        <w:rPr>
          <w:spacing w:val="-3"/>
        </w:rPr>
        <w:t>整合并资产负债表中的资本公积中的股本溢价，资本公积中的股本溢价不足冲减的，调整留</w:t>
      </w:r>
      <w:r>
        <w:rPr>
          <w:spacing w:val="-31"/>
        </w:rPr>
        <w:t> </w:t>
      </w:r>
      <w:r>
        <w:rPr>
          <w:spacing w:val="-31"/>
        </w:rPr>
      </w:r>
      <w:r>
        <w:rPr/>
        <w:t>存收益。</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left="1430" w:right="106"/>
        <w:jc w:val="both"/>
      </w:pPr>
      <w:r>
        <w:rPr>
          <w:spacing w:val="-3"/>
        </w:rPr>
        <w:t>在编制现金流量表时，将本公司库存现金以及可以随时用于支付的存款确认为现金。将同时</w:t>
      </w:r>
      <w:r>
        <w:rPr>
          <w:spacing w:val="-32"/>
        </w:rPr>
        <w:t> </w:t>
      </w:r>
      <w:r>
        <w:rPr>
          <w:spacing w:val="-32"/>
        </w:rPr>
      </w:r>
      <w:r>
        <w:rPr>
          <w:spacing w:val="-3"/>
        </w:rPr>
        <w:t>具备期限短（从购买日起三个月内到期）、流动性强、易于转换为已知现金、价值变动风险</w:t>
      </w:r>
      <w:r>
        <w:rPr>
          <w:spacing w:val="-37"/>
        </w:rPr>
        <w:t> </w:t>
      </w:r>
      <w:r>
        <w:rPr>
          <w:spacing w:val="-37"/>
        </w:rPr>
      </w:r>
      <w:r>
        <w:rPr/>
        <w:t>很小四个条件的投资，确定为现金等价物。</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266" w:lineRule="auto"/>
        <w:ind w:left="1430" w:right="0" w:hanging="293"/>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）外币业务</w:t>
      </w:r>
      <w:r>
        <w:rPr>
          <w:rFonts w:ascii="Microsoft JhengHei" w:hAnsi="Microsoft JhengHei" w:cs="Microsoft JhengHei" w:eastAsia="Microsoft JhengHei" w:hint="default"/>
          <w:b/>
          <w:bCs/>
          <w:spacing w:val="-46"/>
        </w:rPr>
        <w:t> </w:t>
      </w:r>
      <w:r>
        <w:rPr/>
        <w:t>外币业务采用交易发生日的即期汇率作为折算汇率将外币金额折合成人民币记账。</w:t>
      </w:r>
      <w:r>
        <w:rPr>
          <w:w w:val="100"/>
        </w:rPr>
        <w:t> </w:t>
      </w:r>
      <w:r>
        <w:rPr>
          <w:spacing w:val="-3"/>
        </w:rPr>
        <w:t>资产负债表日外币货币性项目余额按资产负债表日即期汇率折算，由此产生的汇兑差额，除</w:t>
      </w:r>
      <w:r>
        <w:rPr>
          <w:w w:val="100"/>
        </w:rPr>
        <w:t> </w:t>
      </w:r>
      <w:r>
        <w:rPr/>
        <w:t>属于与购建符合资本化条件的资产相关的外币专门借款产生的汇兑差额按照借款费用资本</w:t>
      </w:r>
      <w:r>
        <w:rPr>
          <w:w w:val="100"/>
        </w:rPr>
        <w:t> </w:t>
      </w:r>
      <w:r>
        <w:rPr/>
        <w:t>化的原则处理外，均计入当期损益。</w:t>
      </w:r>
    </w:p>
    <w:p>
      <w:pPr>
        <w:spacing w:line="240" w:lineRule="auto" w:before="11"/>
        <w:rPr>
          <w:rFonts w:ascii="宋体" w:hAnsi="宋体" w:cs="宋体" w:eastAsia="宋体" w:hint="default"/>
          <w:sz w:val="19"/>
          <w:szCs w:val="19"/>
        </w:rPr>
      </w:pPr>
    </w:p>
    <w:p>
      <w:pPr>
        <w:pStyle w:val="BodyText"/>
        <w:spacing w:line="268" w:lineRule="auto"/>
        <w:ind w:left="1430" w:right="0" w:hanging="293"/>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）外币财务报表的折算</w:t>
      </w:r>
      <w:r>
        <w:rPr>
          <w:rFonts w:ascii="Microsoft JhengHei" w:hAnsi="Microsoft JhengHei" w:cs="Microsoft JhengHei" w:eastAsia="Microsoft JhengHei" w:hint="default"/>
          <w:b/>
          <w:bCs/>
          <w:spacing w:val="-40"/>
        </w:rPr>
        <w:t> </w:t>
      </w:r>
      <w:r>
        <w:rPr>
          <w:spacing w:val="-8"/>
          <w:w w:val="100"/>
        </w:rPr>
        <w:t>资产负债表中的资产和负债项目，采用资产负债表日的即期汇率折算；所有者权益项目除“未</w:t>
      </w:r>
      <w:r>
        <w:rPr>
          <w:w w:val="100"/>
        </w:rPr>
        <w:t> </w:t>
      </w:r>
      <w:r>
        <w:rPr>
          <w:spacing w:val="-3"/>
        </w:rPr>
        <w:t>分配利润”项目外，其他项目采用发生时的即期汇率折算。利润表中的收入和费用项目，采</w:t>
      </w:r>
      <w:r>
        <w:rPr>
          <w:w w:val="100"/>
        </w:rPr>
        <w:t> </w:t>
      </w:r>
      <w:r>
        <w:rPr/>
        <w:t>用按照系统合理的方法确定的、与交易发生日即期汇率近似的汇率折算。</w:t>
      </w:r>
      <w:r>
        <w:rPr>
          <w:w w:val="100"/>
        </w:rPr>
        <w:t> </w:t>
      </w:r>
      <w:r>
        <w:rPr>
          <w:spacing w:val="-3"/>
        </w:rPr>
        <w:t>处置境外经营时，将与该境外经营相关的外币财务报表折算差额，自所有者权益项目转入处</w:t>
      </w:r>
      <w:r>
        <w:rPr>
          <w:w w:val="100"/>
        </w:rPr>
        <w:t> </w:t>
      </w:r>
      <w:r>
        <w:rPr/>
        <w:t>置当期损益。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ind w:left="1430" w:right="0"/>
        <w:jc w:val="left"/>
      </w:pPr>
      <w:r>
        <w:rPr/>
        <w:t>金融工具包括金融资产、金融负债和权益工具。</w:t>
      </w:r>
    </w:p>
    <w:p>
      <w:pPr>
        <w:pStyle w:val="BodyText"/>
        <w:spacing w:line="273" w:lineRule="auto" w:before="37"/>
        <w:ind w:left="1430" w:right="0"/>
        <w:jc w:val="left"/>
      </w:pPr>
      <w:r>
        <w:rPr/>
        <w:t>（</w:t>
      </w:r>
      <w:r>
        <w:rPr>
          <w:rFonts w:ascii="宋体" w:hAnsi="宋体" w:cs="宋体" w:eastAsia="宋体" w:hint="default"/>
        </w:rPr>
        <w:t>1</w:t>
      </w:r>
      <w:r>
        <w:rPr/>
        <w:t>）金融工具的分类</w:t>
      </w:r>
      <w:r>
        <w:rPr>
          <w:w w:val="100"/>
        </w:rPr>
        <w:t> </w:t>
      </w:r>
      <w:r>
        <w:rPr>
          <w:spacing w:val="-3"/>
        </w:rPr>
        <w:t>金融资产和金融负债于初始确认时分类为：以公允价值计量且其变动计入当期损益的金融资</w:t>
      </w:r>
      <w:r>
        <w:rPr>
          <w:spacing w:val="-30"/>
        </w:rPr>
        <w:t> </w:t>
      </w:r>
      <w:r>
        <w:rPr>
          <w:spacing w:val="-30"/>
        </w:rPr>
      </w:r>
      <w:r>
        <w:rPr>
          <w:spacing w:val="-3"/>
        </w:rPr>
        <w:t>产或金融负债，包括交易性金融资产或金融负债和直接指定为以公允价值计量且其变动计入</w:t>
      </w:r>
      <w:r>
        <w:rPr>
          <w:spacing w:val="-29"/>
        </w:rPr>
        <w:t> </w:t>
      </w:r>
      <w:r>
        <w:rPr>
          <w:spacing w:val="-29"/>
        </w:rPr>
      </w:r>
      <w:r>
        <w:rPr>
          <w:spacing w:val="-3"/>
        </w:rPr>
        <w:t>当期损益的金融资产或金融负债；持有至到期投资；应收款项；可供出售金融资产；其他金</w:t>
      </w:r>
      <w:r>
        <w:rPr>
          <w:spacing w:val="-31"/>
        </w:rPr>
        <w:t> </w:t>
      </w:r>
      <w:r>
        <w:rPr>
          <w:spacing w:val="-31"/>
        </w:rPr>
      </w:r>
      <w:r>
        <w:rPr/>
        <w:t>融负债等。</w:t>
      </w:r>
    </w:p>
    <w:p>
      <w:pPr>
        <w:spacing w:line="240" w:lineRule="auto" w:before="6"/>
        <w:rPr>
          <w:rFonts w:ascii="宋体" w:hAnsi="宋体" w:cs="宋体" w:eastAsia="宋体" w:hint="default"/>
          <w:sz w:val="24"/>
          <w:szCs w:val="24"/>
        </w:rPr>
      </w:pPr>
    </w:p>
    <w:p>
      <w:pPr>
        <w:pStyle w:val="BodyText"/>
        <w:spacing w:line="273" w:lineRule="auto"/>
        <w:ind w:left="1430" w:right="0"/>
        <w:jc w:val="left"/>
      </w:pPr>
      <w:r>
        <w:rPr/>
        <w:t>（</w:t>
      </w:r>
      <w:r>
        <w:rPr>
          <w:rFonts w:ascii="宋体" w:hAnsi="宋体" w:cs="宋体" w:eastAsia="宋体" w:hint="default"/>
        </w:rPr>
        <w:t>2</w:t>
      </w:r>
      <w:r>
        <w:rPr/>
        <w:t>）金融工具的确认依据和计量方法</w:t>
      </w:r>
      <w:r>
        <w:rPr>
          <w:w w:val="100"/>
        </w:rPr>
        <w:t> </w:t>
      </w:r>
      <w:r>
        <w:rPr>
          <w:rFonts w:ascii="宋体" w:hAnsi="宋体" w:cs="宋体" w:eastAsia="宋体" w:hint="default"/>
        </w:rPr>
        <w:t>1</w:t>
      </w:r>
      <w:r>
        <w:rPr/>
        <w:t>）以公允价值计量且其变动计入当期损益的金融资产（金融负债）</w:t>
      </w:r>
      <w:r>
        <w:rPr>
          <w:w w:val="100"/>
        </w:rPr>
        <w:t> </w:t>
      </w:r>
      <w:r>
        <w:rPr/>
        <w:t>取得时以公允价值（扣除已宣告但尚未发放的现金股利或已到付息期但尚未领取的债券利</w:t>
      </w:r>
      <w:r>
        <w:rPr>
          <w:w w:val="100"/>
        </w:rPr>
        <w:t> </w:t>
      </w:r>
      <w:r>
        <w:rPr/>
        <w:t>息）作为初始确认金额，相关的交易费用计入当期损益。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3"/>
        </w:rPr>
        <w:t>处置时，其公允价值与初始入账金额之间的差额确认为投资收益，同时调整公允价值变动损</w:t>
      </w:r>
      <w:r>
        <w:rPr>
          <w:spacing w:val="-30"/>
        </w:rPr>
        <w:t> </w:t>
      </w:r>
      <w:r>
        <w:rPr>
          <w:spacing w:val="-30"/>
        </w:rPr>
      </w:r>
      <w:r>
        <w:rPr/>
        <w:t>益。</w:t>
      </w:r>
    </w:p>
    <w:p>
      <w:pPr>
        <w:pStyle w:val="BodyText"/>
        <w:spacing w:line="273" w:lineRule="auto" w:before="8"/>
        <w:ind w:left="1430" w:right="0"/>
        <w:jc w:val="left"/>
      </w:pPr>
      <w:r>
        <w:rPr>
          <w:rFonts w:ascii="宋体" w:hAnsi="宋体" w:cs="宋体" w:eastAsia="宋体" w:hint="default"/>
        </w:rPr>
        <w:t>2</w:t>
      </w:r>
      <w:r>
        <w:rPr/>
        <w:t>）持有至到期投资</w:t>
      </w:r>
      <w:r>
        <w:rPr>
          <w:w w:val="100"/>
        </w:rPr>
        <w:t> </w:t>
      </w:r>
      <w:r>
        <w:rPr>
          <w:spacing w:val="-3"/>
        </w:rPr>
        <w:t>取得时按公允价值（扣除已到付息期但尚未领取的债券利息）和相关交易费用之和作为初始</w:t>
      </w:r>
      <w:r>
        <w:rPr>
          <w:spacing w:val="-30"/>
        </w:rPr>
        <w:t> </w:t>
      </w:r>
      <w:r>
        <w:rPr>
          <w:spacing w:val="-30"/>
        </w:rPr>
      </w:r>
      <w:r>
        <w:rPr/>
        <w:t>确认金额。</w:t>
      </w:r>
    </w:p>
    <w:p>
      <w:pPr>
        <w:spacing w:after="0" w:line="273" w:lineRule="auto"/>
        <w:jc w:val="left"/>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148"/>
        <w:jc w:val="both"/>
      </w:pPr>
      <w:r>
        <w:rPr>
          <w:spacing w:val="-3"/>
        </w:rPr>
        <w:t>持有期间按照摊余成本和实际利率（如实际利率与票面利率差别较小的，按票面利率）计算</w:t>
      </w:r>
      <w:r>
        <w:rPr>
          <w:spacing w:val="-34"/>
        </w:rPr>
        <w:t> </w:t>
      </w:r>
      <w:r>
        <w:rPr>
          <w:spacing w:val="-34"/>
        </w:rPr>
      </w:r>
      <w:r>
        <w:rPr>
          <w:spacing w:val="-3"/>
        </w:rPr>
        <w:t>确认利息收入，计入投资收益。实际利率在取得时确定，在该预期存续期间或适用的更短期</w:t>
      </w:r>
      <w:r>
        <w:rPr>
          <w:spacing w:val="-36"/>
        </w:rPr>
        <w:t> </w:t>
      </w:r>
      <w:r>
        <w:rPr>
          <w:spacing w:val="-36"/>
        </w:rPr>
      </w:r>
      <w:r>
        <w:rPr/>
        <w:t>间内保持不变。</w:t>
      </w:r>
    </w:p>
    <w:p>
      <w:pPr>
        <w:pStyle w:val="BodyText"/>
        <w:spacing w:line="273" w:lineRule="auto" w:before="7"/>
        <w:ind w:left="1430" w:right="1141"/>
        <w:jc w:val="left"/>
      </w:pPr>
      <w:r>
        <w:rPr>
          <w:spacing w:val="-2"/>
        </w:rPr>
        <w:t>处置时，将所取得价款与该投资账面价值之间的差额计入投资收益。</w:t>
      </w:r>
      <w:r>
        <w:rPr>
          <w:spacing w:val="-48"/>
        </w:rPr>
        <w:t> </w:t>
      </w:r>
      <w:r>
        <w:rPr>
          <w:spacing w:val="-48"/>
        </w:rPr>
      </w:r>
      <w:r>
        <w:rPr>
          <w:rFonts w:ascii="宋体" w:hAnsi="宋体" w:cs="宋体" w:eastAsia="宋体" w:hint="default"/>
        </w:rPr>
        <w:t>3</w:t>
      </w:r>
      <w:r>
        <w:rPr/>
        <w:t>）应收款项</w:t>
      </w:r>
    </w:p>
    <w:p>
      <w:pPr>
        <w:pStyle w:val="BodyText"/>
        <w:spacing w:line="273" w:lineRule="auto" w:before="7"/>
        <w:ind w:left="1430" w:right="66"/>
        <w:jc w:val="left"/>
      </w:pPr>
      <w:r>
        <w:rPr>
          <w:spacing w:val="-3"/>
        </w:rPr>
        <w:t>公司对外销售商品或提供劳务形成的应收债权，以及公司持有的其他企业的不包括在活跃市</w:t>
      </w:r>
      <w:r>
        <w:rPr>
          <w:spacing w:val="-30"/>
        </w:rPr>
        <w:t> </w:t>
      </w:r>
      <w:r>
        <w:rPr>
          <w:spacing w:val="-30"/>
        </w:rPr>
      </w:r>
      <w:r>
        <w:rPr>
          <w:spacing w:val="-3"/>
        </w:rPr>
        <w:t>场上有报价的债务工具的债权，包括应收账款、其他应收款等，以向购货方应收的合同或协</w:t>
      </w:r>
      <w:r>
        <w:rPr>
          <w:spacing w:val="-31"/>
        </w:rPr>
        <w:t> </w:t>
      </w:r>
      <w:r>
        <w:rPr>
          <w:spacing w:val="-31"/>
        </w:rPr>
      </w:r>
      <w:r>
        <w:rPr/>
        <w:t>议价款作为初始确认金额；具有融资性质的，按其现值进行初始确认。</w:t>
      </w:r>
      <w:r>
        <w:rPr>
          <w:w w:val="100"/>
        </w:rPr>
        <w:t> </w:t>
      </w:r>
      <w:r>
        <w:rPr/>
        <w:t>收回或处置时，将取得的价款与该应收款项账面价值之间的差额计入当期损益。</w:t>
      </w:r>
      <w:r>
        <w:rPr>
          <w:w w:val="100"/>
        </w:rPr>
        <w:t> </w:t>
      </w:r>
      <w:r>
        <w:rPr>
          <w:rFonts w:ascii="宋体" w:hAnsi="宋体" w:cs="宋体" w:eastAsia="宋体" w:hint="default"/>
        </w:rPr>
        <w:t>4</w:t>
      </w:r>
      <w:r>
        <w:rPr/>
        <w:t>）可供出售金融资产</w:t>
      </w:r>
      <w:r>
        <w:rPr>
          <w:w w:val="100"/>
        </w:rPr>
        <w:t> </w:t>
      </w:r>
      <w:r>
        <w:rPr/>
        <w:t>取得时按公允价值（扣除已宣告但尚未发放的现金股利或已到付息期但尚未领取的债券利</w:t>
      </w:r>
      <w:r>
        <w:rPr>
          <w:w w:val="100"/>
        </w:rPr>
        <w:t> </w:t>
      </w:r>
      <w:r>
        <w:rPr/>
        <w:t>息）和相关交易费用之和作为初始确认金额。</w:t>
      </w:r>
      <w:r>
        <w:rPr>
          <w:w w:val="100"/>
        </w:rPr>
        <w:t> </w:t>
      </w:r>
      <w:r>
        <w:rPr>
          <w:spacing w:val="-3"/>
        </w:rPr>
        <w:t>持有期间将取得的利息或现金股利确认为投资收益。期末以公允价值计量且将公允价值变动</w:t>
      </w:r>
      <w:r>
        <w:rPr>
          <w:spacing w:val="-30"/>
        </w:rPr>
        <w:t> </w:t>
      </w:r>
      <w:r>
        <w:rPr>
          <w:spacing w:val="-30"/>
        </w:rPr>
      </w:r>
      <w:r>
        <w:rPr>
          <w:spacing w:val="-3"/>
        </w:rPr>
        <w:t>计入其他综合收益。但是，在活跃市场中没有报价且其公允价值不能可靠计量的权益工具投</w:t>
      </w:r>
      <w:r>
        <w:rPr>
          <w:spacing w:val="-30"/>
        </w:rPr>
        <w:t> </w:t>
      </w:r>
      <w:r>
        <w:rPr>
          <w:spacing w:val="-30"/>
        </w:rPr>
      </w:r>
      <w:r>
        <w:rPr>
          <w:spacing w:val="-2"/>
        </w:rPr>
        <w:t>资，以及与该权益工具挂钩并须通过交付该权益工具结算的衍生金融资产，按照成本计量。</w:t>
      </w:r>
      <w:r>
        <w:rPr>
          <w:spacing w:val="-34"/>
        </w:rPr>
        <w:t> </w:t>
      </w:r>
      <w:r>
        <w:rPr>
          <w:spacing w:val="-34"/>
        </w:rPr>
      </w:r>
      <w:r>
        <w:rPr>
          <w:spacing w:val="-3"/>
        </w:rPr>
        <w:t>处置时，将取得的价款与该金融资产账面价值之间的差额，计入投资损益；同时，将原直接</w:t>
      </w:r>
      <w:r>
        <w:rPr>
          <w:spacing w:val="-31"/>
        </w:rPr>
        <w:t> </w:t>
      </w:r>
      <w:r>
        <w:rPr>
          <w:spacing w:val="-31"/>
        </w:rPr>
      </w:r>
      <w:r>
        <w:rPr/>
        <w:t>计入其他综合收益的公允价值变动累计额对应处置部分的金额转出，计入当期损益。</w:t>
      </w:r>
      <w:r>
        <w:rPr>
          <w:w w:val="100"/>
        </w:rPr>
        <w:t> </w:t>
      </w:r>
      <w:r>
        <w:rPr>
          <w:rFonts w:ascii="宋体" w:hAnsi="宋体" w:cs="宋体" w:eastAsia="宋体" w:hint="default"/>
        </w:rPr>
        <w:t>5</w:t>
      </w:r>
      <w:r>
        <w:rPr/>
        <w:t>）其他金融负债</w:t>
      </w:r>
      <w:r>
        <w:rPr>
          <w:w w:val="100"/>
        </w:rPr>
        <w:t> </w:t>
      </w:r>
      <w:r>
        <w:rPr/>
        <w:t>按其公允价值和相关交易费用之和作为初始确认金额。采用摊余成本进行后续计量。</w:t>
      </w:r>
    </w:p>
    <w:p>
      <w:pPr>
        <w:spacing w:line="240" w:lineRule="auto" w:before="6"/>
        <w:rPr>
          <w:rFonts w:ascii="宋体" w:hAnsi="宋体" w:cs="宋体" w:eastAsia="宋体" w:hint="default"/>
          <w:sz w:val="24"/>
          <w:szCs w:val="24"/>
        </w:rPr>
      </w:pPr>
    </w:p>
    <w:p>
      <w:pPr>
        <w:pStyle w:val="BodyText"/>
        <w:spacing w:line="273" w:lineRule="auto"/>
        <w:ind w:left="1430" w:right="66"/>
        <w:jc w:val="left"/>
      </w:pPr>
      <w:r>
        <w:rPr/>
        <w:t>（</w:t>
      </w:r>
      <w:r>
        <w:rPr>
          <w:rFonts w:ascii="宋体" w:hAnsi="宋体" w:cs="宋体" w:eastAsia="宋体" w:hint="default"/>
        </w:rPr>
        <w:t>3</w:t>
      </w:r>
      <w:r>
        <w:rPr/>
        <w:t>）金融资产转移的确认依据和计量方法</w:t>
      </w:r>
      <w:r>
        <w:rPr>
          <w:w w:val="100"/>
        </w:rPr>
        <w:t> </w:t>
      </w:r>
      <w:r>
        <w:rPr>
          <w:spacing w:val="-2"/>
        </w:rPr>
        <w:t>公司发生金融资产转移时，如已将金融资产所有权上几乎所有的风险和报酬转移给转入方，</w:t>
      </w:r>
      <w:r>
        <w:rPr>
          <w:spacing w:val="-31"/>
        </w:rPr>
        <w:t> </w:t>
      </w:r>
      <w:r>
        <w:rPr>
          <w:spacing w:val="-31"/>
        </w:rPr>
      </w:r>
      <w:r>
        <w:rPr>
          <w:spacing w:val="-3"/>
        </w:rPr>
        <w:t>则终止确认该金融资产；如保留了金融资产所有权上几乎所有的风险和报酬的，则不终止确</w:t>
      </w:r>
      <w:r>
        <w:rPr>
          <w:spacing w:val="-30"/>
        </w:rPr>
        <w:t> </w:t>
      </w:r>
      <w:r>
        <w:rPr>
          <w:spacing w:val="-30"/>
        </w:rPr>
      </w:r>
      <w:r>
        <w:rPr/>
        <w:t>认该金融资产。</w:t>
      </w:r>
      <w:r>
        <w:rPr>
          <w:spacing w:val="-103"/>
        </w:rPr>
        <w:t> </w:t>
      </w:r>
      <w:r>
        <w:rPr>
          <w:spacing w:val="-103"/>
        </w:rPr>
      </w:r>
      <w:r>
        <w:rPr>
          <w:spacing w:val="-3"/>
        </w:rPr>
        <w:t>在判断金融资产转移是否满足上述金融资产终止确认条件时，采用实质重于形式的原则。公</w:t>
      </w:r>
      <w:r>
        <w:rPr>
          <w:spacing w:val="-29"/>
        </w:rPr>
        <w:t> </w:t>
      </w:r>
      <w:r>
        <w:rPr>
          <w:spacing w:val="-29"/>
        </w:rPr>
      </w:r>
      <w:r>
        <w:rPr>
          <w:spacing w:val="-3"/>
        </w:rPr>
        <w:t>司将金融资产转移区分为金融资产整体转移和部分转移。金融资产整体转移满足终止确认条</w:t>
      </w:r>
      <w:r>
        <w:rPr>
          <w:spacing w:val="-29"/>
        </w:rPr>
        <w:t> </w:t>
      </w:r>
      <w:r>
        <w:rPr>
          <w:spacing w:val="-29"/>
        </w:rPr>
      </w:r>
      <w:r>
        <w:rPr/>
        <w:t>件的，将下列两项金额的差额计入当期损益：</w:t>
      </w:r>
    </w:p>
    <w:p>
      <w:pPr>
        <w:pStyle w:val="BodyText"/>
        <w:spacing w:line="240" w:lineRule="auto" w:before="7"/>
        <w:ind w:left="1430" w:right="66"/>
        <w:jc w:val="left"/>
      </w:pPr>
      <w:r>
        <w:rPr>
          <w:rFonts w:ascii="宋体" w:hAnsi="宋体" w:cs="宋体" w:eastAsia="宋体" w:hint="default"/>
        </w:rPr>
        <w:t>1</w:t>
      </w:r>
      <w:r>
        <w:rPr/>
        <w:t>）所转移金融资产的账面价值；</w:t>
      </w:r>
    </w:p>
    <w:p>
      <w:pPr>
        <w:pStyle w:val="BodyText"/>
        <w:spacing w:line="273" w:lineRule="auto" w:before="37"/>
        <w:ind w:left="1430" w:right="66"/>
        <w:jc w:val="left"/>
      </w:pPr>
      <w:r>
        <w:rPr>
          <w:rFonts w:ascii="宋体" w:hAnsi="宋体" w:cs="宋体" w:eastAsia="宋体" w:hint="default"/>
        </w:rPr>
        <w:t>2</w:t>
      </w:r>
      <w:r>
        <w:rPr/>
        <w:t>）因转移而收到的对价，与原直接计入所有者权益的公允价值变动累计额（涉及转移的金</w:t>
      </w:r>
      <w:r>
        <w:rPr>
          <w:w w:val="100"/>
        </w:rPr>
        <w:t> </w:t>
      </w:r>
      <w:r>
        <w:rPr/>
        <w:t>融资产为可供出售金融资产的情形）之和。</w:t>
      </w:r>
    </w:p>
    <w:p>
      <w:pPr>
        <w:spacing w:line="240" w:lineRule="auto" w:before="6"/>
        <w:rPr>
          <w:rFonts w:ascii="宋体" w:hAnsi="宋体" w:cs="宋体" w:eastAsia="宋体" w:hint="default"/>
          <w:sz w:val="24"/>
          <w:szCs w:val="24"/>
        </w:rPr>
      </w:pPr>
    </w:p>
    <w:p>
      <w:pPr>
        <w:pStyle w:val="BodyText"/>
        <w:spacing w:line="273" w:lineRule="auto"/>
        <w:ind w:left="1430" w:right="146"/>
        <w:jc w:val="both"/>
      </w:pPr>
      <w:r>
        <w:rPr>
          <w:spacing w:val="-3"/>
        </w:rPr>
        <w:t>金融资产部分转移满足终止确认条件的，将所转移金融资产整体的账面价值，在终止确认部</w:t>
      </w:r>
      <w:r>
        <w:rPr>
          <w:spacing w:val="-30"/>
        </w:rPr>
        <w:t> </w:t>
      </w:r>
      <w:r>
        <w:rPr>
          <w:spacing w:val="-30"/>
        </w:rPr>
      </w:r>
      <w:r>
        <w:rPr>
          <w:spacing w:val="-3"/>
        </w:rPr>
        <w:t>分和未终止确认部分之间，按照各自的相对公允价值进行分摊，并将下列两项金额的差额计</w:t>
      </w:r>
      <w:r>
        <w:rPr>
          <w:spacing w:val="-32"/>
        </w:rPr>
        <w:t> </w:t>
      </w:r>
      <w:r>
        <w:rPr>
          <w:spacing w:val="-32"/>
        </w:rPr>
      </w:r>
      <w:r>
        <w:rPr/>
        <w:t>入当期损益：</w:t>
      </w:r>
    </w:p>
    <w:p>
      <w:pPr>
        <w:pStyle w:val="BodyText"/>
        <w:spacing w:line="240" w:lineRule="auto" w:before="7"/>
        <w:ind w:left="1430" w:right="66"/>
        <w:jc w:val="left"/>
      </w:pPr>
      <w:r>
        <w:rPr>
          <w:rFonts w:ascii="宋体" w:hAnsi="宋体" w:cs="宋体" w:eastAsia="宋体" w:hint="default"/>
        </w:rPr>
        <w:t>1</w:t>
      </w:r>
      <w:r>
        <w:rPr/>
        <w:t>）终止确认部分的账面价值；</w:t>
      </w:r>
    </w:p>
    <w:p>
      <w:pPr>
        <w:pStyle w:val="BodyText"/>
        <w:spacing w:line="273" w:lineRule="auto" w:before="37"/>
        <w:ind w:left="1430" w:right="66"/>
        <w:jc w:val="left"/>
      </w:pPr>
      <w:r>
        <w:rPr>
          <w:rFonts w:ascii="宋体" w:hAnsi="宋体" w:cs="宋体" w:eastAsia="宋体" w:hint="default"/>
        </w:rPr>
        <w:t>2</w:t>
      </w:r>
      <w:r>
        <w:rPr/>
        <w:t>）终止确认部分的对价，与原直接计入所有者权益的公允价值变动累计额中对应终止确认</w:t>
      </w:r>
      <w:r>
        <w:rPr>
          <w:w w:val="100"/>
        </w:rPr>
        <w:t> </w:t>
      </w:r>
      <w:r>
        <w:rPr/>
        <w:t>部分的金额（涉及转移的金融资产为可供出售金融资产的情形）之和。</w:t>
      </w:r>
      <w:r>
        <w:rPr>
          <w:w w:val="100"/>
        </w:rPr>
        <w:t> </w:t>
      </w:r>
      <w:r>
        <w:rPr>
          <w:spacing w:val="-3"/>
        </w:rPr>
        <w:t>金融资产转移不满足终止确认条件的，继续确认该金融资产，所收到的对价确认为一项金融</w:t>
      </w:r>
      <w:r>
        <w:rPr>
          <w:spacing w:val="-30"/>
        </w:rPr>
        <w:t> </w:t>
      </w:r>
      <w:r>
        <w:rPr>
          <w:spacing w:val="-30"/>
        </w:rPr>
      </w:r>
      <w:r>
        <w:rPr/>
        <w:t>负债。</w:t>
      </w:r>
    </w:p>
    <w:p>
      <w:pPr>
        <w:spacing w:line="240" w:lineRule="auto" w:before="6"/>
        <w:rPr>
          <w:rFonts w:ascii="宋体" w:hAnsi="宋体" w:cs="宋体" w:eastAsia="宋体" w:hint="default"/>
          <w:sz w:val="24"/>
          <w:szCs w:val="24"/>
        </w:rPr>
      </w:pPr>
    </w:p>
    <w:p>
      <w:pPr>
        <w:pStyle w:val="BodyText"/>
        <w:spacing w:line="273" w:lineRule="auto"/>
        <w:ind w:left="1430" w:right="66"/>
        <w:jc w:val="left"/>
      </w:pPr>
      <w:r>
        <w:rPr/>
        <w:t>（</w:t>
      </w:r>
      <w:r>
        <w:rPr>
          <w:rFonts w:ascii="宋体" w:hAnsi="宋体" w:cs="宋体" w:eastAsia="宋体" w:hint="default"/>
        </w:rPr>
        <w:t>4</w:t>
      </w:r>
      <w:r>
        <w:rPr/>
        <w:t>）金融负债终止确认条件</w:t>
      </w:r>
      <w:r>
        <w:rPr>
          <w:w w:val="100"/>
        </w:rPr>
        <w:t> </w:t>
      </w:r>
      <w:r>
        <w:rPr>
          <w:spacing w:val="-3"/>
        </w:rPr>
        <w:t>金融负债的现时义务全部或部分已经解除的，则终止确认该金融负债或其一部分；本公司若</w:t>
      </w:r>
      <w:r>
        <w:rPr>
          <w:spacing w:val="-29"/>
        </w:rPr>
        <w:t> </w:t>
      </w:r>
      <w:r>
        <w:rPr>
          <w:spacing w:val="-29"/>
        </w:rPr>
      </w:r>
      <w:r>
        <w:rPr>
          <w:spacing w:val="-3"/>
        </w:rPr>
        <w:t>与债权人签定协议，以承担新金融负债方式替换现存金融负债，且新金融负债与现存金融负</w:t>
      </w:r>
      <w:r>
        <w:rPr>
          <w:spacing w:val="-30"/>
        </w:rPr>
        <w:t> </w:t>
      </w:r>
      <w:r>
        <w:rPr>
          <w:spacing w:val="-30"/>
        </w:rPr>
      </w:r>
      <w:r>
        <w:rPr/>
        <w:t>债的合同条款实质上不同的，则终止确认现存金融负债，并同时确认新金融负债。</w:t>
      </w:r>
    </w:p>
    <w:p>
      <w:pPr>
        <w:spacing w:after="0" w:line="273" w:lineRule="auto"/>
        <w:jc w:val="left"/>
        <w:sectPr>
          <w:pgSz w:w="11910" w:h="16840"/>
          <w:pgMar w:header="851" w:footer="979" w:top="134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98"/>
        <w:jc w:val="left"/>
      </w:pPr>
      <w:r>
        <w:rPr>
          <w:spacing w:val="-3"/>
        </w:rPr>
        <w:t>对现存金融负债全部或部分合同条款作出实质性修改的，则终止确认现存金融负债或其一部</w:t>
      </w:r>
      <w:r>
        <w:rPr>
          <w:spacing w:val="-29"/>
        </w:rPr>
        <w:t> </w:t>
      </w:r>
      <w:r>
        <w:rPr>
          <w:spacing w:val="-29"/>
        </w:rPr>
      </w:r>
      <w:r>
        <w:rPr/>
        <w:t>分，同时将修改条款后的金融负债确认为一项新金融负债。</w:t>
      </w:r>
      <w:r>
        <w:rPr>
          <w:w w:val="100"/>
        </w:rPr>
        <w:t> </w:t>
      </w:r>
      <w:r>
        <w:rPr>
          <w:spacing w:val="-3"/>
        </w:rPr>
        <w:t>金融负债全部或部分终止确认时，终止确认的金融负债账面价值与支付对价（包括转出的非</w:t>
      </w:r>
      <w:r>
        <w:rPr>
          <w:spacing w:val="-30"/>
        </w:rPr>
        <w:t> </w:t>
      </w:r>
      <w:r>
        <w:rPr>
          <w:spacing w:val="-30"/>
        </w:rPr>
      </w:r>
      <w:r>
        <w:rPr/>
        <w:t>现金资产或承担的新金融负债）之间的差额，计入当期损益。</w:t>
      </w:r>
      <w:r>
        <w:rPr>
          <w:w w:val="100"/>
        </w:rPr>
        <w:t> </w:t>
      </w:r>
      <w:r>
        <w:rPr/>
        <w:t>本公司若回购部分金融负债的，在回购日按照继续确认部分与终止确认部分的相对公允价</w:t>
      </w:r>
      <w:r>
        <w:rPr>
          <w:w w:val="100"/>
        </w:rPr>
        <w:t> </w:t>
      </w:r>
      <w:r>
        <w:rPr>
          <w:spacing w:val="-3"/>
        </w:rPr>
        <w:t>值，将该金融负债整体的账面价值进行分配。分配给终止确认部分的账面价值与支付的对价</w:t>
      </w:r>
    </w:p>
    <w:p>
      <w:pPr>
        <w:pStyle w:val="BodyText"/>
        <w:spacing w:line="240" w:lineRule="auto" w:before="7"/>
        <w:ind w:left="1430" w:right="98"/>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BodyText"/>
        <w:spacing w:line="273" w:lineRule="auto"/>
        <w:ind w:left="1430" w:right="98"/>
        <w:jc w:val="left"/>
      </w:pPr>
      <w:r>
        <w:rPr/>
        <w:t>（</w:t>
      </w:r>
      <w:r>
        <w:rPr>
          <w:rFonts w:ascii="宋体" w:hAnsi="宋体" w:cs="宋体" w:eastAsia="宋体" w:hint="default"/>
        </w:rPr>
        <w:t>5</w:t>
      </w:r>
      <w:r>
        <w:rPr/>
        <w:t>）金融资产和金融负债的公允价值的确定方法</w:t>
      </w:r>
      <w:r>
        <w:rPr>
          <w:w w:val="100"/>
        </w:rPr>
        <w:t> </w:t>
      </w:r>
      <w:r>
        <w:rPr>
          <w:spacing w:val="-3"/>
        </w:rPr>
        <w:t>存在活跃市场的金融工具，以活跃市场中的报价确定其公允价值。不存在活跃市场的金融工</w:t>
      </w:r>
      <w:r>
        <w:rPr>
          <w:spacing w:val="-30"/>
        </w:rPr>
        <w:t> </w:t>
      </w:r>
      <w:r>
        <w:rPr>
          <w:spacing w:val="-30"/>
        </w:rPr>
      </w:r>
      <w:r>
        <w:rPr>
          <w:spacing w:val="-3"/>
        </w:rPr>
        <w:t>具，采用估值技术确定其公允价值。在估值时，本公司采用在当前情况下适用并且有足够可</w:t>
      </w:r>
      <w:r>
        <w:rPr>
          <w:spacing w:val="-31"/>
        </w:rPr>
        <w:t> </w:t>
      </w:r>
      <w:r>
        <w:rPr>
          <w:spacing w:val="-31"/>
        </w:rPr>
      </w:r>
      <w:r>
        <w:rPr>
          <w:spacing w:val="-3"/>
        </w:rPr>
        <w:t>利用数据和其他信息支持的估值技术，选择与市场参与者在相关资产或负债的交易中所考虑</w:t>
      </w:r>
      <w:r>
        <w:rPr>
          <w:spacing w:val="-30"/>
        </w:rPr>
        <w:t> </w:t>
      </w:r>
      <w:r>
        <w:rPr>
          <w:spacing w:val="-30"/>
        </w:rPr>
      </w:r>
      <w:r>
        <w:rPr>
          <w:spacing w:val="-3"/>
        </w:rPr>
        <w:t>的资产或负债特征相一致的输入值，并优先使用相关可观察输入值。只有在相关可观察输入</w:t>
      </w:r>
      <w:r>
        <w:rPr>
          <w:spacing w:val="-30"/>
        </w:rPr>
        <w:t> </w:t>
      </w:r>
      <w:r>
        <w:rPr>
          <w:spacing w:val="-30"/>
        </w:rPr>
      </w:r>
      <w:r>
        <w:rPr/>
        <w:t>值无法取得或取得不切实可行的情况下，才使用不可观察输入值。</w:t>
      </w:r>
    </w:p>
    <w:p>
      <w:pPr>
        <w:spacing w:line="240" w:lineRule="auto" w:before="6"/>
        <w:rPr>
          <w:rFonts w:ascii="宋体" w:hAnsi="宋体" w:cs="宋体" w:eastAsia="宋体" w:hint="default"/>
          <w:sz w:val="24"/>
          <w:szCs w:val="24"/>
        </w:rPr>
      </w:pPr>
    </w:p>
    <w:p>
      <w:pPr>
        <w:pStyle w:val="BodyText"/>
        <w:spacing w:line="273" w:lineRule="auto"/>
        <w:ind w:left="1430" w:right="98"/>
        <w:jc w:val="left"/>
      </w:pPr>
      <w:r>
        <w:rPr/>
        <w:t>（</w:t>
      </w:r>
      <w:r>
        <w:rPr>
          <w:rFonts w:ascii="宋体" w:hAnsi="宋体" w:cs="宋体" w:eastAsia="宋体" w:hint="default"/>
        </w:rPr>
        <w:t>6</w:t>
      </w:r>
      <w:r>
        <w:rPr/>
        <w:t>）金融资产（不含应收款项）减值的测试方法及会计处理方法</w:t>
      </w:r>
      <w:r>
        <w:rPr>
          <w:w w:val="100"/>
        </w:rPr>
        <w:t> </w:t>
      </w:r>
      <w:r>
        <w:rPr>
          <w:spacing w:val="-3"/>
        </w:rPr>
        <w:t>除以公允价值计量且其变动计入当期损益的金融资产外，本公司于资产负债表日对金融资产</w:t>
      </w:r>
      <w:r>
        <w:rPr>
          <w:spacing w:val="-29"/>
        </w:rPr>
        <w:t> </w:t>
      </w:r>
      <w:r>
        <w:rPr>
          <w:spacing w:val="-29"/>
        </w:rPr>
      </w:r>
      <w:r>
        <w:rPr/>
        <w:t>的账面价值进行检查，如果有客观证据表明某项金融资产发生减值的，计提减值准备。</w:t>
      </w:r>
      <w:r>
        <w:rPr>
          <w:w w:val="100"/>
        </w:rPr>
        <w:t> </w:t>
      </w:r>
      <w:r>
        <w:rPr>
          <w:rFonts w:ascii="宋体" w:hAnsi="宋体" w:cs="宋体" w:eastAsia="宋体" w:hint="default"/>
        </w:rPr>
        <w:t>1</w:t>
      </w:r>
      <w:r>
        <w:rPr/>
        <w:t>）可供出售金融资产的减值准备：</w:t>
      </w:r>
      <w:r>
        <w:rPr>
          <w:w w:val="100"/>
        </w:rPr>
        <w:t> </w:t>
      </w:r>
      <w:r>
        <w:rPr>
          <w:spacing w:val="-3"/>
        </w:rPr>
        <w:t>期末如果可供出售金融资产的公允价值发生严重下降，或在综合考虑各种相关因素后，预期</w:t>
      </w:r>
      <w:r>
        <w:rPr>
          <w:spacing w:val="-30"/>
        </w:rPr>
        <w:t> </w:t>
      </w:r>
      <w:r>
        <w:rPr>
          <w:spacing w:val="-30"/>
        </w:rPr>
      </w:r>
      <w:r>
        <w:rPr>
          <w:spacing w:val="-3"/>
        </w:rPr>
        <w:t>这种下降趋势属于非暂时性的，就认定其已发生减值，将原直接计入所有者权益的公允价值</w:t>
      </w:r>
      <w:r>
        <w:rPr>
          <w:spacing w:val="-30"/>
        </w:rPr>
        <w:t> </w:t>
      </w:r>
      <w:r>
        <w:rPr>
          <w:spacing w:val="-30"/>
        </w:rPr>
      </w:r>
      <w:r>
        <w:rPr/>
        <w:t>下降形成的累计损失一并转出，确认减值损失。</w:t>
      </w:r>
      <w:r>
        <w:rPr>
          <w:w w:val="100"/>
        </w:rPr>
        <w:t> </w:t>
      </w:r>
      <w:r>
        <w:rPr>
          <w:spacing w:val="-3"/>
        </w:rPr>
        <w:t>对于已确认减值损失的可供出售债务工具，在随后的会计期间公允价值已上升且客观上与确</w:t>
      </w:r>
      <w:r>
        <w:rPr>
          <w:spacing w:val="-30"/>
        </w:rPr>
        <w:t> </w:t>
      </w:r>
      <w:r>
        <w:rPr>
          <w:spacing w:val="-30"/>
        </w:rPr>
      </w:r>
      <w:r>
        <w:rPr/>
        <w:t>认原减值损失确认后发生的事项有关的，原确认的减值损失予以转回，计入当期损益。</w:t>
      </w:r>
      <w:r>
        <w:rPr>
          <w:w w:val="100"/>
        </w:rPr>
        <w:t> </w:t>
      </w:r>
      <w:r>
        <w:rPr/>
        <w:t>可供出售权益工具投资发生的减值损失，不通过损益转回。</w:t>
      </w:r>
    </w:p>
    <w:p>
      <w:pPr>
        <w:spacing w:line="240" w:lineRule="auto" w:before="6"/>
        <w:rPr>
          <w:rFonts w:ascii="宋体" w:hAnsi="宋体" w:cs="宋体" w:eastAsia="宋体" w:hint="default"/>
          <w:sz w:val="24"/>
          <w:szCs w:val="24"/>
        </w:rPr>
      </w:pPr>
    </w:p>
    <w:p>
      <w:pPr>
        <w:pStyle w:val="BodyText"/>
        <w:spacing w:line="273" w:lineRule="auto"/>
        <w:ind w:left="1430" w:right="98"/>
        <w:jc w:val="left"/>
      </w:pPr>
      <w:r>
        <w:rPr/>
        <w:t>本公司对可供出售权益工具投资减值的认定标准为：</w:t>
      </w:r>
      <w:r>
        <w:rPr>
          <w:w w:val="100"/>
        </w:rPr>
        <w:t> </w:t>
      </w:r>
      <w:r>
        <w:rPr>
          <w:spacing w:val="-3"/>
        </w:rPr>
        <w:t>本公司对可供出售权益工具投资的公允价值下跌“严重”的标准为：可供出售权益工具投资</w:t>
      </w:r>
      <w:r>
        <w:rPr>
          <w:spacing w:val="-31"/>
        </w:rPr>
        <w:t> </w:t>
      </w:r>
      <w:r>
        <w:rPr>
          <w:spacing w:val="-31"/>
        </w:rPr>
      </w:r>
      <w:r>
        <w:rPr/>
        <w:t>的公允价值累计下跌超过初始成本的</w:t>
      </w:r>
      <w:r>
        <w:rPr>
          <w:rFonts w:ascii="宋体" w:hAnsi="宋体" w:cs="宋体" w:eastAsia="宋体" w:hint="default"/>
        </w:rPr>
        <w:t>40%</w:t>
      </w:r>
      <w:r>
        <w:rPr/>
        <w:t>（含</w:t>
      </w:r>
      <w:r>
        <w:rPr>
          <w:rFonts w:ascii="宋体" w:hAnsi="宋体" w:cs="宋体" w:eastAsia="宋体" w:hint="default"/>
        </w:rPr>
        <w:t>40%</w:t>
      </w:r>
      <w:r>
        <w:rPr/>
        <w:t>）。</w:t>
      </w:r>
      <w:r>
        <w:rPr>
          <w:spacing w:val="-3"/>
          <w:w w:val="100"/>
        </w:rPr>
        <w:t> </w:t>
      </w:r>
      <w:r>
        <w:rPr>
          <w:spacing w:val="-3"/>
        </w:rPr>
        <w:t>本公司对可供出售权益工具投资的公允价值下跌“非暂时性”的标准为：可供出售权益工具</w:t>
      </w:r>
      <w:r>
        <w:rPr>
          <w:spacing w:val="-30"/>
        </w:rPr>
        <w:t> </w:t>
      </w:r>
      <w:r>
        <w:rPr>
          <w:spacing w:val="-30"/>
        </w:rPr>
      </w:r>
      <w:r>
        <w:rPr>
          <w:spacing w:val="-3"/>
        </w:rPr>
        <w:t>投资的公允价值连续下跌趋势已持续</w:t>
      </w:r>
      <w:r>
        <w:rPr>
          <w:rFonts w:ascii="宋体" w:hAnsi="宋体" w:cs="宋体" w:eastAsia="宋体" w:hint="default"/>
          <w:spacing w:val="-3"/>
        </w:rPr>
        <w:t>12</w:t>
      </w:r>
      <w:r>
        <w:rPr>
          <w:spacing w:val="-3"/>
        </w:rPr>
        <w:t>个月以上，且资产负债表日后</w:t>
      </w:r>
      <w:r>
        <w:rPr>
          <w:rFonts w:ascii="宋体" w:hAnsi="宋体" w:cs="宋体" w:eastAsia="宋体" w:hint="default"/>
          <w:spacing w:val="-3"/>
        </w:rPr>
        <w:t>2</w:t>
      </w:r>
      <w:r>
        <w:rPr>
          <w:spacing w:val="-3"/>
        </w:rPr>
        <w:t>个月无明显恢复迹象，</w:t>
      </w:r>
      <w:r>
        <w:rPr>
          <w:spacing w:val="-24"/>
        </w:rPr>
        <w:t> </w:t>
      </w:r>
      <w:r>
        <w:rPr>
          <w:spacing w:val="-24"/>
        </w:rPr>
      </w:r>
      <w:r>
        <w:rPr/>
        <w:t>本公司认为需按个别评估方式计提减值准备。</w:t>
      </w:r>
    </w:p>
    <w:p>
      <w:pPr>
        <w:spacing w:line="240" w:lineRule="auto" w:before="6"/>
        <w:rPr>
          <w:rFonts w:ascii="宋体" w:hAnsi="宋体" w:cs="宋体" w:eastAsia="宋体" w:hint="default"/>
          <w:sz w:val="24"/>
          <w:szCs w:val="24"/>
        </w:rPr>
      </w:pPr>
    </w:p>
    <w:p>
      <w:pPr>
        <w:pStyle w:val="BodyText"/>
        <w:spacing w:line="273" w:lineRule="auto"/>
        <w:ind w:left="1430" w:right="98"/>
        <w:jc w:val="left"/>
      </w:pPr>
      <w:r>
        <w:rPr>
          <w:rFonts w:ascii="宋体" w:hAnsi="宋体" w:cs="宋体" w:eastAsia="宋体"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6"/>
        <w:rPr>
          <w:rFonts w:ascii="宋体" w:hAnsi="宋体" w:cs="宋体" w:eastAsia="宋体" w:hint="default"/>
          <w:sz w:val="24"/>
          <w:szCs w:val="24"/>
        </w:rPr>
      </w:pPr>
    </w:p>
    <w:p>
      <w:pPr>
        <w:pStyle w:val="BodyText"/>
        <w:spacing w:line="273" w:lineRule="auto"/>
        <w:ind w:left="1430" w:right="98"/>
        <w:jc w:val="left"/>
      </w:pPr>
      <w:r>
        <w:rPr/>
        <w:t>（</w:t>
      </w:r>
      <w:r>
        <w:rPr>
          <w:rFonts w:ascii="宋体" w:hAnsi="宋体" w:cs="宋体" w:eastAsia="宋体" w:hint="default"/>
        </w:rPr>
        <w:t>7</w:t>
      </w:r>
      <w:r>
        <w:rPr/>
        <w:t>）衍生金融工具</w:t>
      </w:r>
      <w:r>
        <w:rPr>
          <w:w w:val="100"/>
        </w:rPr>
        <w:t> </w:t>
      </w:r>
      <w:r>
        <w:rPr>
          <w:spacing w:val="-3"/>
        </w:rPr>
        <w:t>本公司使用远期外汇合约、利率掉期和股指期货合约等衍生金融工具分别规避汇率、利率和</w:t>
      </w:r>
      <w:r>
        <w:rPr>
          <w:spacing w:val="-31"/>
        </w:rPr>
        <w:t> </w:t>
      </w:r>
      <w:r>
        <w:rPr>
          <w:spacing w:val="-31"/>
        </w:rPr>
      </w:r>
      <w:r>
        <w:rPr>
          <w:spacing w:val="-3"/>
        </w:rPr>
        <w:t>证券价格变动等风险。衍生金融工具初始以衍生交易合同签订当日的公允价值进行计量，并</w:t>
      </w:r>
      <w:r>
        <w:rPr>
          <w:spacing w:val="-30"/>
        </w:rPr>
        <w:t> </w:t>
      </w:r>
      <w:r>
        <w:rPr>
          <w:spacing w:val="-30"/>
        </w:rPr>
      </w:r>
      <w:r>
        <w:rPr>
          <w:spacing w:val="-3"/>
        </w:rPr>
        <w:t>以其公允价值进行后续计量。公允价值为正数的衍生金融工具确认为一项资产，公允价值为</w:t>
      </w:r>
      <w:r>
        <w:rPr>
          <w:spacing w:val="-31"/>
        </w:rPr>
        <w:t> </w:t>
      </w:r>
      <w:r>
        <w:rPr>
          <w:spacing w:val="-31"/>
        </w:rPr>
      </w:r>
      <w:r>
        <w:rPr>
          <w:spacing w:val="-3"/>
        </w:rPr>
        <w:t>负数的确认为一项负债。公允价值从活跃市场上的公开市场报价中取得（包括最近的市场交</w:t>
      </w:r>
      <w:r>
        <w:rPr>
          <w:spacing w:val="-29"/>
        </w:rPr>
        <w:t> </w:t>
      </w:r>
      <w:r>
        <w:rPr>
          <w:spacing w:val="-29"/>
        </w:rPr>
      </w:r>
      <w:r>
        <w:rPr>
          <w:spacing w:val="-3"/>
        </w:rPr>
        <w:t>易价格等），或使用估值技术确定（例如：现金流量折现法、期权定价模型等）。本公司对</w:t>
      </w:r>
      <w:r>
        <w:rPr>
          <w:spacing w:val="-34"/>
        </w:rPr>
        <w:t> </w:t>
      </w:r>
      <w:r>
        <w:rPr>
          <w:spacing w:val="-34"/>
        </w:rPr>
      </w:r>
      <w:r>
        <w:rPr>
          <w:spacing w:val="-3"/>
        </w:rPr>
        <w:t>场外交易的衍生工具作出了信贷估值调整及债务估值调整，以反映交易对手和公司自身的信</w:t>
      </w:r>
      <w:r>
        <w:rPr>
          <w:spacing w:val="-30"/>
        </w:rPr>
        <w:t> </w:t>
      </w:r>
      <w:r>
        <w:rPr>
          <w:spacing w:val="-30"/>
        </w:rPr>
      </w:r>
      <w:r>
        <w:rPr/>
        <w:t>用风险。</w:t>
      </w:r>
    </w:p>
    <w:p>
      <w:pPr>
        <w:spacing w:after="0" w:line="273"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2"/>
          <w:szCs w:val="22"/>
        </w:rPr>
      </w:pPr>
    </w:p>
    <w:p>
      <w:pPr>
        <w:pStyle w:val="BodyText"/>
        <w:spacing w:line="273" w:lineRule="auto" w:before="36"/>
        <w:ind w:left="1430" w:right="98"/>
        <w:jc w:val="left"/>
      </w:pPr>
      <w:r>
        <w:rPr/>
        <w:t>（</w:t>
      </w:r>
      <w:r>
        <w:rPr>
          <w:rFonts w:ascii="宋体" w:hAnsi="宋体" w:cs="宋体" w:eastAsia="宋体" w:hint="default"/>
        </w:rPr>
        <w:t>8</w:t>
      </w:r>
      <w:r>
        <w:rPr/>
        <w:t>）金融工具的抵销</w:t>
      </w:r>
      <w:r>
        <w:rPr>
          <w:w w:val="100"/>
        </w:rPr>
        <w:t> </w:t>
      </w:r>
      <w:r>
        <w:rPr>
          <w:spacing w:val="-2"/>
        </w:rPr>
        <w:t>当依法有权抵销债权债务且该法定权利现在是可执行的，同时交易双方准备按净额进行结</w:t>
      </w:r>
      <w:r>
        <w:rPr>
          <w:spacing w:val="-31"/>
        </w:rPr>
        <w:t> </w:t>
      </w:r>
      <w:r>
        <w:rPr>
          <w:spacing w:val="-31"/>
        </w:rPr>
      </w:r>
      <w:r>
        <w:rPr/>
        <w:t>算，或同时结清资产和负债时，金融资产和负债以抵销后的净额在财务报表中列示。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10</w:t>
      </w:r>
      <w:r>
        <w:rPr/>
        <w:t>、 </w:t>
      </w:r>
      <w:r>
        <w:rPr>
          <w:spacing w:val="11"/>
        </w:rPr>
        <w:t> </w:t>
      </w:r>
      <w:r>
        <w:rPr/>
        <w:t>发放贷款及垫款及坏账准备</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left="1430" w:right="98"/>
        <w:jc w:val="left"/>
      </w:pPr>
      <w:r>
        <w:rPr>
          <w:spacing w:val="-3"/>
        </w:rPr>
        <w:t>采用以风险为基础的分类方法（简称贷款风险分类法），即把贷款分为正常、关注、</w:t>
      </w:r>
      <w:r>
        <w:rPr>
          <w:spacing w:val="50"/>
        </w:rPr>
        <w:t> </w:t>
      </w:r>
      <w:r>
        <w:rPr/>
        <w:t>次级、</w:t>
      </w:r>
      <w:r>
        <w:rPr>
          <w:spacing w:val="-93"/>
        </w:rPr>
        <w:t> </w:t>
      </w:r>
      <w:r>
        <w:rPr>
          <w:spacing w:val="-93"/>
        </w:rPr>
      </w:r>
      <w:r>
        <w:rPr/>
        <w:t>可疑和损失五类。</w:t>
      </w:r>
    </w:p>
    <w:p>
      <w:pPr>
        <w:pStyle w:val="BodyText"/>
        <w:spacing w:line="273" w:lineRule="auto" w:before="7"/>
        <w:ind w:left="1430" w:right="98"/>
        <w:jc w:val="left"/>
      </w:pPr>
      <w:r>
        <w:rPr>
          <w:spacing w:val="-3"/>
        </w:rPr>
        <w:t>正常：借款人经营正常并按时还本付息 </w:t>
      </w:r>
      <w:r>
        <w:rPr>
          <w:spacing w:val="-7"/>
        </w:rPr>
        <w:t>，或逾期三个月（不含）之内或欠息十个工作日（不</w:t>
      </w:r>
      <w:r>
        <w:rPr>
          <w:spacing w:val="-40"/>
        </w:rPr>
        <w:t> </w:t>
      </w:r>
      <w:r>
        <w:rPr>
          <w:spacing w:val="-40"/>
        </w:rPr>
      </w:r>
      <w:r>
        <w:rPr>
          <w:spacing w:val="-3"/>
        </w:rPr>
        <w:t>含）之内，担保状态正常 </w:t>
      </w:r>
      <w:r>
        <w:rPr/>
        <w:t>，在没有足够理由怀疑贷款本息不能足额偿还情 </w:t>
      </w:r>
      <w:r>
        <w:rPr>
          <w:spacing w:val="-3"/>
        </w:rPr>
        <w:t>况下，可认定为</w:t>
      </w:r>
      <w:r>
        <w:rPr>
          <w:spacing w:val="-96"/>
        </w:rPr>
        <w:t> </w:t>
      </w:r>
      <w:r>
        <w:rPr>
          <w:spacing w:val="-96"/>
        </w:rPr>
      </w:r>
      <w:r>
        <w:rPr/>
        <w:t>正常类。</w:t>
      </w:r>
      <w:r>
        <w:rPr>
          <w:w w:val="100"/>
        </w:rPr>
        <w:t> </w:t>
      </w:r>
      <w:r>
        <w:rPr>
          <w:spacing w:val="-3"/>
        </w:rPr>
        <w:t>关注：若贷款出现逾期三个月（含）以上六个月以下（不含），或欠息十个工作日（含）以</w:t>
      </w:r>
      <w:r>
        <w:rPr>
          <w:spacing w:val="-31"/>
        </w:rPr>
        <w:t> </w:t>
      </w:r>
      <w:r>
        <w:rPr>
          <w:spacing w:val="-31"/>
        </w:rPr>
      </w:r>
      <w:r>
        <w:rPr/>
        <w:t>上，预计贷款无损失的，可以认定为关注类。</w:t>
      </w:r>
      <w:r>
        <w:rPr>
          <w:w w:val="100"/>
        </w:rPr>
        <w:t> </w:t>
      </w:r>
      <w:r>
        <w:rPr>
          <w:spacing w:val="-5"/>
        </w:rPr>
        <w:t>次级：若贷款出现逾期三个月（含）以上六个月（不含）以下，或欠息一个月（不含）以上，</w:t>
      </w:r>
      <w:r>
        <w:rPr>
          <w:spacing w:val="-56"/>
        </w:rPr>
        <w:t> </w:t>
      </w:r>
      <w:r>
        <w:rPr>
          <w:spacing w:val="-56"/>
        </w:rPr>
      </w:r>
      <w:r>
        <w:rPr/>
        <w:t>预计担保清偿后损失小于等于</w:t>
      </w:r>
      <w:r>
        <w:rPr>
          <w:spacing w:val="-1"/>
        </w:rPr>
        <w:t> </w:t>
      </w:r>
      <w:r>
        <w:rPr>
          <w:rFonts w:ascii="宋体" w:hAnsi="宋体" w:cs="宋体" w:eastAsia="宋体" w:hint="default"/>
        </w:rPr>
        <w:t>10%</w:t>
      </w:r>
      <w:r>
        <w:rPr/>
        <w:t>的，认定为次级类。</w:t>
      </w:r>
      <w:r>
        <w:rPr>
          <w:w w:val="100"/>
        </w:rPr>
        <w:t> </w:t>
      </w:r>
      <w:r>
        <w:rPr>
          <w:spacing w:val="-3"/>
        </w:rPr>
        <w:t>可疑：若贷款出现逾期六个月（含）以上，或欠息两个月（不含）以上，预计担保清偿后损</w:t>
      </w:r>
      <w:r>
        <w:rPr>
          <w:spacing w:val="-32"/>
        </w:rPr>
        <w:t> </w:t>
      </w:r>
      <w:r>
        <w:rPr>
          <w:spacing w:val="-32"/>
        </w:rPr>
      </w:r>
      <w:r>
        <w:rPr/>
        <w:t>失大于</w:t>
      </w:r>
      <w:r>
        <w:rPr>
          <w:rFonts w:ascii="宋体" w:hAnsi="宋体" w:cs="宋体" w:eastAsia="宋体" w:hint="default"/>
        </w:rPr>
        <w:t>10%</w:t>
      </w:r>
      <w:r>
        <w:rPr/>
        <w:t>，小于等于</w:t>
      </w:r>
      <w:r>
        <w:rPr>
          <w:rFonts w:ascii="宋体" w:hAnsi="宋体" w:cs="宋体" w:eastAsia="宋体" w:hint="default"/>
        </w:rPr>
        <w:t>20%</w:t>
      </w:r>
      <w:r>
        <w:rPr>
          <w:rFonts w:ascii="宋体" w:hAnsi="宋体" w:cs="宋体" w:eastAsia="宋体" w:hint="default"/>
          <w:spacing w:val="-5"/>
        </w:rPr>
        <w:t> </w:t>
      </w:r>
      <w:r>
        <w:rPr/>
        <w:t>的，认定为可疑类。</w:t>
      </w:r>
      <w:r>
        <w:rPr>
          <w:spacing w:val="-102"/>
        </w:rPr>
        <w:t> </w:t>
      </w:r>
      <w:r>
        <w:rPr>
          <w:spacing w:val="-102"/>
        </w:rPr>
      </w:r>
      <w:r>
        <w:rPr/>
        <w:t>对逾期一年（含）以上或己进入法律程追索的贷款，应归入可疑类。</w:t>
      </w:r>
      <w:r>
        <w:rPr>
          <w:w w:val="100"/>
        </w:rPr>
        <w:t> </w:t>
      </w:r>
      <w:r>
        <w:rPr>
          <w:spacing w:val="-3"/>
        </w:rPr>
        <w:t>损失：借款人因依法解散、关闭、撤销 、宣告破产终止法人资格 ，依法追诉担保后，预计</w:t>
      </w:r>
      <w:r>
        <w:rPr>
          <w:spacing w:val="-30"/>
        </w:rPr>
        <w:t> </w:t>
      </w:r>
      <w:r>
        <w:rPr>
          <w:spacing w:val="-30"/>
        </w:rPr>
      </w:r>
      <w:r>
        <w:rPr/>
        <w:t>损失大于</w:t>
      </w:r>
      <w:r>
        <w:rPr>
          <w:rFonts w:ascii="宋体" w:hAnsi="宋体" w:cs="宋体" w:eastAsia="宋体" w:hint="default"/>
        </w:rPr>
        <w:t>20%</w:t>
      </w:r>
      <w:r>
        <w:rPr/>
        <w:t>的，应认定为损失类。</w:t>
      </w:r>
    </w:p>
    <w:p>
      <w:pPr>
        <w:pStyle w:val="BodyText"/>
        <w:spacing w:line="240" w:lineRule="auto" w:before="7"/>
        <w:ind w:left="1430" w:right="98"/>
        <w:jc w:val="left"/>
      </w:pPr>
      <w:r>
        <w:rPr/>
        <w:t>结合现时情况确定以下坏账准备计提的比例：</w:t>
      </w:r>
    </w:p>
    <w:p>
      <w:pPr>
        <w:spacing w:line="240" w:lineRule="auto" w:before="9"/>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5011"/>
        <w:gridCol w:w="4649"/>
      </w:tblGrid>
      <w:tr>
        <w:trPr>
          <w:trHeight w:val="334" w:hRule="exact"/>
        </w:trPr>
        <w:tc>
          <w:tcPr>
            <w:tcW w:w="5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19"/>
                <w:sz w:val="21"/>
                <w:szCs w:val="21"/>
              </w:rPr>
              <w:t> </w:t>
            </w:r>
            <w:r>
              <w:rPr>
                <w:rFonts w:ascii="宋体" w:hAnsi="宋体" w:cs="宋体" w:eastAsia="宋体" w:hint="default"/>
                <w:sz w:val="21"/>
                <w:szCs w:val="21"/>
              </w:rPr>
              <w:t>别</w:t>
            </w:r>
          </w:p>
        </w:tc>
        <w:tc>
          <w:tcPr>
            <w:tcW w:w="46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100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发放贷款及垫资计提比例</w:t>
            </w:r>
            <w:r>
              <w:rPr>
                <w:rFonts w:ascii="Times New Roman" w:hAnsi="Times New Roman" w:cs="Times New Roman" w:eastAsia="Times New Roman" w:hint="default"/>
                <w:sz w:val="21"/>
                <w:szCs w:val="21"/>
              </w:rPr>
              <w:t>(%)</w:t>
            </w:r>
          </w:p>
        </w:tc>
      </w:tr>
      <w:tr>
        <w:trPr>
          <w:trHeight w:val="348" w:hRule="exact"/>
        </w:trPr>
        <w:tc>
          <w:tcPr>
            <w:tcW w:w="5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正常</w:t>
            </w:r>
          </w:p>
        </w:tc>
        <w:tc>
          <w:tcPr>
            <w:tcW w:w="464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1"/>
              <w:ind w:right="-3"/>
              <w:jc w:val="right"/>
              <w:rPr>
                <w:rFonts w:ascii="Times New Roman" w:hAnsi="Times New Roman" w:cs="Times New Roman" w:eastAsia="Times New Roman" w:hint="default"/>
                <w:sz w:val="21"/>
                <w:szCs w:val="21"/>
              </w:rPr>
            </w:pPr>
            <w:r>
              <w:rPr>
                <w:rFonts w:ascii="Times New Roman"/>
                <w:sz w:val="21"/>
              </w:rPr>
              <w:t>1.00</w:t>
            </w:r>
          </w:p>
        </w:tc>
      </w:tr>
      <w:tr>
        <w:trPr>
          <w:trHeight w:val="347" w:hRule="exact"/>
        </w:trPr>
        <w:tc>
          <w:tcPr>
            <w:tcW w:w="5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关注</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2.00</w:t>
            </w:r>
          </w:p>
        </w:tc>
      </w:tr>
      <w:tr>
        <w:trPr>
          <w:trHeight w:val="347" w:hRule="exact"/>
        </w:trPr>
        <w:tc>
          <w:tcPr>
            <w:tcW w:w="5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次级</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25.00</w:t>
            </w:r>
          </w:p>
        </w:tc>
      </w:tr>
      <w:tr>
        <w:trPr>
          <w:trHeight w:val="347" w:hRule="exact"/>
        </w:trPr>
        <w:tc>
          <w:tcPr>
            <w:tcW w:w="5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可疑</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50.00</w:t>
            </w:r>
          </w:p>
        </w:tc>
      </w:tr>
      <w:tr>
        <w:trPr>
          <w:trHeight w:val="347" w:hRule="exact"/>
        </w:trPr>
        <w:tc>
          <w:tcPr>
            <w:tcW w:w="5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98"/>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0"/>
          <w:szCs w:val="20"/>
        </w:rPr>
      </w:pPr>
    </w:p>
    <w:p>
      <w:pPr>
        <w:spacing w:before="44"/>
        <w:ind w:left="0" w:right="219" w:firstLine="0"/>
        <w:jc w:val="right"/>
        <w:rPr>
          <w:rFonts w:ascii="宋体" w:hAnsi="宋体" w:cs="宋体" w:eastAsia="宋体" w:hint="default"/>
          <w:sz w:val="18"/>
          <w:szCs w:val="18"/>
        </w:rPr>
      </w:pPr>
      <w:r>
        <w:rPr/>
        <w:pict>
          <v:shape style="position:absolute;margin-left:56.459999pt;margin-top:-36.488258pt;width:479.2pt;height:71.9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3"/>
                    <w:gridCol w:w="5317"/>
                  </w:tblGrid>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％以上的款项之和。</w:t>
                        </w:r>
                      </w:p>
                    </w:tc>
                  </w:tr>
                  <w:tr>
                    <w:trPr>
                      <w:trHeight w:val="1025"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1"/>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单独进行减值测试，如有客观证据表明其已发生减值，按预计未来 </w:t>
                        </w:r>
                        <w:r>
                          <w:rPr>
                            <w:rFonts w:ascii="宋体" w:hAnsi="宋体" w:cs="宋体" w:eastAsia="宋体" w:hint="default"/>
                            <w:spacing w:val="-2"/>
                            <w:sz w:val="18"/>
                            <w:szCs w:val="18"/>
                          </w:rPr>
                          <w:t>现金流量现值低于其账面价值的差额计提坏账准备，计入当期损益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单独测试未发生减值的应收款项，将其归入相应组合计提坏账准备</w:t>
                        </w:r>
                      </w:p>
                    </w:tc>
                  </w:tr>
                </w:tbl>
                <w:p>
                  <w:pPr/>
                </w:p>
              </w:txbxContent>
            </v:textbox>
            <w10:wrap type="none"/>
          </v:shape>
        </w:pict>
      </w:r>
      <w:r>
        <w:rPr>
          <w:rFonts w:ascii="宋体" w:hAnsi="宋体" w:cs="宋体" w:eastAsia="宋体" w:hint="default"/>
          <w:sz w:val="18"/>
          <w:szCs w:val="18"/>
        </w:rPr>
        <w:t>。</w:t>
      </w:r>
    </w:p>
    <w:p>
      <w:pPr>
        <w:spacing w:before="76"/>
        <w:ind w:left="0" w:right="21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
        <w:rPr>
          <w:rFonts w:ascii="宋体" w:hAnsi="宋体" w:cs="宋体" w:eastAsia="宋体" w:hint="default"/>
          <w:sz w:val="28"/>
          <w:szCs w:val="28"/>
        </w:rPr>
      </w:pPr>
    </w:p>
    <w:p>
      <w:pPr>
        <w:pStyle w:val="Heading3"/>
        <w:spacing w:line="335" w:lineRule="exact"/>
        <w:ind w:right="98"/>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253"/>
        <w:gridCol w:w="5317"/>
      </w:tblGrid>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bl>
    <w:p>
      <w:pPr>
        <w:spacing w:after="0" w:line="240" w:lineRule="auto"/>
        <w:jc w:val="center"/>
        <w:rPr>
          <w:rFonts w:ascii="宋体" w:hAnsi="宋体" w:cs="宋体" w:eastAsia="宋体" w:hint="default"/>
          <w:sz w:val="18"/>
          <w:szCs w:val="18"/>
        </w:rPr>
        <w:sectPr>
          <w:pgSz w:w="11910" w:h="16840"/>
          <w:pgMar w:header="851" w:footer="979" w:top="1340" w:bottom="1160" w:left="980" w:right="920"/>
        </w:sectPr>
      </w:pPr>
    </w:p>
    <w:p>
      <w:pPr>
        <w:spacing w:line="240" w:lineRule="auto" w:before="0"/>
        <w:rPr>
          <w:rFonts w:ascii="Microsoft JhengHei" w:hAnsi="Microsoft JhengHei" w:cs="Microsoft JhengHei" w:eastAsia="Microsoft JhengHei"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4253"/>
        <w:gridCol w:w="5317"/>
      </w:tblGrid>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98"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98"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546"/>
        <w:gridCol w:w="2835"/>
        <w:gridCol w:w="3190"/>
      </w:tblGrid>
      <w:tr>
        <w:trPr>
          <w:trHeight w:val="403" w:hRule="exact"/>
        </w:trPr>
        <w:tc>
          <w:tcPr>
            <w:tcW w:w="3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546" w:type="dxa"/>
            <w:tcBorders>
              <w:top w:val="single" w:sz="4" w:space="0" w:color="000000"/>
              <w:left w:val="single" w:sz="4" w:space="0" w:color="000000"/>
              <w:bottom w:val="single" w:sz="4" w:space="0" w:color="000000"/>
              <w:right w:val="single" w:sz="10" w:space="0" w:color="FFFFFF"/>
            </w:tcBorders>
            <w:shd w:val="clear" w:color="auto" w:fill="D9D9D9"/>
          </w:tcPr>
          <w:p>
            <w:pPr>
              <w:pStyle w:val="TableParagraph"/>
              <w:spacing w:line="240" w:lineRule="auto" w:before="49"/>
              <w:ind w:left="24" w:right="-50"/>
              <w:jc w:val="center"/>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（集团公司内部往来形成的应收款项）</w:t>
            </w:r>
          </w:p>
        </w:tc>
        <w:tc>
          <w:tcPr>
            <w:tcW w:w="283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335" w:lineRule="exact"/>
        <w:ind w:right="9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545"/>
        <w:gridCol w:w="6025"/>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单项金额不重大但经单项测试后存在减值的应收款项。</w:t>
            </w:r>
          </w:p>
        </w:tc>
      </w:tr>
      <w:tr>
        <w:trPr>
          <w:trHeight w:val="715"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9"/>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单独进行减值测试。如有客观证据表明其发生了减值的，根据其未来现金流 量现值低于其账面价值的差额，确认减值损失，计提坏账准备。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8"/>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312" w:lineRule="exact" w:before="32"/>
        <w:ind w:left="1430" w:right="98"/>
        <w:jc w:val="left"/>
      </w:pPr>
      <w:r>
        <w:rPr>
          <w:rFonts w:ascii="Microsoft JhengHei" w:hAnsi="Microsoft JhengHei" w:cs="Microsoft JhengHei" w:eastAsia="Microsoft JhengHei" w:hint="default"/>
          <w:b/>
          <w:bCs/>
        </w:rPr>
        <w:t>（</w:t>
      </w:r>
      <w:r>
        <w:rPr>
          <w:rFonts w:ascii="Arial" w:hAnsi="Arial" w:cs="Arial" w:eastAsia="Arial" w:hint="default"/>
          <w:b/>
          <w:bCs/>
        </w:rPr>
        <w:t>1</w:t>
      </w:r>
      <w:r>
        <w:rPr>
          <w:rFonts w:ascii="Microsoft JhengHei" w:hAnsi="Microsoft JhengHei" w:cs="Microsoft JhengHei" w:eastAsia="Microsoft JhengHei" w:hint="default"/>
          <w:b/>
          <w:bCs/>
        </w:rPr>
        <w:t>）存货的分类</w:t>
      </w:r>
      <w:r>
        <w:rPr>
          <w:rFonts w:ascii="Microsoft JhengHei" w:hAnsi="Microsoft JhengHei" w:cs="Microsoft JhengHei" w:eastAsia="Microsoft JhengHei" w:hint="default"/>
          <w:b/>
          <w:bCs/>
          <w:w w:val="100"/>
        </w:rPr>
        <w:t> </w:t>
      </w:r>
      <w:r>
        <w:rPr>
          <w:spacing w:val="-3"/>
        </w:rPr>
        <w:t>存货分类为：开发成本、拟开发土地、开发产品、出租开发产品、工程施工、库存商品、周</w:t>
      </w:r>
      <w:r>
        <w:rPr>
          <w:spacing w:val="-35"/>
        </w:rPr>
        <w:t> </w:t>
      </w:r>
      <w:r>
        <w:rPr>
          <w:spacing w:val="-35"/>
        </w:rPr>
      </w:r>
      <w:r>
        <w:rPr/>
        <w:t>转材料等。</w:t>
      </w:r>
    </w:p>
    <w:p>
      <w:pPr>
        <w:spacing w:line="240" w:lineRule="auto" w:before="1"/>
        <w:rPr>
          <w:rFonts w:ascii="宋体" w:hAnsi="宋体" w:cs="宋体" w:eastAsia="宋体" w:hint="default"/>
          <w:sz w:val="19"/>
          <w:szCs w:val="19"/>
        </w:rPr>
      </w:pPr>
    </w:p>
    <w:p>
      <w:pPr>
        <w:spacing w:line="249" w:lineRule="auto" w:before="0"/>
        <w:ind w:left="1430" w:right="5554"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存货发出时按个别认定法计价。</w:t>
      </w:r>
    </w:p>
    <w:p>
      <w:pPr>
        <w:spacing w:line="240" w:lineRule="auto" w:before="12"/>
        <w:rPr>
          <w:rFonts w:ascii="宋体" w:hAnsi="宋体" w:cs="宋体" w:eastAsia="宋体" w:hint="default"/>
          <w:sz w:val="20"/>
          <w:szCs w:val="20"/>
        </w:rPr>
      </w:pPr>
    </w:p>
    <w:p>
      <w:pPr>
        <w:pStyle w:val="BodyText"/>
        <w:spacing w:line="268" w:lineRule="auto"/>
        <w:ind w:left="1430" w:right="98"/>
        <w:jc w:val="left"/>
      </w:pPr>
      <w:r>
        <w:rPr>
          <w:rFonts w:ascii="Microsoft JhengHei" w:hAnsi="Microsoft JhengHei" w:cs="Microsoft JhengHei" w:eastAsia="Microsoft JhengHei" w:hint="default"/>
          <w:b/>
          <w:bCs/>
        </w:rPr>
        <w:t>（</w:t>
      </w:r>
      <w:r>
        <w:rPr>
          <w:rFonts w:ascii="Arial" w:hAnsi="Arial" w:cs="Arial" w:eastAsia="Arial" w:hint="default"/>
          <w:b/>
          <w:bCs/>
        </w:rPr>
        <w:t>3</w:t>
      </w:r>
      <w:r>
        <w:rPr>
          <w:rFonts w:ascii="Microsoft JhengHei" w:hAnsi="Microsoft JhengHei" w:cs="Microsoft JhengHei" w:eastAsia="Microsoft JhengHei" w:hint="default"/>
          <w:b/>
          <w:bCs/>
        </w:rPr>
        <w:t>）不同类别存货可变现净值的确定依据</w:t>
      </w:r>
      <w:r>
        <w:rPr>
          <w:rFonts w:ascii="Microsoft JhengHei" w:hAnsi="Microsoft JhengHei" w:cs="Microsoft JhengHei" w:eastAsia="Microsoft JhengHei" w:hint="default"/>
          <w:b/>
          <w:bCs/>
          <w:spacing w:val="-49"/>
        </w:rPr>
        <w:t> </w:t>
      </w:r>
      <w:r>
        <w:rPr>
          <w:rFonts w:ascii="Microsoft JhengHei" w:hAnsi="Microsoft JhengHei" w:cs="Microsoft JhengHei" w:eastAsia="Microsoft JhengHei" w:hint="default"/>
          <w:b/>
          <w:bCs/>
          <w:spacing w:val="-49"/>
        </w:rPr>
      </w:r>
      <w:r>
        <w:rPr>
          <w:spacing w:val="-5"/>
        </w:rPr>
        <w:t>开发产品、库存商品和用于出售的材料等直接用于出售的商品存货，在正常生产经营过程中，</w:t>
      </w:r>
      <w:r>
        <w:rPr>
          <w:spacing w:val="-52"/>
        </w:rPr>
        <w:t> </w:t>
      </w:r>
      <w:r>
        <w:rPr>
          <w:spacing w:val="-52"/>
        </w:rPr>
      </w:r>
      <w:r>
        <w:rPr>
          <w:spacing w:val="-3"/>
        </w:rPr>
        <w:t>以该存货的估计售价减去估计的销售费用和相关税费后的金额，确定其可变现净值；需要经</w:t>
      </w:r>
      <w:r>
        <w:rPr>
          <w:spacing w:val="-31"/>
        </w:rPr>
        <w:t> </w:t>
      </w:r>
      <w:r>
        <w:rPr>
          <w:spacing w:val="-31"/>
        </w:rPr>
      </w:r>
      <w:r>
        <w:rPr>
          <w:spacing w:val="-3"/>
        </w:rPr>
        <w:t>过建设的开发成本，在正常开发或生产经营过程中，以所开发的最终开发产品或生产的产成</w:t>
      </w:r>
      <w:r>
        <w:rPr>
          <w:spacing w:val="-30"/>
        </w:rPr>
        <w:t> </w:t>
      </w:r>
      <w:r>
        <w:rPr>
          <w:spacing w:val="-30"/>
        </w:rPr>
      </w:r>
      <w:r>
        <w:rPr>
          <w:spacing w:val="-3"/>
        </w:rPr>
        <w:t>品的估计售价减去至完工时估计将要发生的成本、估计的销售费用和相关税费后的金额，确</w:t>
      </w:r>
      <w:r>
        <w:rPr>
          <w:spacing w:val="-29"/>
        </w:rPr>
        <w:t> </w:t>
      </w:r>
      <w:r>
        <w:rPr>
          <w:spacing w:val="-29"/>
        </w:rPr>
      </w:r>
      <w:r>
        <w:rPr>
          <w:spacing w:val="-3"/>
        </w:rPr>
        <w:t>定其可变现净值；为执行销售合同或者劳务合同而持有的存货，其可变现净值以合同价格为</w:t>
      </w:r>
      <w:r>
        <w:rPr>
          <w:spacing w:val="-31"/>
        </w:rPr>
        <w:t> </w:t>
      </w:r>
      <w:r>
        <w:rPr>
          <w:spacing w:val="-31"/>
        </w:rPr>
      </w:r>
      <w:r>
        <w:rPr>
          <w:spacing w:val="-3"/>
        </w:rPr>
        <w:t>基础计算，若持有存货的数量多于销售合同订购数量的，超出部分的存货的可变现净值以一</w:t>
      </w:r>
      <w:r>
        <w:rPr>
          <w:spacing w:val="-29"/>
        </w:rPr>
        <w:t> </w:t>
      </w:r>
      <w:r>
        <w:rPr>
          <w:spacing w:val="-29"/>
        </w:rPr>
      </w:r>
      <w:r>
        <w:rPr/>
        <w:t>般销售价格为基础计算。</w:t>
      </w:r>
      <w:r>
        <w:rPr>
          <w:w w:val="100"/>
        </w:rPr>
        <w:t> </w:t>
      </w:r>
      <w:r>
        <w:rPr>
          <w:spacing w:val="-3"/>
        </w:rPr>
        <w:t>期末按照单个存货项目计提存货跌价准备；但对于数量繁多、单价较低的存货，按照存货类</w:t>
      </w:r>
    </w:p>
    <w:p>
      <w:pPr>
        <w:spacing w:after="0" w:line="268"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99"/>
        <w:jc w:val="left"/>
      </w:pPr>
      <w:r>
        <w:rPr>
          <w:spacing w:val="-3"/>
        </w:rPr>
        <w:t>别计提存货跌价准备；与在同一地区生产和销售的产品系列相关、具有相同或类似最终用途</w:t>
      </w:r>
      <w:r>
        <w:rPr>
          <w:spacing w:val="-30"/>
        </w:rPr>
        <w:t> </w:t>
      </w:r>
      <w:r>
        <w:rPr>
          <w:spacing w:val="-30"/>
        </w:rPr>
      </w:r>
      <w:r>
        <w:rPr/>
        <w:t>或目的，且难以与其他项目分开计量的存货，则合并计提存货跌价准备。</w:t>
      </w:r>
      <w:r>
        <w:rPr>
          <w:w w:val="100"/>
        </w:rPr>
        <w:t> </w:t>
      </w:r>
      <w:r>
        <w:rPr>
          <w:spacing w:val="-3"/>
        </w:rPr>
        <w:t>除有明确证据表明资产负债表日市场价格异常外，存货项目的可变现净值以资产负债表日市</w:t>
      </w:r>
      <w:r>
        <w:rPr>
          <w:spacing w:val="-29"/>
        </w:rPr>
        <w:t> </w:t>
      </w:r>
      <w:r>
        <w:rPr>
          <w:spacing w:val="-29"/>
        </w:rPr>
      </w:r>
      <w:r>
        <w:rPr/>
        <w:t>场价格为基础确定。</w:t>
      </w:r>
      <w:r>
        <w:rPr>
          <w:w w:val="100"/>
        </w:rPr>
        <w:t> </w:t>
      </w:r>
      <w:r>
        <w:rPr/>
        <w:t>本期期末存货项目的可变现净值以资产负债表日市场价格为基础确定。</w:t>
      </w:r>
    </w:p>
    <w:p>
      <w:pPr>
        <w:spacing w:line="240" w:lineRule="auto" w:before="4"/>
        <w:rPr>
          <w:rFonts w:ascii="宋体" w:hAnsi="宋体" w:cs="宋体" w:eastAsia="宋体" w:hint="default"/>
          <w:sz w:val="19"/>
          <w:szCs w:val="19"/>
        </w:rPr>
      </w:pPr>
    </w:p>
    <w:p>
      <w:pPr>
        <w:spacing w:line="249" w:lineRule="auto" w:before="0"/>
        <w:ind w:left="1430" w:right="6449"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采用永续盘存制。</w:t>
      </w:r>
    </w:p>
    <w:p>
      <w:pPr>
        <w:spacing w:line="240" w:lineRule="auto" w:before="12"/>
        <w:rPr>
          <w:rFonts w:ascii="宋体" w:hAnsi="宋体" w:cs="宋体" w:eastAsia="宋体" w:hint="default"/>
          <w:sz w:val="20"/>
          <w:szCs w:val="20"/>
        </w:rPr>
      </w:pPr>
    </w:p>
    <w:p>
      <w:pPr>
        <w:pStyle w:val="Heading3"/>
        <w:spacing w:line="240" w:lineRule="auto"/>
        <w:ind w:left="1430" w:right="0"/>
        <w:jc w:val="left"/>
        <w:rPr>
          <w:b w:val="0"/>
          <w:bCs w:val="0"/>
        </w:rPr>
      </w:pPr>
      <w:r>
        <w:rPr/>
        <w:t>（</w:t>
      </w:r>
      <w:r>
        <w:rPr>
          <w:rFonts w:ascii="Arial" w:hAnsi="Arial" w:cs="Arial" w:eastAsia="Arial" w:hint="default"/>
        </w:rPr>
        <w:t>5</w:t>
      </w:r>
      <w:r>
        <w:rPr/>
        <w:t>）低值易耗品和包装物的摊销方法</w:t>
      </w:r>
      <w:r>
        <w:rPr>
          <w:b w:val="0"/>
          <w:bCs w:val="0"/>
        </w:rPr>
      </w:r>
    </w:p>
    <w:p>
      <w:pPr>
        <w:pStyle w:val="BodyText"/>
        <w:spacing w:line="240" w:lineRule="auto" w:before="14"/>
        <w:ind w:left="1430" w:right="0"/>
        <w:jc w:val="left"/>
      </w:pPr>
      <w:r>
        <w:rPr>
          <w:rFonts w:ascii="Times New Roman" w:hAnsi="Times New Roman" w:cs="Times New Roman" w:eastAsia="Times New Roman" w:hint="default"/>
        </w:rPr>
        <w:t>1</w:t>
      </w:r>
      <w:r>
        <w:rPr/>
        <w:t>）低值易耗品采用一次转销法；</w:t>
      </w:r>
    </w:p>
    <w:p>
      <w:pPr>
        <w:pStyle w:val="BodyText"/>
        <w:spacing w:line="240" w:lineRule="auto" w:before="21"/>
        <w:ind w:left="1430" w:right="0"/>
        <w:jc w:val="left"/>
      </w:pP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68" w:lineRule="auto"/>
        <w:ind w:left="1430" w:right="0"/>
        <w:jc w:val="left"/>
      </w:pPr>
      <w:r>
        <w:rPr>
          <w:rFonts w:ascii="Microsoft JhengHei" w:hAnsi="Microsoft JhengHei" w:cs="Microsoft JhengHei" w:eastAsia="Microsoft JhengHei" w:hint="default"/>
          <w:b/>
          <w:bCs/>
        </w:rPr>
        <w:t>（</w:t>
      </w:r>
      <w:r>
        <w:rPr>
          <w:rFonts w:ascii="Arial" w:hAnsi="Arial" w:cs="Arial" w:eastAsia="Arial" w:hint="default"/>
          <w:b/>
          <w:bCs/>
        </w:rPr>
        <w:t>1</w:t>
      </w:r>
      <w:r>
        <w:rPr>
          <w:rFonts w:ascii="Microsoft JhengHei" w:hAnsi="Microsoft JhengHei" w:cs="Microsoft JhengHei" w:eastAsia="Microsoft JhengHei" w:hint="default"/>
          <w:b/>
          <w:bCs/>
        </w:rPr>
        <w:t>）共同控制、重大影响的判断标准</w:t>
      </w:r>
      <w:r>
        <w:rPr>
          <w:rFonts w:ascii="Microsoft JhengHei" w:hAnsi="Microsoft JhengHei" w:cs="Microsoft JhengHei" w:eastAsia="Microsoft JhengHei" w:hint="default"/>
          <w:b/>
          <w:bCs/>
          <w:spacing w:val="-51"/>
        </w:rPr>
        <w:t> </w:t>
      </w:r>
      <w:r>
        <w:rPr>
          <w:rFonts w:ascii="Microsoft JhengHei" w:hAnsi="Microsoft JhengHei" w:cs="Microsoft JhengHei" w:eastAsia="Microsoft JhengHei" w:hint="default"/>
          <w:b/>
          <w:bCs/>
          <w:spacing w:val="-51"/>
        </w:rPr>
      </w:r>
      <w:r>
        <w:rPr>
          <w:spacing w:val="-3"/>
        </w:rPr>
        <w:t>共同控制，是指按照相关约定对某项安排所共有的控制，并且该安排的相关活动必须经过分</w:t>
      </w:r>
      <w:r>
        <w:rPr>
          <w:spacing w:val="-29"/>
        </w:rPr>
        <w:t> </w:t>
      </w:r>
      <w:r>
        <w:rPr>
          <w:spacing w:val="-29"/>
        </w:rPr>
      </w:r>
      <w:r>
        <w:rPr>
          <w:spacing w:val="-3"/>
        </w:rPr>
        <w:t>享控制权的参与方一致同意后才能决策。本公司与其他合营方一同对被投资单位实施共同控</w:t>
      </w:r>
      <w:r>
        <w:rPr>
          <w:spacing w:val="-29"/>
        </w:rPr>
        <w:t> </w:t>
      </w:r>
      <w:r>
        <w:rPr>
          <w:spacing w:val="-29"/>
        </w:rPr>
      </w:r>
      <w:r>
        <w:rPr/>
        <w:t>制且对被投资单位净资产享有权利的，被投资单位为本公司的合营企业。</w:t>
      </w:r>
      <w:r>
        <w:rPr>
          <w:w w:val="100"/>
        </w:rPr>
        <w:t> </w:t>
      </w:r>
      <w:r>
        <w:rPr>
          <w:spacing w:val="-3"/>
        </w:rPr>
        <w:t>重大影响，是指对一个企业的财务和经营决策有参与决策的权力，但并不能够控制或者与其</w:t>
      </w:r>
      <w:r>
        <w:rPr>
          <w:spacing w:val="-29"/>
        </w:rPr>
        <w:t> </w:t>
      </w:r>
      <w:r>
        <w:rPr>
          <w:spacing w:val="-29"/>
        </w:rPr>
      </w:r>
      <w:r>
        <w:rPr>
          <w:spacing w:val="-3"/>
        </w:rPr>
        <w:t>他方一起共同控制这些政策的制定。本公司能够对被投资单位施加重大影响的，被投资单位</w:t>
      </w:r>
      <w:r>
        <w:rPr>
          <w:spacing w:val="-30"/>
        </w:rPr>
        <w:t> </w:t>
      </w:r>
      <w:r>
        <w:rPr>
          <w:spacing w:val="-30"/>
        </w:rPr>
      </w:r>
      <w:r>
        <w:rPr/>
        <w:t>为本公司联营企业。</w:t>
      </w:r>
    </w:p>
    <w:p>
      <w:pPr>
        <w:spacing w:line="240" w:lineRule="auto" w:before="9"/>
        <w:rPr>
          <w:rFonts w:ascii="宋体" w:hAnsi="宋体" w:cs="宋体" w:eastAsia="宋体" w:hint="default"/>
          <w:sz w:val="19"/>
          <w:szCs w:val="19"/>
        </w:rPr>
      </w:pPr>
    </w:p>
    <w:p>
      <w:pPr>
        <w:pStyle w:val="Heading3"/>
        <w:spacing w:line="240" w:lineRule="auto"/>
        <w:ind w:left="1430" w:right="0"/>
        <w:jc w:val="left"/>
        <w:rPr>
          <w:b w:val="0"/>
          <w:bCs w:val="0"/>
        </w:rPr>
      </w:pPr>
      <w:r>
        <w:rPr/>
        <w:t>（</w:t>
      </w:r>
      <w:r>
        <w:rPr>
          <w:rFonts w:ascii="Arial" w:hAnsi="Arial" w:cs="Arial" w:eastAsia="Arial" w:hint="default"/>
        </w:rPr>
        <w:t>2</w:t>
      </w:r>
      <w:r>
        <w:rPr/>
        <w:t>）初始投资成本的确定</w:t>
      </w:r>
      <w:r>
        <w:rPr>
          <w:b w:val="0"/>
          <w:bCs w:val="0"/>
        </w:rPr>
      </w:r>
    </w:p>
    <w:p>
      <w:pPr>
        <w:pStyle w:val="BodyText"/>
        <w:spacing w:line="271" w:lineRule="auto" w:before="13"/>
        <w:ind w:left="1430" w:right="0"/>
        <w:jc w:val="left"/>
      </w:pPr>
      <w:r>
        <w:rPr>
          <w:rFonts w:ascii="Times New Roman" w:hAnsi="Times New Roman" w:cs="Times New Roman" w:eastAsia="Times New Roman" w:hint="default"/>
        </w:rPr>
        <w:t>1</w:t>
      </w:r>
      <w:r>
        <w:rPr/>
        <w:t>）企业合并形成的长期股权投资</w:t>
      </w:r>
      <w:r>
        <w:rPr>
          <w:w w:val="100"/>
        </w:rPr>
        <w:t> </w:t>
      </w:r>
      <w:r>
        <w:rPr>
          <w:spacing w:val="-3"/>
        </w:rPr>
        <w:t>同一控制下的企业合并：公司以支付现金、转让非现金资产或承担债务方式以及以发行权益</w:t>
      </w:r>
      <w:r>
        <w:rPr>
          <w:spacing w:val="-30"/>
        </w:rPr>
        <w:t> </w:t>
      </w:r>
      <w:r>
        <w:rPr>
          <w:spacing w:val="-30"/>
        </w:rPr>
      </w:r>
      <w:r>
        <w:rPr>
          <w:spacing w:val="-3"/>
        </w:rPr>
        <w:t>性证券作为合并对价的，在合并日按照取得被合并方所有者权益在最终控制方合并财务报表</w:t>
      </w:r>
      <w:r>
        <w:rPr>
          <w:spacing w:val="-31"/>
        </w:rPr>
        <w:t> </w:t>
      </w:r>
      <w:r>
        <w:rPr>
          <w:spacing w:val="-31"/>
        </w:rPr>
      </w:r>
      <w:r>
        <w:rPr>
          <w:spacing w:val="-3"/>
        </w:rPr>
        <w:t>中的账面价值的份额作为长期股权投资的初始投资成本。因追加投资等原因能够对同一控制</w:t>
      </w:r>
      <w:r>
        <w:rPr>
          <w:spacing w:val="-29"/>
        </w:rPr>
        <w:t> </w:t>
      </w:r>
      <w:r>
        <w:rPr>
          <w:spacing w:val="-29"/>
        </w:rPr>
      </w:r>
      <w:r>
        <w:rPr>
          <w:spacing w:val="-3"/>
        </w:rPr>
        <w:t>下的被投资单位实施控制的，在合并日根据合并后应享有被合并方净资产在最终控制方合并</w:t>
      </w:r>
      <w:r>
        <w:rPr>
          <w:spacing w:val="-30"/>
        </w:rPr>
        <w:t> </w:t>
      </w:r>
      <w:r>
        <w:rPr>
          <w:spacing w:val="-30"/>
        </w:rPr>
      </w:r>
      <w:r>
        <w:rPr>
          <w:spacing w:val="-3"/>
        </w:rPr>
        <w:t>财务报表中的账面价值的份额，确定长期股权投资的初始投资成本。合并日长期股权投资的</w:t>
      </w:r>
      <w:r>
        <w:rPr>
          <w:spacing w:val="-30"/>
        </w:rPr>
        <w:t> </w:t>
      </w:r>
      <w:r>
        <w:rPr>
          <w:spacing w:val="-30"/>
        </w:rPr>
      </w:r>
      <w:r>
        <w:rPr>
          <w:spacing w:val="-3"/>
        </w:rPr>
        <w:t>初始投资成本，与达到合并前的长期股权投资账面价值加上合并日进一步取得股份新支付对</w:t>
      </w:r>
      <w:r>
        <w:rPr>
          <w:spacing w:val="-29"/>
        </w:rPr>
        <w:t> </w:t>
      </w:r>
      <w:r>
        <w:rPr>
          <w:spacing w:val="-29"/>
        </w:rPr>
      </w:r>
      <w:r>
        <w:rPr/>
        <w:t>价的账面价值之和的差额，调整股本溢价，股本溢价不足冲减的，冲减留存收益。</w:t>
      </w:r>
      <w:r>
        <w:rPr>
          <w:w w:val="100"/>
        </w:rPr>
        <w:t> </w:t>
      </w:r>
      <w:r>
        <w:rPr>
          <w:spacing w:val="-3"/>
        </w:rPr>
        <w:t>非同一控制下的企业合并：公司按照购买日确定的合并成本作为长期股权投资的初始投资成</w:t>
      </w:r>
      <w:r>
        <w:rPr>
          <w:spacing w:val="-30"/>
        </w:rPr>
        <w:t> </w:t>
      </w:r>
      <w:r>
        <w:rPr>
          <w:spacing w:val="-30"/>
        </w:rPr>
      </w:r>
      <w:r>
        <w:rPr>
          <w:spacing w:val="-3"/>
        </w:rPr>
        <w:t>本。因追加投资等原因能够对非同一控制下的被投资单位实施控制的，按照原持有的股权投</w:t>
      </w:r>
      <w:r>
        <w:rPr>
          <w:spacing w:val="-30"/>
        </w:rPr>
        <w:t> </w:t>
      </w:r>
      <w:r>
        <w:rPr>
          <w:spacing w:val="-30"/>
        </w:rPr>
      </w:r>
      <w:r>
        <w:rPr/>
        <w:t>资账面价值加上新增投资成本之和，作为改按成本法核算的初始投资成本。</w:t>
      </w:r>
      <w:r>
        <w:rPr>
          <w:w w:val="100"/>
        </w:rPr>
        <w:t> </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w:t>
      </w:r>
      <w:r>
        <w:rPr>
          <w:w w:val="100"/>
        </w:rPr>
        <w:t> </w:t>
      </w:r>
      <w:r>
        <w:rPr/>
        <w:t>本。</w:t>
      </w:r>
      <w:r>
        <w:rPr>
          <w:spacing w:val="-103"/>
        </w:rPr>
        <w:t> </w:t>
      </w:r>
      <w:r>
        <w:rPr>
          <w:spacing w:val="2"/>
        </w:rPr>
        <w:t>在非货币性资产交换具备商业实质和换入资产或换出资产的公允价值能够可靠计量的前提</w:t>
      </w:r>
      <w:r>
        <w:rPr>
          <w:spacing w:val="-33"/>
        </w:rPr>
        <w:t> </w:t>
      </w:r>
      <w:r>
        <w:rPr>
          <w:spacing w:val="-33"/>
        </w:rPr>
      </w:r>
      <w:r>
        <w:rPr>
          <w:spacing w:val="-3"/>
        </w:rPr>
        <w:t>下，非货币性资产交换换入的长期股权投资以换出资产的公允价值和应支付的相关税费确定</w:t>
      </w:r>
      <w:r>
        <w:rPr>
          <w:spacing w:val="-30"/>
        </w:rPr>
        <w:t> </w:t>
      </w:r>
      <w:r>
        <w:rPr>
          <w:spacing w:val="-30"/>
        </w:rPr>
      </w:r>
      <w:r>
        <w:rPr>
          <w:spacing w:val="-3"/>
        </w:rPr>
        <w:t>其初始投资成本，除非有确凿证据表明换入资产的公允价值更加可靠；不满足上述前提的非</w:t>
      </w:r>
      <w:r>
        <w:rPr>
          <w:spacing w:val="-30"/>
        </w:rPr>
        <w:t> </w:t>
      </w:r>
      <w:r>
        <w:rPr>
          <w:spacing w:val="-30"/>
        </w:rPr>
      </w:r>
      <w:r>
        <w:rPr>
          <w:spacing w:val="-3"/>
        </w:rPr>
        <w:t>货币性资产交换，以换出资产的账面价值和应支付的相关税费作为换入长期股权投资的初始</w:t>
      </w:r>
    </w:p>
    <w:p>
      <w:pPr>
        <w:spacing w:after="0" w:line="271" w:lineRule="auto"/>
        <w:jc w:val="left"/>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604"/>
        <w:jc w:val="left"/>
      </w:pPr>
      <w:r>
        <w:rPr/>
        <w:t>投资成本。</w:t>
      </w:r>
      <w:r>
        <w:rPr>
          <w:spacing w:val="-102"/>
        </w:rPr>
        <w:t> </w:t>
      </w:r>
      <w:r>
        <w:rPr>
          <w:spacing w:val="-102"/>
        </w:rPr>
      </w:r>
      <w:r>
        <w:rPr>
          <w:spacing w:val="-2"/>
        </w:rPr>
        <w:t>通过债务重组取得的长期股权投资，其初始投资成本按照公允价值为基础确定。</w:t>
      </w:r>
    </w:p>
    <w:p>
      <w:pPr>
        <w:spacing w:line="240" w:lineRule="auto" w:before="4"/>
        <w:rPr>
          <w:rFonts w:ascii="宋体" w:hAnsi="宋体" w:cs="宋体" w:eastAsia="宋体" w:hint="default"/>
          <w:sz w:val="19"/>
          <w:szCs w:val="19"/>
        </w:rPr>
      </w:pPr>
    </w:p>
    <w:p>
      <w:pPr>
        <w:pStyle w:val="Heading3"/>
        <w:spacing w:line="240" w:lineRule="auto"/>
        <w:ind w:left="1430" w:right="98"/>
        <w:jc w:val="left"/>
        <w:rPr>
          <w:b w:val="0"/>
          <w:bCs w:val="0"/>
        </w:rPr>
      </w:pPr>
      <w:r>
        <w:rPr/>
        <w:t>（</w:t>
      </w:r>
      <w:r>
        <w:rPr>
          <w:rFonts w:ascii="Arial" w:hAnsi="Arial" w:cs="Arial" w:eastAsia="Arial" w:hint="default"/>
        </w:rPr>
        <w:t>3</w:t>
      </w:r>
      <w:r>
        <w:rPr/>
        <w:t>）后续计量及损益确认方法</w:t>
      </w:r>
      <w:r>
        <w:rPr>
          <w:b w:val="0"/>
          <w:bCs w:val="0"/>
        </w:rPr>
      </w:r>
    </w:p>
    <w:p>
      <w:pPr>
        <w:pStyle w:val="BodyText"/>
        <w:spacing w:line="266" w:lineRule="auto" w:before="13"/>
        <w:ind w:left="1430" w:right="98"/>
        <w:jc w:val="left"/>
      </w:pPr>
      <w:r>
        <w:rPr>
          <w:rFonts w:ascii="Times New Roman" w:hAnsi="Times New Roman" w:cs="Times New Roman" w:eastAsia="Times New Roman" w:hint="default"/>
        </w:rPr>
        <w:t>1</w:t>
      </w:r>
      <w:r>
        <w:rPr/>
        <w:t>）成本法核算的长期股权投资</w:t>
      </w:r>
      <w:r>
        <w:rPr>
          <w:w w:val="100"/>
        </w:rPr>
        <w:t> </w:t>
      </w:r>
      <w:r>
        <w:rPr>
          <w:spacing w:val="-3"/>
        </w:rPr>
        <w:t>公司对子公司的长期股权投资，采用成本法核算。除取得投资时实际支付的价款或对价中包</w:t>
      </w:r>
      <w:r>
        <w:rPr>
          <w:spacing w:val="-29"/>
        </w:rPr>
        <w:t> </w:t>
      </w:r>
      <w:r>
        <w:rPr>
          <w:spacing w:val="-29"/>
        </w:rPr>
      </w:r>
      <w:r>
        <w:rPr>
          <w:spacing w:val="-3"/>
        </w:rPr>
        <w:t>含的已宣告但尚未发放的现金股利或利润外，公司按照享有被投资单位宣告发放的现金股利</w:t>
      </w:r>
      <w:r>
        <w:rPr>
          <w:spacing w:val="-29"/>
        </w:rPr>
        <w:t> </w:t>
      </w:r>
      <w:r>
        <w:rPr>
          <w:spacing w:val="-29"/>
        </w:rPr>
      </w:r>
      <w:r>
        <w:rPr/>
        <w:t>或利润确认当期投资收益。</w:t>
      </w:r>
    </w:p>
    <w:p>
      <w:pPr>
        <w:pStyle w:val="BodyText"/>
        <w:spacing w:line="271" w:lineRule="auto" w:before="14"/>
        <w:ind w:left="1430" w:right="98"/>
        <w:jc w:val="left"/>
      </w:pPr>
      <w:r>
        <w:rPr>
          <w:rFonts w:ascii="Times New Roman" w:hAnsi="Times New Roman" w:cs="Times New Roman" w:eastAsia="Times New Roman" w:hint="default"/>
        </w:rPr>
        <w:t>2</w:t>
      </w:r>
      <w:r>
        <w:rPr/>
        <w:t>）权益法核算的长期股权投资</w:t>
      </w:r>
      <w:r>
        <w:rPr>
          <w:w w:val="100"/>
        </w:rPr>
        <w:t> </w:t>
      </w:r>
      <w:r>
        <w:rPr>
          <w:spacing w:val="-3"/>
        </w:rPr>
        <w:t>对联营企业和合营企业的长期股权投资，采用权益法核算。初始投资成本大于投资时应享有</w:t>
      </w:r>
      <w:r>
        <w:rPr>
          <w:spacing w:val="-30"/>
        </w:rPr>
        <w:t> </w:t>
      </w:r>
      <w:r>
        <w:rPr>
          <w:spacing w:val="-30"/>
        </w:rPr>
      </w:r>
      <w:r>
        <w:rPr>
          <w:spacing w:val="-3"/>
        </w:rPr>
        <w:t>被投资单位可辨认净资产公允价值份额的差额，不调整长期股权投资的初始投资成本；初始</w:t>
      </w:r>
      <w:r>
        <w:rPr>
          <w:spacing w:val="-30"/>
        </w:rPr>
        <w:t> </w:t>
      </w:r>
      <w:r>
        <w:rPr>
          <w:spacing w:val="-30"/>
        </w:rPr>
      </w:r>
      <w:r>
        <w:rPr/>
        <w:t>投资成本小于投资时应享有被投资单位可辨认净资产公允价值份额的差额，计入当期损益。</w:t>
      </w:r>
      <w:r>
        <w:rPr>
          <w:w w:val="100"/>
        </w:rPr>
        <w:t> </w:t>
      </w:r>
      <w:r>
        <w:rPr>
          <w:spacing w:val="-3"/>
        </w:rPr>
        <w:t>公司按照应享有或应分担的被投资单位实现的净损益和其他综合收益的份额，分别确认投资</w:t>
      </w:r>
      <w:r>
        <w:rPr>
          <w:spacing w:val="-30"/>
        </w:rPr>
        <w:t> </w:t>
      </w:r>
      <w:r>
        <w:rPr>
          <w:spacing w:val="-30"/>
        </w:rPr>
      </w:r>
      <w:r>
        <w:rPr>
          <w:spacing w:val="-3"/>
        </w:rPr>
        <w:t>收益和其他综合收益，同时调整长期股权投资的账面价值；按照被投资单位宣告分派的利润</w:t>
      </w:r>
      <w:r>
        <w:rPr>
          <w:spacing w:val="-31"/>
        </w:rPr>
        <w:t> </w:t>
      </w:r>
      <w:r>
        <w:rPr>
          <w:spacing w:val="-31"/>
        </w:rPr>
      </w:r>
      <w:r>
        <w:rPr>
          <w:spacing w:val="-3"/>
        </w:rPr>
        <w:t>或现金股利计算应享有的部分，相应减少长期股权投资的账面价值；对于被投资单位除净损</w:t>
      </w:r>
      <w:r>
        <w:rPr>
          <w:spacing w:val="-30"/>
        </w:rPr>
        <w:t> </w:t>
      </w:r>
      <w:r>
        <w:rPr>
          <w:spacing w:val="-30"/>
        </w:rPr>
      </w:r>
      <w:r>
        <w:rPr>
          <w:spacing w:val="-3"/>
        </w:rPr>
        <w:t>益、其他综合收益和利润分配以外所有者权益的其他变动，调整长期股权投资的账面价值并</w:t>
      </w:r>
      <w:r>
        <w:rPr>
          <w:spacing w:val="-31"/>
        </w:rPr>
        <w:t> </w:t>
      </w:r>
      <w:r>
        <w:rPr>
          <w:spacing w:val="-31"/>
        </w:rPr>
      </w:r>
      <w:r>
        <w:rPr/>
        <w:t>计入所有者权益。</w:t>
      </w:r>
      <w:r>
        <w:rPr>
          <w:w w:val="100"/>
        </w:rPr>
        <w:t> </w:t>
      </w:r>
      <w:r>
        <w:rPr>
          <w:spacing w:val="-3"/>
        </w:rPr>
        <w:t>在确认应享有被投资单位净损益的份额时，以取得投资时被投资单位可辨认净资产的公允价</w:t>
      </w:r>
      <w:r>
        <w:rPr>
          <w:spacing w:val="-30"/>
        </w:rPr>
        <w:t> </w:t>
      </w:r>
      <w:r>
        <w:rPr>
          <w:spacing w:val="-30"/>
        </w:rPr>
      </w:r>
      <w:r>
        <w:rPr>
          <w:spacing w:val="-3"/>
        </w:rPr>
        <w:t>值为基础，并按照公司的会计政策及会计期间，对被投资单位的净利润进行调整后确认。在</w:t>
      </w:r>
      <w:r>
        <w:rPr>
          <w:spacing w:val="-34"/>
        </w:rPr>
        <w:t> </w:t>
      </w:r>
      <w:r>
        <w:rPr>
          <w:spacing w:val="-34"/>
        </w:rPr>
      </w:r>
      <w:r>
        <w:rPr>
          <w:spacing w:val="-3"/>
        </w:rPr>
        <w:t>持有投资期间，被投资单位编制合并财务报表的，以合并财务报表中的净利润、其他综合收</w:t>
      </w:r>
      <w:r>
        <w:rPr>
          <w:spacing w:val="-34"/>
        </w:rPr>
        <w:t> </w:t>
      </w:r>
      <w:r>
        <w:rPr>
          <w:spacing w:val="-34"/>
        </w:rPr>
      </w:r>
      <w:r>
        <w:rPr/>
        <w:t>益和其他所有者权益变动中归属于被投资单位的金额为基础进行核算。</w:t>
      </w:r>
      <w:r>
        <w:rPr>
          <w:w w:val="100"/>
        </w:rPr>
        <w:t> </w:t>
      </w:r>
      <w:r>
        <w:rPr>
          <w:spacing w:val="-3"/>
        </w:rPr>
        <w:t>公司与联营企业、合营企业之间发生的未实现内部交易损益按照应享有的比例计算归属于公</w:t>
      </w:r>
      <w:r>
        <w:rPr>
          <w:spacing w:val="-30"/>
        </w:rPr>
        <w:t> </w:t>
      </w:r>
      <w:r>
        <w:rPr>
          <w:spacing w:val="-30"/>
        </w:rPr>
      </w:r>
      <w:r>
        <w:rPr>
          <w:spacing w:val="-5"/>
        </w:rPr>
        <w:t>司的部分，予以抵销，在此基础上确认投资收益。与被投资单位发生的未实现内部交易损失，</w:t>
      </w:r>
      <w:r>
        <w:rPr>
          <w:spacing w:val="-49"/>
        </w:rPr>
        <w:t> </w:t>
      </w:r>
      <w:r>
        <w:rPr>
          <w:spacing w:val="-49"/>
        </w:rPr>
      </w:r>
      <w:r>
        <w:rPr>
          <w:spacing w:val="-3"/>
        </w:rPr>
        <w:t>属于资产减值损失的，全额确认。公司与联营企业、合营企业之间发生投出或出售资产的交</w:t>
      </w:r>
      <w:r>
        <w:rPr>
          <w:spacing w:val="-34"/>
        </w:rPr>
        <w:t> </w:t>
      </w:r>
      <w:r>
        <w:rPr>
          <w:spacing w:val="-34"/>
        </w:rPr>
      </w:r>
      <w:r>
        <w:rPr/>
        <w:t>易，该资产构成业务的，按照本附注</w:t>
      </w:r>
      <w:r>
        <w:rPr>
          <w:rFonts w:ascii="Times New Roman" w:hAnsi="Times New Roman" w:cs="Times New Roman" w:eastAsia="Times New Roman" w:hint="default"/>
        </w:rPr>
        <w:t>“</w:t>
      </w:r>
      <w:r>
        <w:rPr/>
        <w:t>三、（五）同一控制下和非同一控制下企业合并的会</w:t>
      </w:r>
      <w:r>
        <w:rPr>
          <w:w w:val="100"/>
        </w:rPr>
        <w:t> </w:t>
      </w:r>
      <w:r>
        <w:rPr/>
        <w:t>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r>
        <w:rPr>
          <w:w w:val="100"/>
        </w:rPr>
        <w:t> </w:t>
      </w:r>
      <w:r>
        <w:rPr>
          <w:spacing w:val="-3"/>
        </w:rPr>
        <w:t>在公司确认应分担被投资单位发生的亏损时，按照以下顺序进行处理：首先，冲减长期股权</w:t>
      </w:r>
      <w:r>
        <w:rPr>
          <w:spacing w:val="-36"/>
        </w:rPr>
        <w:t> </w:t>
      </w:r>
      <w:r>
        <w:rPr>
          <w:spacing w:val="-36"/>
        </w:rPr>
      </w:r>
      <w:r>
        <w:rPr>
          <w:spacing w:val="-3"/>
        </w:rPr>
        <w:t>投资的账面价值。其次，长期股权投资的账面价值不足以冲减的，以其他实质上构成对被投</w:t>
      </w:r>
      <w:r>
        <w:rPr>
          <w:spacing w:val="-31"/>
        </w:rPr>
        <w:t> </w:t>
      </w:r>
      <w:r>
        <w:rPr>
          <w:spacing w:val="-31"/>
        </w:rPr>
      </w:r>
      <w:r>
        <w:rPr/>
        <w:t>资单位净投资的长期权益账面价值为限继续确认投资损失，冲减长期应收项目等的账面价</w:t>
      </w:r>
      <w:r>
        <w:rPr>
          <w:w w:val="100"/>
        </w:rPr>
        <w:t> </w:t>
      </w:r>
      <w:r>
        <w:rPr>
          <w:spacing w:val="-3"/>
        </w:rPr>
        <w:t>值。最后，经过上述处理，按照投资合同或协议约定企业仍承担额外义务的，按预计承担的</w:t>
      </w:r>
      <w:r>
        <w:rPr>
          <w:spacing w:val="-31"/>
        </w:rPr>
        <w:t> </w:t>
      </w:r>
      <w:r>
        <w:rPr>
          <w:spacing w:val="-31"/>
        </w:rPr>
      </w:r>
      <w:r>
        <w:rPr/>
        <w:t>义务确认预计负债，计入当期投资损失。</w:t>
      </w:r>
    </w:p>
    <w:p>
      <w:pPr>
        <w:pStyle w:val="BodyText"/>
        <w:spacing w:line="271" w:lineRule="auto" w:before="10"/>
        <w:ind w:left="1430" w:right="98"/>
        <w:jc w:val="left"/>
      </w:pP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3"/>
        </w:rPr>
        <w:t>采用权益法核算的长期股权投资，在处置该项投资时，采用与被投资单位直接处置相关资产</w:t>
      </w:r>
      <w:r>
        <w:rPr>
          <w:spacing w:val="-31"/>
        </w:rPr>
        <w:t> </w:t>
      </w:r>
      <w:r>
        <w:rPr>
          <w:spacing w:val="-31"/>
        </w:rPr>
      </w:r>
      <w:r>
        <w:rPr>
          <w:spacing w:val="-3"/>
        </w:rPr>
        <w:t>或负债相同的基础，按相应比例对原计入其他综合收益的部分进行会计处理。因被投资单位</w:t>
      </w:r>
      <w:r>
        <w:rPr>
          <w:spacing w:val="-30"/>
        </w:rPr>
        <w:t> </w:t>
      </w:r>
      <w:r>
        <w:rPr>
          <w:spacing w:val="-30"/>
        </w:rPr>
      </w:r>
      <w:r>
        <w:rPr>
          <w:spacing w:val="-3"/>
        </w:rPr>
        <w:t>除净损益、其他综合收益和利润分配以外的其他所有者权益变动而确认的所有者权益，按比</w:t>
      </w:r>
      <w:r>
        <w:rPr>
          <w:spacing w:val="-29"/>
        </w:rPr>
        <w:t> </w:t>
      </w:r>
      <w:r>
        <w:rPr>
          <w:spacing w:val="-29"/>
        </w:rPr>
      </w:r>
      <w:r>
        <w:rPr>
          <w:spacing w:val="-3"/>
        </w:rPr>
        <w:t>例结转入当期损益，由于被投资方重新计量设定受益计划净负债或净资产变动而产生的其他</w:t>
      </w:r>
      <w:r>
        <w:rPr>
          <w:spacing w:val="-29"/>
        </w:rPr>
        <w:t> </w:t>
      </w:r>
      <w:r>
        <w:rPr>
          <w:spacing w:val="-29"/>
        </w:rPr>
      </w:r>
      <w:r>
        <w:rPr/>
        <w:t>综合收益除外。</w:t>
      </w:r>
      <w:r>
        <w:rPr>
          <w:spacing w:val="-103"/>
        </w:rPr>
        <w:t> </w:t>
      </w:r>
      <w:r>
        <w:rPr>
          <w:spacing w:val="-103"/>
        </w:rPr>
      </w:r>
      <w:r>
        <w:rPr>
          <w:spacing w:val="-3"/>
        </w:rPr>
        <w:t>因处置部分股权投资等原因丧失了对被投资单位的共同控制或重大影响的，处置后的剩余股</w:t>
      </w:r>
      <w:r>
        <w:rPr>
          <w:spacing w:val="-29"/>
        </w:rPr>
        <w:t> </w:t>
      </w:r>
      <w:r>
        <w:rPr>
          <w:spacing w:val="-29"/>
        </w:rPr>
      </w:r>
      <w:r>
        <w:rPr>
          <w:spacing w:val="-3"/>
        </w:rPr>
        <w:t>权改按金融工具确认和计量准则核算，其在丧失共同控制或重大影响之日的公允价值与账面</w:t>
      </w:r>
      <w:r>
        <w:rPr>
          <w:spacing w:val="-30"/>
        </w:rPr>
        <w:t> </w:t>
      </w:r>
      <w:r>
        <w:rPr>
          <w:spacing w:val="-30"/>
        </w:rPr>
      </w:r>
      <w:r>
        <w:rPr>
          <w:spacing w:val="-3"/>
        </w:rPr>
        <w:t>价值之间的差额计入当期损益。原股权投资因采用权益法核算而确认的其他综合收益，在终</w:t>
      </w:r>
      <w:r>
        <w:rPr>
          <w:spacing w:val="-29"/>
        </w:rPr>
        <w:t> </w:t>
      </w:r>
      <w:r>
        <w:rPr>
          <w:spacing w:val="-29"/>
        </w:rPr>
      </w:r>
      <w:r>
        <w:rPr>
          <w:spacing w:val="-2"/>
        </w:rPr>
        <w:t>止采用权益法核算时采用与被投资单位直接处置相关资产或负债相同的基础进行会计处理。</w:t>
      </w:r>
      <w:r>
        <w:rPr>
          <w:spacing w:val="-31"/>
        </w:rPr>
        <w:t> </w:t>
      </w:r>
      <w:r>
        <w:rPr>
          <w:spacing w:val="-31"/>
        </w:rPr>
      </w:r>
      <w:r>
        <w:rPr>
          <w:spacing w:val="-3"/>
        </w:rPr>
        <w:t>因被投资方除净损益、其他综合收益和利润分配以外的其他所有者权益变动而确认的所有者</w:t>
      </w:r>
      <w:r>
        <w:rPr>
          <w:spacing w:val="-30"/>
        </w:rPr>
        <w:t> </w:t>
      </w:r>
      <w:r>
        <w:rPr>
          <w:spacing w:val="-30"/>
        </w:rPr>
      </w:r>
      <w:r>
        <w:rPr/>
        <w:t>权益，在终止采用权益法核算时全部转入当期损益。</w:t>
      </w:r>
    </w:p>
    <w:p>
      <w:pPr>
        <w:spacing w:after="0" w:line="271"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98"/>
        <w:jc w:val="left"/>
      </w:pPr>
      <w:r>
        <w:rPr>
          <w:spacing w:val="-3"/>
        </w:rPr>
        <w:t>因处置部分股权投资、因其他投资方对子公司增资而导致本公司持股比例下降等原因丧失了</w:t>
      </w:r>
      <w:r>
        <w:rPr>
          <w:spacing w:val="-30"/>
        </w:rPr>
        <w:t> </w:t>
      </w:r>
      <w:r>
        <w:rPr>
          <w:spacing w:val="-30"/>
        </w:rPr>
      </w:r>
      <w:r>
        <w:rPr>
          <w:spacing w:val="-3"/>
        </w:rPr>
        <w:t>对被投资单位控制权的，在编制个别财务报表时，剩余股权能够对被投资单位实施共同控制</w:t>
      </w:r>
      <w:r>
        <w:rPr>
          <w:spacing w:val="-29"/>
        </w:rPr>
        <w:t> </w:t>
      </w:r>
      <w:r>
        <w:rPr>
          <w:spacing w:val="-29"/>
        </w:rPr>
      </w:r>
      <w:r>
        <w:rPr>
          <w:spacing w:val="-5"/>
        </w:rPr>
        <w:t>或重大影响的，改按权益法核算，并对该剩余股权视同自取得时即采用权益法核算进行调整；</w:t>
      </w:r>
      <w:r>
        <w:rPr>
          <w:spacing w:val="-52"/>
        </w:rPr>
        <w:t> </w:t>
      </w:r>
      <w:r>
        <w:rPr>
          <w:spacing w:val="-52"/>
        </w:rPr>
      </w:r>
      <w:r>
        <w:rPr>
          <w:spacing w:val="-3"/>
        </w:rPr>
        <w:t>剩余股权不能对被投资单位实施共同控制或施加重大影响的，改按金融工具确认和计量准则</w:t>
      </w:r>
      <w:r>
        <w:rPr>
          <w:spacing w:val="-29"/>
        </w:rPr>
        <w:t> </w:t>
      </w:r>
      <w:r>
        <w:rPr>
          <w:spacing w:val="-29"/>
        </w:rPr>
      </w:r>
      <w:r>
        <w:rPr/>
        <w:t>的有关规定进行会计处理，其在丧失控制之日的公允价值与账面价值间的差额计入当期损</w:t>
      </w:r>
      <w:r>
        <w:rPr>
          <w:w w:val="100"/>
        </w:rPr>
        <w:t> </w:t>
      </w:r>
      <w:r>
        <w:rPr/>
        <w:t>益。</w:t>
      </w:r>
      <w:r>
        <w:rPr>
          <w:spacing w:val="-103"/>
        </w:rPr>
        <w:t> </w:t>
      </w:r>
      <w:r>
        <w:rPr>
          <w:spacing w:val="-3"/>
        </w:rPr>
        <w:t>处置的股权是因追加投资等原因通过企业合并取得的，在编制个别财务报表时，处置后的剩</w:t>
      </w:r>
      <w:r>
        <w:rPr>
          <w:spacing w:val="-31"/>
        </w:rPr>
        <w:t> </w:t>
      </w:r>
      <w:r>
        <w:rPr>
          <w:spacing w:val="-31"/>
        </w:rPr>
      </w:r>
      <w:r>
        <w:rPr>
          <w:spacing w:val="-3"/>
        </w:rPr>
        <w:t>余股权采用成本法或权益法核算的，购买日之前持有的股权投资因采用权益法核算而确认的</w:t>
      </w:r>
      <w:r>
        <w:rPr>
          <w:spacing w:val="-29"/>
        </w:rPr>
        <w:t> </w:t>
      </w:r>
      <w:r>
        <w:rPr>
          <w:spacing w:val="-29"/>
        </w:rPr>
      </w:r>
      <w:r>
        <w:rPr>
          <w:spacing w:val="-3"/>
        </w:rPr>
        <w:t>其他综合收益和其他所有者权益按比例结转；处置后的剩余股权改按金融工具确认和计量准</w:t>
      </w:r>
      <w:r>
        <w:rPr>
          <w:spacing w:val="-29"/>
        </w:rPr>
        <w:t> </w:t>
      </w:r>
      <w:r>
        <w:rPr>
          <w:spacing w:val="-29"/>
        </w:rPr>
      </w:r>
      <w:r>
        <w:rPr/>
        <w:t>则进行会计处理的，其他综合收益和其他所有者权益全部结转。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335" w:lineRule="exact"/>
        <w:ind w:right="98"/>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BodyText"/>
        <w:spacing w:line="312" w:lineRule="exact" w:before="32"/>
        <w:ind w:left="1430" w:right="98"/>
        <w:jc w:val="left"/>
      </w:pPr>
      <w:r>
        <w:rPr>
          <w:rFonts w:ascii="Microsoft JhengHei" w:hAnsi="Microsoft JhengHei" w:cs="Microsoft JhengHei" w:eastAsia="Microsoft JhengHei" w:hint="default"/>
          <w:b/>
          <w:bCs/>
        </w:rPr>
        <w:t>（</w:t>
      </w:r>
      <w:r>
        <w:rPr>
          <w:rFonts w:ascii="Arial" w:hAnsi="Arial" w:cs="Arial" w:eastAsia="Arial" w:hint="default"/>
          <w:b/>
          <w:bCs/>
        </w:rPr>
        <w:t>1</w:t>
      </w:r>
      <w:r>
        <w:rPr>
          <w:rFonts w:ascii="Microsoft JhengHei" w:hAnsi="Microsoft JhengHei" w:cs="Microsoft JhengHei" w:eastAsia="Microsoft JhengHei" w:hint="default"/>
          <w:b/>
          <w:bCs/>
        </w:rPr>
        <w:t>）确认条件</w:t>
      </w:r>
      <w:r>
        <w:rPr>
          <w:rFonts w:ascii="Microsoft JhengHei" w:hAnsi="Microsoft JhengHei" w:cs="Microsoft JhengHei" w:eastAsia="Microsoft JhengHei" w:hint="default"/>
          <w:b/>
          <w:bCs/>
          <w:w w:val="100"/>
        </w:rPr>
        <w:t> </w:t>
      </w:r>
      <w:r>
        <w:rPr>
          <w:spacing w:val="-3"/>
        </w:rPr>
        <w:t>固定资产指为生产商品、提供劳务、出租或经营管理而持有，并且使用寿命超过一个会计年</w:t>
      </w:r>
      <w:r>
        <w:rPr>
          <w:spacing w:val="-35"/>
        </w:rPr>
        <w:t> </w:t>
      </w:r>
      <w:r>
        <w:rPr>
          <w:spacing w:val="-35"/>
        </w:rPr>
      </w:r>
      <w:r>
        <w:rPr/>
        <w:t>度的有形资产。固定资产在同时满足下列条件时予以确认：（</w:t>
      </w:r>
      <w:r>
        <w:rPr>
          <w:rFonts w:ascii="宋体" w:hAnsi="宋体" w:cs="宋体" w:eastAsia="宋体" w:hint="default"/>
        </w:rPr>
        <w:t>1</w:t>
      </w:r>
      <w:r>
        <w:rPr/>
        <w:t>）与该固定资产有关的经济</w:t>
      </w:r>
      <w:r>
        <w:rPr>
          <w:w w:val="100"/>
        </w:rPr>
        <w:t> </w:t>
      </w:r>
      <w:r>
        <w:rPr/>
        <w:t>利益很可能流入企业；（</w:t>
      </w:r>
      <w:r>
        <w:rPr>
          <w:rFonts w:ascii="宋体" w:hAnsi="宋体" w:cs="宋体" w:eastAsia="宋体" w:hint="default"/>
        </w:rPr>
        <w:t>2</w:t>
      </w:r>
      <w:r>
        <w:rPr/>
        <w:t>）该固定资产的成本能够可靠地计量。</w:t>
      </w:r>
    </w:p>
    <w:p>
      <w:pPr>
        <w:pStyle w:val="Heading3"/>
        <w:spacing w:line="303" w:lineRule="exact"/>
        <w:ind w:left="1430" w:right="98"/>
        <w:jc w:val="left"/>
        <w:rPr>
          <w:b w:val="0"/>
          <w:bCs w:val="0"/>
        </w:rPr>
      </w:pPr>
      <w:r>
        <w:rPr/>
        <w:t>（</w:t>
      </w:r>
      <w:r>
        <w:rPr>
          <w:rFonts w:ascii="Arial" w:hAnsi="Arial" w:cs="Arial" w:eastAsia="Arial" w:hint="default"/>
        </w:rPr>
        <w:t>2</w:t>
      </w:r>
      <w:r>
        <w:rPr/>
        <w:t>）折旧方法</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578" w:type="dxa"/>
        <w:tblLayout w:type="fixed"/>
        <w:tblCellMar>
          <w:top w:w="0" w:type="dxa"/>
          <w:left w:w="0" w:type="dxa"/>
          <w:bottom w:w="0" w:type="dxa"/>
          <w:right w:w="0" w:type="dxa"/>
        </w:tblCellMar>
        <w:tblLook w:val="01E0"/>
      </w:tblPr>
      <w:tblGrid>
        <w:gridCol w:w="1535"/>
        <w:gridCol w:w="1712"/>
        <w:gridCol w:w="1702"/>
        <w:gridCol w:w="1277"/>
        <w:gridCol w:w="1916"/>
      </w:tblGrid>
      <w:tr>
        <w:trPr>
          <w:trHeight w:val="401" w:hRule="exact"/>
        </w:trPr>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32.33%</w:t>
            </w:r>
            <w:r>
              <w:rPr>
                <w:rFonts w:ascii="宋体" w:hAnsi="宋体" w:cs="宋体" w:eastAsia="宋体" w:hint="default"/>
                <w:sz w:val="18"/>
                <w:szCs w:val="18"/>
              </w:rPr>
              <w:t>～</w:t>
            </w:r>
            <w:r>
              <w:rPr>
                <w:rFonts w:ascii="Times New Roman" w:hAnsi="Times New Roman" w:cs="Times New Roman" w:eastAsia="Times New Roman" w:hint="default"/>
                <w:sz w:val="18"/>
                <w:szCs w:val="18"/>
              </w:rPr>
              <w:t>8.82%</w:t>
            </w:r>
          </w:p>
        </w:tc>
      </w:tr>
      <w:tr>
        <w:trPr>
          <w:trHeight w:val="403"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16.17%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1" w:hRule="exact"/>
        </w:trPr>
        <w:tc>
          <w:tcPr>
            <w:tcW w:w="15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16"/>
        <w:rPr>
          <w:rFonts w:ascii="Microsoft JhengHei" w:hAnsi="Microsoft JhengHei" w:cs="Microsoft JhengHei" w:eastAsia="Microsoft JhengHei" w:hint="default"/>
          <w:b/>
          <w:bCs/>
          <w:sz w:val="13"/>
          <w:szCs w:val="13"/>
        </w:rPr>
      </w:pPr>
    </w:p>
    <w:p>
      <w:pPr>
        <w:pStyle w:val="Heading3"/>
        <w:spacing w:line="335" w:lineRule="exact"/>
        <w:ind w:right="98"/>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left="866" w:right="309"/>
        <w:jc w:val="both"/>
      </w:pPr>
      <w:r>
        <w:rPr>
          <w:spacing w:val="-2"/>
        </w:rPr>
        <w:t>在建工程项目按建造该项资产达到预定可使用状态前所发生的必要支出，作为固定资产的入账价</w:t>
      </w:r>
      <w:r>
        <w:rPr>
          <w:spacing w:val="-25"/>
        </w:rPr>
        <w:t> </w:t>
      </w:r>
      <w:r>
        <w:rPr>
          <w:spacing w:val="-25"/>
        </w:rPr>
      </w:r>
      <w:r>
        <w:rPr>
          <w:spacing w:val="-2"/>
        </w:rPr>
        <w:t>值。所建造的固定资产在工程已达到预定可使用状态，但尚未办理竣工决算的，自达到预定可使</w:t>
      </w:r>
      <w:r>
        <w:rPr>
          <w:spacing w:val="-25"/>
        </w:rPr>
        <w:t> </w:t>
      </w:r>
      <w:r>
        <w:rPr>
          <w:spacing w:val="-25"/>
        </w:rPr>
      </w:r>
      <w:r>
        <w:rPr>
          <w:spacing w:val="-2"/>
        </w:rPr>
        <w:t>用状态之日起，根据工程预算、造价或者工程实际成本等，按估计的价值转入固定资产，并按本</w:t>
      </w:r>
      <w:r>
        <w:rPr>
          <w:spacing w:val="-25"/>
        </w:rPr>
        <w:t> </w:t>
      </w:r>
      <w:r>
        <w:rPr>
          <w:spacing w:val="-25"/>
        </w:rPr>
      </w:r>
      <w:r>
        <w:rPr>
          <w:spacing w:val="-2"/>
        </w:rPr>
        <w:t>公司固定资产折旧政策计提固定资产的折旧，待办理竣工决算后，再按实际成本调整原来的暂估</w:t>
      </w:r>
      <w:r>
        <w:rPr>
          <w:spacing w:val="-25"/>
        </w:rPr>
        <w:t> </w:t>
      </w:r>
      <w:r>
        <w:rPr>
          <w:spacing w:val="-25"/>
        </w:rPr>
      </w:r>
      <w:r>
        <w:rPr/>
        <w:t>价值，但不调整原已计提的折旧额。</w:t>
      </w:r>
    </w:p>
    <w:p>
      <w:pPr>
        <w:spacing w:line="240" w:lineRule="auto" w:before="5"/>
        <w:rPr>
          <w:rFonts w:ascii="宋体" w:hAnsi="宋体" w:cs="宋体" w:eastAsia="宋体" w:hint="default"/>
          <w:sz w:val="18"/>
          <w:szCs w:val="18"/>
        </w:rPr>
      </w:pPr>
    </w:p>
    <w:p>
      <w:pPr>
        <w:pStyle w:val="Heading3"/>
        <w:spacing w:line="240" w:lineRule="auto"/>
        <w:ind w:right="98"/>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268" w:lineRule="auto"/>
        <w:ind w:left="1430" w:right="98"/>
        <w:jc w:val="left"/>
      </w:pPr>
      <w:r>
        <w:rPr>
          <w:rFonts w:ascii="Microsoft JhengHei" w:hAnsi="Microsoft JhengHei" w:cs="Microsoft JhengHei" w:eastAsia="Microsoft JhengHei" w:hint="default"/>
          <w:b/>
          <w:bCs/>
        </w:rPr>
        <w:t>（</w:t>
      </w:r>
      <w:r>
        <w:rPr>
          <w:rFonts w:ascii="Arial" w:hAnsi="Arial" w:cs="Arial" w:eastAsia="Arial" w:hint="default"/>
          <w:b/>
          <w:bCs/>
        </w:rPr>
        <w:t>1</w:t>
      </w:r>
      <w:r>
        <w:rPr>
          <w:rFonts w:ascii="Microsoft JhengHei" w:hAnsi="Microsoft JhengHei" w:cs="Microsoft JhengHei" w:eastAsia="Microsoft JhengHei" w:hint="default"/>
          <w:b/>
          <w:bCs/>
        </w:rPr>
        <w:t>）借款费用资本化的确认原则</w:t>
      </w:r>
      <w:r>
        <w:rPr>
          <w:rFonts w:ascii="Microsoft JhengHei" w:hAnsi="Microsoft JhengHei" w:cs="Microsoft JhengHei" w:eastAsia="Microsoft JhengHei" w:hint="default"/>
          <w:b/>
          <w:bCs/>
          <w:w w:val="100"/>
        </w:rPr>
        <w:t> </w:t>
      </w:r>
      <w:r>
        <w:rPr>
          <w:spacing w:val="-3"/>
        </w:rPr>
        <w:t>借款费用，包括借款利息、折价或者溢价的摊销、辅助费用以及因外币借款而发生的汇兑差</w:t>
      </w:r>
      <w:r>
        <w:rPr>
          <w:spacing w:val="-32"/>
        </w:rPr>
        <w:t> </w:t>
      </w:r>
      <w:r>
        <w:rPr>
          <w:spacing w:val="-32"/>
        </w:rPr>
      </w:r>
      <w:r>
        <w:rPr/>
        <w:t>额等。</w:t>
      </w:r>
      <w:r>
        <w:rPr>
          <w:spacing w:val="-102"/>
        </w:rPr>
        <w:t> </w:t>
      </w:r>
      <w:r>
        <w:rPr>
          <w:spacing w:val="-5"/>
        </w:rPr>
        <w:t>公司发生的借款费用，可直接归属于符合资本化条件的资产的购建或者生产的，予以资本化，</w:t>
      </w:r>
      <w:r>
        <w:rPr>
          <w:spacing w:val="-52"/>
        </w:rPr>
        <w:t> </w:t>
      </w:r>
      <w:r>
        <w:rPr>
          <w:spacing w:val="-52"/>
        </w:rPr>
      </w:r>
      <w:r>
        <w:rPr/>
        <w:t>计入相关资产成本；其他借款费用，在发生时根据其发生额确认为费用，计入当期损益。</w:t>
      </w:r>
      <w:r>
        <w:rPr>
          <w:w w:val="100"/>
        </w:rPr>
        <w:t> </w:t>
      </w:r>
      <w:r>
        <w:rPr>
          <w:spacing w:val="-3"/>
        </w:rPr>
        <w:t>符合资本化条件的资产，是指需要经过相当长时间的购建或者生产活动才能达到预定可使用</w:t>
      </w:r>
      <w:r>
        <w:rPr>
          <w:spacing w:val="-29"/>
        </w:rPr>
        <w:t> </w:t>
      </w:r>
      <w:r>
        <w:rPr>
          <w:spacing w:val="-29"/>
        </w:rPr>
      </w:r>
      <w:r>
        <w:rPr/>
        <w:t>或者可销售状态的固定资产、投资性房地产和存货等资产。</w:t>
      </w:r>
      <w:r>
        <w:rPr>
          <w:w w:val="100"/>
        </w:rPr>
        <w:t> </w:t>
      </w:r>
      <w:r>
        <w:rPr/>
        <w:t>借款费用同时满足下列条件时开始资本化：</w:t>
      </w:r>
    </w:p>
    <w:p>
      <w:pPr>
        <w:spacing w:after="0" w:line="268"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56" w:lineRule="auto" w:before="18"/>
        <w:ind w:left="1430" w:right="98"/>
        <w:jc w:val="left"/>
      </w:pPr>
      <w:r>
        <w:rPr>
          <w:rFonts w:ascii="Times New Roman" w:hAnsi="Times New Roman" w:cs="Times New Roman" w:eastAsia="Times New Roman" w:hint="default"/>
          <w:spacing w:val="-3"/>
        </w:rPr>
        <w:t>1</w:t>
      </w:r>
      <w:r>
        <w:rPr>
          <w:spacing w:val="-3"/>
        </w:rPr>
        <w:t>）资产支出已经发生，资产支出包括为购建或者生产符合资本化条件的资产而以支付现金、</w:t>
      </w:r>
      <w:r>
        <w:rPr>
          <w:spacing w:val="-27"/>
        </w:rPr>
        <w:t> </w:t>
      </w:r>
      <w:r>
        <w:rPr>
          <w:spacing w:val="-27"/>
        </w:rPr>
      </w:r>
      <w:r>
        <w:rPr/>
        <w:t>转移非现金资产或者承担带息债务形式发生的支出；</w:t>
      </w:r>
    </w:p>
    <w:p>
      <w:pPr>
        <w:pStyle w:val="BodyText"/>
        <w:spacing w:line="240" w:lineRule="auto" w:before="22"/>
        <w:ind w:left="1430" w:right="98"/>
        <w:jc w:val="left"/>
      </w:pPr>
      <w:r>
        <w:rPr>
          <w:rFonts w:ascii="Times New Roman" w:hAnsi="Times New Roman" w:cs="Times New Roman" w:eastAsia="Times New Roman" w:hint="default"/>
        </w:rPr>
        <w:t>2</w:t>
      </w:r>
      <w:r>
        <w:rPr/>
        <w:t>）借款费用已经发生；</w:t>
      </w:r>
    </w:p>
    <w:p>
      <w:pPr>
        <w:pStyle w:val="BodyText"/>
        <w:spacing w:line="240" w:lineRule="auto" w:before="21"/>
        <w:ind w:left="1430" w:right="98"/>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5"/>
        <w:rPr>
          <w:rFonts w:ascii="宋体" w:hAnsi="宋体" w:cs="宋体" w:eastAsia="宋体" w:hint="default"/>
          <w:sz w:val="20"/>
          <w:szCs w:val="20"/>
        </w:rPr>
      </w:pPr>
    </w:p>
    <w:p>
      <w:pPr>
        <w:pStyle w:val="BodyText"/>
        <w:spacing w:line="268" w:lineRule="auto"/>
        <w:ind w:left="1430" w:right="98"/>
        <w:jc w:val="left"/>
      </w:pPr>
      <w:r>
        <w:rPr>
          <w:rFonts w:ascii="Microsoft JhengHei" w:hAnsi="Microsoft JhengHei" w:cs="Microsoft JhengHei" w:eastAsia="Microsoft JhengHei" w:hint="default"/>
          <w:b/>
          <w:bCs/>
        </w:rPr>
        <w:t>（</w:t>
      </w:r>
      <w:r>
        <w:rPr>
          <w:rFonts w:ascii="Arial" w:hAnsi="Arial" w:cs="Arial" w:eastAsia="Arial" w:hint="default"/>
          <w:b/>
          <w:bCs/>
        </w:rPr>
        <w:t>2</w:t>
      </w:r>
      <w:r>
        <w:rPr>
          <w:rFonts w:ascii="Microsoft JhengHei" w:hAnsi="Microsoft JhengHei" w:cs="Microsoft JhengHei" w:eastAsia="Microsoft JhengHei" w:hint="default"/>
          <w:b/>
          <w:bCs/>
        </w:rPr>
        <w:t>）借款费用资本化期间</w:t>
      </w:r>
      <w:r>
        <w:rPr>
          <w:rFonts w:ascii="Microsoft JhengHei" w:hAnsi="Microsoft JhengHei" w:cs="Microsoft JhengHei" w:eastAsia="Microsoft JhengHei" w:hint="default"/>
          <w:b/>
          <w:bCs/>
          <w:w w:val="100"/>
        </w:rPr>
        <w:t> </w:t>
      </w:r>
      <w:r>
        <w:rPr>
          <w:spacing w:val="-3"/>
        </w:rPr>
        <w:t>资本化期间，指从借款费用开始资本化时点到停止资本化时点的期间，借款费用暂停资本化</w:t>
      </w:r>
      <w:r>
        <w:rPr>
          <w:spacing w:val="-30"/>
        </w:rPr>
        <w:t> </w:t>
      </w:r>
      <w:r>
        <w:rPr>
          <w:spacing w:val="-30"/>
        </w:rPr>
      </w:r>
      <w:r>
        <w:rPr/>
        <w:t>的期间不包括在内。</w:t>
      </w:r>
      <w:r>
        <w:rPr>
          <w:w w:val="100"/>
        </w:rPr>
        <w:t> </w:t>
      </w:r>
      <w:r>
        <w:rPr>
          <w:spacing w:val="-3"/>
        </w:rPr>
        <w:t>当购建或者生产符合资本化条件的资产达到预定可使用或者可销售状态时，借款费用停止资</w:t>
      </w:r>
      <w:r>
        <w:rPr>
          <w:spacing w:val="-29"/>
        </w:rPr>
        <w:t> </w:t>
      </w:r>
      <w:r>
        <w:rPr>
          <w:spacing w:val="-29"/>
        </w:rPr>
      </w:r>
      <w:r>
        <w:rPr/>
        <w:t>本化。</w:t>
      </w:r>
      <w:r>
        <w:rPr>
          <w:spacing w:val="-102"/>
        </w:rPr>
        <w:t> </w:t>
      </w:r>
      <w:r>
        <w:rPr>
          <w:spacing w:val="-3"/>
        </w:rPr>
        <w:t>当购建或者生产符合资本化条件的资产中部分项目分别完工且可单独使用时，该部分资产借</w:t>
      </w:r>
      <w:r>
        <w:rPr>
          <w:spacing w:val="-29"/>
        </w:rPr>
        <w:t> </w:t>
      </w:r>
      <w:r>
        <w:rPr>
          <w:spacing w:val="-29"/>
        </w:rPr>
      </w:r>
      <w:r>
        <w:rPr/>
        <w:t>款费用停止资本化。</w:t>
      </w:r>
      <w:r>
        <w:rPr>
          <w:w w:val="100"/>
        </w:rPr>
        <w:t> </w:t>
      </w:r>
      <w:r>
        <w:rPr>
          <w:spacing w:val="-2"/>
        </w:rPr>
        <w:t>购建或者生产的资产的各部分分别完工，但必须等到整体完工后才可使用或可对外销售的，</w:t>
      </w:r>
      <w:r>
        <w:rPr>
          <w:spacing w:val="-31"/>
        </w:rPr>
        <w:t> </w:t>
      </w:r>
      <w:r>
        <w:rPr>
          <w:spacing w:val="-31"/>
        </w:rPr>
      </w:r>
      <w:r>
        <w:rPr/>
        <w:t>在该资产整体完工时停止借款费用资本化。</w:t>
      </w:r>
    </w:p>
    <w:p>
      <w:pPr>
        <w:spacing w:line="240" w:lineRule="auto" w:before="9"/>
        <w:rPr>
          <w:rFonts w:ascii="宋体" w:hAnsi="宋体" w:cs="宋体" w:eastAsia="宋体" w:hint="default"/>
          <w:sz w:val="19"/>
          <w:szCs w:val="19"/>
        </w:rPr>
      </w:pPr>
    </w:p>
    <w:p>
      <w:pPr>
        <w:pStyle w:val="BodyText"/>
        <w:spacing w:line="264" w:lineRule="auto"/>
        <w:ind w:left="1430" w:right="98"/>
        <w:jc w:val="left"/>
      </w:pPr>
      <w:r>
        <w:rPr>
          <w:rFonts w:ascii="Microsoft JhengHei" w:hAnsi="Microsoft JhengHei" w:cs="Microsoft JhengHei" w:eastAsia="Microsoft JhengHei" w:hint="default"/>
          <w:b/>
          <w:bCs/>
        </w:rPr>
        <w:t>（</w:t>
      </w:r>
      <w:r>
        <w:rPr>
          <w:rFonts w:ascii="Arial" w:hAnsi="Arial" w:cs="Arial" w:eastAsia="Arial" w:hint="default"/>
          <w:b/>
          <w:bCs/>
        </w:rPr>
        <w:t>3</w:t>
      </w:r>
      <w:r>
        <w:rPr>
          <w:rFonts w:ascii="Microsoft JhengHei" w:hAnsi="Microsoft JhengHei" w:cs="Microsoft JhengHei" w:eastAsia="Microsoft JhengHei" w:hint="default"/>
          <w:b/>
          <w:bCs/>
        </w:rPr>
        <w:t>）暂停资本化期间</w:t>
      </w:r>
      <w:r>
        <w:rPr>
          <w:rFonts w:ascii="Microsoft JhengHei" w:hAnsi="Microsoft JhengHei" w:cs="Microsoft JhengHei" w:eastAsia="Microsoft JhengHei" w:hint="default"/>
          <w:b/>
          <w:bCs/>
          <w:w w:val="100"/>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w:t>
      </w:r>
      <w:r>
        <w:rPr>
          <w:w w:val="100"/>
        </w:rPr>
        <w:t> </w:t>
      </w:r>
      <w:r>
        <w:rPr>
          <w:spacing w:val="-3"/>
        </w:rPr>
        <w:t>的，则借款费用暂停资本化；该项中断如是所购建或生产的符合资本化条件的资产达到预定</w:t>
      </w:r>
      <w:r>
        <w:rPr>
          <w:spacing w:val="-31"/>
        </w:rPr>
        <w:t> </w:t>
      </w:r>
      <w:r>
        <w:rPr>
          <w:spacing w:val="-31"/>
        </w:rPr>
      </w:r>
      <w:r>
        <w:rPr>
          <w:spacing w:val="-3"/>
        </w:rPr>
        <w:t>可使用状态或者可销售状态必要的程序，则借款费用继续资本化。在中断期间发生的借款费</w:t>
      </w:r>
      <w:r>
        <w:rPr>
          <w:spacing w:val="-29"/>
        </w:rPr>
        <w:t> </w:t>
      </w:r>
      <w:r>
        <w:rPr>
          <w:spacing w:val="-29"/>
        </w:rPr>
      </w:r>
      <w:r>
        <w:rPr/>
        <w:t>用确认为当期损益，直至资产的购建或者生产活动重新开始后借款费用继续资本化。</w:t>
      </w:r>
    </w:p>
    <w:p>
      <w:pPr>
        <w:spacing w:line="240" w:lineRule="auto" w:before="0"/>
        <w:rPr>
          <w:rFonts w:ascii="宋体" w:hAnsi="宋体" w:cs="宋体" w:eastAsia="宋体" w:hint="default"/>
          <w:sz w:val="20"/>
          <w:szCs w:val="20"/>
        </w:rPr>
      </w:pPr>
    </w:p>
    <w:p>
      <w:pPr>
        <w:pStyle w:val="BodyText"/>
        <w:spacing w:line="268" w:lineRule="auto"/>
        <w:ind w:left="1430" w:right="98"/>
        <w:jc w:val="left"/>
      </w:pPr>
      <w:r>
        <w:rPr>
          <w:rFonts w:ascii="Microsoft JhengHei" w:hAnsi="Microsoft JhengHei" w:cs="Microsoft JhengHei" w:eastAsia="Microsoft JhengHei" w:hint="default"/>
          <w:b/>
          <w:bCs/>
        </w:rPr>
        <w:t>（</w:t>
      </w:r>
      <w:r>
        <w:rPr>
          <w:rFonts w:ascii="Arial" w:hAnsi="Arial" w:cs="Arial" w:eastAsia="Arial" w:hint="default"/>
          <w:b/>
          <w:bCs/>
        </w:rPr>
        <w:t>4</w:t>
      </w:r>
      <w:r>
        <w:rPr>
          <w:rFonts w:ascii="Microsoft JhengHei" w:hAnsi="Microsoft JhengHei" w:cs="Microsoft JhengHei" w:eastAsia="Microsoft JhengHei" w:hint="default"/>
          <w:b/>
          <w:bCs/>
        </w:rPr>
        <w:t>）借款费用资本化率、资本化金额的计算方法</w:t>
      </w:r>
      <w:r>
        <w:rPr>
          <w:rFonts w:ascii="Microsoft JhengHei" w:hAnsi="Microsoft JhengHei" w:cs="Microsoft JhengHei" w:eastAsia="Microsoft JhengHei" w:hint="default"/>
          <w:b/>
          <w:bCs/>
          <w:spacing w:val="-48"/>
        </w:rPr>
        <w:t> </w:t>
      </w:r>
      <w:r>
        <w:rPr>
          <w:rFonts w:ascii="Microsoft JhengHei" w:hAnsi="Microsoft JhengHei" w:cs="Microsoft JhengHei" w:eastAsia="Microsoft JhengHei" w:hint="default"/>
          <w:b/>
          <w:bCs/>
          <w:spacing w:val="-48"/>
        </w:rPr>
      </w:r>
      <w:r>
        <w:rPr>
          <w:spacing w:val="-3"/>
        </w:rPr>
        <w:t>对于为购建或者生产符合资本化条件的资产而借入的专门借款，以专门借款当期实际发生的</w:t>
      </w:r>
      <w:r>
        <w:rPr>
          <w:spacing w:val="-30"/>
        </w:rPr>
        <w:t> </w:t>
      </w:r>
      <w:r>
        <w:rPr>
          <w:spacing w:val="-30"/>
        </w:rPr>
      </w:r>
      <w:r>
        <w:rPr>
          <w:spacing w:val="-3"/>
        </w:rPr>
        <w:t>借款费用，减去尚未动用的借款资金存入银行取得的利息收入或进行暂时性投资取得的投资</w:t>
      </w:r>
      <w:r>
        <w:rPr>
          <w:spacing w:val="-29"/>
        </w:rPr>
        <w:t> </w:t>
      </w:r>
      <w:r>
        <w:rPr>
          <w:spacing w:val="-29"/>
        </w:rPr>
      </w:r>
      <w:r>
        <w:rPr/>
        <w:t>收益后的金额，来确定借款费用的资本化金额。</w:t>
      </w:r>
      <w:r>
        <w:rPr>
          <w:w w:val="100"/>
        </w:rPr>
        <w:t> </w:t>
      </w:r>
      <w:r>
        <w:rPr>
          <w:spacing w:val="-3"/>
        </w:rPr>
        <w:t>对于为购建或者生产符合资本化条件的资产而占用的一般借款，根据累计资产支出超过专门</w:t>
      </w:r>
      <w:r>
        <w:rPr>
          <w:spacing w:val="-30"/>
        </w:rPr>
        <w:t> </w:t>
      </w:r>
      <w:r>
        <w:rPr>
          <w:spacing w:val="-30"/>
        </w:rPr>
      </w:r>
      <w:r>
        <w:rPr>
          <w:spacing w:val="-3"/>
        </w:rPr>
        <w:t>借款部分的资产支出加权平均数乘以所占用一般借款的资本化率，计算确定一般借款应予资</w:t>
      </w:r>
      <w:r>
        <w:rPr>
          <w:spacing w:val="-29"/>
        </w:rPr>
        <w:t> </w:t>
      </w:r>
      <w:r>
        <w:rPr>
          <w:spacing w:val="-29"/>
        </w:rPr>
      </w:r>
      <w:r>
        <w:rPr/>
        <w:t>本化的借款费用金额。资本化率根据一般借款加权平均利率计算确定。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3"/>
        <w:spacing w:line="335" w:lineRule="exact"/>
        <w:ind w:right="98"/>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2"/>
        <w:rPr>
          <w:rFonts w:ascii="Microsoft JhengHei" w:hAnsi="Microsoft JhengHei" w:cs="Microsoft JhengHei" w:eastAsia="Microsoft JhengHei" w:hint="default"/>
          <w:b/>
          <w:bCs/>
          <w:sz w:val="16"/>
          <w:szCs w:val="16"/>
        </w:rPr>
      </w:pPr>
    </w:p>
    <w:p>
      <w:pPr>
        <w:pStyle w:val="Heading3"/>
        <w:spacing w:line="335" w:lineRule="exact"/>
        <w:ind w:left="1430" w:right="98"/>
        <w:jc w:val="left"/>
        <w:rPr>
          <w:b w:val="0"/>
          <w:bCs w:val="0"/>
        </w:rPr>
      </w:pPr>
      <w:r>
        <w:rPr/>
        <w:t>（</w:t>
      </w:r>
      <w:r>
        <w:rPr>
          <w:rFonts w:ascii="Arial" w:hAnsi="Arial" w:cs="Arial" w:eastAsia="Arial" w:hint="default"/>
        </w:rPr>
        <w:t>1</w:t>
      </w:r>
      <w:r>
        <w:rPr/>
        <w:t>）计价方法、使用寿命、减值测试</w:t>
      </w:r>
      <w:r>
        <w:rPr>
          <w:b w:val="0"/>
          <w:bCs w:val="0"/>
        </w:rPr>
      </w:r>
    </w:p>
    <w:p>
      <w:pPr>
        <w:pStyle w:val="BodyText"/>
        <w:spacing w:line="271" w:lineRule="auto" w:before="13"/>
        <w:ind w:left="1430" w:right="98"/>
        <w:jc w:val="left"/>
      </w:pPr>
      <w:r>
        <w:rPr>
          <w:rFonts w:ascii="Times New Roman" w:hAnsi="Times New Roman" w:cs="Times New Roman" w:eastAsia="Times New Roman" w:hint="default"/>
        </w:rPr>
        <w:t>1</w:t>
      </w:r>
      <w:r>
        <w:rPr/>
        <w:t>）公司取得无形资产时按成本进行初始计量；</w:t>
      </w:r>
      <w:r>
        <w:rPr>
          <w:w w:val="100"/>
        </w:rPr>
        <w:t> </w:t>
      </w:r>
      <w:r>
        <w:rPr>
          <w:spacing w:val="-3"/>
        </w:rPr>
        <w:t>外购无形资产的成本，包括购买价款、相关税费以及直接归属于使该项资产达到预定用途所</w:t>
      </w:r>
      <w:r>
        <w:rPr>
          <w:spacing w:val="-31"/>
        </w:rPr>
        <w:t> </w:t>
      </w:r>
      <w:r>
        <w:rPr>
          <w:spacing w:val="-31"/>
        </w:rPr>
      </w:r>
      <w:r>
        <w:rPr>
          <w:spacing w:val="-5"/>
        </w:rPr>
        <w:t>发生的其他支出。购买无形资产的价款超过正常信用条件延期支付，实质上具有融资性质的，</w:t>
      </w:r>
      <w:r>
        <w:rPr>
          <w:spacing w:val="-52"/>
        </w:rPr>
        <w:t> </w:t>
      </w:r>
      <w:r>
        <w:rPr>
          <w:spacing w:val="-52"/>
        </w:rPr>
      </w:r>
      <w:r>
        <w:rPr/>
        <w:t>无形资产的成本以购买价款的现值为基础确定。</w:t>
      </w:r>
      <w:r>
        <w:rPr>
          <w:w w:val="100"/>
        </w:rPr>
        <w:t> </w:t>
      </w:r>
      <w:r>
        <w:rPr/>
        <w:t>债务重组取得债务人用以抵债的无形资产，以该无形资产的公允价值为基础确定其入账价</w:t>
      </w:r>
      <w:r>
        <w:rPr>
          <w:w w:val="100"/>
        </w:rPr>
        <w:t> </w:t>
      </w:r>
      <w:r>
        <w:rPr>
          <w:spacing w:val="-5"/>
        </w:rPr>
        <w:t>值，并将重组债务的账面价值与该用以抵债的无形资产公允价值之间的差额，计入当期损益。</w:t>
      </w:r>
      <w:r>
        <w:rPr>
          <w:spacing w:val="-52"/>
        </w:rPr>
        <w:t> </w:t>
      </w:r>
      <w:r>
        <w:rPr>
          <w:spacing w:val="-52"/>
        </w:rPr>
      </w:r>
      <w:r>
        <w:rPr/>
        <w:t>在非货币性资产交换具备商业实质且换入资产或换出资产的公允价值能够可靠计量的前提</w:t>
      </w:r>
      <w:r>
        <w:rPr>
          <w:w w:val="100"/>
        </w:rPr>
        <w:t> </w:t>
      </w:r>
      <w:r>
        <w:rPr>
          <w:spacing w:val="-3"/>
        </w:rPr>
        <w:t>下，非货币性资产交换换入的无形资产以换出资产的公允价值为基础确定其入账价值，除非</w:t>
      </w:r>
      <w:r>
        <w:rPr>
          <w:spacing w:val="-30"/>
        </w:rPr>
        <w:t> </w:t>
      </w:r>
      <w:r>
        <w:rPr>
          <w:spacing w:val="-30"/>
        </w:rPr>
      </w:r>
      <w:r>
        <w:rPr>
          <w:spacing w:val="-3"/>
        </w:rPr>
        <w:t>有确凿证据表明换入资产的公允价值更加可靠；不满足上述前提的非货币性资产交换，以换</w:t>
      </w:r>
      <w:r>
        <w:rPr>
          <w:spacing w:val="-30"/>
        </w:rPr>
        <w:t> </w:t>
      </w:r>
      <w:r>
        <w:rPr>
          <w:spacing w:val="-30"/>
        </w:rPr>
      </w:r>
      <w:r>
        <w:rPr/>
        <w:t>出资产的账面价值和应支付的相关税费作为换入无形资产的成本，不确认损益。</w:t>
      </w:r>
      <w:r>
        <w:rPr>
          <w:w w:val="100"/>
        </w:rPr>
        <w:t> </w:t>
      </w:r>
      <w:r>
        <w:rPr>
          <w:rFonts w:ascii="Times New Roman" w:hAnsi="Times New Roman" w:cs="Times New Roman" w:eastAsia="Times New Roman" w:hint="default"/>
        </w:rPr>
        <w:t>2</w:t>
      </w:r>
      <w:r>
        <w:rPr/>
        <w:t>）后续计量</w:t>
      </w:r>
    </w:p>
    <w:p>
      <w:pPr>
        <w:spacing w:after="0" w:line="271"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0"/>
        <w:jc w:val="left"/>
      </w:pPr>
      <w:r>
        <w:rPr/>
        <w:t>在取得无形资产时分析判断其使用寿命。</w:t>
      </w:r>
      <w:r>
        <w:rPr>
          <w:w w:val="100"/>
        </w:rPr>
        <w:t> </w:t>
      </w:r>
      <w:r>
        <w:rPr>
          <w:spacing w:val="-3"/>
        </w:rPr>
        <w:t>对于使用寿命有限的无形资产，在为企业带来经济利益的期限内按直线法摊销；无法预见无</w:t>
      </w:r>
      <w:r>
        <w:rPr>
          <w:spacing w:val="-30"/>
        </w:rPr>
        <w:t> </w:t>
      </w:r>
      <w:r>
        <w:rPr>
          <w:spacing w:val="-30"/>
        </w:rPr>
      </w:r>
      <w:r>
        <w:rPr/>
        <w:t>形资产为企业带来经济利益期限的，视为使用寿命不确定的无形资产，不予摊销。</w:t>
      </w:r>
    </w:p>
    <w:p>
      <w:pPr>
        <w:spacing w:line="240" w:lineRule="auto" w:before="4"/>
        <w:rPr>
          <w:rFonts w:ascii="宋体" w:hAnsi="宋体" w:cs="宋体" w:eastAsia="宋体" w:hint="default"/>
          <w:sz w:val="19"/>
          <w:szCs w:val="19"/>
        </w:rPr>
      </w:pPr>
    </w:p>
    <w:p>
      <w:pPr>
        <w:pStyle w:val="Heading3"/>
        <w:spacing w:line="240" w:lineRule="auto"/>
        <w:ind w:left="688" w:right="0"/>
        <w:jc w:val="left"/>
        <w:rPr>
          <w:b w:val="0"/>
          <w:bCs w:val="0"/>
        </w:rPr>
      </w:pPr>
      <w:r>
        <w:rPr/>
        <w:t>使用寿命有限的无形资产的使用寿命估计情况：</w:t>
      </w:r>
      <w:r>
        <w:rPr>
          <w:b w:val="0"/>
          <w:bCs w:val="0"/>
        </w:rPr>
      </w:r>
    </w:p>
    <w:p>
      <w:pPr>
        <w:spacing w:line="240" w:lineRule="auto" w:before="12"/>
        <w:rPr>
          <w:rFonts w:ascii="Microsoft JhengHei" w:hAnsi="Microsoft JhengHei" w:cs="Microsoft JhengHei" w:eastAsia="Microsoft JhengHei" w:hint="default"/>
          <w:b/>
          <w:bCs/>
          <w:sz w:val="19"/>
          <w:szCs w:val="19"/>
        </w:rPr>
      </w:pPr>
    </w:p>
    <w:tbl>
      <w:tblPr>
        <w:tblW w:w="0" w:type="auto"/>
        <w:jc w:val="left"/>
        <w:tblInd w:w="1139" w:type="dxa"/>
        <w:tblLayout w:type="fixed"/>
        <w:tblCellMar>
          <w:top w:w="0" w:type="dxa"/>
          <w:left w:w="0" w:type="dxa"/>
          <w:bottom w:w="0" w:type="dxa"/>
          <w:right w:w="0" w:type="dxa"/>
        </w:tblCellMar>
        <w:tblLook w:val="01E0"/>
      </w:tblPr>
      <w:tblGrid>
        <w:gridCol w:w="2701"/>
        <w:gridCol w:w="1863"/>
        <w:gridCol w:w="3092"/>
      </w:tblGrid>
      <w:tr>
        <w:trPr>
          <w:trHeight w:val="342"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0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86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3"/>
              <w:ind w:right="-1"/>
              <w:jc w:val="righ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z w:val="18"/>
                <w:szCs w:val="18"/>
              </w:rPr>
              <w:t>年</w:t>
            </w:r>
          </w:p>
        </w:tc>
        <w:tc>
          <w:tcPr>
            <w:tcW w:w="309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8"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z w:val="18"/>
                <w:szCs w:val="18"/>
              </w:rPr>
              <w:t>年</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土地使用权期限</w:t>
            </w:r>
          </w:p>
        </w:tc>
      </w:tr>
      <w:tr>
        <w:trPr>
          <w:trHeight w:val="346"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公司网站域名</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9"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交易席位费</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6"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期货经营权</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年</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8" w:hRule="exact"/>
        </w:trPr>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期货公司名称</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年</w:t>
            </w: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pStyle w:val="BodyText"/>
        <w:spacing w:line="273" w:lineRule="auto"/>
        <w:ind w:left="777" w:right="0" w:firstLine="110"/>
        <w:jc w:val="left"/>
      </w:pPr>
      <w:r>
        <w:rPr>
          <w:spacing w:val="-2"/>
        </w:rPr>
        <w:t>每年度终了，对使用寿命有限的无形资产的使用寿命及摊销方法进行复核。</w:t>
      </w:r>
      <w:r>
        <w:rPr>
          <w:w w:val="100"/>
        </w:rPr>
        <w:t> </w:t>
      </w:r>
      <w:r>
        <w:rPr/>
        <w:t>经复核，本年期末无形资产的使用寿命及摊销方法与以前估计未有不同。</w:t>
      </w:r>
    </w:p>
    <w:p>
      <w:pPr>
        <w:spacing w:line="240" w:lineRule="auto" w:before="4"/>
        <w:rPr>
          <w:rFonts w:ascii="宋体" w:hAnsi="宋体" w:cs="宋体" w:eastAsia="宋体" w:hint="default"/>
          <w:sz w:val="19"/>
          <w:szCs w:val="19"/>
        </w:rPr>
      </w:pPr>
    </w:p>
    <w:p>
      <w:pPr>
        <w:pStyle w:val="Heading3"/>
        <w:spacing w:line="240" w:lineRule="auto"/>
        <w:ind w:left="777" w:right="0"/>
        <w:jc w:val="left"/>
        <w:rPr>
          <w:b w:val="0"/>
          <w:bCs w:val="0"/>
        </w:rPr>
      </w:pPr>
      <w:r>
        <w:rPr/>
        <w:t>使用寿命不确定的无形资产的判断依据以及对其使用寿命进行复核的程序</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61" w:type="dxa"/>
        <w:tblLayout w:type="fixed"/>
        <w:tblCellMar>
          <w:top w:w="0" w:type="dxa"/>
          <w:left w:w="0" w:type="dxa"/>
          <w:bottom w:w="0" w:type="dxa"/>
          <w:right w:w="0" w:type="dxa"/>
        </w:tblCellMar>
        <w:tblLook w:val="01E0"/>
      </w:tblPr>
      <w:tblGrid>
        <w:gridCol w:w="2269"/>
        <w:gridCol w:w="5339"/>
      </w:tblGrid>
      <w:tr>
        <w:trPr>
          <w:trHeight w:val="337" w:hRule="exact"/>
        </w:trPr>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3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判断依据</w:t>
            </w:r>
          </w:p>
        </w:tc>
      </w:tr>
      <w:tr>
        <w:trPr>
          <w:trHeight w:val="662" w:hRule="exact"/>
        </w:trPr>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期货会员资格投资</w:t>
            </w:r>
          </w:p>
        </w:tc>
        <w:tc>
          <w:tcPr>
            <w:tcW w:w="5339"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17"/>
              <w:ind w:left="4" w:right="98"/>
              <w:jc w:val="left"/>
              <w:rPr>
                <w:rFonts w:ascii="宋体" w:hAnsi="宋体" w:cs="宋体" w:eastAsia="宋体" w:hint="default"/>
                <w:sz w:val="18"/>
                <w:szCs w:val="18"/>
              </w:rPr>
            </w:pPr>
            <w:r>
              <w:rPr>
                <w:rFonts w:ascii="宋体" w:hAnsi="宋体" w:cs="宋体" w:eastAsia="宋体" w:hint="default"/>
                <w:sz w:val="18"/>
                <w:szCs w:val="18"/>
              </w:rPr>
              <w:t>在公司经营期间内期货会员资格投资将带给公司预期的经济利益流 入，不再经营时可退回。</w:t>
            </w:r>
          </w:p>
        </w:tc>
      </w:tr>
      <w:tr>
        <w:trPr>
          <w:trHeight w:val="660" w:hRule="exact"/>
        </w:trPr>
        <w:tc>
          <w:tcPr>
            <w:tcW w:w="22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上海地区小型车辆车牌</w:t>
            </w:r>
          </w:p>
        </w:tc>
        <w:tc>
          <w:tcPr>
            <w:tcW w:w="53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97"/>
              <w:jc w:val="left"/>
              <w:rPr>
                <w:rFonts w:ascii="宋体" w:hAnsi="宋体" w:cs="宋体" w:eastAsia="宋体" w:hint="default"/>
                <w:sz w:val="18"/>
                <w:szCs w:val="18"/>
              </w:rPr>
            </w:pPr>
            <w:r>
              <w:rPr>
                <w:rFonts w:ascii="宋体" w:hAnsi="宋体" w:cs="宋体" w:eastAsia="宋体" w:hint="default"/>
                <w:sz w:val="18"/>
                <w:szCs w:val="18"/>
              </w:rPr>
              <w:t>本公司认为在可预见的将来该车牌均会使用并带给公司预期的经济 利益流入</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2"/>
          <w:szCs w:val="12"/>
        </w:rPr>
      </w:pPr>
    </w:p>
    <w:p>
      <w:pPr>
        <w:pStyle w:val="Heading3"/>
        <w:spacing w:line="335" w:lineRule="exact"/>
        <w:ind w:left="1312"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68" w:lineRule="auto"/>
        <w:ind w:left="1430" w:right="0"/>
        <w:jc w:val="left"/>
      </w:pPr>
      <w:r>
        <w:rPr>
          <w:rFonts w:ascii="Times New Roman" w:hAnsi="Times New Roman" w:cs="Times New Roman" w:eastAsia="Times New Roman" w:hint="default"/>
        </w:rPr>
        <w:t>1</w:t>
      </w:r>
      <w:r>
        <w:rPr/>
        <w:t>）划分研究阶段和开发阶段的具体标准</w:t>
      </w:r>
      <w:r>
        <w:rPr>
          <w:w w:val="100"/>
        </w:rPr>
        <w:t> </w:t>
      </w:r>
      <w:r>
        <w:rPr/>
        <w:t>公司内部研究开发项目的支出分为研究阶段支出和开发阶段支出。</w:t>
      </w:r>
      <w:r>
        <w:rPr>
          <w:w w:val="100"/>
        </w:rPr>
        <w:t> </w:t>
      </w:r>
      <w:r>
        <w:rPr>
          <w:spacing w:val="-3"/>
        </w:rPr>
        <w:t>研究阶段：为获取并理解新的科学或技术知识等而进行的独创性的有计划调查、研究活动的</w:t>
      </w:r>
      <w:r>
        <w:rPr>
          <w:spacing w:val="-30"/>
        </w:rPr>
        <w:t> </w:t>
      </w:r>
      <w:r>
        <w:rPr>
          <w:spacing w:val="-30"/>
        </w:rPr>
      </w:r>
      <w:r>
        <w:rPr/>
        <w:t>阶段。</w:t>
      </w:r>
      <w:r>
        <w:rPr>
          <w:spacing w:val="-102"/>
        </w:rPr>
        <w:t> </w:t>
      </w:r>
      <w:r>
        <w:rPr>
          <w:spacing w:val="-3"/>
        </w:rPr>
        <w:t>开发阶段：在进行商业性生产或使用前，将研究成果或其他知识应用于某项计划或设计，以</w:t>
      </w:r>
      <w:r>
        <w:rPr>
          <w:spacing w:val="-35"/>
        </w:rPr>
        <w:t> </w:t>
      </w:r>
      <w:r>
        <w:rPr>
          <w:spacing w:val="-35"/>
        </w:rPr>
      </w:r>
      <w:r>
        <w:rPr/>
        <w:t>生产出新的或具有实质性改进的材料、装置、产品等活动的阶段。</w:t>
      </w:r>
      <w:r>
        <w:rPr>
          <w:w w:val="100"/>
        </w:rPr>
        <w:t> </w:t>
      </w:r>
      <w:r>
        <w:rPr>
          <w:rFonts w:ascii="Times New Roman" w:hAnsi="Times New Roman" w:cs="Times New Roman" w:eastAsia="Times New Roman" w:hint="default"/>
        </w:rPr>
        <w:t>2</w:t>
      </w:r>
      <w:r>
        <w:rPr/>
        <w:t>）开发阶段支出资本化的具体条件</w:t>
      </w:r>
      <w:r>
        <w:rPr>
          <w:w w:val="100"/>
        </w:rPr>
        <w:t> </w:t>
      </w:r>
      <w:r>
        <w:rPr/>
        <w:t>内部研究开发项目开发阶段的支出，同时满足下列条件时确认为无形资产：</w:t>
      </w:r>
    </w:p>
    <w:p>
      <w:pPr>
        <w:pStyle w:val="BodyText"/>
        <w:spacing w:line="240" w:lineRule="auto" w:before="12"/>
        <w:ind w:left="1430" w:right="0"/>
        <w:jc w:val="left"/>
      </w:pPr>
      <w:r>
        <w:rPr>
          <w:sz w:val="18"/>
          <w:szCs w:val="18"/>
        </w:rPr>
        <w:t>①</w:t>
      </w:r>
      <w:r>
        <w:rPr/>
        <w:t>完成该无形资产以使其能够使用或出售在技术上具有可行性；</w:t>
      </w:r>
    </w:p>
    <w:p>
      <w:pPr>
        <w:pStyle w:val="BodyText"/>
        <w:spacing w:line="240" w:lineRule="auto" w:before="37"/>
        <w:ind w:left="1430" w:right="0"/>
        <w:jc w:val="left"/>
      </w:pPr>
      <w:r>
        <w:rPr>
          <w:sz w:val="18"/>
          <w:szCs w:val="18"/>
        </w:rPr>
        <w:t>②</w:t>
      </w:r>
      <w:r>
        <w:rPr/>
        <w:t>具有完成该无形资产并使用或出售的意图；</w:t>
      </w:r>
    </w:p>
    <w:p>
      <w:pPr>
        <w:pStyle w:val="BodyText"/>
        <w:spacing w:line="273" w:lineRule="auto" w:before="37"/>
        <w:ind w:left="1430" w:right="0"/>
        <w:jc w:val="left"/>
      </w:pPr>
      <w:r>
        <w:rPr>
          <w:spacing w:val="-2"/>
          <w:sz w:val="18"/>
          <w:szCs w:val="18"/>
        </w:rPr>
        <w:t>③</w:t>
      </w:r>
      <w:r>
        <w:rPr>
          <w:spacing w:val="-2"/>
        </w:rPr>
        <w:t>无形资产产生经济利益的方式，包括能够证明运用该无形资产生产的产品存在市场或无形</w:t>
      </w:r>
      <w:r>
        <w:rPr>
          <w:spacing w:val="-39"/>
        </w:rPr>
        <w:t> </w:t>
      </w:r>
      <w:r>
        <w:rPr>
          <w:spacing w:val="-39"/>
        </w:rPr>
      </w:r>
      <w:r>
        <w:rPr/>
        <w:t>资产自身存在市场，无形资产将在内部使用的，能够证明其有用性；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40" w:lineRule="auto"/>
        <w:ind w:left="866" w:right="0"/>
        <w:jc w:val="left"/>
      </w:pPr>
      <w:r>
        <w:rPr/>
        <w:t>长期股权投资、固定资产、在建工程、使用寿命有限的无形资产等长期资产，于资产负债表日存</w:t>
      </w:r>
    </w:p>
    <w:p>
      <w:pPr>
        <w:spacing w:after="0" w:line="240" w:lineRule="auto"/>
        <w:jc w:val="left"/>
        <w:sectPr>
          <w:footerReference w:type="default" r:id="rId20"/>
          <w:pgSz w:w="11910" w:h="16840"/>
          <w:pgMar w:footer="979" w:header="851"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866" w:right="98"/>
        <w:jc w:val="left"/>
      </w:pPr>
      <w:r>
        <w:rPr/>
        <w:t>在减值迹象的，进行减值测试。减值测试结果表明资产的可收回金额低于其账面价值的，按其差</w:t>
      </w:r>
      <w:r>
        <w:rPr>
          <w:w w:val="100"/>
        </w:rPr>
        <w:t> </w:t>
      </w:r>
      <w:r>
        <w:rPr/>
        <w:t>额计提减值准备并计入减值损失。可收回金额为资产的公允价值减去处置费用后的净额与资产预</w:t>
      </w:r>
      <w:r>
        <w:rPr>
          <w:w w:val="100"/>
        </w:rPr>
        <w:t> </w:t>
      </w:r>
      <w:r>
        <w:rPr/>
        <w:t>计未来现金流量的现值两者之间的较高者。资产减值准备按单项资产为基础计算并确认，如果难</w:t>
      </w:r>
      <w:r>
        <w:rPr>
          <w:w w:val="100"/>
        </w:rPr>
        <w:t> </w:t>
      </w:r>
      <w:r>
        <w:rPr/>
        <w:t>以对单项资产的可收回金额进行估计的，以该资产所属的资产组确定资产组的可收回金额。资产</w:t>
      </w:r>
      <w:r>
        <w:rPr>
          <w:w w:val="100"/>
        </w:rPr>
        <w:t> </w:t>
      </w:r>
      <w:r>
        <w:rPr/>
        <w:t>组是能够独立产生现金流入的最小资产组合。</w:t>
      </w:r>
      <w:r>
        <w:rPr>
          <w:w w:val="100"/>
        </w:rPr>
        <w:t> </w:t>
      </w:r>
      <w:r>
        <w:rPr/>
        <w:t>商誉和使用寿命不确定的无形资产至少在每年年度终了进行减值测试。</w:t>
      </w:r>
      <w:r>
        <w:rPr>
          <w:w w:val="100"/>
        </w:rPr>
        <w:t> </w:t>
      </w:r>
      <w:r>
        <w:rPr/>
        <w:t>本公司进行商誉减值测试，对于因企业合并形成的商誉的账面价值，自购买日起按照合理的方法</w:t>
      </w:r>
      <w:r>
        <w:rPr>
          <w:w w:val="100"/>
        </w:rPr>
        <w:t> </w:t>
      </w:r>
      <w:r>
        <w:rPr/>
        <w:t>分摊至相关的资产组；难以分摊至相关的资产组的，将其分摊至相关的资产组组合。在将商誉的</w:t>
      </w:r>
      <w:r>
        <w:rPr>
          <w:w w:val="100"/>
        </w:rPr>
        <w:t> </w:t>
      </w:r>
      <w:r>
        <w:rPr/>
        <w:t>账面价值分摊至相关的资产组或者资产组组合时，按照各资产组或者资产组组合的公允价值占相</w:t>
      </w:r>
      <w:r>
        <w:rPr>
          <w:w w:val="100"/>
        </w:rPr>
        <w:t> </w:t>
      </w:r>
      <w:r>
        <w:rPr/>
        <w:t>关资产组或者资产组组合公允价值总额的比例进行分摊。公允价值难以可靠计量的，按照各资产</w:t>
      </w:r>
      <w:r>
        <w:rPr>
          <w:w w:val="100"/>
        </w:rPr>
        <w:t> </w:t>
      </w:r>
      <w:r>
        <w:rPr/>
        <w:t>组或者资产组组合的账面价值占相关资产组或者资产组组合账面价值总额的比例进行分摊。</w:t>
      </w:r>
      <w:r>
        <w:rPr>
          <w:w w:val="100"/>
        </w:rPr>
        <w:t> </w:t>
      </w:r>
      <w:r>
        <w:rPr/>
        <w:t>在对包含商誉的相关资产组或者资产组组合进行减值测试时，如与商誉相关的资产组或者资产组</w:t>
      </w:r>
      <w:r>
        <w:rPr>
          <w:w w:val="100"/>
        </w:rPr>
        <w:t> </w:t>
      </w:r>
      <w:r>
        <w:rPr>
          <w:spacing w:val="-2"/>
        </w:rPr>
        <w:t>组合存在减值迹象的，先对不包含商誉的资产组或者资产组组合进行减值测试，计算可收回金额，</w:t>
      </w:r>
      <w:r>
        <w:rPr>
          <w:spacing w:val="-28"/>
        </w:rPr>
        <w:t> </w:t>
      </w:r>
      <w:r>
        <w:rPr>
          <w:spacing w:val="-28"/>
        </w:rPr>
      </w:r>
      <w:r>
        <w:rPr/>
        <w:t>并与相关账面价值相比较，确认相应的减值损失。再对包含商誉的资产组或者资产组组合进行减</w:t>
      </w:r>
      <w:r>
        <w:rPr>
          <w:w w:val="100"/>
        </w:rPr>
        <w:t> </w:t>
      </w:r>
      <w:r>
        <w:rPr/>
        <w:t>值测试，比较这些相关资产组或者资产组组合的账面价值（包括所分摊的商誉的账面价值部分）</w:t>
      </w:r>
      <w:r>
        <w:rPr>
          <w:w w:val="100"/>
        </w:rPr>
        <w:t> </w:t>
      </w:r>
      <w:r>
        <w:rPr/>
        <w:t>与其可收回金额，如相关资产组或者资产组组合的可收回金额低于其账面价值的，确认商誉的减</w:t>
      </w:r>
      <w:r>
        <w:rPr>
          <w:w w:val="100"/>
        </w:rPr>
        <w:t> </w:t>
      </w:r>
      <w:r>
        <w:rPr/>
        <w:t>值损失。</w:t>
      </w:r>
      <w:r>
        <w:rPr>
          <w:spacing w:val="-24"/>
        </w:rPr>
        <w:t> </w:t>
      </w:r>
      <w:r>
        <w:rPr/>
        <w:t>上述资产减值损失一经确认，在以后会计期间不予转回。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73" w:lineRule="auto"/>
        <w:ind w:left="866" w:right="98"/>
        <w:jc w:val="left"/>
      </w:pPr>
      <w:r>
        <w:rPr>
          <w:spacing w:val="-2"/>
        </w:rPr>
        <w:t>长期待摊费用为已经发生但应由本期和以后各期负担的分摊期限在一年以上的各项费用。本公司</w:t>
      </w:r>
      <w:r>
        <w:rPr>
          <w:spacing w:val="-25"/>
        </w:rPr>
        <w:t> </w:t>
      </w:r>
      <w:r>
        <w:rPr>
          <w:spacing w:val="-25"/>
        </w:rPr>
      </w:r>
      <w:r>
        <w:rPr/>
        <w:t>长期待摊费用主要为租赁房屋的装修费。</w:t>
      </w:r>
    </w:p>
    <w:p>
      <w:pPr>
        <w:pStyle w:val="BodyText"/>
        <w:spacing w:line="273" w:lineRule="auto" w:before="7"/>
        <w:ind w:left="866" w:right="5554"/>
        <w:jc w:val="left"/>
      </w:pPr>
      <w:r>
        <w:rPr/>
        <w:t>（</w:t>
      </w:r>
      <w:r>
        <w:rPr>
          <w:rFonts w:ascii="宋体" w:hAnsi="宋体" w:cs="宋体" w:eastAsia="宋体" w:hint="default"/>
        </w:rPr>
        <w:t>1</w:t>
      </w:r>
      <w:r>
        <w:rPr/>
        <w:t>）摊销方法</w:t>
      </w:r>
      <w:r>
        <w:rPr>
          <w:w w:val="100"/>
        </w:rPr>
        <w:t> </w:t>
      </w:r>
      <w:r>
        <w:rPr>
          <w:spacing w:val="-2"/>
        </w:rPr>
        <w:t>长期待摊费用在受益期内平均摊销</w:t>
      </w:r>
    </w:p>
    <w:p>
      <w:pPr>
        <w:pStyle w:val="BodyText"/>
        <w:spacing w:line="240" w:lineRule="auto" w:before="7"/>
        <w:ind w:left="866" w:right="98"/>
        <w:jc w:val="left"/>
      </w:pPr>
      <w:r>
        <w:rPr/>
        <w:t>（</w:t>
      </w:r>
      <w:r>
        <w:rPr>
          <w:rFonts w:ascii="宋体" w:hAnsi="宋体" w:cs="宋体" w:eastAsia="宋体" w:hint="default"/>
        </w:rPr>
        <w:t>2</w:t>
      </w:r>
      <w:r>
        <w:rPr/>
        <w:t>）摊销年限</w:t>
      </w:r>
    </w:p>
    <w:p>
      <w:pPr>
        <w:spacing w:line="240" w:lineRule="auto" w:before="9"/>
        <w:rPr>
          <w:rFonts w:ascii="宋体" w:hAnsi="宋体" w:cs="宋体" w:eastAsia="宋体" w:hint="default"/>
          <w:sz w:val="4"/>
          <w:szCs w:val="4"/>
        </w:rPr>
      </w:pPr>
    </w:p>
    <w:tbl>
      <w:tblPr>
        <w:tblW w:w="0" w:type="auto"/>
        <w:jc w:val="left"/>
        <w:tblInd w:w="861" w:type="dxa"/>
        <w:tblLayout w:type="fixed"/>
        <w:tblCellMar>
          <w:top w:w="0" w:type="dxa"/>
          <w:left w:w="0" w:type="dxa"/>
          <w:bottom w:w="0" w:type="dxa"/>
          <w:right w:w="0" w:type="dxa"/>
        </w:tblCellMar>
        <w:tblLook w:val="01E0"/>
      </w:tblPr>
      <w:tblGrid>
        <w:gridCol w:w="4417"/>
        <w:gridCol w:w="3198"/>
      </w:tblGrid>
      <w:tr>
        <w:trPr>
          <w:trHeight w:val="334" w:hRule="exact"/>
        </w:trPr>
        <w:tc>
          <w:tcPr>
            <w:tcW w:w="4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31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8" w:hRule="exact"/>
        </w:trPr>
        <w:tc>
          <w:tcPr>
            <w:tcW w:w="4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t>按房屋租赁期限</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98"/>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left="1430" w:right="98"/>
        <w:jc w:val="left"/>
      </w:pPr>
      <w:r>
        <w:rPr>
          <w:spacing w:val="-3"/>
        </w:rPr>
        <w:t>本公司在职工为本公司提供服务的会计期间，将实际发生的短期薪酬确认为负债，并计入当</w:t>
      </w:r>
      <w:r>
        <w:rPr>
          <w:spacing w:val="-29"/>
        </w:rPr>
        <w:t> </w:t>
      </w:r>
      <w:r>
        <w:rPr>
          <w:spacing w:val="-29"/>
        </w:rPr>
      </w:r>
      <w:r>
        <w:rPr/>
        <w:t>期损益或相关资产成本。</w:t>
      </w:r>
      <w:r>
        <w:rPr>
          <w:w w:val="100"/>
        </w:rPr>
        <w:t> </w:t>
      </w:r>
      <w:r>
        <w:rPr/>
        <w:t>本公司为职工缴纳的社会保险费和住房公积金，以及按规定提取的工会经费和职工教育经</w:t>
      </w:r>
      <w:r>
        <w:rPr>
          <w:w w:val="100"/>
        </w:rPr>
        <w:t> </w:t>
      </w:r>
      <w:r>
        <w:rPr>
          <w:spacing w:val="-3"/>
        </w:rPr>
        <w:t>费，在职工为本公司提供服务的会计期间，根据规定的计提基础和计提比例计算确定相应的</w:t>
      </w:r>
      <w:r>
        <w:rPr>
          <w:spacing w:val="-31"/>
        </w:rPr>
        <w:t> </w:t>
      </w:r>
      <w:r>
        <w:rPr>
          <w:spacing w:val="-31"/>
        </w:rPr>
      </w:r>
      <w:r>
        <w:rPr/>
        <w:t>职工薪酬金额。</w:t>
      </w:r>
    </w:p>
    <w:p>
      <w:pPr>
        <w:pStyle w:val="BodyText"/>
        <w:spacing w:line="240" w:lineRule="auto" w:before="7"/>
        <w:ind w:left="1430" w:right="98"/>
        <w:jc w:val="left"/>
      </w:pPr>
      <w:r>
        <w:rPr/>
        <w:t>职工福利费为非货币性福利的，如能够可靠计量的，按照公允价值计量。</w:t>
      </w:r>
    </w:p>
    <w:p>
      <w:pPr>
        <w:spacing w:after="0" w:line="240" w:lineRule="auto"/>
        <w:jc w:val="left"/>
        <w:sectPr>
          <w:footerReference w:type="default" r:id="rId21"/>
          <w:pgSz w:w="11910" w:h="16840"/>
          <w:pgMar w:footer="979" w:header="851" w:top="1340" w:bottom="1160" w:left="980" w:right="920"/>
          <w:pgNumType w:start="101"/>
        </w:sectPr>
      </w:pPr>
    </w:p>
    <w:p>
      <w:pPr>
        <w:pStyle w:val="Heading3"/>
        <w:spacing w:line="240" w:lineRule="auto" w:before="8"/>
        <w:ind w:right="98"/>
        <w:jc w:val="left"/>
        <w:rPr>
          <w:b w:val="0"/>
          <w:bCs w:val="0"/>
        </w:rPr>
      </w:pPr>
      <w:r>
        <w:rPr/>
        <w:pict>
          <v:group style="position:absolute;margin-left:55.200001pt;margin-top:2.184457pt;width:466.9pt;height:.1pt;mso-position-horizontal-relative:page;mso-position-vertical-relative:paragraph;z-index:-917080" coordorigin="1104,44" coordsize="9338,2">
            <v:shape style="position:absolute;left:1104;top:44;width:9338;height:2" coordorigin="1104,44" coordsize="9338,0" path="m1104,44l10442,44e" filled="false" stroked="true" strokeweight=".71999pt" strokecolor="#000000">
              <v:path arrowok="t"/>
            </v:shape>
            <w10:wrap type="none"/>
          </v:group>
        </w:pict>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68" w:lineRule="auto"/>
        <w:ind w:left="1430" w:right="98"/>
        <w:jc w:val="left"/>
      </w:pPr>
      <w:r>
        <w:rPr>
          <w:rFonts w:ascii="Times New Roman" w:hAnsi="Times New Roman" w:cs="Times New Roman" w:eastAsia="Times New Roman" w:hint="default"/>
        </w:rPr>
        <w:t>1</w:t>
      </w:r>
      <w:r>
        <w:rPr/>
        <w:t>）设定提存计划</w:t>
      </w:r>
      <w:r>
        <w:rPr>
          <w:w w:val="100"/>
        </w:rPr>
        <w:t> </w:t>
      </w:r>
      <w:r>
        <w:rPr>
          <w:spacing w:val="-3"/>
        </w:rPr>
        <w:t>本公司按当地政府的相关规定为职工缴纳基本养老保险和失业保险，在职工为本公司提供服</w:t>
      </w:r>
      <w:r>
        <w:rPr>
          <w:spacing w:val="-30"/>
        </w:rPr>
        <w:t> </w:t>
      </w:r>
      <w:r>
        <w:rPr>
          <w:spacing w:val="-30"/>
        </w:rPr>
      </w:r>
      <w:r>
        <w:rPr>
          <w:spacing w:val="-3"/>
        </w:rPr>
        <w:t>务的会计期间，按以当地规定的缴纳基数和比例计算应缴纳金额，确认为负债，并计入当期</w:t>
      </w:r>
      <w:r>
        <w:rPr>
          <w:spacing w:val="-35"/>
        </w:rPr>
        <w:t> </w:t>
      </w:r>
      <w:r>
        <w:rPr>
          <w:spacing w:val="-35"/>
        </w:rPr>
      </w:r>
      <w:r>
        <w:rPr/>
        <w:t>损益或相关资产成本。</w:t>
      </w:r>
      <w:r>
        <w:rPr>
          <w:w w:val="100"/>
        </w:rPr>
        <w:t> </w:t>
      </w:r>
      <w:r>
        <w:rPr/>
        <w:t>除基本养老保险外，本公司还依据国家企业年金制度的相关政策建立了企业年金缴费制度</w:t>
      </w:r>
    </w:p>
    <w:p>
      <w:pPr>
        <w:pStyle w:val="BodyText"/>
        <w:spacing w:line="256" w:lineRule="auto" w:before="12"/>
        <w:ind w:left="1430" w:right="98"/>
        <w:jc w:val="left"/>
      </w:pPr>
      <w:r>
        <w:rPr>
          <w:spacing w:val="-4"/>
        </w:rPr>
        <w:t>（补充养老保险）</w:t>
      </w:r>
      <w:r>
        <w:rPr>
          <w:rFonts w:ascii="Times New Roman" w:hAnsi="Times New Roman" w:cs="Times New Roman" w:eastAsia="Times New Roman" w:hint="default"/>
          <w:spacing w:val="-4"/>
        </w:rPr>
        <w:t>/</w:t>
      </w:r>
      <w:r>
        <w:rPr>
          <w:spacing w:val="-4"/>
        </w:rPr>
        <w:t>企业年金计划。本公司按职工工资总额的一定比例向当地社会保险机构缴</w:t>
      </w:r>
      <w:r>
        <w:rPr>
          <w:spacing w:val="-45"/>
        </w:rPr>
        <w:t> </w:t>
      </w:r>
      <w:r>
        <w:rPr>
          <w:spacing w:val="-45"/>
        </w:rPr>
      </w:r>
      <w:r>
        <w:rPr/>
        <w:t>费</w:t>
      </w:r>
      <w:r>
        <w:rPr>
          <w:rFonts w:ascii="Times New Roman" w:hAnsi="Times New Roman" w:cs="Times New Roman" w:eastAsia="Times New Roman" w:hint="default"/>
        </w:rPr>
        <w:t>/</w:t>
      </w:r>
      <w:r>
        <w:rPr/>
        <w:t>年金计划缴费，相应支出计入当期损益或相关资产成本。</w:t>
      </w:r>
    </w:p>
    <w:p>
      <w:pPr>
        <w:pStyle w:val="BodyText"/>
        <w:spacing w:line="259" w:lineRule="auto" w:before="5"/>
        <w:ind w:left="1430" w:right="5554"/>
        <w:jc w:val="left"/>
      </w:pPr>
      <w:r>
        <w:rPr>
          <w:rFonts w:ascii="Times New Roman" w:hAnsi="Times New Roman" w:cs="Times New Roman" w:eastAsia="Times New Roman" w:hint="default"/>
        </w:rPr>
        <w:t>2</w:t>
      </w:r>
      <w:r>
        <w:rPr/>
        <w:t>）设定受益计划</w:t>
      </w:r>
      <w:r>
        <w:rPr>
          <w:w w:val="100"/>
        </w:rPr>
        <w:t> </w:t>
      </w:r>
      <w:r>
        <w:rPr>
          <w:spacing w:val="-2"/>
        </w:rPr>
        <w:t>本公司无设定收益计划。</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ind w:right="98"/>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left="1430" w:right="206"/>
        <w:jc w:val="both"/>
      </w:pPr>
      <w:r>
        <w:rPr>
          <w:spacing w:val="-3"/>
        </w:rPr>
        <w:t>本公司在不能单方面撤回因解除劳动关系计划或裁减建议所提供的辞退福利时，或确认与涉</w:t>
      </w:r>
      <w:r>
        <w:rPr>
          <w:spacing w:val="-30"/>
        </w:rPr>
        <w:t> </w:t>
      </w:r>
      <w:r>
        <w:rPr>
          <w:spacing w:val="-30"/>
        </w:rPr>
      </w:r>
      <w:r>
        <w:rPr>
          <w:spacing w:val="-3"/>
        </w:rPr>
        <w:t>及支付辞退福利的重组相关的成本或费用时（两者孰早），确认辞退福利产生的职工薪酬负</w:t>
      </w:r>
      <w:r>
        <w:rPr>
          <w:spacing w:val="-31"/>
        </w:rPr>
        <w:t> </w:t>
      </w:r>
      <w:r>
        <w:rPr>
          <w:spacing w:val="-31"/>
        </w:rPr>
      </w:r>
      <w:r>
        <w:rPr/>
        <w:t>债，并计入当期损益。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16"/>
        <w:rPr>
          <w:rFonts w:ascii="Microsoft JhengHei" w:hAnsi="Microsoft JhengHei" w:cs="Microsoft JhengHei" w:eastAsia="Microsoft JhengHei" w:hint="default"/>
          <w:b/>
          <w:bCs/>
          <w:sz w:val="17"/>
          <w:szCs w:val="17"/>
        </w:rPr>
      </w:pPr>
    </w:p>
    <w:p>
      <w:pPr>
        <w:pStyle w:val="BodyText"/>
        <w:spacing w:line="312" w:lineRule="exact"/>
        <w:ind w:left="1430" w:right="98"/>
        <w:jc w:val="left"/>
      </w:pPr>
      <w:r>
        <w:rPr/>
        <w:t>本公司的股份支付是为了获取职工</w:t>
      </w:r>
      <w:r>
        <w:rPr>
          <w:rFonts w:ascii="宋体" w:hAnsi="宋体" w:cs="宋体" w:eastAsia="宋体" w:hint="default"/>
        </w:rPr>
        <w:t>[</w:t>
      </w:r>
      <w:r>
        <w:rPr/>
        <w:t>或其他方</w:t>
      </w:r>
      <w:r>
        <w:rPr>
          <w:rFonts w:ascii="宋体" w:hAnsi="宋体" w:cs="宋体" w:eastAsia="宋体" w:hint="default"/>
        </w:rPr>
        <w:t>]</w:t>
      </w:r>
      <w:r>
        <w:rPr/>
        <w:t>提供服务而授予权益工具或者承担以权益工</w:t>
      </w:r>
      <w:r>
        <w:rPr>
          <w:w w:val="100"/>
        </w:rPr>
        <w:t> </w:t>
      </w:r>
      <w:r>
        <w:rPr/>
        <w:t>具为基础确定的负债的交易。本公司的股份支付为以权益结算的股份支付。</w:t>
      </w:r>
      <w:r>
        <w:rPr>
          <w:w w:val="100"/>
        </w:rPr>
        <w:t> </w:t>
      </w:r>
      <w:r>
        <w:rPr>
          <w:rFonts w:ascii="Microsoft JhengHei" w:hAnsi="Microsoft JhengHei" w:cs="Microsoft JhengHei" w:eastAsia="Microsoft JhengHei" w:hint="default"/>
          <w:b/>
          <w:bCs/>
        </w:rPr>
        <w:t>以权益结算的股份支付及权益工具</w:t>
      </w:r>
      <w:r>
        <w:rPr>
          <w:rFonts w:ascii="Microsoft JhengHei" w:hAnsi="Microsoft JhengHei" w:cs="Microsoft JhengHei" w:eastAsia="Microsoft JhengHei" w:hint="default"/>
          <w:b/>
          <w:bCs/>
          <w:spacing w:val="-41"/>
        </w:rPr>
        <w:t> </w:t>
      </w:r>
      <w:r>
        <w:rPr>
          <w:rFonts w:ascii="Microsoft JhengHei" w:hAnsi="Microsoft JhengHei" w:cs="Microsoft JhengHei" w:eastAsia="Microsoft JhengHei" w:hint="default"/>
          <w:b/>
          <w:bCs/>
          <w:spacing w:val="-41"/>
        </w:rPr>
      </w:r>
      <w:r>
        <w:rPr>
          <w:spacing w:val="-3"/>
        </w:rPr>
        <w:t>以权益结算的股份支付换取职工提供服务的，以授予职工权益工具的公允价值计量。在等待</w:t>
      </w:r>
      <w:r>
        <w:rPr>
          <w:spacing w:val="-30"/>
        </w:rPr>
        <w:t> </w:t>
      </w:r>
      <w:r>
        <w:rPr>
          <w:spacing w:val="-30"/>
        </w:rPr>
      </w:r>
      <w:r>
        <w:rPr/>
        <w:t>期内每个资产负债表日，本公司根据最新取得的可行权职工人数变动</w:t>
      </w:r>
      <w:r>
        <w:rPr>
          <w:spacing w:val="-23"/>
        </w:rPr>
        <w:t> </w:t>
      </w:r>
      <w:r>
        <w:rPr/>
        <w:t>、是否达到规定业绩</w:t>
      </w:r>
      <w:r>
        <w:rPr>
          <w:w w:val="100"/>
        </w:rPr>
        <w:t> </w:t>
      </w:r>
      <w:r>
        <w:rPr>
          <w:spacing w:val="-5"/>
        </w:rPr>
        <w:t>条件等后续信息对可行权权益工具数量作出最佳估计，以此为基础，按照授予日的公允价值，</w:t>
      </w:r>
      <w:r>
        <w:rPr>
          <w:spacing w:val="-49"/>
        </w:rPr>
        <w:t> </w:t>
      </w:r>
      <w:r>
        <w:rPr>
          <w:spacing w:val="-49"/>
        </w:rPr>
      </w:r>
      <w:r>
        <w:rPr>
          <w:spacing w:val="-3"/>
        </w:rPr>
        <w:t>将当期取得的服务计入相关成本或费用，相应增加资本公积。在可行权日之后不再对已确认</w:t>
      </w:r>
      <w:r>
        <w:rPr>
          <w:spacing w:val="-29"/>
        </w:rPr>
        <w:t> </w:t>
      </w:r>
      <w:r>
        <w:rPr>
          <w:spacing w:val="-29"/>
        </w:rPr>
      </w:r>
      <w:r>
        <w:rPr>
          <w:spacing w:val="-3"/>
        </w:rPr>
        <w:t>的相关成本或费用和所有者权益总额进行调整。但授予后立即可行权的，在授予日按照公允</w:t>
      </w:r>
      <w:r>
        <w:rPr>
          <w:spacing w:val="-31"/>
        </w:rPr>
        <w:t> </w:t>
      </w:r>
      <w:r>
        <w:rPr>
          <w:spacing w:val="-31"/>
        </w:rPr>
      </w:r>
      <w:r>
        <w:rPr/>
        <w:t>价值计入相关成本或费用，相应增加资本公积。</w:t>
      </w:r>
      <w:r>
        <w:rPr>
          <w:w w:val="100"/>
        </w:rPr>
        <w:t> </w:t>
      </w:r>
      <w:r>
        <w:rPr>
          <w:spacing w:val="-3"/>
        </w:rPr>
        <w:t>对于最终未能行权的股份支付，不确认成本或费用，除非行权条件是市场条件或非可行权条</w:t>
      </w:r>
    </w:p>
    <w:p>
      <w:pPr>
        <w:pStyle w:val="BodyText"/>
        <w:spacing w:line="273" w:lineRule="auto" w:before="5"/>
        <w:ind w:left="1430" w:right="98"/>
        <w:jc w:val="left"/>
      </w:pPr>
      <w:r>
        <w:rPr>
          <w:spacing w:val="-5"/>
        </w:rPr>
        <w:t>件，此时无论是否满足市场条件或非可行权条件，只要满足所有可行权条件中的非市场条件，</w:t>
      </w:r>
      <w:r>
        <w:rPr>
          <w:spacing w:val="-52"/>
        </w:rPr>
        <w:t> </w:t>
      </w:r>
      <w:r>
        <w:rPr>
          <w:spacing w:val="-52"/>
        </w:rPr>
      </w:r>
      <w:r>
        <w:rPr/>
        <w:t>即视为可行权。</w:t>
      </w:r>
      <w:r>
        <w:rPr>
          <w:spacing w:val="-103"/>
        </w:rPr>
        <w:t> </w:t>
      </w:r>
      <w:r>
        <w:rPr>
          <w:spacing w:val="-103"/>
        </w:rPr>
      </w:r>
      <w:r>
        <w:rPr>
          <w:spacing w:val="-3"/>
        </w:rPr>
        <w:t>如果修改了以权益结算的股份支付的条款，至少按照未修改条款的情况确认取得的服务。此</w:t>
      </w:r>
      <w:r>
        <w:rPr>
          <w:spacing w:val="-30"/>
        </w:rPr>
        <w:t> </w:t>
      </w:r>
      <w:r>
        <w:rPr>
          <w:spacing w:val="-30"/>
        </w:rPr>
      </w:r>
      <w:r>
        <w:rPr>
          <w:spacing w:val="-3"/>
        </w:rPr>
        <w:t>外，任何增加所授予权益工具公允价值的修改，或在修改日对职工有利的变更，均确认取得</w:t>
      </w:r>
      <w:r>
        <w:rPr>
          <w:spacing w:val="-32"/>
        </w:rPr>
        <w:t> </w:t>
      </w:r>
      <w:r>
        <w:rPr>
          <w:spacing w:val="-32"/>
        </w:rPr>
      </w:r>
      <w:r>
        <w:rPr/>
        <w:t>服务的增加。</w:t>
      </w:r>
      <w:r>
        <w:rPr>
          <w:w w:val="100"/>
        </w:rPr>
        <w:t> </w:t>
      </w:r>
      <w:r>
        <w:rPr>
          <w:spacing w:val="-3"/>
        </w:rPr>
        <w:t>如果取消了以权益结算的股份支付，则于取消日作为加速行权处理，立即确认尚未确认的金</w:t>
      </w:r>
      <w:r>
        <w:rPr>
          <w:spacing w:val="-30"/>
        </w:rPr>
        <w:t> </w:t>
      </w:r>
      <w:r>
        <w:rPr>
          <w:spacing w:val="-30"/>
        </w:rPr>
      </w:r>
      <w:r>
        <w:rPr>
          <w:spacing w:val="-3"/>
        </w:rPr>
        <w:t>额。职工或其他方能够选择满足非可行权条件但在等待期内未满足的，作为取消以权益结算</w:t>
      </w:r>
      <w:r>
        <w:rPr>
          <w:spacing w:val="-30"/>
        </w:rPr>
        <w:t> </w:t>
      </w:r>
      <w:r>
        <w:rPr>
          <w:spacing w:val="-30"/>
        </w:rPr>
      </w:r>
      <w:r>
        <w:rPr>
          <w:spacing w:val="-3"/>
        </w:rPr>
        <w:t>的股份支付处理。但是，如果授予新的权益工具，并在新权益工具授予日认定所授予的新权</w:t>
      </w:r>
      <w:r>
        <w:rPr>
          <w:spacing w:val="-30"/>
        </w:rPr>
        <w:t> </w:t>
      </w:r>
      <w:r>
        <w:rPr>
          <w:spacing w:val="-30"/>
        </w:rPr>
      </w:r>
      <w:r>
        <w:rPr/>
        <w:t>益工具是用于替代被取消的权益工具的，则以与处理原权益工具条款和条件修改相同的方</w:t>
      </w:r>
      <w:r>
        <w:rPr>
          <w:w w:val="100"/>
        </w:rPr>
        <w:t> </w:t>
      </w:r>
      <w:r>
        <w:rPr/>
        <w:t>式，对所授予的替代权益工具进行处理。</w:t>
      </w:r>
    </w:p>
    <w:p>
      <w:pPr>
        <w:spacing w:after="0" w:line="273" w:lineRule="auto"/>
        <w:jc w:val="left"/>
        <w:sectPr>
          <w:pgSz w:w="11910" w:h="16840"/>
          <w:pgMar w:header="851" w:footer="979" w:top="1340" w:bottom="1160" w:left="980" w:right="9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7056"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22</w:t>
      </w:r>
      <w:r>
        <w:rPr/>
        <w:t>、 </w:t>
      </w:r>
      <w:r>
        <w:rPr>
          <w:spacing w:val="8"/>
        </w:rPr>
        <w:t> </w:t>
      </w:r>
      <w:r>
        <w:rPr/>
        <w:t>可转换公司债券</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left="1413" w:right="106"/>
        <w:jc w:val="both"/>
      </w:pPr>
      <w:r>
        <w:rPr>
          <w:spacing w:val="-2"/>
        </w:rPr>
        <w:t>本公司发行可转换公司债券时依据条款确定其是否同时包含负债和权益成份。发行的可转换</w:t>
      </w:r>
      <w:r>
        <w:rPr>
          <w:spacing w:val="-53"/>
        </w:rPr>
        <w:t> </w:t>
      </w:r>
      <w:r>
        <w:rPr>
          <w:spacing w:val="-53"/>
        </w:rPr>
      </w:r>
      <w:r>
        <w:rPr>
          <w:spacing w:val="-2"/>
        </w:rPr>
        <w:t>公司债券既包含负债也包含权益成份的，在初始确认时将负债和权益成份进行分拆，并分别</w:t>
      </w:r>
      <w:r>
        <w:rPr>
          <w:spacing w:val="-53"/>
        </w:rPr>
        <w:t> </w:t>
      </w:r>
      <w:r>
        <w:rPr>
          <w:spacing w:val="-53"/>
        </w:rPr>
      </w:r>
      <w:r>
        <w:rPr>
          <w:spacing w:val="-2"/>
        </w:rPr>
        <w:t>进行处理。在进行分拆时，先确定负债成份的公允价值并以此作为其初始确认金额，再按照</w:t>
      </w:r>
      <w:r>
        <w:rPr>
          <w:spacing w:val="-54"/>
        </w:rPr>
        <w:t> </w:t>
      </w:r>
      <w:r>
        <w:rPr>
          <w:spacing w:val="-54"/>
        </w:rPr>
      </w:r>
      <w:r>
        <w:rPr>
          <w:spacing w:val="2"/>
        </w:rPr>
        <w:t>可转换公司债券整体的发行价格扣除负债成份初始确认金额后的金额确定权益成份的初始</w:t>
      </w:r>
      <w:r>
        <w:rPr>
          <w:spacing w:val="-19"/>
        </w:rPr>
        <w:t> </w:t>
      </w:r>
      <w:r>
        <w:rPr>
          <w:spacing w:val="-19"/>
        </w:rPr>
      </w:r>
      <w:r>
        <w:rPr>
          <w:spacing w:val="-2"/>
        </w:rPr>
        <w:t>确认金额。交易费用在负债成份和权益成份之间按照各自的相对公允价值进行分摊。负债成</w:t>
      </w:r>
      <w:r>
        <w:rPr>
          <w:spacing w:val="-53"/>
        </w:rPr>
        <w:t> </w:t>
      </w:r>
      <w:r>
        <w:rPr>
          <w:spacing w:val="-53"/>
        </w:rPr>
      </w:r>
      <w:r>
        <w:rPr>
          <w:spacing w:val="-2"/>
        </w:rPr>
        <w:t>份作为负债列示，以摊余成本进行后续计量，直至被撤销、转换或赎回。权益成份作为权益</w:t>
      </w:r>
      <w:r>
        <w:rPr>
          <w:spacing w:val="-57"/>
        </w:rPr>
        <w:t> </w:t>
      </w:r>
      <w:r>
        <w:rPr>
          <w:spacing w:val="-57"/>
        </w:rPr>
      </w:r>
      <w:r>
        <w:rPr/>
        <w:t>列示，不进行后续计量。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、收入</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1430" w:right="0"/>
        <w:jc w:val="left"/>
        <w:rPr>
          <w:b w:val="0"/>
          <w:bCs w:val="0"/>
        </w:rPr>
      </w:pPr>
      <w:r>
        <w:rPr/>
        <w:t>（</w:t>
      </w:r>
      <w:r>
        <w:rPr>
          <w:rFonts w:ascii="Arial" w:hAnsi="Arial" w:cs="Arial" w:eastAsia="Arial" w:hint="default"/>
        </w:rPr>
        <w:t>1</w:t>
      </w:r>
      <w:r>
        <w:rPr/>
        <w:t>）销售商品收入确认的一般原则：</w:t>
      </w:r>
      <w:r>
        <w:rPr>
          <w:b w:val="0"/>
          <w:bCs w:val="0"/>
        </w:rPr>
      </w:r>
    </w:p>
    <w:p>
      <w:pPr>
        <w:pStyle w:val="BodyText"/>
        <w:spacing w:line="240" w:lineRule="auto" w:before="13"/>
        <w:ind w:left="1430" w:right="0"/>
        <w:jc w:val="left"/>
      </w:pPr>
      <w:r>
        <w:rPr>
          <w:rFonts w:ascii="Times New Roman" w:hAnsi="Times New Roman" w:cs="Times New Roman" w:eastAsia="Times New Roman" w:hint="default"/>
        </w:rPr>
        <w:t>1</w:t>
      </w:r>
      <w:r>
        <w:rPr/>
        <w:t>）本公司已将商品所有权上的主要风险和报酬转移给购货方；</w:t>
      </w:r>
    </w:p>
    <w:p>
      <w:pPr>
        <w:pStyle w:val="BodyText"/>
        <w:spacing w:line="256" w:lineRule="auto" w:before="21"/>
        <w:ind w:left="1430" w:right="0"/>
        <w:jc w:val="left"/>
      </w:pPr>
      <w:r>
        <w:rPr>
          <w:rFonts w:ascii="Times New Roman" w:hAnsi="Times New Roman" w:cs="Times New Roman" w:eastAsia="Times New Roman" w:hint="default"/>
          <w:spacing w:val="-2"/>
        </w:rPr>
        <w:t>2</w:t>
      </w:r>
      <w:r>
        <w:rPr>
          <w:spacing w:val="-2"/>
        </w:rPr>
        <w:t>）本公司既没有保留通常与所有权相联系的继续管理权，也没有对已售出的商品实施有效</w:t>
      </w:r>
      <w:r>
        <w:rPr>
          <w:spacing w:val="-32"/>
        </w:rPr>
        <w:t> </w:t>
      </w:r>
      <w:r>
        <w:rPr>
          <w:spacing w:val="-32"/>
        </w:rPr>
      </w:r>
      <w:r>
        <w:rPr/>
        <w:t>控制；</w:t>
      </w:r>
    </w:p>
    <w:p>
      <w:pPr>
        <w:pStyle w:val="BodyText"/>
        <w:spacing w:line="240" w:lineRule="auto" w:before="22"/>
        <w:ind w:left="1430" w:right="0"/>
        <w:jc w:val="left"/>
      </w:pPr>
      <w:r>
        <w:rPr>
          <w:rFonts w:ascii="Times New Roman" w:hAnsi="Times New Roman" w:cs="Times New Roman" w:eastAsia="Times New Roman" w:hint="default"/>
        </w:rPr>
        <w:t>3</w:t>
      </w:r>
      <w:r>
        <w:rPr/>
        <w:t>）收入的金额能够可靠地计量；</w:t>
      </w:r>
    </w:p>
    <w:p>
      <w:pPr>
        <w:pStyle w:val="BodyText"/>
        <w:spacing w:line="240" w:lineRule="auto" w:before="21"/>
        <w:ind w:left="1430" w:right="0"/>
        <w:jc w:val="left"/>
      </w:pPr>
      <w:r>
        <w:rPr>
          <w:rFonts w:ascii="Times New Roman" w:hAnsi="Times New Roman" w:cs="Times New Roman" w:eastAsia="Times New Roman" w:hint="default"/>
        </w:rPr>
        <w:t>4</w:t>
      </w:r>
      <w:r>
        <w:rPr/>
        <w:t>）相关的经济利益很可能流入本公司；</w:t>
      </w:r>
    </w:p>
    <w:p>
      <w:pPr>
        <w:pStyle w:val="BodyText"/>
        <w:spacing w:line="240" w:lineRule="auto" w:before="21"/>
        <w:ind w:left="1430" w:right="0"/>
        <w:jc w:val="left"/>
      </w:pPr>
      <w:r>
        <w:rPr>
          <w:rFonts w:ascii="Times New Roman" w:hAnsi="Times New Roman" w:cs="Times New Roman" w:eastAsia="Times New Roman" w:hint="default"/>
        </w:rPr>
        <w:t>5</w:t>
      </w:r>
      <w:r>
        <w:rPr/>
        <w:t>）相关的、已发生或将发生的成本能够可靠地计量。</w:t>
      </w:r>
    </w:p>
    <w:p>
      <w:pPr>
        <w:spacing w:line="240" w:lineRule="auto" w:before="5"/>
        <w:rPr>
          <w:rFonts w:ascii="宋体" w:hAnsi="宋体" w:cs="宋体" w:eastAsia="宋体" w:hint="default"/>
          <w:sz w:val="20"/>
          <w:szCs w:val="20"/>
        </w:rPr>
      </w:pPr>
    </w:p>
    <w:p>
      <w:pPr>
        <w:pStyle w:val="BodyText"/>
        <w:spacing w:line="264" w:lineRule="auto"/>
        <w:ind w:left="1413" w:right="0" w:hanging="5"/>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）让渡资产使用权收入的确认和计量原则</w:t>
      </w:r>
      <w:r>
        <w:rPr>
          <w:rFonts w:ascii="Microsoft JhengHei" w:hAnsi="Microsoft JhengHei" w:cs="Microsoft JhengHei" w:eastAsia="Microsoft JhengHei" w:hint="default"/>
          <w:b/>
          <w:bCs/>
          <w:spacing w:val="-37"/>
        </w:rPr>
        <w:t> </w:t>
      </w:r>
      <w:r>
        <w:rPr>
          <w:rFonts w:ascii="Microsoft JhengHei" w:hAnsi="Microsoft JhengHei" w:cs="Microsoft JhengHei" w:eastAsia="Microsoft JhengHei" w:hint="default"/>
          <w:b/>
          <w:bCs/>
          <w:spacing w:val="-37"/>
        </w:rPr>
      </w:r>
      <w:r>
        <w:rPr>
          <w:spacing w:val="-2"/>
        </w:rPr>
        <w:t>与交易相关的经济利益很可能流入企业，收入的金额能够可靠地计量时。分别下列情况确定</w:t>
      </w:r>
      <w:r>
        <w:rPr>
          <w:spacing w:val="-58"/>
        </w:rPr>
        <w:t> </w:t>
      </w:r>
      <w:r>
        <w:rPr>
          <w:spacing w:val="-58"/>
        </w:rPr>
      </w:r>
      <w:r>
        <w:rPr/>
        <w:t>让渡资产使用权收入金额：</w:t>
      </w:r>
      <w:r>
        <w:rPr>
          <w:w w:val="100"/>
        </w:rPr>
        <w:t> </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89" w:lineRule="exact"/>
        <w:ind w:left="1413" w:right="0"/>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5"/>
        <w:rPr>
          <w:rFonts w:ascii="宋体" w:hAnsi="宋体" w:cs="宋体" w:eastAsia="宋体" w:hint="default"/>
          <w:sz w:val="20"/>
          <w:szCs w:val="20"/>
        </w:rPr>
      </w:pPr>
    </w:p>
    <w:p>
      <w:pPr>
        <w:pStyle w:val="Heading3"/>
        <w:spacing w:line="240" w:lineRule="auto"/>
        <w:ind w:left="1408" w:right="0"/>
        <w:jc w:val="left"/>
        <w:rPr>
          <w:b w:val="0"/>
          <w:bCs w:val="0"/>
        </w:rPr>
      </w:pPr>
      <w:r>
        <w:rPr/>
        <w:t>（</w:t>
      </w:r>
      <w:r>
        <w:rPr>
          <w:rFonts w:ascii="Times New Roman" w:hAnsi="Times New Roman" w:cs="Times New Roman" w:eastAsia="Times New Roman" w:hint="default"/>
        </w:rPr>
        <w:t>3</w:t>
      </w:r>
      <w:r>
        <w:rPr/>
        <w:t>）信息技术服务业务收入确认具体原则</w:t>
      </w:r>
      <w:r>
        <w:rPr>
          <w:b w:val="0"/>
          <w:bCs w:val="0"/>
        </w:rPr>
      </w:r>
    </w:p>
    <w:p>
      <w:pPr>
        <w:pStyle w:val="BodyText"/>
        <w:spacing w:line="264" w:lineRule="auto" w:before="13"/>
        <w:ind w:left="1413" w:right="0"/>
        <w:jc w:val="left"/>
      </w:pPr>
      <w:r>
        <w:rPr>
          <w:rFonts w:ascii="Times New Roman" w:hAnsi="Times New Roman" w:cs="Times New Roman" w:eastAsia="Times New Roman" w:hint="default"/>
        </w:rPr>
        <w:t>1</w:t>
      </w:r>
      <w:r>
        <w:rPr/>
        <w:t>）金融数据服务收入</w:t>
      </w:r>
      <w:r>
        <w:rPr>
          <w:w w:val="100"/>
        </w:rPr>
        <w:t> </w:t>
      </w:r>
      <w:r>
        <w:rPr>
          <w:spacing w:val="-2"/>
        </w:rPr>
        <w:t>服务订单或合同已经签订，已经收到服务款或取得收款凭证，自服务开始提供月份起在约定</w:t>
      </w:r>
      <w:r>
        <w:rPr>
          <w:spacing w:val="-53"/>
        </w:rPr>
        <w:t> </w:t>
      </w:r>
      <w:r>
        <w:rPr>
          <w:spacing w:val="-53"/>
        </w:rPr>
      </w:r>
      <w:r>
        <w:rPr/>
        <w:t>服务期限内按直线法分期确认收入。</w:t>
      </w:r>
    </w:p>
    <w:p>
      <w:pPr>
        <w:pStyle w:val="BodyText"/>
        <w:spacing w:line="264" w:lineRule="auto" w:before="16"/>
        <w:ind w:left="1413" w:right="0"/>
        <w:jc w:val="left"/>
      </w:pPr>
      <w:r>
        <w:rPr>
          <w:rFonts w:ascii="Times New Roman" w:hAnsi="Times New Roman" w:cs="Times New Roman" w:eastAsia="Times New Roman" w:hint="default"/>
        </w:rPr>
        <w:t>2</w:t>
      </w:r>
      <w:r>
        <w:rPr/>
        <w:t>）广告收入：</w:t>
      </w:r>
      <w:r>
        <w:rPr>
          <w:w w:val="100"/>
        </w:rPr>
        <w:t> </w:t>
      </w:r>
      <w:r>
        <w:rPr>
          <w:spacing w:val="-2"/>
        </w:rPr>
        <w:t>广告合同已经签订或广告执行单（广告排期）已经客户确认，广告已经发布，在提供服务时</w:t>
      </w:r>
      <w:r>
        <w:rPr>
          <w:spacing w:val="-57"/>
        </w:rPr>
        <w:t> </w:t>
      </w:r>
      <w:r>
        <w:rPr>
          <w:spacing w:val="-57"/>
        </w:rPr>
      </w:r>
      <w:r>
        <w:rPr/>
        <w:t>按照合同金额与广告发布执行单计算确认收入。</w:t>
      </w:r>
    </w:p>
    <w:p>
      <w:pPr>
        <w:pStyle w:val="BodyText"/>
        <w:spacing w:line="264" w:lineRule="auto" w:before="16"/>
        <w:ind w:left="1413" w:right="0"/>
        <w:jc w:val="left"/>
      </w:pPr>
      <w:r>
        <w:rPr>
          <w:rFonts w:ascii="Times New Roman" w:hAnsi="Times New Roman" w:cs="Times New Roman" w:eastAsia="Times New Roman" w:hint="default"/>
        </w:rPr>
        <w:t>3</w:t>
      </w:r>
      <w:r>
        <w:rPr/>
        <w:t>）金融电子商务服务收入：</w:t>
      </w:r>
      <w:r>
        <w:rPr>
          <w:w w:val="100"/>
        </w:rPr>
        <w:t> </w:t>
      </w:r>
      <w:r>
        <w:rPr>
          <w:spacing w:val="-2"/>
        </w:rPr>
        <w:t>服务合同或协议已经签订，已经通过代理买卖平台提供服务和相关信息，根据合同约定的比</w:t>
      </w:r>
      <w:r>
        <w:rPr>
          <w:spacing w:val="-54"/>
        </w:rPr>
        <w:t> </w:t>
      </w:r>
      <w:r>
        <w:rPr>
          <w:spacing w:val="-54"/>
        </w:rPr>
      </w:r>
      <w:r>
        <w:rPr/>
        <w:t>例，在完成代理交易事项的时点确认收入。</w:t>
      </w:r>
    </w:p>
    <w:p>
      <w:pPr>
        <w:spacing w:line="240" w:lineRule="auto" w:before="13"/>
        <w:rPr>
          <w:rFonts w:ascii="宋体" w:hAnsi="宋体" w:cs="宋体" w:eastAsia="宋体" w:hint="default"/>
          <w:sz w:val="19"/>
          <w:szCs w:val="19"/>
        </w:rPr>
      </w:pPr>
    </w:p>
    <w:p>
      <w:pPr>
        <w:pStyle w:val="Heading3"/>
        <w:spacing w:line="240" w:lineRule="auto"/>
        <w:ind w:left="1408" w:right="0"/>
        <w:jc w:val="left"/>
        <w:rPr>
          <w:b w:val="0"/>
          <w:bCs w:val="0"/>
        </w:rPr>
      </w:pPr>
      <w:r>
        <w:rPr/>
        <w:t>（</w:t>
      </w:r>
      <w:r>
        <w:rPr>
          <w:rFonts w:ascii="Times New Roman" w:hAnsi="Times New Roman" w:cs="Times New Roman" w:eastAsia="Times New Roman" w:hint="default"/>
        </w:rPr>
        <w:t>4</w:t>
      </w:r>
      <w:r>
        <w:rPr/>
        <w:t>）手续费及佣金收入</w:t>
      </w:r>
      <w:r>
        <w:rPr>
          <w:b w:val="0"/>
          <w:bCs w:val="0"/>
        </w:rPr>
      </w:r>
    </w:p>
    <w:p>
      <w:pPr>
        <w:pStyle w:val="BodyText"/>
        <w:spacing w:line="256" w:lineRule="auto" w:before="13"/>
        <w:ind w:left="1413" w:right="1439"/>
        <w:jc w:val="left"/>
      </w:pPr>
      <w:r>
        <w:rPr>
          <w:rFonts w:ascii="Times New Roman" w:hAnsi="Times New Roman" w:cs="Times New Roman" w:eastAsia="Times New Roman" w:hint="default"/>
        </w:rPr>
        <w:t>1</w:t>
      </w:r>
      <w:r>
        <w:rPr/>
        <w:t>）经纪业务手续费收入</w:t>
      </w:r>
      <w:r>
        <w:rPr>
          <w:w w:val="100"/>
        </w:rPr>
        <w:t> </w:t>
      </w:r>
      <w:r>
        <w:rPr>
          <w:spacing w:val="-2"/>
        </w:rPr>
        <w:t>代理买卖证券手续费收入：于代理买卖证券交易日予以确认。</w:t>
      </w:r>
    </w:p>
    <w:p>
      <w:pPr>
        <w:pStyle w:val="BodyText"/>
        <w:spacing w:line="273" w:lineRule="auto" w:before="22"/>
        <w:ind w:left="1413" w:right="0"/>
        <w:jc w:val="left"/>
      </w:pPr>
      <w:r>
        <w:rPr>
          <w:spacing w:val="-2"/>
        </w:rPr>
        <w:t>代理兑付债券手续费收入：于代理兑付证券业务完成且实际收讫价款或取得收款证据时予以</w:t>
      </w:r>
      <w:r>
        <w:rPr>
          <w:spacing w:val="-53"/>
        </w:rPr>
        <w:t> </w:t>
      </w:r>
      <w:r>
        <w:rPr>
          <w:spacing w:val="-53"/>
        </w:rPr>
      </w:r>
      <w:r>
        <w:rPr/>
        <w:t>确认。</w:t>
      </w:r>
    </w:p>
    <w:p>
      <w:pPr>
        <w:pStyle w:val="BodyText"/>
        <w:spacing w:line="240" w:lineRule="auto" w:before="7"/>
        <w:ind w:left="1413" w:right="0"/>
        <w:jc w:val="left"/>
      </w:pPr>
      <w:r>
        <w:rPr>
          <w:rFonts w:ascii="Times New Roman" w:hAnsi="Times New Roman" w:cs="Times New Roman" w:eastAsia="Times New Roman" w:hint="default"/>
        </w:rPr>
        <w:t>2</w:t>
      </w:r>
      <w:r>
        <w:rPr/>
        <w:t>）投资银行业务手续费收入</w:t>
      </w:r>
    </w:p>
    <w:p>
      <w:pPr>
        <w:spacing w:after="0" w:line="240" w:lineRule="auto"/>
        <w:jc w:val="left"/>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1" w:lineRule="auto" w:before="18"/>
        <w:ind w:left="1413" w:right="0"/>
        <w:jc w:val="left"/>
      </w:pPr>
      <w:r>
        <w:rPr>
          <w:spacing w:val="-2"/>
        </w:rPr>
        <w:t>证券承销收入：以全额承购包销方式出售代发行的证券在将证券转售给投资者时，按发行价</w:t>
      </w:r>
      <w:r>
        <w:rPr>
          <w:spacing w:val="-52"/>
        </w:rPr>
        <w:t> </w:t>
      </w:r>
      <w:r>
        <w:rPr>
          <w:spacing w:val="-52"/>
        </w:rPr>
      </w:r>
      <w:r>
        <w:rPr>
          <w:spacing w:val="-2"/>
        </w:rPr>
        <w:t>格抵减承购价及相关发行费用后确认为证券承销收入；以余额承购包销或代销方式进行承销</w:t>
      </w:r>
      <w:r>
        <w:rPr>
          <w:spacing w:val="-53"/>
        </w:rPr>
        <w:t> </w:t>
      </w:r>
      <w:r>
        <w:rPr>
          <w:spacing w:val="-53"/>
        </w:rPr>
      </w:r>
      <w:r>
        <w:rPr>
          <w:spacing w:val="-2"/>
        </w:rPr>
        <w:t>业务的证券于发行结束后，与发行人结算发行价款时，按约定收取的手续费抵减相关发行费</w:t>
      </w:r>
      <w:r>
        <w:rPr>
          <w:spacing w:val="-54"/>
        </w:rPr>
        <w:t> </w:t>
      </w:r>
      <w:r>
        <w:rPr>
          <w:spacing w:val="-54"/>
        </w:rPr>
      </w:r>
      <w:r>
        <w:rPr/>
        <w:t>用后确认。</w:t>
      </w:r>
      <w:r>
        <w:rPr>
          <w:spacing w:val="-102"/>
        </w:rPr>
        <w:t> </w:t>
      </w:r>
      <w:r>
        <w:rPr>
          <w:spacing w:val="-102"/>
        </w:rPr>
      </w:r>
      <w:r>
        <w:rPr/>
        <w:t>证券保荐业务收入和财务顾问收入：于各项业务提供的相关服务完成时确认收入。</w:t>
      </w:r>
      <w:r>
        <w:rPr>
          <w:w w:val="100"/>
        </w:rPr>
        <w:t> </w:t>
      </w:r>
      <w:r>
        <w:rPr>
          <w:rFonts w:ascii="Times New Roman" w:hAnsi="Times New Roman" w:cs="Times New Roman" w:eastAsia="Times New Roman" w:hint="default"/>
        </w:rPr>
        <w:t>3</w:t>
      </w:r>
      <w:r>
        <w:rPr/>
        <w:t>）资产管理业务手续费收入</w:t>
      </w:r>
      <w:r>
        <w:rPr>
          <w:w w:val="100"/>
        </w:rPr>
        <w:t> </w:t>
      </w:r>
      <w:r>
        <w:rPr>
          <w:spacing w:val="-2"/>
        </w:rPr>
        <w:t>定向资产管理业务于受托投资管理合同到期，与委托人结算时，按合同对规定的比例计算应</w:t>
      </w:r>
      <w:r>
        <w:rPr>
          <w:spacing w:val="-53"/>
        </w:rPr>
        <w:t> </w:t>
      </w:r>
      <w:r>
        <w:rPr>
          <w:spacing w:val="-53"/>
        </w:rPr>
      </w:r>
      <w:r>
        <w:rPr>
          <w:spacing w:val="-2"/>
        </w:rPr>
        <w:t>由公司享有的管理费收益，确认为当期收益；或合同中规定公司按约定比例收取管理费和业</w:t>
      </w:r>
      <w:r>
        <w:rPr>
          <w:spacing w:val="-54"/>
        </w:rPr>
        <w:t> </w:t>
      </w:r>
      <w:r>
        <w:rPr>
          <w:spacing w:val="-54"/>
        </w:rPr>
      </w:r>
      <w:r>
        <w:rPr/>
        <w:t>绩报酬，则在合同期内分期确认管理费和业绩报酬收益。</w:t>
      </w:r>
      <w:r>
        <w:rPr>
          <w:w w:val="100"/>
        </w:rPr>
        <w:t> </w:t>
      </w:r>
      <w:r>
        <w:rPr>
          <w:spacing w:val="-2"/>
        </w:rPr>
        <w:t>集合资产管理按合同约定收取管理费的按合同规定的比例计算应由公司享有的管理费收益，</w:t>
      </w:r>
      <w:r>
        <w:rPr>
          <w:spacing w:val="-31"/>
        </w:rPr>
        <w:t> </w:t>
      </w:r>
      <w:r>
        <w:rPr>
          <w:spacing w:val="-31"/>
        </w:rPr>
      </w:r>
      <w:r>
        <w:rPr>
          <w:spacing w:val="-2"/>
        </w:rPr>
        <w:t>确认为当期收益；按合同约定收取业绩报酬的于集合资产计划到期时或投资者退出计划时，</w:t>
      </w:r>
      <w:r>
        <w:rPr>
          <w:spacing w:val="-31"/>
        </w:rPr>
        <w:t> </w:t>
      </w:r>
      <w:r>
        <w:rPr>
          <w:spacing w:val="-31"/>
        </w:rPr>
      </w:r>
      <w:r>
        <w:rPr/>
        <w:t>按约定比例收取业绩报酬，确认当期收益。</w:t>
      </w:r>
      <w:r>
        <w:rPr>
          <w:w w:val="100"/>
        </w:rPr>
        <w:t> </w:t>
      </w:r>
      <w:r>
        <w:rPr>
          <w:spacing w:val="-2"/>
        </w:rPr>
        <w:t>专项资产管理业务于受托投资管理合同到期，与委托人结算时，按合同对规定的比例计算应</w:t>
      </w:r>
      <w:r>
        <w:rPr>
          <w:spacing w:val="-53"/>
        </w:rPr>
        <w:t> </w:t>
      </w:r>
      <w:r>
        <w:rPr>
          <w:spacing w:val="-53"/>
        </w:rPr>
      </w:r>
      <w:r>
        <w:rPr>
          <w:spacing w:val="-2"/>
        </w:rPr>
        <w:t>由公司享有的管理费收益，确认为当期收益；或合同中规定公司按约定比例收取管理费和业</w:t>
      </w:r>
      <w:r>
        <w:rPr>
          <w:spacing w:val="-54"/>
        </w:rPr>
        <w:t> </w:t>
      </w:r>
      <w:r>
        <w:rPr>
          <w:spacing w:val="-54"/>
        </w:rPr>
      </w:r>
      <w:r>
        <w:rPr/>
        <w:t>绩报酬，则在合同期内分期确认管理费和业绩报酬收益。</w:t>
      </w:r>
    </w:p>
    <w:p>
      <w:pPr>
        <w:pStyle w:val="BodyText"/>
        <w:spacing w:line="264" w:lineRule="auto" w:before="10"/>
        <w:ind w:left="1413" w:right="0"/>
        <w:jc w:val="left"/>
      </w:pPr>
      <w:r>
        <w:rPr>
          <w:rFonts w:ascii="Times New Roman" w:hAnsi="Times New Roman" w:cs="Times New Roman" w:eastAsia="Times New Roman" w:hint="default"/>
        </w:rPr>
        <w:t>4</w:t>
      </w:r>
      <w:r>
        <w:rPr/>
        <w:t>）期货代理业务手续费收入</w:t>
      </w:r>
      <w:r>
        <w:rPr>
          <w:w w:val="100"/>
        </w:rPr>
        <w:t> </w:t>
      </w:r>
      <w:r>
        <w:rPr>
          <w:spacing w:val="-2"/>
        </w:rPr>
        <w:t>根据期货代理合同书确定的收费标准，在代理交易发生时，确定每笔交易的手续费，交易业</w:t>
      </w:r>
      <w:r>
        <w:rPr>
          <w:spacing w:val="-52"/>
        </w:rPr>
        <w:t> </w:t>
      </w:r>
      <w:r>
        <w:rPr>
          <w:spacing w:val="-52"/>
        </w:rPr>
      </w:r>
      <w:r>
        <w:rPr/>
        <w:t>务发生后直接在客户保证金账户中结算扣除。</w:t>
      </w:r>
    </w:p>
    <w:p>
      <w:pPr>
        <w:pStyle w:val="BodyText"/>
        <w:spacing w:line="264" w:lineRule="auto" w:before="16"/>
        <w:ind w:left="1413" w:right="0"/>
        <w:jc w:val="left"/>
      </w:pPr>
      <w:r>
        <w:rPr>
          <w:rFonts w:ascii="Times New Roman" w:hAnsi="Times New Roman" w:cs="Times New Roman" w:eastAsia="Times New Roman" w:hint="default"/>
        </w:rPr>
        <w:t>5</w:t>
      </w:r>
      <w:r>
        <w:rPr/>
        <w:t>）投资咨询业务收入</w:t>
      </w:r>
      <w:r>
        <w:rPr>
          <w:w w:val="100"/>
        </w:rPr>
        <w:t> </w:t>
      </w:r>
      <w:r>
        <w:rPr>
          <w:spacing w:val="-2"/>
        </w:rPr>
        <w:t>相关的投资咨询已经提供，合同约定的经济利益能够流入企业，收入能够可靠计量时，按合</w:t>
      </w:r>
      <w:r>
        <w:rPr>
          <w:spacing w:val="-54"/>
        </w:rPr>
        <w:t> </w:t>
      </w:r>
      <w:r>
        <w:rPr>
          <w:spacing w:val="-54"/>
        </w:rPr>
      </w:r>
      <w:r>
        <w:rPr/>
        <w:t>同或协议规定确认收入。</w:t>
      </w:r>
    </w:p>
    <w:p>
      <w:pPr>
        <w:spacing w:line="240" w:lineRule="auto" w:before="0"/>
        <w:rPr>
          <w:rFonts w:ascii="宋体" w:hAnsi="宋体" w:cs="宋体" w:eastAsia="宋体" w:hint="default"/>
          <w:sz w:val="20"/>
          <w:szCs w:val="20"/>
        </w:rPr>
      </w:pPr>
    </w:p>
    <w:p>
      <w:pPr>
        <w:pStyle w:val="BodyText"/>
        <w:spacing w:line="268" w:lineRule="auto"/>
        <w:ind w:left="1406" w:right="0" w:firstLine="2"/>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5</w:t>
      </w:r>
      <w:r>
        <w:rPr>
          <w:rFonts w:ascii="Microsoft JhengHei" w:hAnsi="Microsoft JhengHei" w:cs="Microsoft JhengHei" w:eastAsia="Microsoft JhengHei" w:hint="default"/>
          <w:b/>
          <w:bCs/>
        </w:rPr>
        <w:t>）利息收入</w:t>
      </w:r>
      <w:r>
        <w:rPr>
          <w:rFonts w:ascii="Microsoft JhengHei" w:hAnsi="Microsoft JhengHei" w:cs="Microsoft JhengHei" w:eastAsia="Microsoft JhengHei" w:hint="default"/>
          <w:b/>
          <w:bCs/>
          <w:spacing w:val="-48"/>
        </w:rPr>
        <w:t> </w:t>
      </w:r>
      <w:r>
        <w:rPr>
          <w:spacing w:val="-2"/>
        </w:rPr>
        <w:t>本公司的利息收入主要是东方财富证券、东方财富国际证券有限公司作为主营业务产生的利</w:t>
      </w:r>
      <w:r>
        <w:rPr>
          <w:spacing w:val="-46"/>
        </w:rPr>
        <w:t> </w:t>
      </w:r>
      <w:r>
        <w:rPr>
          <w:spacing w:val="-46"/>
        </w:rPr>
      </w:r>
      <w:r>
        <w:rPr>
          <w:spacing w:val="-2"/>
        </w:rPr>
        <w:t>息收入，其他公司的利息收入计入财务费用，以下会计政策适用于利息收入作为主营业务的</w:t>
      </w:r>
      <w:r>
        <w:rPr>
          <w:spacing w:val="-49"/>
        </w:rPr>
        <w:t> </w:t>
      </w:r>
      <w:r>
        <w:rPr>
          <w:spacing w:val="-49"/>
        </w:rPr>
      </w:r>
      <w:r>
        <w:rPr/>
        <w:t>公司。</w:t>
      </w:r>
      <w:r>
        <w:rPr>
          <w:spacing w:val="-102"/>
        </w:rPr>
        <w:t> </w:t>
      </w:r>
      <w:r>
        <w:rPr>
          <w:spacing w:val="-2"/>
        </w:rPr>
        <w:t>在与交易相关的经济利益能够流入企业，收入的金额能够可靠地计量时，按资金使用时间和</w:t>
      </w:r>
      <w:r>
        <w:rPr>
          <w:spacing w:val="-53"/>
        </w:rPr>
        <w:t> </w:t>
      </w:r>
      <w:r>
        <w:rPr>
          <w:spacing w:val="-53"/>
        </w:rPr>
      </w:r>
      <w:r>
        <w:rPr>
          <w:spacing w:val="-2"/>
        </w:rPr>
        <w:t>实际利率确认利息收入；融资融券业务根据与客户合约的约定，按出借资金或证券的时间和</w:t>
      </w:r>
      <w:r>
        <w:rPr>
          <w:spacing w:val="-53"/>
        </w:rPr>
        <w:t> </w:t>
      </w:r>
      <w:r>
        <w:rPr>
          <w:spacing w:val="-53"/>
        </w:rPr>
      </w:r>
      <w:r>
        <w:rPr>
          <w:spacing w:val="-2"/>
        </w:rPr>
        <w:t>约定利率确认收入；买入返售证券收入在当期到期返售的，按返售价格与买入成本之间的实</w:t>
      </w:r>
      <w:r>
        <w:rPr>
          <w:spacing w:val="-53"/>
        </w:rPr>
        <w:t> </w:t>
      </w:r>
      <w:r>
        <w:rPr>
          <w:spacing w:val="-53"/>
        </w:rPr>
      </w:r>
      <w:r>
        <w:rPr>
          <w:spacing w:val="-2"/>
        </w:rPr>
        <w:t>际差额确认为当期收入，在当期没有到期的，期末按权责发生制原则计提利息，确认为当期</w:t>
      </w:r>
      <w:r>
        <w:rPr>
          <w:spacing w:val="-52"/>
        </w:rPr>
        <w:t> </w:t>
      </w:r>
      <w:r>
        <w:rPr>
          <w:spacing w:val="-52"/>
        </w:rPr>
      </w:r>
      <w:r>
        <w:rPr/>
        <w:t>收入。</w:t>
      </w:r>
    </w:p>
    <w:p>
      <w:pPr>
        <w:spacing w:line="240" w:lineRule="auto" w:before="9"/>
        <w:rPr>
          <w:rFonts w:ascii="宋体" w:hAnsi="宋体" w:cs="宋体" w:eastAsia="宋体" w:hint="default"/>
          <w:sz w:val="19"/>
          <w:szCs w:val="19"/>
        </w:rPr>
      </w:pPr>
    </w:p>
    <w:p>
      <w:pPr>
        <w:pStyle w:val="BodyText"/>
        <w:spacing w:line="249" w:lineRule="auto"/>
        <w:ind w:left="1413" w:right="1769" w:hanging="5"/>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6</w:t>
      </w:r>
      <w:r>
        <w:rPr>
          <w:rFonts w:ascii="Microsoft JhengHei" w:hAnsi="Microsoft JhengHei" w:cs="Microsoft JhengHei" w:eastAsia="Microsoft JhengHei" w:hint="default"/>
          <w:b/>
          <w:bCs/>
        </w:rPr>
        <w:t>）投资收益</w:t>
      </w:r>
      <w:r>
        <w:rPr>
          <w:rFonts w:ascii="Microsoft JhengHei" w:hAnsi="Microsoft JhengHei" w:cs="Microsoft JhengHei" w:eastAsia="Microsoft JhengHei" w:hint="default"/>
          <w:b/>
          <w:bCs/>
          <w:spacing w:val="-46"/>
        </w:rPr>
        <w:t> </w:t>
      </w:r>
      <w:r>
        <w:rPr>
          <w:spacing w:val="-2"/>
        </w:rPr>
        <w:t>公司持有金融资产期间取得的红利、股息或现金股利等，计入当期损益；</w:t>
      </w:r>
    </w:p>
    <w:p>
      <w:pPr>
        <w:pStyle w:val="BodyText"/>
        <w:spacing w:line="273" w:lineRule="auto" w:before="28"/>
        <w:ind w:left="1413" w:right="0"/>
        <w:jc w:val="left"/>
      </w:pPr>
      <w:r>
        <w:rPr>
          <w:spacing w:val="-2"/>
        </w:rPr>
        <w:t>处置金融资产时，按取得的价款与账面价值之间的差额，计入当期损益，同时，调整公允价</w:t>
      </w:r>
      <w:r>
        <w:rPr>
          <w:spacing w:val="-57"/>
        </w:rPr>
        <w:t> </w:t>
      </w:r>
      <w:r>
        <w:rPr>
          <w:spacing w:val="-57"/>
        </w:rPr>
      </w:r>
      <w:r>
        <w:rPr>
          <w:spacing w:val="-2"/>
        </w:rPr>
        <w:t>值变动损益或将原直接计入其他综合收益的公允价值变动累计额对应处置部分的金额转出，</w:t>
      </w:r>
      <w:r>
        <w:rPr>
          <w:spacing w:val="-31"/>
        </w:rPr>
        <w:t> </w:t>
      </w:r>
      <w:r>
        <w:rPr>
          <w:spacing w:val="-31"/>
        </w:rPr>
      </w:r>
      <w:r>
        <w:rPr/>
        <w:t>计入投资损益。</w:t>
      </w:r>
      <w:r>
        <w:rPr>
          <w:spacing w:val="-103"/>
        </w:rPr>
        <w:t> </w:t>
      </w:r>
      <w:r>
        <w:rPr>
          <w:spacing w:val="-103"/>
        </w:rPr>
      </w:r>
      <w:r>
        <w:rPr>
          <w:spacing w:val="-2"/>
        </w:rPr>
        <w:t>采用成本法核算长期股权投资的，按被投资单位宣告发放的现金股利或利润中属于本公司的</w:t>
      </w:r>
      <w:r>
        <w:rPr>
          <w:spacing w:val="-53"/>
        </w:rPr>
        <w:t> </w:t>
      </w:r>
      <w:r>
        <w:rPr>
          <w:spacing w:val="-53"/>
        </w:rPr>
      </w:r>
      <w:r>
        <w:rPr/>
        <w:t>部分确认当期损益；</w:t>
      </w:r>
      <w:r>
        <w:rPr>
          <w:w w:val="100"/>
        </w:rPr>
        <w:t> </w:t>
      </w:r>
      <w:r>
        <w:rPr>
          <w:spacing w:val="-3"/>
        </w:rPr>
        <w:t>采用权益法核算长期股权投资的，按被投资单位实现的净利润或经调整的净利润计算应享有</w:t>
      </w:r>
      <w:r>
        <w:rPr>
          <w:spacing w:val="-30"/>
        </w:rPr>
        <w:t> </w:t>
      </w:r>
      <w:r>
        <w:rPr>
          <w:spacing w:val="-30"/>
        </w:rPr>
      </w:r>
      <w:r>
        <w:rPr/>
        <w:t>的份额确认当期损益。</w:t>
      </w:r>
    </w:p>
    <w:p>
      <w:pPr>
        <w:spacing w:after="0" w:line="273" w:lineRule="auto"/>
        <w:jc w:val="left"/>
        <w:sectPr>
          <w:pgSz w:w="11910" w:h="16840"/>
          <w:pgMar w:header="851" w:footer="979" w:top="1340" w:bottom="1160" w:left="980" w:right="1000"/>
        </w:sectPr>
      </w:pPr>
    </w:p>
    <w:p>
      <w:pPr>
        <w:pStyle w:val="Heading3"/>
        <w:spacing w:line="240" w:lineRule="auto" w:before="8"/>
        <w:ind w:right="66"/>
        <w:jc w:val="left"/>
        <w:rPr>
          <w:b w:val="0"/>
          <w:bCs w:val="0"/>
        </w:rPr>
      </w:pPr>
      <w:r>
        <w:rPr/>
        <w:pict>
          <v:group style="position:absolute;margin-left:55.200001pt;margin-top:2.184457pt;width:466.9pt;height:.1pt;mso-position-horizontal-relative:page;mso-position-vertical-relative:paragraph;z-index:-917008"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24</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312" w:right="66"/>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left="1430" w:right="66"/>
        <w:jc w:val="left"/>
      </w:pPr>
      <w:r>
        <w:rPr>
          <w:spacing w:val="-3"/>
        </w:rPr>
        <w:t>政府补助，是本公司从政府无偿取得的货币性资产与非货币性资产。分为与资产相关的政府</w:t>
      </w:r>
      <w:r>
        <w:rPr>
          <w:spacing w:val="-30"/>
        </w:rPr>
        <w:t> </w:t>
      </w:r>
      <w:r>
        <w:rPr>
          <w:spacing w:val="-30"/>
        </w:rPr>
      </w:r>
      <w:r>
        <w:rPr/>
        <w:t>补助和与收益相关的政府补助。</w:t>
      </w:r>
      <w:r>
        <w:rPr>
          <w:w w:val="100"/>
        </w:rPr>
        <w:t> </w:t>
      </w:r>
      <w:r>
        <w:rPr>
          <w:spacing w:val="-3"/>
        </w:rPr>
        <w:t>与资产相关的政府补助，是指本公司取得的、用于购建或以其他方式形成长期资产的政府补</w:t>
      </w:r>
      <w:r>
        <w:rPr>
          <w:spacing w:val="-29"/>
        </w:rPr>
        <w:t> </w:t>
      </w:r>
      <w:r>
        <w:rPr>
          <w:spacing w:val="-29"/>
        </w:rPr>
      </w:r>
      <w:r>
        <w:rPr/>
        <w:t>助。</w:t>
      </w:r>
    </w:p>
    <w:p>
      <w:pPr>
        <w:pStyle w:val="BodyText"/>
        <w:spacing w:line="273" w:lineRule="auto" w:before="7"/>
        <w:ind w:left="1430" w:right="66"/>
        <w:jc w:val="left"/>
      </w:pPr>
      <w:r>
        <w:rPr/>
        <w:t>本公司将政府补助划分为与资产相关的具体标准为：</w:t>
      </w:r>
      <w:r>
        <w:rPr>
          <w:w w:val="100"/>
        </w:rPr>
        <w:t> </w:t>
      </w:r>
      <w:r>
        <w:rPr>
          <w:spacing w:val="-2"/>
        </w:rPr>
        <w:t>本公司取得的、用于购建或以其他方式形成长期资产的政府补助。</w:t>
      </w:r>
    </w:p>
    <w:p>
      <w:pPr>
        <w:spacing w:line="240" w:lineRule="auto" w:before="6"/>
        <w:rPr>
          <w:rFonts w:ascii="宋体" w:hAnsi="宋体" w:cs="宋体" w:eastAsia="宋体" w:hint="default"/>
          <w:sz w:val="24"/>
          <w:szCs w:val="24"/>
        </w:rPr>
      </w:pPr>
    </w:p>
    <w:p>
      <w:pPr>
        <w:pStyle w:val="BodyText"/>
        <w:spacing w:line="273" w:lineRule="auto"/>
        <w:ind w:left="1430" w:right="66"/>
        <w:jc w:val="left"/>
      </w:pPr>
      <w:r>
        <w:rPr/>
        <w:t>本公司政府补助于实际收到时确认。</w:t>
      </w:r>
      <w:r>
        <w:rPr>
          <w:w w:val="100"/>
        </w:rPr>
        <w:t> </w:t>
      </w:r>
      <w:r>
        <w:rPr>
          <w:spacing w:val="-3"/>
        </w:rPr>
        <w:t>与资产相关的政府补助，确认为递延收益。在相关资产使用寿命内按照合理、系统的方法分</w:t>
      </w:r>
      <w:r>
        <w:rPr>
          <w:spacing w:val="-34"/>
        </w:rPr>
        <w:t> </w:t>
      </w:r>
      <w:r>
        <w:rPr>
          <w:spacing w:val="-34"/>
        </w:rPr>
      </w:r>
      <w:r>
        <w:rPr>
          <w:spacing w:val="-3"/>
        </w:rPr>
        <w:t>期计入当期损益（与本公司日常活动相关的，计入其他收益；与本公司日常活动无关的，计</w:t>
      </w:r>
      <w:r>
        <w:rPr>
          <w:spacing w:val="-31"/>
        </w:rPr>
        <w:t> </w:t>
      </w:r>
      <w:r>
        <w:rPr>
          <w:spacing w:val="-31"/>
        </w:rPr>
      </w:r>
      <w:r>
        <w:rPr/>
        <w:t>入营业外收入）。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446" w:lineRule="auto" w:before="0"/>
        <w:ind w:left="1430" w:right="66" w:hanging="118"/>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）与收益相关的政府补助判断依据及会计处理方法</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z w:val="21"/>
          <w:szCs w:val="21"/>
        </w:rPr>
        <w:t>与收益相关的政府补助，是指除与资产相关的政府补助之外的政府补助。</w:t>
      </w:r>
    </w:p>
    <w:p>
      <w:pPr>
        <w:pStyle w:val="BodyText"/>
        <w:spacing w:line="273" w:lineRule="auto" w:before="169"/>
        <w:ind w:left="1430" w:right="66"/>
        <w:jc w:val="left"/>
      </w:pPr>
      <w:r>
        <w:rPr>
          <w:spacing w:val="-3"/>
        </w:rPr>
        <w:t>本公司将政府补助划分为与收益相关的具体标准为：本公司取得的除与资产相关的政府补助</w:t>
      </w:r>
      <w:r>
        <w:rPr>
          <w:spacing w:val="-30"/>
        </w:rPr>
        <w:t> </w:t>
      </w:r>
      <w:r>
        <w:rPr>
          <w:spacing w:val="-30"/>
        </w:rPr>
      </w:r>
      <w:r>
        <w:rPr/>
        <w:t>之外的政府补助。</w:t>
      </w:r>
      <w:r>
        <w:rPr>
          <w:w w:val="100"/>
        </w:rPr>
        <w:t> </w:t>
      </w:r>
      <w:r>
        <w:rPr>
          <w:spacing w:val="-3"/>
        </w:rPr>
        <w:t>对于政府文件未明确规定补助对象的，本公司将该政府补助划分为与资产相关或与收益相关</w:t>
      </w:r>
      <w:r>
        <w:rPr>
          <w:spacing w:val="-30"/>
        </w:rPr>
        <w:t> </w:t>
      </w:r>
      <w:r>
        <w:rPr>
          <w:spacing w:val="-30"/>
        </w:rPr>
      </w:r>
      <w:r>
        <w:rPr/>
        <w:t>的判断依据为：将政府补助整体归类为与收益相关的政府补助。</w:t>
      </w:r>
    </w:p>
    <w:p>
      <w:pPr>
        <w:spacing w:line="240" w:lineRule="auto" w:before="6"/>
        <w:rPr>
          <w:rFonts w:ascii="宋体" w:hAnsi="宋体" w:cs="宋体" w:eastAsia="宋体" w:hint="default"/>
          <w:sz w:val="24"/>
          <w:szCs w:val="24"/>
        </w:rPr>
      </w:pPr>
    </w:p>
    <w:p>
      <w:pPr>
        <w:pStyle w:val="BodyText"/>
        <w:spacing w:line="273" w:lineRule="auto"/>
        <w:ind w:left="1430" w:right="66" w:firstLine="48"/>
        <w:jc w:val="left"/>
      </w:pPr>
      <w:r>
        <w:rPr/>
        <w:t>本公司政府补助于实际收到时确认。</w:t>
      </w:r>
      <w:r>
        <w:rPr>
          <w:w w:val="100"/>
        </w:rPr>
        <w:t> </w:t>
      </w:r>
      <w:r>
        <w:rPr>
          <w:spacing w:val="-3"/>
        </w:rPr>
        <w:t>与收益相关的政府补助，用于补偿本公司以后期间的相关成本费用或损失的，确认为递延收</w:t>
      </w:r>
      <w:r>
        <w:rPr>
          <w:spacing w:val="-30"/>
        </w:rPr>
        <w:t> </w:t>
      </w:r>
      <w:r>
        <w:rPr>
          <w:spacing w:val="-30"/>
        </w:rPr>
      </w:r>
      <w:r>
        <w:rPr>
          <w:spacing w:val="-3"/>
        </w:rPr>
        <w:t>益，并在确认相关成本费用或损失的期间，计入当期损益（与本公司日常活动相关的，计入</w:t>
      </w:r>
      <w:r>
        <w:rPr>
          <w:spacing w:val="-31"/>
        </w:rPr>
        <w:t> </w:t>
      </w:r>
      <w:r>
        <w:rPr>
          <w:spacing w:val="-31"/>
        </w:rPr>
      </w:r>
      <w:r>
        <w:rPr>
          <w:spacing w:val="-3"/>
        </w:rPr>
        <w:t>其他收益；与本公司日常活动无关的，计入营业外收入）；用于补偿本公司已发生的相关成</w:t>
      </w:r>
      <w:r>
        <w:rPr>
          <w:spacing w:val="-30"/>
        </w:rPr>
        <w:t> </w:t>
      </w:r>
      <w:r>
        <w:rPr>
          <w:spacing w:val="-30"/>
        </w:rPr>
      </w:r>
      <w:r>
        <w:rPr>
          <w:spacing w:val="-3"/>
        </w:rPr>
        <w:t>本费用或损失的，直接计入当期损益（与本公司日常活动相关的，计入其他收益；与本公司</w:t>
      </w:r>
      <w:r>
        <w:rPr>
          <w:spacing w:val="-31"/>
        </w:rPr>
        <w:t> </w:t>
      </w:r>
      <w:r>
        <w:rPr>
          <w:spacing w:val="-31"/>
        </w:rPr>
      </w:r>
      <w:r>
        <w:rPr/>
        <w:t>日常活动无关的，计入营业外收入）。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3"/>
        <w:spacing w:line="240" w:lineRule="auto"/>
        <w:ind w:right="66"/>
        <w:jc w:val="left"/>
        <w:rPr>
          <w:b w:val="0"/>
          <w:bCs w:val="0"/>
        </w:rPr>
      </w:pP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left="1430" w:right="66"/>
        <w:jc w:val="left"/>
      </w:pPr>
      <w:r>
        <w:rPr>
          <w:spacing w:val="-3"/>
        </w:rPr>
        <w:t>对于可抵扣暂时性差异确认递延所得税资产，以未来期间很可能取得的用来抵扣可抵扣暂时</w:t>
      </w:r>
      <w:r>
        <w:rPr>
          <w:spacing w:val="-29"/>
        </w:rPr>
        <w:t> </w:t>
      </w:r>
      <w:r>
        <w:rPr>
          <w:spacing w:val="-29"/>
        </w:rPr>
      </w:r>
      <w:r>
        <w:rPr>
          <w:spacing w:val="-3"/>
        </w:rPr>
        <w:t>性差异的应纳税所得额为限。对于能够结转以后年度的可抵扣亏损和税款抵减，以很可能获</w:t>
      </w:r>
      <w:r>
        <w:rPr>
          <w:spacing w:val="-31"/>
        </w:rPr>
        <w:t> </w:t>
      </w:r>
      <w:r>
        <w:rPr>
          <w:spacing w:val="-31"/>
        </w:rPr>
      </w:r>
      <w:r>
        <w:rPr>
          <w:spacing w:val="-2"/>
        </w:rPr>
        <w:t>得用来抵扣可抵扣亏损和税款抵减的未来应纳税所得额为限，确认相应的递延所得税资产。</w:t>
      </w:r>
      <w:r>
        <w:rPr>
          <w:spacing w:val="-34"/>
        </w:rPr>
        <w:t> </w:t>
      </w:r>
      <w:r>
        <w:rPr>
          <w:spacing w:val="-34"/>
        </w:rPr>
      </w:r>
      <w:r>
        <w:rPr/>
        <w:t>对于应纳税暂时性差异，除特殊情况外，确认递延所得税负债。</w:t>
      </w:r>
      <w:r>
        <w:rPr>
          <w:w w:val="100"/>
        </w:rPr>
        <w:t> </w:t>
      </w:r>
      <w:r>
        <w:rPr>
          <w:spacing w:val="-3"/>
        </w:rPr>
        <w:t>不确认递延所得税资产或递延所得税负债的特殊情况包括：商誉的初始确认；除企业合并以</w:t>
      </w:r>
      <w:r>
        <w:rPr>
          <w:spacing w:val="-31"/>
        </w:rPr>
        <w:t> </w:t>
      </w:r>
      <w:r>
        <w:rPr>
          <w:spacing w:val="-31"/>
        </w:rPr>
      </w:r>
      <w:r>
        <w:rPr>
          <w:spacing w:val="-2"/>
        </w:rPr>
        <w:t>外的发生时既不影响会计利润也不影响应纳税所得额（或可抵扣亏损）的其他交易或事项。</w:t>
      </w:r>
      <w:r>
        <w:rPr>
          <w:spacing w:val="-34"/>
        </w:rPr>
        <w:t> </w:t>
      </w:r>
      <w:r>
        <w:rPr>
          <w:spacing w:val="-34"/>
        </w:rPr>
      </w:r>
      <w:r>
        <w:rPr>
          <w:spacing w:val="-3"/>
        </w:rPr>
        <w:t>当拥有以净额结算的法定权利，且意图以净额结算或取得资产、清偿负债同时进行时，当期</w:t>
      </w:r>
      <w:r>
        <w:rPr>
          <w:spacing w:val="-35"/>
        </w:rPr>
        <w:t> </w:t>
      </w:r>
      <w:r>
        <w:rPr>
          <w:spacing w:val="-35"/>
        </w:rPr>
      </w:r>
      <w:r>
        <w:rPr/>
        <w:t>所得税资产及当期所得税负债以抵销后的净额列报。</w:t>
      </w:r>
    </w:p>
    <w:p>
      <w:pPr>
        <w:spacing w:after="0" w:line="273" w:lineRule="auto"/>
        <w:jc w:val="left"/>
        <w:sectPr>
          <w:pgSz w:w="11910" w:h="16840"/>
          <w:pgMar w:header="851" w:footer="979" w:top="134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98"/>
        <w:jc w:val="left"/>
      </w:pPr>
      <w:r>
        <w:rPr>
          <w:spacing w:val="-3"/>
        </w:rPr>
        <w:t>当拥有以净额结算当期所得税资产及当期所得税负债的法定权利，且递延所得税资产及递延</w:t>
      </w:r>
      <w:r>
        <w:rPr>
          <w:spacing w:val="-29"/>
        </w:rPr>
        <w:t> </w:t>
      </w:r>
      <w:r>
        <w:rPr>
          <w:spacing w:val="-29"/>
        </w:rPr>
      </w:r>
      <w:r>
        <w:rPr/>
        <w:t>所得税负债是与同一税收征管部门对同一纳税主体征收的所得税相关或者是对不同的纳税</w:t>
      </w:r>
      <w:r>
        <w:rPr>
          <w:w w:val="100"/>
        </w:rPr>
        <w:t> </w:t>
      </w:r>
      <w:r>
        <w:rPr>
          <w:spacing w:val="-3"/>
        </w:rPr>
        <w:t>主体相关，但在未来每一具有重要性的递延所得税资产及负债转回的期间内，涉及的纳税主</w:t>
      </w:r>
      <w:r>
        <w:rPr>
          <w:spacing w:val="-30"/>
        </w:rPr>
        <w:t> </w:t>
      </w:r>
      <w:r>
        <w:rPr>
          <w:spacing w:val="-30"/>
        </w:rPr>
      </w:r>
      <w:r>
        <w:rPr>
          <w:spacing w:val="-3"/>
        </w:rPr>
        <w:t>体意图以净额结算当期所得税资产和负债或是同时取得资产、清偿负债时，递延所得税资产</w:t>
      </w:r>
      <w:r>
        <w:rPr>
          <w:spacing w:val="-29"/>
        </w:rPr>
        <w:t> </w:t>
      </w:r>
      <w:r>
        <w:rPr>
          <w:spacing w:val="-29"/>
        </w:rPr>
      </w:r>
      <w:r>
        <w:rPr/>
        <w:t>及递延所得税负债以抵销后的净额列报。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335" w:lineRule="exact"/>
        <w:ind w:right="98"/>
        <w:jc w:val="left"/>
        <w:rPr>
          <w:b w:val="0"/>
          <w:bCs w:val="0"/>
        </w:rPr>
      </w:pPr>
      <w:r>
        <w:rPr>
          <w:rFonts w:ascii="Times New Roman" w:hAnsi="Times New Roman" w:cs="Times New Roman" w:eastAsia="Times New Roman" w:hint="default"/>
        </w:rPr>
        <w:t>26</w:t>
      </w:r>
      <w:r>
        <w:rPr/>
        <w:t>、租赁</w:t>
      </w:r>
      <w:r>
        <w:rPr>
          <w:b w:val="0"/>
          <w:bCs w:val="0"/>
        </w:rPr>
      </w:r>
    </w:p>
    <w:p>
      <w:pPr>
        <w:spacing w:line="240" w:lineRule="auto" w:before="1"/>
        <w:rPr>
          <w:rFonts w:ascii="Microsoft JhengHei" w:hAnsi="Microsoft JhengHei" w:cs="Microsoft JhengHei" w:eastAsia="Microsoft JhengHei" w:hint="default"/>
          <w:b/>
          <w:bCs/>
          <w:sz w:val="16"/>
          <w:szCs w:val="16"/>
        </w:rPr>
      </w:pPr>
    </w:p>
    <w:p>
      <w:pPr>
        <w:pStyle w:val="Heading3"/>
        <w:spacing w:line="335" w:lineRule="exact"/>
        <w:ind w:left="1418" w:right="98"/>
        <w:jc w:val="left"/>
        <w:rPr>
          <w:b w:val="0"/>
          <w:bCs w:val="0"/>
        </w:rPr>
      </w:pPr>
      <w:r>
        <w:rPr/>
        <w:t>经营租赁的会计处理方法</w:t>
      </w:r>
      <w:r>
        <w:rPr>
          <w:b w:val="0"/>
          <w:bCs w:val="0"/>
        </w:rPr>
      </w:r>
    </w:p>
    <w:p>
      <w:pPr>
        <w:spacing w:line="240" w:lineRule="auto" w:before="1"/>
        <w:rPr>
          <w:rFonts w:ascii="Microsoft JhengHei" w:hAnsi="Microsoft JhengHei" w:cs="Microsoft JhengHei" w:eastAsia="Microsoft JhengHei" w:hint="default"/>
          <w:b/>
          <w:bCs/>
          <w:sz w:val="18"/>
          <w:szCs w:val="18"/>
        </w:rPr>
      </w:pPr>
    </w:p>
    <w:p>
      <w:pPr>
        <w:pStyle w:val="BodyText"/>
        <w:spacing w:line="268" w:lineRule="auto"/>
        <w:ind w:left="1430" w:right="98"/>
        <w:jc w:val="left"/>
      </w:pPr>
      <w:r>
        <w:rPr>
          <w:rFonts w:ascii="Times New Roman" w:hAnsi="Times New Roman" w:cs="Times New Roman" w:eastAsia="Times New Roman" w:hint="default"/>
        </w:rPr>
        <w:t>1</w:t>
      </w:r>
      <w:r>
        <w:rPr/>
        <w:t>）公司租入资产所支付的租赁费，在不扣除免租期的整个租赁期内，按直线法进行分摊，</w:t>
      </w:r>
      <w:r>
        <w:rPr>
          <w:w w:val="100"/>
        </w:rPr>
        <w:t> </w:t>
      </w:r>
      <w:r>
        <w:rPr/>
        <w:t>计入当期费用。公司支付的与租赁交易相关的初始直接费用，计入当期费用。</w:t>
      </w:r>
      <w:r>
        <w:rPr>
          <w:w w:val="100"/>
        </w:rPr>
        <w:t> </w:t>
      </w:r>
      <w:r>
        <w:rPr>
          <w:spacing w:val="-3"/>
        </w:rPr>
        <w:t>资产出租方承担了应由公司承担的与租赁相关的费用时，公司将该部分费用从租金总额中扣</w:t>
      </w:r>
      <w:r>
        <w:rPr>
          <w:spacing w:val="-29"/>
        </w:rPr>
        <w:t> </w:t>
      </w:r>
      <w:r>
        <w:rPr>
          <w:spacing w:val="-29"/>
        </w:rPr>
      </w:r>
      <w:r>
        <w:rPr/>
        <w:t>除，按扣除后的租金费用在租赁期内分摊，计入当期费用。</w:t>
      </w:r>
      <w:r>
        <w:rPr>
          <w:w w:val="100"/>
        </w:rPr>
        <w:t> </w:t>
      </w:r>
      <w:r>
        <w:rPr>
          <w:rFonts w:ascii="Times New Roman" w:hAnsi="Times New Roman" w:cs="Times New Roman" w:eastAsia="Times New Roman" w:hint="default"/>
        </w:rPr>
        <w:t>2</w:t>
      </w:r>
      <w:r>
        <w:rPr/>
        <w:t>）公司出租资产所收取的租赁费，在不扣除免租期的整个租赁期内，按直线法进行分摊，</w:t>
      </w:r>
      <w:r>
        <w:rPr>
          <w:w w:val="100"/>
        </w:rPr>
        <w:t> </w:t>
      </w:r>
      <w:r>
        <w:rPr>
          <w:spacing w:val="-3"/>
        </w:rPr>
        <w:t>确认为租赁相关收入。公司支付的与租赁交易相关的初始直接费用，计入当期费用；如金额</w:t>
      </w:r>
      <w:r>
        <w:rPr>
          <w:spacing w:val="-33"/>
        </w:rPr>
        <w:t> </w:t>
      </w:r>
      <w:r>
        <w:rPr>
          <w:spacing w:val="-33"/>
        </w:rPr>
      </w:r>
      <w:r>
        <w:rPr>
          <w:spacing w:val="-3"/>
        </w:rPr>
        <w:t>较大的，则予以资本化，在整个租赁期间内按照与租赁相关收入确认相同的基础分期计入当</w:t>
      </w:r>
      <w:r>
        <w:rPr>
          <w:spacing w:val="-30"/>
        </w:rPr>
        <w:t> </w:t>
      </w:r>
      <w:r>
        <w:rPr>
          <w:spacing w:val="-30"/>
        </w:rPr>
      </w:r>
      <w:r>
        <w:rPr/>
        <w:t>期收益。</w:t>
      </w:r>
      <w:r>
        <w:rPr>
          <w:w w:val="100"/>
        </w:rPr>
        <w:t> </w:t>
      </w:r>
      <w:r>
        <w:rPr>
          <w:spacing w:val="-3"/>
        </w:rPr>
        <w:t>公司承担了应由承租方承担的与租赁相关的费用时，公司将该部分费用从租金收入总额中扣</w:t>
      </w:r>
      <w:r>
        <w:rPr>
          <w:spacing w:val="-30"/>
        </w:rPr>
        <w:t> </w:t>
      </w:r>
      <w:r>
        <w:rPr>
          <w:spacing w:val="-30"/>
        </w:rPr>
      </w:r>
      <w:r>
        <w:rPr/>
        <w:t>除，按扣除后的租金费用在租赁期内分配。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27</w:t>
      </w:r>
      <w:r>
        <w:rPr/>
        <w:t>、 </w:t>
      </w:r>
      <w:r>
        <w:rPr>
          <w:spacing w:val="9"/>
        </w:rPr>
        <w:t> </w:t>
      </w:r>
      <w:r>
        <w:rPr/>
        <w:t>附回购条件的资产转让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264" w:lineRule="auto"/>
        <w:ind w:left="1430" w:right="98"/>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）买入返售金融资产</w:t>
      </w:r>
      <w:r>
        <w:rPr>
          <w:rFonts w:ascii="Microsoft JhengHei" w:hAnsi="Microsoft JhengHei" w:cs="Microsoft JhengHei" w:eastAsia="Microsoft JhengHei" w:hint="default"/>
          <w:b/>
          <w:bCs/>
          <w:spacing w:val="-44"/>
        </w:rPr>
        <w:t> </w:t>
      </w:r>
      <w:r>
        <w:rPr>
          <w:rFonts w:ascii="Microsoft JhengHei" w:hAnsi="Microsoft JhengHei" w:cs="Microsoft JhengHei" w:eastAsia="Microsoft JhengHei" w:hint="default"/>
          <w:b/>
          <w:bCs/>
          <w:spacing w:val="-44"/>
        </w:rPr>
      </w:r>
      <w:r>
        <w:rPr>
          <w:spacing w:val="-3"/>
        </w:rPr>
        <w:t>根据协议承诺将于未来某确定日期返售的金融资产不在资产负债表内予以确认。买入该等资</w:t>
      </w:r>
      <w:r>
        <w:rPr>
          <w:spacing w:val="-30"/>
        </w:rPr>
        <w:t> </w:t>
      </w:r>
      <w:r>
        <w:rPr>
          <w:spacing w:val="-30"/>
        </w:rPr>
      </w:r>
      <w:r>
        <w:rPr>
          <w:spacing w:val="-3"/>
        </w:rPr>
        <w:t>产所支付的成本，在资产负债表中作为买入返售金融资产列示。买入价与返售价之间的差额</w:t>
      </w:r>
      <w:r>
        <w:rPr>
          <w:spacing w:val="-31"/>
        </w:rPr>
        <w:t> </w:t>
      </w:r>
      <w:r>
        <w:rPr>
          <w:spacing w:val="-31"/>
        </w:rPr>
      </w:r>
      <w:r>
        <w:rPr/>
        <w:t>在协议期内按实际利率法确认，计入利息收入。</w:t>
      </w:r>
    </w:p>
    <w:p>
      <w:pPr>
        <w:spacing w:line="240" w:lineRule="auto" w:before="13"/>
        <w:rPr>
          <w:rFonts w:ascii="宋体" w:hAnsi="宋体" w:cs="宋体" w:eastAsia="宋体" w:hint="default"/>
          <w:sz w:val="19"/>
          <w:szCs w:val="19"/>
        </w:rPr>
      </w:pPr>
    </w:p>
    <w:p>
      <w:pPr>
        <w:pStyle w:val="BodyText"/>
        <w:spacing w:line="264" w:lineRule="auto"/>
        <w:ind w:left="1430" w:right="98"/>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）卖出回购金融资产款</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t>根据协议承诺将于未来某确定日期回购的已售出的金融资产不在资产负债表内予以终止确</w:t>
      </w:r>
      <w:r>
        <w:rPr>
          <w:w w:val="100"/>
        </w:rPr>
        <w:t> </w:t>
      </w:r>
      <w:r>
        <w:rPr>
          <w:spacing w:val="-3"/>
        </w:rPr>
        <w:t>认。出售该等资产所得的款项，在资产负债表中作为卖出回购金融资产款列示。售价与回购</w:t>
      </w:r>
      <w:r>
        <w:rPr>
          <w:spacing w:val="-34"/>
        </w:rPr>
        <w:t> </w:t>
      </w:r>
      <w:r>
        <w:rPr>
          <w:spacing w:val="-34"/>
        </w:rPr>
      </w:r>
      <w:r>
        <w:rPr/>
        <w:t>价之间的差额在协议期内按实际利率法确认，计入利息支出。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28</w:t>
      </w:r>
      <w:r>
        <w:rPr/>
        <w:t>、 </w:t>
      </w:r>
      <w:r>
        <w:rPr>
          <w:spacing w:val="7"/>
        </w:rPr>
        <w:t> </w:t>
      </w:r>
      <w:r>
        <w:rPr/>
        <w:t>融资融券业务</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ind w:left="1430" w:right="98"/>
        <w:jc w:val="left"/>
      </w:pPr>
      <w:r>
        <w:rPr>
          <w:spacing w:val="-3"/>
        </w:rPr>
        <w:t>融资融券业务，是指本公司向客户出借资金供其买入证券或者出借证券供其卖出，并由客户</w:t>
      </w:r>
      <w:r>
        <w:rPr>
          <w:spacing w:val="-29"/>
        </w:rPr>
        <w:t> </w:t>
      </w:r>
      <w:r>
        <w:rPr>
          <w:spacing w:val="-29"/>
        </w:rPr>
      </w:r>
      <w:r>
        <w:rPr/>
        <w:t>交存相应担保物的经营活动。融资融券业务，分为融资业务和融券业务两类。</w:t>
      </w:r>
      <w:r>
        <w:rPr>
          <w:w w:val="100"/>
        </w:rPr>
        <w:t> </w:t>
      </w:r>
      <w:r>
        <w:rPr>
          <w:spacing w:val="-3"/>
        </w:rPr>
        <w:t>本公司对融出的资金，确认应收债权，并确认相应利息收入；对融出的证券，不终止确认该</w:t>
      </w:r>
      <w:r>
        <w:rPr>
          <w:spacing w:val="-31"/>
        </w:rPr>
        <w:t> </w:t>
      </w:r>
      <w:r>
        <w:rPr>
          <w:spacing w:val="-31"/>
        </w:rPr>
      </w:r>
      <w:r>
        <w:rPr/>
        <w:t>证券，仍按原金融资产类别进行会计处理，并确认相应利息收入。</w:t>
      </w:r>
      <w:r>
        <w:rPr>
          <w:w w:val="100"/>
        </w:rPr>
        <w:t> </w:t>
      </w:r>
      <w:r>
        <w:rPr/>
        <w:t>对客户融资融券并代客户买卖证券时，作为证券经纪业务进行会计处理。</w:t>
      </w:r>
      <w:r>
        <w:rPr>
          <w:w w:val="100"/>
        </w:rPr>
        <w:t> </w:t>
      </w:r>
      <w:r>
        <w:rPr>
          <w:spacing w:val="-5"/>
        </w:rPr>
        <w:t>公司对融资类业务计提坏账准备，包括专项坏账准备和一般坏账准备，对于有充分客观证据、</w:t>
      </w:r>
      <w:r>
        <w:rPr>
          <w:spacing w:val="-52"/>
        </w:rPr>
        <w:t> </w:t>
      </w:r>
      <w:r>
        <w:rPr>
          <w:spacing w:val="-52"/>
        </w:rPr>
      </w:r>
      <w:r>
        <w:rPr>
          <w:spacing w:val="-3"/>
        </w:rPr>
        <w:t>可识别具体损失的融资类项目，公司根据客户状况和可能损失金额，分析交易对手的信用状</w:t>
      </w:r>
    </w:p>
    <w:p>
      <w:pPr>
        <w:spacing w:after="0" w:line="273" w:lineRule="auto"/>
        <w:jc w:val="left"/>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pStyle w:val="BodyText"/>
        <w:spacing w:line="273" w:lineRule="auto" w:before="18"/>
        <w:ind w:left="1430" w:right="98"/>
        <w:jc w:val="left"/>
      </w:pPr>
      <w:r>
        <w:rPr/>
        <w:t>况、抵押证券、担保比例及偿债能力等，进行单项减值测试，以此计提专项坏账准备。</w:t>
      </w:r>
      <w:r>
        <w:rPr>
          <w:w w:val="100"/>
        </w:rPr>
        <w:t> </w:t>
      </w:r>
      <w:r>
        <w:rPr>
          <w:spacing w:val="-5"/>
        </w:rPr>
        <w:t>对未计提专项减值准备的融资类业务，根据信用风险分类，采用余额百分比法计提坏账准备，</w:t>
      </w:r>
      <w:r>
        <w:rPr>
          <w:spacing w:val="-52"/>
        </w:rPr>
        <w:t> </w:t>
      </w:r>
      <w:r>
        <w:rPr>
          <w:spacing w:val="-52"/>
        </w:rPr>
      </w:r>
      <w:r>
        <w:rPr/>
        <w:t>计提比例如下：</w:t>
      </w:r>
    </w:p>
    <w:p>
      <w:pPr>
        <w:spacing w:line="240" w:lineRule="auto" w:before="0"/>
        <w:rPr>
          <w:rFonts w:ascii="宋体" w:hAnsi="宋体" w:cs="宋体" w:eastAsia="宋体" w:hint="default"/>
          <w:sz w:val="2"/>
          <w:szCs w:val="2"/>
        </w:rPr>
      </w:pPr>
    </w:p>
    <w:tbl>
      <w:tblPr>
        <w:tblW w:w="0" w:type="auto"/>
        <w:jc w:val="left"/>
        <w:tblInd w:w="1427" w:type="dxa"/>
        <w:tblLayout w:type="fixed"/>
        <w:tblCellMar>
          <w:top w:w="0" w:type="dxa"/>
          <w:left w:w="0" w:type="dxa"/>
          <w:bottom w:w="0" w:type="dxa"/>
          <w:right w:w="0" w:type="dxa"/>
        </w:tblCellMar>
        <w:tblLook w:val="01E0"/>
      </w:tblPr>
      <w:tblGrid>
        <w:gridCol w:w="3740"/>
        <w:gridCol w:w="4429"/>
      </w:tblGrid>
      <w:tr>
        <w:trPr>
          <w:trHeight w:val="336" w:hRule="exact"/>
        </w:trPr>
        <w:tc>
          <w:tcPr>
            <w:tcW w:w="3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44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3" w:hRule="exact"/>
        </w:trPr>
        <w:tc>
          <w:tcPr>
            <w:tcW w:w="3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0.2%</w:t>
            </w:r>
          </w:p>
        </w:tc>
      </w:tr>
      <w:tr>
        <w:trPr>
          <w:trHeight w:val="342" w:hRule="exact"/>
        </w:trPr>
        <w:tc>
          <w:tcPr>
            <w:tcW w:w="3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约定购回</w:t>
            </w:r>
          </w:p>
        </w:tc>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0.3%</w:t>
            </w:r>
          </w:p>
        </w:tc>
      </w:tr>
      <w:tr>
        <w:trPr>
          <w:trHeight w:val="342" w:hRule="exact"/>
        </w:trPr>
        <w:tc>
          <w:tcPr>
            <w:tcW w:w="3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股票质押式回购</w:t>
            </w:r>
          </w:p>
        </w:tc>
        <w:tc>
          <w:tcPr>
            <w:tcW w:w="4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3"/>
        <w:spacing w:line="335" w:lineRule="exact"/>
        <w:ind w:right="98"/>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0" w:right="117" w:firstLine="0"/>
        <w:jc w:val="right"/>
        <w:rPr>
          <w:rFonts w:ascii="宋体" w:hAnsi="宋体" w:cs="宋体" w:eastAsia="宋体" w:hint="default"/>
          <w:sz w:val="18"/>
          <w:szCs w:val="18"/>
        </w:rPr>
      </w:pPr>
      <w:r>
        <w:rPr/>
        <w:pict>
          <v:shape style="position:absolute;margin-left:54.959999pt;margin-top:-187.988281pt;width:485.65pt;height:221.3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32"/>
                    <w:gridCol w:w="994"/>
                    <w:gridCol w:w="3572"/>
                  </w:tblGrid>
                  <w:tr>
                    <w:trPr>
                      <w:trHeight w:val="401" w:hRule="exact"/>
                    </w:trPr>
                    <w:tc>
                      <w:tcPr>
                        <w:tcW w:w="5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9"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53"/>
                          <w:jc w:val="both"/>
                          <w:rPr>
                            <w:rFonts w:ascii="宋体" w:hAnsi="宋体" w:cs="宋体" w:eastAsia="宋体" w:hint="default"/>
                            <w:sz w:val="18"/>
                            <w:szCs w:val="18"/>
                          </w:rPr>
                        </w:pPr>
                        <w:r>
                          <w:rPr>
                            <w:rFonts w:ascii="宋体" w:hAnsi="宋体" w:cs="宋体" w:eastAsia="宋体" w:hint="default"/>
                            <w:sz w:val="18"/>
                            <w:szCs w:val="18"/>
                          </w:rPr>
                          <w:t>在利润表中新增</w:t>
                        </w:r>
                        <w:r>
                          <w:rPr>
                            <w:rFonts w:ascii="宋体" w:hAnsi="宋体" w:cs="宋体" w:eastAsia="宋体" w:hint="default"/>
                            <w:sz w:val="18"/>
                            <w:szCs w:val="18"/>
                          </w:rPr>
                          <w:t>"</w:t>
                        </w:r>
                        <w:r>
                          <w:rPr>
                            <w:rFonts w:ascii="宋体" w:hAnsi="宋体" w:cs="宋体" w:eastAsia="宋体" w:hint="default"/>
                            <w:sz w:val="18"/>
                            <w:szCs w:val="18"/>
                          </w:rPr>
                          <w:t>持续经营净利润</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终止经营净利润</w:t>
                        </w:r>
                        <w:r>
                          <w:rPr>
                            <w:rFonts w:ascii="宋体" w:hAnsi="宋体" w:cs="宋体" w:eastAsia="宋体" w:hint="default"/>
                            <w:sz w:val="18"/>
                            <w:szCs w:val="18"/>
                          </w:rPr>
                          <w:t>"</w:t>
                        </w:r>
                        <w:r>
                          <w:rPr>
                            <w:rFonts w:ascii="宋体" w:hAnsi="宋体" w:cs="宋体" w:eastAsia="宋体" w:hint="default"/>
                            <w:sz w:val="18"/>
                            <w:szCs w:val="18"/>
                          </w:rPr>
                          <w:t>项目，分 别反映净利润中与持续经营相关的净利润和与终止经营相关的净 利润，比较数据相应调整。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59"/>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列示持续经营净利润本年金额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634,844,279.53</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pacing w:val="-4"/>
                            <w:sz w:val="18"/>
                            <w:szCs w:val="18"/>
                          </w:rPr>
                          <w:t>元，终止经营净利润本年金额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7"/>
                            <w:sz w:val="18"/>
                            <w:szCs w:val="18"/>
                          </w:rPr>
                          <w:t> </w:t>
                        </w:r>
                        <w:r>
                          <w:rPr>
                            <w:rFonts w:ascii="宋体" w:hAnsi="宋体" w:cs="宋体" w:eastAsia="宋体" w:hint="default"/>
                            <w:spacing w:val="-8"/>
                            <w:sz w:val="18"/>
                            <w:szCs w:val="18"/>
                          </w:rPr>
                          <w:t>元；列示持续</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经营净利润上年金额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712,434,076.30 </w:t>
                        </w:r>
                        <w:r>
                          <w:rPr>
                            <w:rFonts w:ascii="宋体" w:hAnsi="宋体" w:cs="宋体" w:eastAsia="宋体" w:hint="default"/>
                            <w:spacing w:val="-11"/>
                            <w:sz w:val="18"/>
                            <w:szCs w:val="18"/>
                          </w:rPr>
                          <w:t>元，终止</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经营净利润上年金额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5"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6"/>
                          <w:jc w:val="both"/>
                          <w:rPr>
                            <w:rFonts w:ascii="宋体" w:hAnsi="宋体" w:cs="宋体" w:eastAsia="宋体" w:hint="default"/>
                            <w:sz w:val="18"/>
                            <w:szCs w:val="18"/>
                          </w:rPr>
                        </w:pPr>
                        <w:r>
                          <w:rPr>
                            <w:rFonts w:ascii="宋体" w:hAnsi="宋体" w:cs="宋体" w:eastAsia="宋体" w:hint="default"/>
                            <w:sz w:val="18"/>
                            <w:szCs w:val="18"/>
                          </w:rPr>
                          <w:t>在利润表中新增</w:t>
                        </w:r>
                        <w:r>
                          <w:rPr>
                            <w:rFonts w:ascii="宋体" w:hAnsi="宋体" w:cs="宋体" w:eastAsia="宋体" w:hint="default"/>
                            <w:sz w:val="18"/>
                            <w:szCs w:val="18"/>
                          </w:rPr>
                          <w:t>"</w:t>
                        </w:r>
                        <w:r>
                          <w:rPr>
                            <w:rFonts w:ascii="宋体" w:hAnsi="宋体" w:cs="宋体" w:eastAsia="宋体" w:hint="default"/>
                            <w:sz w:val="18"/>
                            <w:szCs w:val="18"/>
                          </w:rPr>
                          <w:t>其他收益</w:t>
                        </w:r>
                        <w:r>
                          <w:rPr>
                            <w:rFonts w:ascii="宋体" w:hAnsi="宋体" w:cs="宋体" w:eastAsia="宋体" w:hint="default"/>
                            <w:sz w:val="18"/>
                            <w:szCs w:val="18"/>
                          </w:rPr>
                          <w:t>"</w:t>
                        </w:r>
                        <w:r>
                          <w:rPr>
                            <w:rFonts w:ascii="宋体" w:hAnsi="宋体" w:cs="宋体" w:eastAsia="宋体" w:hint="default"/>
                            <w:sz w:val="18"/>
                            <w:szCs w:val="18"/>
                          </w:rPr>
                          <w:t>项目，反映与公司日常活动相关的政 府补助。与日常活动相关的政府补助，不再计入营业外收入。比 较数据不调整。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9"/>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列示本年其他收益：</w:t>
                        </w:r>
                        <w:r>
                          <w:rPr>
                            <w:rFonts w:ascii="Times New Roman" w:hAnsi="Times New Roman" w:cs="Times New Roman" w:eastAsia="Times New Roman" w:hint="default"/>
                            <w:sz w:val="18"/>
                            <w:szCs w:val="18"/>
                          </w:rPr>
                          <w:t>24,362,645.06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651" w:hRule="exact"/>
                    </w:trPr>
                    <w:tc>
                      <w:tcPr>
                        <w:tcW w:w="5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both"/>
                          <w:rPr>
                            <w:rFonts w:ascii="宋体" w:hAnsi="宋体" w:cs="宋体" w:eastAsia="宋体" w:hint="default"/>
                            <w:sz w:val="18"/>
                            <w:szCs w:val="18"/>
                          </w:rPr>
                        </w:pPr>
                        <w:r>
                          <w:rPr>
                            <w:rFonts w:ascii="宋体" w:hAnsi="宋体" w:cs="宋体" w:eastAsia="宋体" w:hint="default"/>
                            <w:sz w:val="18"/>
                            <w:szCs w:val="18"/>
                          </w:rPr>
                          <w:t>在利润表中新增</w:t>
                        </w:r>
                        <w:r>
                          <w:rPr>
                            <w:rFonts w:ascii="宋体" w:hAnsi="宋体" w:cs="宋体" w:eastAsia="宋体" w:hint="default"/>
                            <w:sz w:val="18"/>
                            <w:szCs w:val="18"/>
                          </w:rPr>
                          <w:t>"</w:t>
                        </w:r>
                        <w:r>
                          <w:rPr>
                            <w:rFonts w:ascii="宋体" w:hAnsi="宋体" w:cs="宋体" w:eastAsia="宋体" w:hint="default"/>
                            <w:sz w:val="18"/>
                            <w:szCs w:val="18"/>
                          </w:rPr>
                          <w:t>资产处置收益</w:t>
                        </w:r>
                        <w:r>
                          <w:rPr>
                            <w:rFonts w:ascii="宋体" w:hAnsi="宋体" w:cs="宋体" w:eastAsia="宋体" w:hint="default"/>
                            <w:sz w:val="18"/>
                            <w:szCs w:val="18"/>
                          </w:rPr>
                          <w:t>"</w:t>
                        </w:r>
                        <w:r>
                          <w:rPr>
                            <w:rFonts w:ascii="宋体" w:hAnsi="宋体" w:cs="宋体" w:eastAsia="宋体" w:hint="default"/>
                            <w:sz w:val="18"/>
                            <w:szCs w:val="18"/>
                          </w:rPr>
                          <w:t>项目，反映企业出售划分为持有 待售的非流动资产（金融工具、长期股权投资和投资性房地产除 外）或处置组时确认的处置利得或损失，以及处置未划分为持有 待售的固定资产、在建工程、及无形资产而产生的处置利得或损 失。比较数据相应调整。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59"/>
                          <w:jc w:val="left"/>
                          <w:rPr>
                            <w:rFonts w:ascii="宋体" w:hAnsi="宋体" w:cs="宋体" w:eastAsia="宋体" w:hint="default"/>
                            <w:sz w:val="18"/>
                            <w:szCs w:val="18"/>
                          </w:rPr>
                        </w:pPr>
                        <w:r>
                          <w:rPr>
                            <w:rFonts w:ascii="宋体" w:hAnsi="宋体" w:cs="宋体" w:eastAsia="宋体" w:hint="default"/>
                            <w:sz w:val="18"/>
                            <w:szCs w:val="18"/>
                          </w:rPr>
                          <w:t>公司董事会 审议通过</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本年营业外收入减少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营业外支</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出减少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1,192,000.06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元，资产处置收益：</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-838,766.99 </w:t>
                        </w:r>
                        <w:r>
                          <w:rPr>
                            <w:rFonts w:ascii="宋体" w:hAnsi="宋体" w:cs="宋体" w:eastAsia="宋体" w:hint="default"/>
                            <w:sz w:val="18"/>
                            <w:szCs w:val="18"/>
                          </w:rPr>
                          <w:t>元；</w:t>
                        </w:r>
                        <w:r>
                          <w:rPr>
                            <w:rFonts w:ascii="宋体" w:hAnsi="宋体" w:cs="宋体" w:eastAsia="宋体" w:hint="default"/>
                            <w:spacing w:val="-6"/>
                            <w:sz w:val="18"/>
                            <w:szCs w:val="18"/>
                          </w:rPr>
                          <w:t> </w:t>
                        </w:r>
                        <w:r>
                          <w:rPr>
                            <w:rFonts w:ascii="宋体" w:hAnsi="宋体" w:cs="宋体" w:eastAsia="宋体" w:hint="default"/>
                            <w:sz w:val="18"/>
                            <w:szCs w:val="18"/>
                          </w:rPr>
                          <w:t>上年营业外收入减少</w:t>
                        </w:r>
                      </w:p>
                      <w:p>
                        <w:pPr>
                          <w:pStyle w:val="TableParagraph"/>
                          <w:spacing w:line="300" w:lineRule="auto" w:before="63"/>
                          <w:ind w:left="26" w:right="10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308,130.96</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元，营业外支出减少</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241,010.56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 </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67,120.40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8"/>
        <w:ind w:right="9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98"/>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8"/>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702"/>
        <w:gridCol w:w="5531"/>
        <w:gridCol w:w="2338"/>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5531"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6"/>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按税法规定计算的销售货物和应税劳务收入为基础计算销项税额，在 扣除当期允许抵扣的进项税额后，差额部分为应交增值税</w:t>
            </w:r>
          </w:p>
        </w:tc>
        <w:tc>
          <w:tcPr>
            <w:tcW w:w="2338" w:type="dxa"/>
            <w:vMerge w:val="restart"/>
            <w:tcBorders>
              <w:top w:val="single" w:sz="4" w:space="0" w:color="000000"/>
              <w:left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4"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531" w:type="dxa"/>
            <w:vMerge/>
            <w:tcBorders>
              <w:left w:val="single" w:sz="9" w:space="0" w:color="D2D2D2"/>
              <w:right w:val="single" w:sz="4" w:space="0" w:color="000000"/>
            </w:tcBorders>
          </w:tcPr>
          <w:p>
            <w:pPr/>
          </w:p>
        </w:tc>
        <w:tc>
          <w:tcPr>
            <w:tcW w:w="2338" w:type="dxa"/>
            <w:vMerge/>
            <w:tcBorders>
              <w:left w:val="single" w:sz="4" w:space="0" w:color="000000"/>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5531" w:type="dxa"/>
            <w:vMerge/>
            <w:tcBorders>
              <w:left w:val="single" w:sz="9" w:space="0" w:color="D2D2D2"/>
              <w:bottom w:val="single" w:sz="4" w:space="0" w:color="000000"/>
              <w:right w:val="single" w:sz="4" w:space="0" w:color="000000"/>
            </w:tcBorders>
          </w:tcPr>
          <w:p>
            <w:pPr/>
          </w:p>
        </w:tc>
        <w:tc>
          <w:tcPr>
            <w:tcW w:w="2338" w:type="dxa"/>
            <w:vMerge/>
            <w:tcBorders>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5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49"/>
        <w:ind w:left="152" w:right="98"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存在不同企业所得税税率纳税主体的情况说明</w:t>
      </w:r>
    </w:p>
    <w:p>
      <w:pPr>
        <w:spacing w:after="0"/>
        <w:jc w:val="left"/>
        <w:rPr>
          <w:rFonts w:ascii="宋体" w:hAnsi="宋体" w:cs="宋体" w:eastAsia="宋体" w:hint="default"/>
          <w:sz w:val="18"/>
          <w:szCs w:val="18"/>
        </w:rPr>
        <w:sectPr>
          <w:pgSz w:w="11910" w:h="16840"/>
          <w:pgMar w:header="851" w:footer="979" w:top="134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同信投资有限责任公司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东方财富金融有限公司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执行开曼群岛税收政策适用的税率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东方财富国际期货有限公司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合并范围其他子（孙）公司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335" w:lineRule="exact"/>
        <w:ind w:right="0"/>
        <w:jc w:val="both"/>
        <w:rPr>
          <w:b w:val="0"/>
          <w:bCs w:val="0"/>
        </w:rPr>
      </w:pPr>
      <w:r>
        <w:rPr>
          <w:rFonts w:ascii="Times New Roman" w:hAnsi="Times New Roman" w:cs="Times New Roman" w:eastAsia="Times New Roman" w:hint="default"/>
        </w:rPr>
        <w:t>2</w:t>
      </w:r>
      <w:r>
        <w:rPr/>
        <w:t>、税收优惠</w:t>
      </w:r>
      <w:r>
        <w:rPr>
          <w:b w:val="0"/>
          <w:bCs w:val="0"/>
        </w:rPr>
      </w:r>
    </w:p>
    <w:p>
      <w:pPr>
        <w:pStyle w:val="BodyText"/>
        <w:spacing w:line="274" w:lineRule="exact" w:before="111"/>
        <w:ind w:left="573" w:right="98"/>
        <w:jc w:val="left"/>
      </w:pPr>
      <w:r>
        <w:rPr/>
        <w:t>企业所得税优惠情况：</w:t>
      </w:r>
    </w:p>
    <w:p>
      <w:pPr>
        <w:pStyle w:val="BodyText"/>
        <w:spacing w:line="272" w:lineRule="exact" w:before="27"/>
        <w:ind w:left="573" w:right="98"/>
        <w:jc w:val="left"/>
      </w:pPr>
      <w:r>
        <w:rPr/>
        <w:t>（</w:t>
      </w:r>
      <w:r>
        <w:rPr>
          <w:rFonts w:ascii="Times New Roman" w:hAnsi="Times New Roman" w:cs="Times New Roman" w:eastAsia="Times New Roman" w:hint="default"/>
        </w:rPr>
        <w:t>1</w:t>
      </w:r>
      <w:r>
        <w:rPr/>
        <w:t>）东方财富信息股份有限公司</w:t>
      </w:r>
      <w:r>
        <w:rPr>
          <w:w w:val="100"/>
        </w:rPr>
        <w:t> </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日取得由上海市科学技术委员会、上海市财政局、上海市国家税务局、上海市地</w:t>
      </w:r>
    </w:p>
    <w:p>
      <w:pPr>
        <w:pStyle w:val="BodyText"/>
        <w:spacing w:line="272" w:lineRule="exact" w:before="1"/>
        <w:ind w:right="98"/>
        <w:jc w:val="left"/>
      </w:pPr>
      <w:r>
        <w:rPr>
          <w:spacing w:val="-7"/>
          <w:w w:val="100"/>
        </w:rPr>
        <w:t>方税务局联合颁发的《高新技术企业证书》（证书编号</w:t>
      </w:r>
      <w:r>
        <w:rPr>
          <w:rFonts w:ascii="Times New Roman" w:hAnsi="Times New Roman" w:cs="Times New Roman" w:eastAsia="Times New Roman" w:hint="default"/>
          <w:spacing w:val="-7"/>
          <w:w w:val="100"/>
        </w:rPr>
        <w:t>GR201631000670</w:t>
      </w:r>
      <w:r>
        <w:rPr>
          <w:spacing w:val="-7"/>
          <w:w w:val="100"/>
        </w:rPr>
        <w:t>），有效期三年。公司可享受自</w:t>
      </w:r>
      <w:r>
        <w:rPr>
          <w:rFonts w:ascii="Times New Roman" w:hAnsi="Times New Roman" w:cs="Times New Roman" w:eastAsia="Times New Roman" w:hint="default"/>
          <w:spacing w:val="-7"/>
          <w:w w:val="100"/>
        </w:rPr>
        <w:t>2016</w:t>
      </w:r>
      <w:r>
        <w:rPr>
          <w:rFonts w:ascii="Times New Roman" w:hAnsi="Times New Roman" w:cs="Times New Roman" w:eastAsia="Times New Roman" w:hint="default"/>
          <w:spacing w:val="-42"/>
          <w:w w:val="100"/>
        </w:rPr>
        <w:t> </w:t>
      </w:r>
      <w:r>
        <w:rPr>
          <w:rFonts w:ascii="Times New Roman" w:hAnsi="Times New Roman" w:cs="Times New Roman" w:eastAsia="Times New Roman" w:hint="default"/>
          <w:spacing w:val="-42"/>
          <w:w w:val="100"/>
        </w:rPr>
      </w:r>
      <w:r>
        <w:rPr/>
        <w:t>年度至</w:t>
      </w:r>
      <w:r>
        <w:rPr>
          <w:rFonts w:ascii="Times New Roman" w:hAnsi="Times New Roman" w:cs="Times New Roman" w:eastAsia="Times New Roman" w:hint="default"/>
        </w:rPr>
        <w:t>2018</w:t>
      </w:r>
      <w:r>
        <w:rPr/>
        <w:t>年度三年</w:t>
      </w:r>
      <w:r>
        <w:rPr>
          <w:rFonts w:ascii="Times New Roman" w:hAnsi="Times New Roman" w:cs="Times New Roman" w:eastAsia="Times New Roman" w:hint="default"/>
        </w:rPr>
        <w:t>15%</w:t>
      </w:r>
      <w:r>
        <w:rPr/>
        <w:t>的企业所得税税收优惠。本年适用企业所得税税率为</w:t>
      </w:r>
      <w:r>
        <w:rPr>
          <w:rFonts w:ascii="Times New Roman" w:hAnsi="Times New Roman" w:cs="Times New Roman" w:eastAsia="Times New Roman" w:hint="default"/>
        </w:rPr>
        <w:t>15%</w:t>
      </w:r>
      <w:r>
        <w:rPr/>
        <w:t>。</w:t>
      </w:r>
    </w:p>
    <w:p>
      <w:pPr>
        <w:pStyle w:val="BodyText"/>
        <w:spacing w:line="272" w:lineRule="exact" w:before="1"/>
        <w:ind w:left="573" w:right="98"/>
        <w:jc w:val="left"/>
      </w:pPr>
      <w:r>
        <w:rPr/>
        <w:t>（</w:t>
      </w:r>
      <w:r>
        <w:rPr>
          <w:rFonts w:ascii="Times New Roman" w:hAnsi="Times New Roman" w:cs="Times New Roman" w:eastAsia="Times New Roman" w:hint="default"/>
        </w:rPr>
        <w:t>2</w:t>
      </w:r>
      <w:r>
        <w:rPr/>
        <w:t>）上海东方财富证券研究所有限公司</w:t>
      </w:r>
      <w:r>
        <w:rPr>
          <w:w w:val="100"/>
        </w:rPr>
        <w:t> </w:t>
      </w:r>
      <w:r>
        <w:rPr>
          <w:spacing w:val="-2"/>
        </w:rPr>
        <w:t>上海东方财富证券研究所有限公司于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日取得上海市科学技术委员会、上海市财政局、上</w:t>
      </w:r>
    </w:p>
    <w:p>
      <w:pPr>
        <w:pStyle w:val="BodyText"/>
        <w:spacing w:line="254" w:lineRule="exact"/>
        <w:ind w:right="0"/>
        <w:jc w:val="both"/>
      </w:pPr>
      <w:r>
        <w:rPr/>
        <w:t>海市国家税务局、上海市地方税务局联合颁发的《高新技术企业证书》（证书编号：</w:t>
      </w:r>
      <w:r>
        <w:rPr>
          <w:rFonts w:ascii="Times New Roman" w:hAnsi="Times New Roman" w:cs="Times New Roman" w:eastAsia="Times New Roman" w:hint="default"/>
        </w:rPr>
        <w:t>GR201531001133</w:t>
      </w:r>
      <w:r>
        <w:rPr/>
        <w:t>），</w:t>
      </w:r>
    </w:p>
    <w:p>
      <w:pPr>
        <w:pStyle w:val="BodyText"/>
        <w:spacing w:line="272" w:lineRule="exact" w:before="19"/>
        <w:ind w:right="98"/>
        <w:jc w:val="left"/>
      </w:pPr>
      <w:r>
        <w:rPr>
          <w:spacing w:val="-2"/>
        </w:rPr>
        <w:t>上海东方财富证券研究所有限公司被认定为高新技术企业，有效期三年，可享受自</w:t>
      </w:r>
      <w:r>
        <w:rPr>
          <w:rFonts w:ascii="Times New Roman" w:hAnsi="Times New Roman" w:cs="Times New Roman" w:eastAsia="Times New Roman" w:hint="default"/>
          <w:spacing w:val="-2"/>
        </w:rPr>
        <w:t>2015</w:t>
      </w:r>
      <w:r>
        <w:rPr>
          <w:spacing w:val="-2"/>
        </w:rPr>
        <w:t>年度至</w:t>
      </w:r>
      <w:r>
        <w:rPr>
          <w:rFonts w:ascii="Times New Roman" w:hAnsi="Times New Roman" w:cs="Times New Roman" w:eastAsia="Times New Roman" w:hint="default"/>
          <w:spacing w:val="-2"/>
        </w:rPr>
        <w:t>2017</w:t>
      </w:r>
      <w:r>
        <w:rPr>
          <w:spacing w:val="-2"/>
        </w:rPr>
        <w:t>年度三</w:t>
      </w:r>
      <w:r>
        <w:rPr>
          <w:spacing w:val="-36"/>
        </w:rPr>
        <w:t> </w:t>
      </w:r>
      <w:r>
        <w:rPr>
          <w:spacing w:val="-36"/>
        </w:rPr>
      </w:r>
      <w:r>
        <w:rPr/>
        <w:t>年</w:t>
      </w:r>
      <w:r>
        <w:rPr>
          <w:rFonts w:ascii="Times New Roman" w:hAnsi="Times New Roman" w:cs="Times New Roman" w:eastAsia="Times New Roman" w:hint="default"/>
        </w:rPr>
        <w:t>15%</w:t>
      </w:r>
      <w:r>
        <w:rPr/>
        <w:t>的企业所得税税收优惠。本年适用企业所得税税率为</w:t>
      </w:r>
      <w:r>
        <w:rPr>
          <w:rFonts w:ascii="Times New Roman" w:hAnsi="Times New Roman" w:cs="Times New Roman" w:eastAsia="Times New Roman" w:hint="default"/>
        </w:rPr>
        <w:t>15%</w:t>
      </w:r>
      <w:r>
        <w:rPr/>
        <w:t>。</w:t>
      </w:r>
    </w:p>
    <w:p>
      <w:pPr>
        <w:pStyle w:val="BodyText"/>
        <w:spacing w:line="272" w:lineRule="exact" w:before="1"/>
        <w:ind w:left="573" w:right="98"/>
        <w:jc w:val="left"/>
      </w:pPr>
      <w:r>
        <w:rPr/>
        <w:t>（</w:t>
      </w:r>
      <w:r>
        <w:rPr>
          <w:rFonts w:ascii="Times New Roman" w:hAnsi="Times New Roman" w:cs="Times New Roman" w:eastAsia="Times New Roman" w:hint="default"/>
        </w:rPr>
        <w:t>3</w:t>
      </w:r>
      <w:r>
        <w:rPr/>
        <w:t>）东方财富证券、同信投资有限责任公司</w:t>
      </w:r>
      <w:r>
        <w:rPr>
          <w:w w:val="100"/>
        </w:rPr>
        <w:t> </w:t>
      </w:r>
      <w:r>
        <w:rPr>
          <w:spacing w:val="-2"/>
        </w:rPr>
        <w:t>根据藏政发</w:t>
      </w:r>
      <w:r>
        <w:rPr>
          <w:rFonts w:ascii="Times New Roman" w:hAnsi="Times New Roman" w:cs="Times New Roman" w:eastAsia="Times New Roman" w:hint="default"/>
          <w:spacing w:val="-2"/>
        </w:rPr>
        <w:t>[2014]51</w:t>
      </w:r>
      <w:r>
        <w:rPr>
          <w:spacing w:val="-2"/>
        </w:rPr>
        <w:t>号《西藏自治区企业所得税政策实施办法》，西藏自治区的企业统一执行西部大</w:t>
      </w:r>
    </w:p>
    <w:p>
      <w:pPr>
        <w:pStyle w:val="BodyText"/>
        <w:spacing w:line="225" w:lineRule="auto"/>
        <w:ind w:right="218"/>
        <w:jc w:val="both"/>
      </w:pPr>
      <w:r>
        <w:rPr>
          <w:spacing w:val="-2"/>
        </w:rPr>
        <w:t>开发战略中企业所得税</w:t>
      </w:r>
      <w:r>
        <w:rPr>
          <w:rFonts w:ascii="Times New Roman" w:hAnsi="Times New Roman" w:cs="Times New Roman" w:eastAsia="Times New Roman" w:hint="default"/>
          <w:spacing w:val="-2"/>
        </w:rPr>
        <w:t>15%</w:t>
      </w:r>
      <w:r>
        <w:rPr>
          <w:spacing w:val="-2"/>
        </w:rPr>
        <w:t>的税率。同时，自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日止，暂免征收西藏自治区</w:t>
      </w:r>
      <w:r>
        <w:rPr>
          <w:spacing w:val="-10"/>
        </w:rPr>
        <w:t> </w:t>
      </w:r>
      <w:r>
        <w:rPr>
          <w:spacing w:val="-10"/>
        </w:rPr>
      </w:r>
      <w:r>
        <w:rPr>
          <w:spacing w:val="-2"/>
        </w:rPr>
        <w:t>企业应缴纳的企业所得税中属于西藏自治区地方分享的部分。本年适用企业所得税税率为</w:t>
      </w:r>
      <w:r>
        <w:rPr>
          <w:rFonts w:ascii="Times New Roman" w:hAnsi="Times New Roman" w:cs="Times New Roman" w:eastAsia="Times New Roman" w:hint="default"/>
          <w:spacing w:val="-2"/>
        </w:rPr>
        <w:t>15%</w:t>
      </w:r>
      <w:r>
        <w:rPr>
          <w:spacing w:val="-2"/>
        </w:rPr>
        <w:t>，同时减免</w:t>
      </w:r>
      <w:r>
        <w:rPr>
          <w:spacing w:val="-16"/>
        </w:rPr>
        <w:t> </w:t>
      </w:r>
      <w:r>
        <w:rPr>
          <w:spacing w:val="-16"/>
        </w:rPr>
      </w:r>
      <w:r>
        <w:rPr/>
        <w:t>了属于西藏自治区地方分享的部分。</w:t>
      </w:r>
    </w:p>
    <w:p>
      <w:pPr>
        <w:spacing w:line="240" w:lineRule="auto" w:before="9"/>
        <w:rPr>
          <w:rFonts w:ascii="宋体" w:hAnsi="宋体" w:cs="宋体" w:eastAsia="宋体" w:hint="default"/>
          <w:sz w:val="16"/>
          <w:szCs w:val="16"/>
        </w:rPr>
      </w:pPr>
    </w:p>
    <w:p>
      <w:pPr>
        <w:pStyle w:val="Heading2"/>
        <w:spacing w:line="240" w:lineRule="auto"/>
        <w:ind w:right="0"/>
        <w:jc w:val="both"/>
        <w:rPr>
          <w:b w:val="0"/>
          <w:bCs w:val="0"/>
        </w:rPr>
      </w:pPr>
      <w:r>
        <w:rPr/>
        <w:t>七、合并财务报表项目注释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203,538.75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140,437.38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12,072,071,347.42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9,674,319,594.01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8,002,033.67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19,668,931.93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12,080,276,919.84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9,694,128,963.32</w:t>
            </w:r>
          </w:p>
        </w:tc>
      </w:tr>
    </w:tbl>
    <w:p>
      <w:pPr>
        <w:pStyle w:val="BodyText"/>
        <w:spacing w:line="262" w:lineRule="exact"/>
        <w:ind w:right="98"/>
        <w:jc w:val="left"/>
      </w:pPr>
      <w:r>
        <w:rPr/>
        <w:t>其中，融资融券业务：</w:t>
      </w:r>
    </w:p>
    <w:p>
      <w:pPr>
        <w:spacing w:line="240" w:lineRule="auto" w:before="10"/>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415"/>
        <w:gridCol w:w="1140"/>
        <w:gridCol w:w="1388"/>
        <w:gridCol w:w="1388"/>
        <w:gridCol w:w="1390"/>
        <w:gridCol w:w="1388"/>
        <w:gridCol w:w="1390"/>
      </w:tblGrid>
      <w:tr>
        <w:trPr>
          <w:trHeight w:val="322" w:hRule="exact"/>
        </w:trPr>
        <w:tc>
          <w:tcPr>
            <w:tcW w:w="141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6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415" w:type="dxa"/>
            <w:vMerge/>
            <w:tcBorders>
              <w:left w:val="single" w:sz="4" w:space="0" w:color="000000"/>
              <w:bottom w:val="single" w:sz="4" w:space="0" w:color="000000"/>
              <w:right w:val="single" w:sz="4" w:space="0" w:color="000000"/>
            </w:tcBorders>
            <w:shd w:val="clear" w:color="auto" w:fill="D9D9D9"/>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0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3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1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bl>
    <w:p>
      <w:pPr>
        <w:spacing w:after="0" w:line="240" w:lineRule="auto"/>
        <w:jc w:val="left"/>
        <w:rPr>
          <w:rFonts w:ascii="宋体" w:hAnsi="宋体" w:cs="宋体" w:eastAsia="宋体" w:hint="default"/>
          <w:sz w:val="18"/>
          <w:szCs w:val="18"/>
        </w:rPr>
        <w:sectPr>
          <w:pgSz w:w="11910" w:h="16840"/>
          <w:pgMar w:header="851" w:footer="979" w:top="1340" w:bottom="1160" w:left="980" w:right="920"/>
        </w:sectPr>
      </w:pPr>
    </w:p>
    <w:p>
      <w:pPr>
        <w:spacing w:line="240" w:lineRule="auto" w:before="4"/>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5"/>
        <w:gridCol w:w="1140"/>
        <w:gridCol w:w="1388"/>
        <w:gridCol w:w="1388"/>
        <w:gridCol w:w="1390"/>
        <w:gridCol w:w="1388"/>
        <w:gridCol w:w="1390"/>
      </w:tblGrid>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自有信用资金</w:t>
            </w:r>
          </w:p>
        </w:tc>
        <w:tc>
          <w:tcPr>
            <w:tcW w:w="1140" w:type="dxa"/>
            <w:tcBorders>
              <w:top w:val="nil" w:sz="6" w:space="0" w:color="auto"/>
              <w:left w:val="single" w:sz="4" w:space="0" w:color="000000"/>
              <w:bottom w:val="single" w:sz="4" w:space="0" w:color="000000"/>
              <w:right w:val="single" w:sz="4" w:space="0" w:color="000000"/>
            </w:tcBorders>
          </w:tcPr>
          <w:p>
            <w:pPr/>
          </w:p>
        </w:tc>
        <w:tc>
          <w:tcPr>
            <w:tcW w:w="1388" w:type="dxa"/>
            <w:tcBorders>
              <w:top w:val="nil" w:sz="6" w:space="0" w:color="auto"/>
              <w:left w:val="single" w:sz="4" w:space="0" w:color="000000"/>
              <w:bottom w:val="single" w:sz="4" w:space="0" w:color="000000"/>
              <w:right w:val="single" w:sz="4" w:space="0" w:color="000000"/>
            </w:tcBorders>
          </w:tcPr>
          <w:p>
            <w:pPr/>
          </w:p>
        </w:tc>
        <w:tc>
          <w:tcPr>
            <w:tcW w:w="13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560.39</w:t>
            </w:r>
          </w:p>
        </w:tc>
        <w:tc>
          <w:tcPr>
            <w:tcW w:w="1390" w:type="dxa"/>
            <w:tcBorders>
              <w:top w:val="nil" w:sz="6" w:space="0" w:color="auto"/>
              <w:left w:val="single" w:sz="4" w:space="0" w:color="000000"/>
              <w:bottom w:val="single" w:sz="4" w:space="0" w:color="000000"/>
              <w:right w:val="single" w:sz="4" w:space="0" w:color="000000"/>
            </w:tcBorders>
          </w:tcPr>
          <w:p>
            <w:pPr/>
          </w:p>
        </w:tc>
        <w:tc>
          <w:tcPr>
            <w:tcW w:w="1388" w:type="dxa"/>
            <w:tcBorders>
              <w:top w:val="nil" w:sz="6" w:space="0" w:color="auto"/>
              <w:left w:val="single" w:sz="4" w:space="0" w:color="000000"/>
              <w:bottom w:val="single" w:sz="4" w:space="0" w:color="000000"/>
              <w:right w:val="single" w:sz="4" w:space="0" w:color="000000"/>
            </w:tcBorders>
          </w:tcPr>
          <w:p>
            <w:pP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1,841,566.94</w:t>
            </w:r>
          </w:p>
        </w:tc>
      </w:tr>
      <w:tr>
        <w:trPr>
          <w:trHeight w:val="322" w:hRule="exact"/>
        </w:trPr>
        <w:tc>
          <w:tcPr>
            <w:tcW w:w="1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560.39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1,841,566.94</w:t>
            </w:r>
          </w:p>
        </w:tc>
      </w:tr>
      <w:tr>
        <w:trPr>
          <w:trHeight w:val="322" w:hRule="exact"/>
        </w:trPr>
        <w:tc>
          <w:tcPr>
            <w:tcW w:w="1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客户信用资金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845,981,806.07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448,294,631.75</w:t>
            </w:r>
          </w:p>
        </w:tc>
      </w:tr>
      <w:tr>
        <w:trPr>
          <w:trHeight w:val="324" w:hRule="exact"/>
        </w:trPr>
        <w:tc>
          <w:tcPr>
            <w:tcW w:w="1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14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845,981,806.07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448,294,631.75</w:t>
            </w:r>
          </w:p>
        </w:tc>
      </w:tr>
    </w:tbl>
    <w:p>
      <w:pPr>
        <w:spacing w:line="240" w:lineRule="auto" w:before="2"/>
        <w:rPr>
          <w:rFonts w:ascii="宋体" w:hAnsi="宋体" w:cs="宋体" w:eastAsia="宋体" w:hint="default"/>
          <w:sz w:val="20"/>
          <w:szCs w:val="20"/>
        </w:rPr>
      </w:pPr>
    </w:p>
    <w:p>
      <w:pPr>
        <w:pStyle w:val="BodyText"/>
        <w:spacing w:line="256" w:lineRule="auto" w:before="36"/>
        <w:ind w:left="866" w:right="0"/>
        <w:jc w:val="left"/>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日，东方财富国际证券有限公司和东方财富国际期货有限公司合计存放于香港</w:t>
      </w:r>
      <w:r>
        <w:rPr>
          <w:spacing w:val="-19"/>
        </w:rPr>
        <w:t> </w:t>
      </w:r>
      <w:r>
        <w:rPr>
          <w:spacing w:val="-19"/>
        </w:rPr>
      </w:r>
      <w:r>
        <w:rPr/>
        <w:t>的货币资金共计人民币</w:t>
      </w:r>
      <w:r>
        <w:rPr>
          <w:rFonts w:ascii="Times New Roman" w:hAnsi="Times New Roman" w:cs="Times New Roman" w:eastAsia="Times New Roman" w:hint="default"/>
        </w:rPr>
        <w:t>367,874,044.08</w:t>
      </w:r>
      <w:r>
        <w:rPr/>
        <w:t>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 </w:t>
      </w:r>
      <w:r>
        <w:rPr>
          <w:spacing w:val="7"/>
        </w:rPr>
        <w:t> </w:t>
      </w:r>
      <w:r>
        <w:rPr/>
        <w:t>结算备付金</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290" w:type="dxa"/>
        <w:tblLayout w:type="fixed"/>
        <w:tblCellMar>
          <w:top w:w="0" w:type="dxa"/>
          <w:left w:w="0" w:type="dxa"/>
          <w:bottom w:w="0" w:type="dxa"/>
          <w:right w:w="0" w:type="dxa"/>
        </w:tblCellMar>
        <w:tblLook w:val="01E0"/>
      </w:tblPr>
      <w:tblGrid>
        <w:gridCol w:w="1339"/>
        <w:gridCol w:w="1424"/>
        <w:gridCol w:w="982"/>
        <w:gridCol w:w="1812"/>
        <w:gridCol w:w="1255"/>
        <w:gridCol w:w="982"/>
        <w:gridCol w:w="1812"/>
      </w:tblGrid>
      <w:tr>
        <w:trPr>
          <w:trHeight w:val="323" w:hRule="exact"/>
        </w:trPr>
        <w:tc>
          <w:tcPr>
            <w:tcW w:w="133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1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39" w:type="dxa"/>
            <w:vMerge/>
            <w:tcBorders>
              <w:left w:val="single" w:sz="4" w:space="0" w:color="000000"/>
              <w:bottom w:val="single" w:sz="4" w:space="0" w:color="000000"/>
              <w:right w:val="single" w:sz="4" w:space="0" w:color="000000"/>
            </w:tcBorders>
            <w:shd w:val="clear" w:color="auto" w:fill="D9D9D9"/>
          </w:tcPr>
          <w:p>
            <w:pPr/>
          </w:p>
        </w:tc>
        <w:tc>
          <w:tcPr>
            <w:tcW w:w="14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34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1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362"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6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1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8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362"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客户备付金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1,875,984,322.97</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1,632,434,424.49</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486,375.05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6.5342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3,178,071.82</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238,395.85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6.937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1,652,690.37</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1,809,773.02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0.83591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1,512,807.37</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1,880,675,202.16</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1,634,087,114.86</w:t>
            </w:r>
          </w:p>
        </w:tc>
      </w:tr>
      <w:tr>
        <w:trPr>
          <w:trHeight w:val="324"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自有备付金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104,137,018.76</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231,499,144.71</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231,252.99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6.5342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1,511,053.29</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226,932.13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6.937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1,574,228.19</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944,435.11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0.83591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789,462.75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768,195.23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0.89451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687,158.32</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106,437,534.80</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233,760,531.22</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信用备付金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347,823,264.91</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202,910,690.67</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347,823,264.91</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202,910,690.67</w:t>
            </w:r>
          </w:p>
        </w:tc>
      </w:tr>
      <w:tr>
        <w:trPr>
          <w:trHeight w:val="322" w:hRule="exact"/>
        </w:trPr>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2,334,936,001.87</w:t>
            </w:r>
          </w:p>
        </w:tc>
        <w:tc>
          <w:tcPr>
            <w:tcW w:w="125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2,070,758,336.75</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、以公允价值计量且其变动计入当期损益的金融资产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1996"/>
        <w:gridCol w:w="3190"/>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2,667,725,513.29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1,169,594,002.91</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1,249,808,584.60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829,837,767.10</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39,026,659.00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94,076,957.84</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1,378,890,269.69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245,679,277.97</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指定以公允价值计量且其变动计入当期损益的金融资产</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1,099,307.24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2,896,552.90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1,099,307.24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2,896,552.90</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2,668,824,820.53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1,172,490,555.81</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以公允价值计量且其变动计入当期损益的金融资产中已融出证券情况</w:t>
      </w:r>
    </w:p>
    <w:p>
      <w:pPr>
        <w:spacing w:after="0" w:line="240" w:lineRule="auto"/>
        <w:jc w:val="left"/>
        <w:sectPr>
          <w:pgSz w:w="11910" w:h="16840"/>
          <w:pgMar w:header="851" w:footer="979" w:top="1340" w:bottom="1160" w:left="980" w:right="900"/>
        </w:sectPr>
      </w:pPr>
    </w:p>
    <w:p>
      <w:pPr>
        <w:spacing w:line="240" w:lineRule="auto" w:before="9"/>
        <w:rPr>
          <w:rFonts w:ascii="宋体" w:hAnsi="宋体" w:cs="宋体" w:eastAsia="宋体" w:hint="default"/>
          <w:sz w:val="6"/>
          <w:szCs w:val="6"/>
        </w:rPr>
      </w:pPr>
    </w:p>
    <w:tbl>
      <w:tblPr>
        <w:tblW w:w="0" w:type="auto"/>
        <w:jc w:val="left"/>
        <w:tblInd w:w="207" w:type="dxa"/>
        <w:tblLayout w:type="fixed"/>
        <w:tblCellMar>
          <w:top w:w="0" w:type="dxa"/>
          <w:left w:w="0" w:type="dxa"/>
          <w:bottom w:w="0" w:type="dxa"/>
          <w:right w:w="0" w:type="dxa"/>
        </w:tblCellMar>
        <w:tblLook w:val="01E0"/>
      </w:tblPr>
      <w:tblGrid>
        <w:gridCol w:w="2554"/>
        <w:gridCol w:w="4530"/>
        <w:gridCol w:w="2415"/>
      </w:tblGrid>
      <w:tr>
        <w:trPr>
          <w:trHeight w:val="322"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c>
          <w:tcPr>
            <w:tcW w:w="24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65"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22"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融出证券</w:t>
            </w:r>
          </w:p>
        </w:tc>
        <w:tc>
          <w:tcPr>
            <w:tcW w:w="4530" w:type="dxa"/>
            <w:tcBorders>
              <w:top w:val="single" w:sz="4" w:space="0" w:color="000000"/>
              <w:left w:val="single" w:sz="4" w:space="0" w:color="000000"/>
              <w:bottom w:val="single" w:sz="4" w:space="0" w:color="000000"/>
              <w:right w:val="single" w:sz="4" w:space="0" w:color="000000"/>
            </w:tcBorders>
          </w:tcPr>
          <w:p>
            <w:pPr/>
          </w:p>
        </w:tc>
        <w:tc>
          <w:tcPr>
            <w:tcW w:w="24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交易性金融资产</w:t>
            </w:r>
          </w:p>
        </w:tc>
        <w:tc>
          <w:tcPr>
            <w:tcW w:w="4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8,809,434.34</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59" w:right="0"/>
              <w:jc w:val="left"/>
              <w:rPr>
                <w:rFonts w:ascii="Times New Roman" w:hAnsi="Times New Roman" w:cs="Times New Roman" w:eastAsia="Times New Roman" w:hint="default"/>
                <w:sz w:val="18"/>
                <w:szCs w:val="18"/>
              </w:rPr>
            </w:pPr>
            <w:r>
              <w:rPr>
                <w:rFonts w:ascii="Times New Roman"/>
                <w:sz w:val="18"/>
              </w:rPr>
              <w:t>2,710,577.60</w:t>
            </w:r>
          </w:p>
        </w:tc>
      </w:tr>
    </w:tbl>
    <w:p>
      <w:pPr>
        <w:spacing w:line="240" w:lineRule="auto" w:before="2"/>
        <w:rPr>
          <w:rFonts w:ascii="宋体" w:hAnsi="宋体" w:cs="宋体" w:eastAsia="宋体" w:hint="default"/>
          <w:sz w:val="20"/>
          <w:szCs w:val="20"/>
        </w:rPr>
      </w:pPr>
    </w:p>
    <w:p>
      <w:pPr>
        <w:pStyle w:val="BodyText"/>
        <w:spacing w:line="240" w:lineRule="auto" w:before="36"/>
        <w:ind w:left="212" w:right="0"/>
        <w:jc w:val="left"/>
      </w:pPr>
      <w:r>
        <w:rPr/>
        <w:t>有承诺条件的金融资产</w:t>
      </w:r>
    </w:p>
    <w:p>
      <w:pPr>
        <w:spacing w:line="240" w:lineRule="auto" w:before="10"/>
        <w:rPr>
          <w:rFonts w:ascii="宋体" w:hAnsi="宋体" w:cs="宋体" w:eastAsia="宋体" w:hint="default"/>
          <w:sz w:val="3"/>
          <w:szCs w:val="3"/>
        </w:rPr>
      </w:pPr>
    </w:p>
    <w:tbl>
      <w:tblPr>
        <w:tblW w:w="0" w:type="auto"/>
        <w:jc w:val="left"/>
        <w:tblInd w:w="207" w:type="dxa"/>
        <w:tblLayout w:type="fixed"/>
        <w:tblCellMar>
          <w:top w:w="0" w:type="dxa"/>
          <w:left w:w="0" w:type="dxa"/>
          <w:bottom w:w="0" w:type="dxa"/>
          <w:right w:w="0" w:type="dxa"/>
        </w:tblCellMar>
        <w:tblLook w:val="01E0"/>
      </w:tblPr>
      <w:tblGrid>
        <w:gridCol w:w="2554"/>
        <w:gridCol w:w="4657"/>
        <w:gridCol w:w="2288"/>
      </w:tblGrid>
      <w:tr>
        <w:trPr>
          <w:trHeight w:val="322"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6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883"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2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买断式回购交易质押</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244,826,150.00</w:t>
            </w:r>
          </w:p>
        </w:tc>
      </w:tr>
      <w:tr>
        <w:trPr>
          <w:trHeight w:val="322"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卖出回购交易质押</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863,331,372.30</w:t>
            </w:r>
          </w:p>
        </w:tc>
      </w:tr>
      <w:tr>
        <w:trPr>
          <w:trHeight w:val="322"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证券已融出</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8,809,434.34</w:t>
            </w:r>
          </w:p>
        </w:tc>
      </w:tr>
      <w:tr>
        <w:trPr>
          <w:trHeight w:val="324" w:hRule="exact"/>
        </w:trPr>
        <w:tc>
          <w:tcPr>
            <w:tcW w:w="2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57"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1,116,966,956.64</w:t>
            </w:r>
          </w:p>
        </w:tc>
      </w:tr>
    </w:tbl>
    <w:p>
      <w:pPr>
        <w:spacing w:line="240" w:lineRule="auto" w:before="3"/>
        <w:rPr>
          <w:rFonts w:ascii="宋体" w:hAnsi="宋体" w:cs="宋体" w:eastAsia="宋体" w:hint="default"/>
          <w:sz w:val="8"/>
          <w:szCs w:val="8"/>
        </w:rPr>
      </w:pPr>
    </w:p>
    <w:p>
      <w:pPr>
        <w:pStyle w:val="BodyText"/>
        <w:spacing w:line="240" w:lineRule="auto" w:before="36"/>
        <w:ind w:left="212"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日，以公允价值计量且其变动计入当期损益的金融资产期末余额较上年期末余额增加</w:t>
      </w:r>
    </w:p>
    <w:p>
      <w:pPr>
        <w:pStyle w:val="BodyText"/>
        <w:spacing w:line="240" w:lineRule="auto" w:before="21"/>
        <w:ind w:left="212" w:right="0"/>
        <w:jc w:val="left"/>
      </w:pPr>
      <w:r>
        <w:rPr>
          <w:rFonts w:ascii="Times New Roman" w:hAnsi="Times New Roman" w:cs="Times New Roman" w:eastAsia="Times New Roman" w:hint="default"/>
        </w:rPr>
        <w:t>1,496,334,264.72</w:t>
      </w:r>
      <w:r>
        <w:rPr/>
        <w:t>元，增长比例为</w:t>
      </w:r>
      <w:r>
        <w:rPr>
          <w:rFonts w:ascii="Times New Roman" w:hAnsi="Times New Roman" w:cs="Times New Roman" w:eastAsia="Times New Roman" w:hint="default"/>
        </w:rPr>
        <w:t>127.62%</w:t>
      </w:r>
      <w:r>
        <w:rPr/>
        <w:t>。主要系公司自营业务投资规模增加所致。</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Heading3"/>
        <w:spacing w:line="240" w:lineRule="auto"/>
        <w:ind w:left="212" w:right="0"/>
        <w:jc w:val="left"/>
        <w:rPr>
          <w:b w:val="0"/>
          <w:bCs w:val="0"/>
        </w:rPr>
      </w:pPr>
      <w:r>
        <w:rPr>
          <w:rFonts w:ascii="Times New Roman" w:hAnsi="Times New Roman" w:cs="Times New Roman" w:eastAsia="Times New Roman" w:hint="default"/>
        </w:rPr>
        <w:t>4</w:t>
      </w:r>
      <w:r>
        <w:rPr/>
        <w:t>、 </w:t>
      </w:r>
      <w:r>
        <w:rPr>
          <w:spacing w:val="6"/>
        </w:rPr>
        <w:t> </w:t>
      </w:r>
      <w:r>
        <w:rPr/>
        <w:t>融出资金</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212" w:right="0"/>
        <w:jc w:val="left"/>
        <w:rPr>
          <w:b w:val="0"/>
          <w:bCs w:val="0"/>
        </w:rPr>
      </w:pPr>
      <w:r>
        <w:rPr/>
        <w:t>（</w:t>
      </w:r>
      <w:r>
        <w:rPr>
          <w:rFonts w:ascii="Arial" w:hAnsi="Arial" w:cs="Arial" w:eastAsia="Arial" w:hint="default"/>
        </w:rPr>
        <w:t>1</w:t>
      </w:r>
      <w:r>
        <w:rPr/>
        <w:t>）按类别列示</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4139"/>
        <w:gridCol w:w="2859"/>
        <w:gridCol w:w="2859"/>
      </w:tblGrid>
      <w:tr>
        <w:trPr>
          <w:trHeight w:val="323"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融资融券融出资金</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9,863,847,792.53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4,261,264,094.37</w:t>
            </w:r>
          </w:p>
        </w:tc>
      </w:tr>
      <w:tr>
        <w:trPr>
          <w:trHeight w:val="322"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20,880,269.23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8,522,528.19</w:t>
            </w:r>
          </w:p>
        </w:tc>
      </w:tr>
      <w:tr>
        <w:trPr>
          <w:trHeight w:val="322"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9,842,967,523.30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4,252,741,566.18</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left="212" w:right="0"/>
        <w:jc w:val="left"/>
        <w:rPr>
          <w:b w:val="0"/>
          <w:bCs w:val="0"/>
        </w:rPr>
      </w:pPr>
      <w:r>
        <w:rPr/>
        <w:t>（</w:t>
      </w:r>
      <w:r>
        <w:rPr>
          <w:rFonts w:ascii="Arial" w:hAnsi="Arial" w:cs="Arial" w:eastAsia="Arial" w:hint="default"/>
        </w:rPr>
        <w:t>2</w:t>
      </w:r>
      <w:r>
        <w:rPr/>
        <w:t>）按交易对手列示</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4139"/>
        <w:gridCol w:w="2859"/>
        <w:gridCol w:w="2859"/>
      </w:tblGrid>
      <w:tr>
        <w:trPr>
          <w:trHeight w:val="317"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8"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9,654,303,022.83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4,219,999,916.76</w:t>
            </w:r>
          </w:p>
        </w:tc>
      </w:tr>
      <w:tr>
        <w:trPr>
          <w:trHeight w:val="323"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209,544,769.70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41,264,177.61</w:t>
            </w:r>
          </w:p>
        </w:tc>
      </w:tr>
      <w:tr>
        <w:trPr>
          <w:trHeight w:val="322" w:hRule="exact"/>
        </w:trPr>
        <w:tc>
          <w:tcPr>
            <w:tcW w:w="4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9,863,847,792.53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4,261,264,094.37</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left="212" w:right="0"/>
        <w:jc w:val="left"/>
        <w:rPr>
          <w:b w:val="0"/>
          <w:bCs w:val="0"/>
        </w:rPr>
      </w:pPr>
      <w:r>
        <w:rPr/>
        <w:t>（</w:t>
      </w:r>
      <w:r>
        <w:rPr>
          <w:rFonts w:ascii="Arial" w:hAnsi="Arial" w:cs="Arial" w:eastAsia="Arial" w:hint="default"/>
        </w:rPr>
        <w:t>3</w:t>
      </w:r>
      <w:r>
        <w:rPr/>
        <w:t>）客户因融资融券业务向公司提供的担保物公允价值情况</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4131"/>
        <w:gridCol w:w="2861"/>
        <w:gridCol w:w="2864"/>
      </w:tblGrid>
      <w:tr>
        <w:trPr>
          <w:trHeight w:val="317" w:hRule="exact"/>
        </w:trPr>
        <w:tc>
          <w:tcPr>
            <w:tcW w:w="4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担保物类别</w:t>
            </w:r>
          </w:p>
        </w:tc>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885"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888"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27" w:hRule="exact"/>
        </w:trPr>
        <w:tc>
          <w:tcPr>
            <w:tcW w:w="4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915,283,937.82</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584,743,531.68</w:t>
            </w:r>
          </w:p>
        </w:tc>
      </w:tr>
      <w:tr>
        <w:trPr>
          <w:trHeight w:val="323" w:hRule="exact"/>
        </w:trPr>
        <w:tc>
          <w:tcPr>
            <w:tcW w:w="4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27,183,485,712.80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12,480,012,514.70</w:t>
            </w:r>
          </w:p>
        </w:tc>
      </w:tr>
      <w:tr>
        <w:trPr>
          <w:trHeight w:val="323" w:hRule="exact"/>
        </w:trPr>
        <w:tc>
          <w:tcPr>
            <w:tcW w:w="4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236,944,802.73</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65,021,598.62</w:t>
            </w:r>
          </w:p>
        </w:tc>
      </w:tr>
      <w:tr>
        <w:trPr>
          <w:trHeight w:val="322" w:hRule="exact"/>
        </w:trPr>
        <w:tc>
          <w:tcPr>
            <w:tcW w:w="4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10,355,188.82</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3,154,347.88</w:t>
            </w:r>
          </w:p>
        </w:tc>
      </w:tr>
      <w:tr>
        <w:trPr>
          <w:trHeight w:val="322" w:hRule="exact"/>
        </w:trPr>
        <w:tc>
          <w:tcPr>
            <w:tcW w:w="4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28,346,069,642.17</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13,132,931,992.88</w:t>
            </w:r>
          </w:p>
        </w:tc>
      </w:tr>
    </w:tbl>
    <w:p>
      <w:pPr>
        <w:spacing w:line="240" w:lineRule="auto" w:before="11"/>
        <w:rPr>
          <w:rFonts w:ascii="Microsoft JhengHei" w:hAnsi="Microsoft JhengHei" w:cs="Microsoft JhengHei" w:eastAsia="Microsoft JhengHei" w:hint="default"/>
          <w:b/>
          <w:bCs/>
          <w:sz w:val="5"/>
          <w:szCs w:val="5"/>
        </w:rPr>
      </w:pPr>
    </w:p>
    <w:p>
      <w:pPr>
        <w:pStyle w:val="BodyText"/>
        <w:spacing w:line="273" w:lineRule="auto" w:before="36"/>
        <w:ind w:left="212" w:right="0"/>
        <w:jc w:val="left"/>
      </w:pPr>
      <w:r>
        <w:rPr>
          <w:spacing w:val="-3"/>
        </w:rPr>
        <w:t>截至</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日，融出资金期末余额较上年期末余额增加</w:t>
      </w:r>
      <w:r>
        <w:rPr>
          <w:rFonts w:ascii="宋体" w:hAnsi="宋体" w:cs="宋体" w:eastAsia="宋体" w:hint="default"/>
          <w:spacing w:val="-3"/>
        </w:rPr>
        <w:t>5,602,583,698.16</w:t>
      </w:r>
      <w:r>
        <w:rPr>
          <w:spacing w:val="-3"/>
        </w:rPr>
        <w:t>元，增长比例为</w:t>
      </w:r>
      <w:r>
        <w:rPr>
          <w:rFonts w:ascii="宋体" w:hAnsi="宋体" w:cs="宋体" w:eastAsia="宋体" w:hint="default"/>
          <w:spacing w:val="-3"/>
        </w:rPr>
        <w:t>131.48 </w:t>
      </w:r>
      <w:r>
        <w:rPr>
          <w:rFonts w:ascii="宋体" w:hAnsi="宋体" w:cs="宋体" w:eastAsia="宋体" w:hint="default"/>
        </w:rPr>
        <w:t>%</w:t>
      </w:r>
      <w:r>
        <w:rPr/>
        <w:t>。</w:t>
      </w:r>
      <w:r>
        <w:rPr>
          <w:spacing w:val="-59"/>
        </w:rPr>
        <w:t> </w:t>
      </w:r>
      <w:r>
        <w:rPr/>
        <w:t>主要系由于本期公司大力发展融资融券业务，融出资金规模增加。</w:t>
      </w:r>
    </w:p>
    <w:p>
      <w:pPr>
        <w:spacing w:line="240" w:lineRule="auto" w:before="5"/>
        <w:rPr>
          <w:rFonts w:ascii="宋体" w:hAnsi="宋体" w:cs="宋体" w:eastAsia="宋体" w:hint="default"/>
          <w:sz w:val="18"/>
          <w:szCs w:val="18"/>
        </w:rPr>
      </w:pPr>
    </w:p>
    <w:p>
      <w:pPr>
        <w:pStyle w:val="Heading3"/>
        <w:spacing w:line="240" w:lineRule="auto"/>
        <w:ind w:left="212" w:right="0"/>
        <w:jc w:val="left"/>
        <w:rPr>
          <w:b w:val="0"/>
          <w:bCs w:val="0"/>
        </w:rPr>
      </w:pPr>
      <w:r>
        <w:rPr>
          <w:rFonts w:ascii="Times New Roman" w:hAnsi="Times New Roman" w:cs="Times New Roman" w:eastAsia="Times New Roman" w:hint="default"/>
        </w:rPr>
        <w:t>5</w:t>
      </w:r>
      <w:r>
        <w:rPr/>
        <w:t>、衍生金融资产</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22"/>
          <w:pgSz w:w="11910" w:h="16840"/>
          <w:pgMar w:footer="979" w:header="851" w:top="1340" w:bottom="1160" w:left="920" w:right="900"/>
          <w:pgNumType w:start="11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利率衍生工具（注）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248,268.00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725,810.00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利率互换业务（注）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6,660,907.09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5,958,606.19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抵消：应付款项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利率互换待结算款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-6,660,907.09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-5,958,606.19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国债期货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4,850.00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抵消：应付款项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国债期货待结算款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股指期货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127,908.00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抵消：应付款项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股指期货待结算款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-127,908.00</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248,268.00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725,810.00</w:t>
            </w:r>
          </w:p>
        </w:tc>
      </w:tr>
    </w:tbl>
    <w:p>
      <w:pPr>
        <w:spacing w:line="316" w:lineRule="auto" w:before="8"/>
        <w:ind w:left="152" w:right="100" w:firstLine="0"/>
        <w:jc w:val="left"/>
        <w:rPr>
          <w:rFonts w:ascii="宋体" w:hAnsi="宋体" w:cs="宋体" w:eastAsia="宋体" w:hint="default"/>
          <w:sz w:val="18"/>
          <w:szCs w:val="18"/>
        </w:rPr>
      </w:pPr>
      <w:r>
        <w:rPr>
          <w:rFonts w:ascii="宋体" w:hAnsi="宋体" w:cs="宋体" w:eastAsia="宋体" w:hint="default"/>
          <w:spacing w:val="-2"/>
          <w:sz w:val="18"/>
          <w:szCs w:val="18"/>
        </w:rPr>
        <w:t>注：东方财富证券持有的利率互换业务按结算方式分为每日无负债结算和非每日无负债结算，在每日无负债结算制度下，其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他货币资金已经包括</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日所有利率互换业务产生的持仓损益金额，因此每日无负债结算下的利率互换按抵消后的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净额列示，为人民币零元，</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日，东方财富证券该类利率互换业务的名义金额为</w:t>
      </w:r>
      <w:r>
        <w:rPr>
          <w:rFonts w:ascii="宋体" w:hAnsi="宋体" w:cs="宋体" w:eastAsia="宋体" w:hint="default"/>
          <w:sz w:val="18"/>
          <w:szCs w:val="18"/>
        </w:rPr>
        <w:t>7.40</w:t>
      </w:r>
      <w:r>
        <w:rPr>
          <w:rFonts w:ascii="宋体" w:hAnsi="宋体" w:cs="宋体" w:eastAsia="宋体" w:hint="default"/>
          <w:sz w:val="18"/>
          <w:szCs w:val="18"/>
        </w:rPr>
        <w:t>亿元，公允价值浮盈为</w:t>
      </w:r>
      <w:r>
        <w:rPr>
          <w:rFonts w:ascii="宋体" w:hAnsi="宋体" w:cs="宋体" w:eastAsia="宋体" w:hint="default"/>
          <w:spacing w:val="-87"/>
          <w:sz w:val="18"/>
          <w:szCs w:val="18"/>
        </w:rPr>
        <w:t> </w:t>
      </w:r>
      <w:r>
        <w:rPr>
          <w:rFonts w:ascii="宋体" w:hAnsi="宋体" w:cs="宋体" w:eastAsia="宋体" w:hint="default"/>
          <w:spacing w:val="-2"/>
          <w:sz w:val="18"/>
          <w:szCs w:val="18"/>
        </w:rPr>
        <w:t>6,660,907.09</w:t>
      </w:r>
      <w:r>
        <w:rPr>
          <w:rFonts w:ascii="宋体" w:hAnsi="宋体" w:cs="宋体" w:eastAsia="宋体" w:hint="default"/>
          <w:spacing w:val="-2"/>
          <w:sz w:val="18"/>
          <w:szCs w:val="18"/>
        </w:rPr>
        <w:t>元，与应付款项</w:t>
      </w:r>
      <w:r>
        <w:rPr>
          <w:rFonts w:ascii="宋体" w:hAnsi="宋体" w:cs="宋体" w:eastAsia="宋体" w:hint="default"/>
          <w:spacing w:val="-2"/>
          <w:sz w:val="18"/>
          <w:szCs w:val="18"/>
        </w:rPr>
        <w:t>-</w:t>
      </w:r>
      <w:r>
        <w:rPr>
          <w:rFonts w:ascii="宋体" w:hAnsi="宋体" w:cs="宋体" w:eastAsia="宋体" w:hint="default"/>
          <w:spacing w:val="-2"/>
          <w:sz w:val="18"/>
          <w:szCs w:val="18"/>
        </w:rPr>
        <w:t>利率互换待结算款互相抵消。非每日无负债结算下的利率互换按全额列示，</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w:t>
      </w:r>
      <w:r>
        <w:rPr>
          <w:rFonts w:ascii="宋体" w:hAnsi="宋体" w:cs="宋体" w:eastAsia="宋体" w:hint="default"/>
          <w:spacing w:val="-50"/>
          <w:sz w:val="18"/>
          <w:szCs w:val="18"/>
        </w:rPr>
        <w:t> </w:t>
      </w:r>
      <w:r>
        <w:rPr>
          <w:rFonts w:ascii="宋体" w:hAnsi="宋体" w:cs="宋体" w:eastAsia="宋体" w:hint="default"/>
          <w:spacing w:val="-2"/>
          <w:sz w:val="18"/>
          <w:szCs w:val="18"/>
        </w:rPr>
        <w:t>东方财富证券该类利率互换业务的名义金额共计</w:t>
      </w:r>
      <w:r>
        <w:rPr>
          <w:rFonts w:ascii="宋体" w:hAnsi="宋体" w:cs="宋体" w:eastAsia="宋体" w:hint="default"/>
          <w:spacing w:val="-2"/>
          <w:sz w:val="18"/>
          <w:szCs w:val="18"/>
        </w:rPr>
        <w:t>1.30</w:t>
      </w:r>
      <w:r>
        <w:rPr>
          <w:rFonts w:ascii="宋体" w:hAnsi="宋体" w:cs="宋体" w:eastAsia="宋体" w:hint="default"/>
          <w:spacing w:val="-2"/>
          <w:sz w:val="18"/>
          <w:szCs w:val="18"/>
        </w:rPr>
        <w:t>亿元。其中，名义金额</w:t>
      </w:r>
      <w:r>
        <w:rPr>
          <w:rFonts w:ascii="宋体" w:hAnsi="宋体" w:cs="宋体" w:eastAsia="宋体" w:hint="default"/>
          <w:spacing w:val="-2"/>
          <w:sz w:val="18"/>
          <w:szCs w:val="18"/>
        </w:rPr>
        <w:t>7000</w:t>
      </w:r>
      <w:r>
        <w:rPr>
          <w:rFonts w:ascii="宋体" w:hAnsi="宋体" w:cs="宋体" w:eastAsia="宋体" w:hint="default"/>
          <w:spacing w:val="-2"/>
          <w:sz w:val="18"/>
          <w:szCs w:val="18"/>
        </w:rPr>
        <w:t>万元，公允价值浮亏</w:t>
      </w:r>
      <w:r>
        <w:rPr>
          <w:rFonts w:ascii="宋体" w:hAnsi="宋体" w:cs="宋体" w:eastAsia="宋体" w:hint="default"/>
          <w:spacing w:val="-2"/>
          <w:sz w:val="18"/>
          <w:szCs w:val="18"/>
        </w:rPr>
        <w:t>2,060,340.00</w:t>
      </w:r>
      <w:r>
        <w:rPr>
          <w:rFonts w:ascii="宋体" w:hAnsi="宋体" w:cs="宋体" w:eastAsia="宋体" w:hint="default"/>
          <w:spacing w:val="-2"/>
          <w:sz w:val="18"/>
          <w:szCs w:val="18"/>
        </w:rPr>
        <w:t>元；名义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金额</w:t>
      </w:r>
      <w:r>
        <w:rPr>
          <w:rFonts w:ascii="宋体" w:hAnsi="宋体" w:cs="宋体" w:eastAsia="宋体" w:hint="default"/>
          <w:sz w:val="18"/>
          <w:szCs w:val="18"/>
        </w:rPr>
        <w:t>6000</w:t>
      </w:r>
      <w:r>
        <w:rPr>
          <w:rFonts w:ascii="宋体" w:hAnsi="宋体" w:cs="宋体" w:eastAsia="宋体" w:hint="default"/>
          <w:sz w:val="18"/>
          <w:szCs w:val="18"/>
        </w:rPr>
        <w:t>万元，公允价值浮盈</w:t>
      </w:r>
      <w:r>
        <w:rPr>
          <w:rFonts w:ascii="宋体" w:hAnsi="宋体" w:cs="宋体" w:eastAsia="宋体" w:hint="default"/>
          <w:sz w:val="18"/>
          <w:szCs w:val="18"/>
        </w:rPr>
        <w:t>248,268.00</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0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0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353,940,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324.55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24,606,7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87.28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329,333,5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37.27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297,226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,805.76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20,478,44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0.01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276,748,36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5.75</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1,205,66</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0.17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1,205,66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0.17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4,193,1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4,193,100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355,145,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984.72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25,812,4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47.45</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329,333,5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37.27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301,419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,905.76</w:t>
            </w:r>
          </w:p>
        </w:tc>
        <w:tc>
          <w:tcPr>
            <w:tcW w:w="761"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24,671,54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0.01</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276,748,36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5.75</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40" w:bottom="1160" w:left="980" w:right="94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980" w:right="940"/>
          <w:cols w:num="2" w:equalWidth="0">
            <w:col w:w="4293" w:space="4536"/>
            <w:col w:w="1161"/>
          </w:cols>
        </w:sectPr>
      </w:pPr>
    </w:p>
    <w:p>
      <w:pPr>
        <w:spacing w:line="240" w:lineRule="auto" w:before="9"/>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207"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90"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337,494,310.31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16,874,715.51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11,074,126.73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3,322,238.01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1,924,107.51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962,053.76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3,447,780.00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3,447,780.00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353,940,324.55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24,606,787.28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6,457,158.44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5,316,251.00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16"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按欠款方归集的期末余额前五名应收账款汇总金额</w:t>
      </w:r>
      <w:r>
        <w:rPr>
          <w:rFonts w:ascii="宋体" w:hAnsi="宋体" w:cs="宋体" w:eastAsia="宋体" w:hint="default"/>
          <w:spacing w:val="-2"/>
          <w:sz w:val="18"/>
          <w:szCs w:val="18"/>
        </w:rPr>
        <w:t>100,384,307.27</w:t>
      </w:r>
      <w:r>
        <w:rPr>
          <w:rFonts w:ascii="宋体" w:hAnsi="宋体" w:cs="宋体" w:eastAsia="宋体" w:hint="default"/>
          <w:spacing w:val="-2"/>
          <w:sz w:val="18"/>
          <w:szCs w:val="18"/>
        </w:rPr>
        <w:t>元，占应收账款期末余额合计数的比例</w:t>
      </w:r>
      <w:r>
        <w:rPr>
          <w:rFonts w:ascii="宋体" w:hAnsi="宋体" w:cs="宋体" w:eastAsia="宋体" w:hint="default"/>
          <w:spacing w:val="-2"/>
          <w:sz w:val="18"/>
          <w:szCs w:val="18"/>
        </w:rPr>
        <w:t>28.27%</w:t>
      </w:r>
      <w:r>
        <w:rPr>
          <w:rFonts w:ascii="宋体" w:hAnsi="宋体" w:cs="宋体" w:eastAsia="宋体" w:hint="default"/>
          <w:spacing w:val="-2"/>
          <w:sz w:val="18"/>
          <w:szCs w:val="18"/>
        </w:rPr>
        <w:t>，相应计提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的坏账准备期末余额汇总金额</w:t>
      </w:r>
      <w:r>
        <w:rPr>
          <w:rFonts w:ascii="宋体" w:hAnsi="宋体" w:cs="宋体" w:eastAsia="宋体" w:hint="default"/>
          <w:sz w:val="18"/>
          <w:szCs w:val="18"/>
        </w:rPr>
        <w:t>5,292,634.00</w:t>
      </w:r>
      <w:r>
        <w:rPr>
          <w:rFonts w:ascii="宋体" w:hAnsi="宋体" w:cs="宋体" w:eastAsia="宋体" w:hint="default"/>
          <w:sz w:val="18"/>
          <w:szCs w:val="18"/>
        </w:rPr>
        <w:t>元。</w:t>
      </w: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54,985,279.53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61,646,777.68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91.37%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1,345,434.50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5,540,372.69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8.21%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267,696.98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283,880.94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70,471.81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56,668,882.82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67,471,031.31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10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888" coordorigin="1104,44" coordsize="9338,2">
            <v:shape style="position:absolute;left:1104;top:44;width:9338;height:2" coordorigin="1104,44" coordsize="9338,0" path="m1104,44l10442,44e" filled="false" stroked="true" strokeweight=".71999pt" strokecolor="#000000">
              <v:path arrowok="t"/>
            </v:shape>
            <w10:wrap type="none"/>
          </v:group>
        </w:pict>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56" w:lineRule="auto"/>
        <w:ind w:right="0"/>
        <w:jc w:val="left"/>
      </w:pPr>
      <w:r>
        <w:rPr>
          <w:spacing w:val="-2"/>
        </w:rPr>
        <w:t>按预付对象集中度归集的期末余额前五名预付款项汇总金额</w:t>
      </w:r>
      <w:r>
        <w:rPr>
          <w:rFonts w:ascii="Times New Roman" w:hAnsi="Times New Roman" w:cs="Times New Roman" w:eastAsia="Times New Roman" w:hint="default"/>
          <w:spacing w:val="-2"/>
        </w:rPr>
        <w:t>14,458,629.92</w:t>
      </w:r>
      <w:r>
        <w:rPr>
          <w:spacing w:val="-2"/>
        </w:rPr>
        <w:t>元，占预付款项期末余额合计数</w:t>
      </w:r>
      <w:r>
        <w:rPr>
          <w:spacing w:val="-5"/>
        </w:rPr>
        <w:t> </w:t>
      </w:r>
      <w:r>
        <w:rPr>
          <w:spacing w:val="-5"/>
        </w:rPr>
      </w:r>
      <w:r>
        <w:rPr/>
        <w:t>的比例</w:t>
      </w:r>
      <w:r>
        <w:rPr>
          <w:rFonts w:ascii="Times New Roman" w:hAnsi="Times New Roman" w:cs="Times New Roman" w:eastAsia="Times New Roman" w:hint="default"/>
        </w:rPr>
        <w:t>25.51%</w:t>
      </w:r>
      <w:r>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、应收利息</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467,770.58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104,667.83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17,717,365.18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9,632,892.27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存放金融同业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19,122,818.06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8,037,211.61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融资融券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90,328,323.25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24,598,502.78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买入返售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57,188,326.13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16,898,306.53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12,927.57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151,700.84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73,578.32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184,989,231.61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59,345,159.34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177,825,</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420.00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177,825,</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420.00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130,625</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,420.00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130,625,4</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20.00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24,808,3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47.48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8,978,00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15,830,34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0.79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24,308,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677.51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9,514,906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14,793,770.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2,289,21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0,445.90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9,620,93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2,279,589</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,514.61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22,563.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3,748,770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1,664,473,7</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93.06</w:t>
            </w:r>
          </w:p>
        </w:tc>
      </w:tr>
      <w:tr>
        <w:trPr>
          <w:trHeight w:val="317"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2,491,84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4,213.38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196,424,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357.98</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2,295,419</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,855.40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56,661.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143,889,0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97.62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7.89%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1,679,267,5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63.64</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9" w:top="1340" w:bottom="1160" w:left="980" w:right="1020"/>
        </w:sectPr>
      </w:pPr>
    </w:p>
    <w:p>
      <w:pPr>
        <w:spacing w:before="96"/>
        <w:ind w:left="152" w:right="-20" w:firstLine="0"/>
        <w:jc w:val="left"/>
        <w:rPr>
          <w:rFonts w:ascii="宋体" w:hAnsi="宋体" w:cs="宋体" w:eastAsia="宋体" w:hint="default"/>
          <w:sz w:val="18"/>
          <w:szCs w:val="18"/>
        </w:rPr>
      </w:pPr>
      <w:r>
        <w:rPr/>
        <w:pict>
          <v:group style="position:absolute;margin-left:55.200001pt;margin-top:2.211704pt;width:466.9pt;height:.1pt;mso-position-horizontal-relative:page;mso-position-vertical-relative:paragraph;z-index:2944"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宋体" w:hAnsi="宋体" w:cs="宋体" w:eastAsia="宋体" w:hint="default"/>
          <w:sz w:val="18"/>
          <w:szCs w:val="18"/>
        </w:rPr>
        <w:t>期末单项金额重大并单项计提坏账准备的其他应收款：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51" w:footer="979" w:top="1340" w:bottom="1160" w:left="980" w:right="1020"/>
          <w:cols w:num="2" w:equalWidth="0">
            <w:col w:w="4473" w:space="4356"/>
            <w:col w:w="108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274"/>
        <w:gridCol w:w="1347"/>
        <w:gridCol w:w="922"/>
        <w:gridCol w:w="2909"/>
      </w:tblGrid>
      <w:tr>
        <w:trPr>
          <w:trHeight w:val="402" w:hRule="exact"/>
        </w:trPr>
        <w:tc>
          <w:tcPr>
            <w:tcW w:w="31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4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21"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安徽蓝博旺机械集团合诚机械有限公司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70,923,420.00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70,923,420.00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2"/>
                <w:sz w:val="18"/>
                <w:szCs w:val="18"/>
              </w:rPr>
              <w:t>债务人发生财务困难，预计无法收回</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保定天威集团有限公司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59,702,000.00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59,702,000.00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债务人发生财务困难，预计无法收回</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上海盈方微电子技术有限公司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47,200,000.00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47,200,000.00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2"/>
                <w:sz w:val="18"/>
                <w:szCs w:val="18"/>
              </w:rPr>
              <w:t>债务人发生财务困难，预计无法收回</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177,825,420.00</w:t>
            </w:r>
          </w:p>
        </w:tc>
        <w:tc>
          <w:tcPr>
            <w:tcW w:w="134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177,825,420.00</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280" w:left="980" w:right="102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980" w:right="1020"/>
          <w:cols w:num="2" w:equalWidth="0">
            <w:col w:w="4293" w:space="4536"/>
            <w:col w:w="108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8"/>
        <w:gridCol w:w="2404"/>
        <w:gridCol w:w="2393"/>
        <w:gridCol w:w="2393"/>
      </w:tblGrid>
      <w:tr>
        <w:trPr>
          <w:trHeight w:val="206"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9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8" w:type="dxa"/>
            <w:vMerge/>
            <w:tcBorders>
              <w:left w:val="single" w:sz="4" w:space="0" w:color="000000"/>
              <w:bottom w:val="nil" w:sz="6" w:space="0" w:color="auto"/>
              <w:right w:val="single" w:sz="4" w:space="0" w:color="000000"/>
            </w:tcBorders>
            <w:shd w:val="clear" w:color="auto" w:fill="D2D2D2"/>
          </w:tcPr>
          <w:p>
            <w:pPr/>
          </w:p>
        </w:tc>
        <w:tc>
          <w:tcPr>
            <w:tcW w:w="2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5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12,527,809.88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626,390.50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4,295,834.63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1,288,750.40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1,843,674.36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921,837.18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6,141,028.61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6,141,028.61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24,808,347.48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8,978,006.69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5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52,535,260.36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应收基金销售业务赎回款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728,328,181.63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275,169,773.68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代垫基金销售业务赎回款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920,751,827.03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501,086,961.73</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应收经纪业务清算款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630,429,399.95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888,217,057.65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应收逾期投资款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130,625,420.00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130,625,420.00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1020"/>
        </w:sectPr>
      </w:pPr>
    </w:p>
    <w:p>
      <w:pPr>
        <w:spacing w:line="240" w:lineRule="auto" w:before="9"/>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16,322,305.10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15,648,347.16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应收第三方支付平台结算款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3,967,814.99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4,184,491.99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61,419,264.68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8,224,609.05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2,491,844,213.38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1,823,156,661.26</w:t>
            </w:r>
          </w:p>
        </w:tc>
      </w:tr>
    </w:tbl>
    <w:p>
      <w:pPr>
        <w:spacing w:line="240" w:lineRule="auto" w:before="3"/>
        <w:rPr>
          <w:rFonts w:ascii="宋体" w:hAnsi="宋体" w:cs="宋体" w:eastAsia="宋体" w:hint="default"/>
          <w:sz w:val="19"/>
          <w:szCs w:val="19"/>
        </w:rPr>
      </w:pPr>
    </w:p>
    <w:p>
      <w:pPr>
        <w:pStyle w:val="Heading3"/>
        <w:spacing w:line="335" w:lineRule="exact"/>
        <w:ind w:left="212"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20"/>
        <w:gridCol w:w="991"/>
        <w:gridCol w:w="1277"/>
        <w:gridCol w:w="1416"/>
        <w:gridCol w:w="1561"/>
        <w:gridCol w:w="1202"/>
      </w:tblGrid>
      <w:tr>
        <w:trPr>
          <w:trHeight w:val="715"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7" w:right="53"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安微蓝博旺机械集团合诚机械有限公司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逾期投资款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70,923,420.00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70,923,420.00</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保定天威集团集团有限公司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逾期投资款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59,702,000.00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59,702,000.00</w:t>
            </w:r>
          </w:p>
        </w:tc>
      </w:tr>
      <w:tr>
        <w:trPr>
          <w:trHeight w:val="401" w:hRule="exact"/>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上海盈方微电子技术有限公司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47,200,000.00</w:t>
            </w:r>
          </w:p>
        </w:tc>
      </w:tr>
      <w:tr>
        <w:trPr>
          <w:trHeight w:val="403" w:hRule="exact"/>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1,681,000.00</w:t>
            </w:r>
          </w:p>
        </w:tc>
      </w:tr>
      <w:tr>
        <w:trPr>
          <w:trHeight w:val="402" w:hRule="exact"/>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939,875.00</w:t>
            </w:r>
          </w:p>
        </w:tc>
      </w:tr>
      <w:tr>
        <w:trPr>
          <w:trHeight w:val="402"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180,929,920.00</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180,446,295.00</w:t>
            </w:r>
          </w:p>
        </w:tc>
      </w:tr>
    </w:tbl>
    <w:p>
      <w:pPr>
        <w:spacing w:line="240" w:lineRule="auto" w:before="3"/>
        <w:rPr>
          <w:rFonts w:ascii="宋体" w:hAnsi="宋体" w:cs="宋体" w:eastAsia="宋体" w:hint="default"/>
          <w:sz w:val="19"/>
          <w:szCs w:val="19"/>
        </w:rPr>
      </w:pPr>
    </w:p>
    <w:p>
      <w:pPr>
        <w:pStyle w:val="Heading3"/>
        <w:spacing w:line="335" w:lineRule="exact"/>
        <w:ind w:left="212" w:right="0"/>
        <w:jc w:val="left"/>
        <w:rPr>
          <w:b w:val="0"/>
          <w:bCs w:val="0"/>
        </w:rPr>
      </w:pPr>
      <w:r>
        <w:rPr>
          <w:rFonts w:ascii="Times New Roman" w:hAnsi="Times New Roman" w:cs="Times New Roman" w:eastAsia="Times New Roman" w:hint="default"/>
        </w:rPr>
        <w:t>10</w:t>
      </w:r>
      <w:r>
        <w:rPr/>
        <w:t>、 </w:t>
      </w:r>
      <w:r>
        <w:rPr>
          <w:spacing w:val="6"/>
        </w:rPr>
        <w:t> </w:t>
      </w:r>
      <w:r>
        <w:rPr/>
        <w:t>存出保证金</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）项目列示</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3534"/>
        <w:gridCol w:w="3161"/>
        <w:gridCol w:w="3161"/>
      </w:tblGrid>
      <w:tr>
        <w:trPr>
          <w:trHeight w:val="322" w:hRule="exact"/>
        </w:trPr>
        <w:tc>
          <w:tcPr>
            <w:tcW w:w="3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交易保证金</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578,423,588.30</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459,400,319.32</w:t>
            </w:r>
          </w:p>
        </w:tc>
      </w:tr>
      <w:tr>
        <w:trPr>
          <w:trHeight w:val="322" w:hRule="exact"/>
        </w:trPr>
        <w:tc>
          <w:tcPr>
            <w:tcW w:w="3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信用保证金</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15,106,041.41</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8,089,309.33</w:t>
            </w:r>
          </w:p>
        </w:tc>
      </w:tr>
      <w:tr>
        <w:trPr>
          <w:trHeight w:val="322" w:hRule="exact"/>
        </w:trPr>
        <w:tc>
          <w:tcPr>
            <w:tcW w:w="3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593,529,629.71</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467,489,628.65</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left="212" w:right="0"/>
        <w:jc w:val="left"/>
        <w:rPr>
          <w:b w:val="0"/>
          <w:bCs w:val="0"/>
        </w:rPr>
      </w:pPr>
      <w:r>
        <w:rPr/>
        <w:t>（</w:t>
      </w:r>
      <w:r>
        <w:rPr>
          <w:rFonts w:ascii="Arial" w:hAnsi="Arial" w:cs="Arial" w:eastAsia="Arial" w:hint="default"/>
        </w:rPr>
        <w:t>2</w:t>
      </w:r>
      <w:r>
        <w:rPr/>
        <w:t>）按币种列示</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1644"/>
        <w:gridCol w:w="1474"/>
        <w:gridCol w:w="1018"/>
        <w:gridCol w:w="1700"/>
        <w:gridCol w:w="1301"/>
        <w:gridCol w:w="1018"/>
        <w:gridCol w:w="1702"/>
      </w:tblGrid>
      <w:tr>
        <w:trPr>
          <w:trHeight w:val="323" w:hRule="exact"/>
        </w:trPr>
        <w:tc>
          <w:tcPr>
            <w:tcW w:w="16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9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2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1644" w:type="dxa"/>
            <w:vMerge/>
            <w:tcBorders>
              <w:left w:val="single" w:sz="4" w:space="0" w:color="000000"/>
              <w:bottom w:val="single" w:sz="4" w:space="0" w:color="000000"/>
              <w:right w:val="single" w:sz="4" w:space="0" w:color="000000"/>
            </w:tcBorders>
            <w:shd w:val="clear" w:color="auto" w:fill="D9D9D9"/>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0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8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交易保证金</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573,773,108.30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457,565,664.32</w:t>
            </w: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3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6.5342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1,306,840.00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6.937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1,387,400.00</w:t>
            </w: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3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0.83591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3,343,640.00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0.89451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447,255.00</w:t>
            </w:r>
          </w:p>
        </w:tc>
      </w:tr>
      <w:tr>
        <w:trPr>
          <w:trHeight w:val="324"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578,423,588.30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459,400,319.32</w:t>
            </w: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信用保证金</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15,106,041.41</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8,089,309.33</w:t>
            </w: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15,106,041.41</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8,089,309.33</w:t>
            </w:r>
          </w:p>
        </w:tc>
      </w:tr>
      <w:tr>
        <w:trPr>
          <w:trHeight w:val="322" w:hRule="exact"/>
        </w:trPr>
        <w:tc>
          <w:tcPr>
            <w:tcW w:w="1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593,529,629.71</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467,489,628.65</w:t>
            </w:r>
          </w:p>
        </w:tc>
      </w:tr>
    </w:tbl>
    <w:p>
      <w:pPr>
        <w:spacing w:line="240" w:lineRule="auto" w:before="0"/>
        <w:rPr>
          <w:rFonts w:ascii="Microsoft JhengHei" w:hAnsi="Microsoft JhengHei" w:cs="Microsoft JhengHei" w:eastAsia="Microsoft JhengHei" w:hint="default"/>
          <w:b/>
          <w:bCs/>
          <w:sz w:val="14"/>
          <w:szCs w:val="14"/>
        </w:rPr>
      </w:pPr>
    </w:p>
    <w:p>
      <w:pPr>
        <w:pStyle w:val="Heading3"/>
        <w:spacing w:line="335" w:lineRule="exact"/>
        <w:ind w:left="212"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1" w:footer="979" w:top="1340" w:bottom="1160" w:left="920" w:right="900"/>
        </w:sectPr>
      </w:pPr>
    </w:p>
    <w:p>
      <w:pPr>
        <w:spacing w:line="240" w:lineRule="auto" w:before="9"/>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142,249,974.42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142,249,974.42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134,922,022.30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134,922,022.30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142,249,974.42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142,249,974.42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134,922,022.30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134,922,022.30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12</w:t>
      </w:r>
      <w:r>
        <w:rPr/>
        <w:t>、 </w:t>
      </w:r>
      <w:r>
        <w:rPr>
          <w:spacing w:val="10"/>
        </w:rPr>
        <w:t> </w:t>
      </w:r>
      <w:r>
        <w:rPr/>
        <w:t>买入返售金融资产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）按金融资产种类</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583"/>
        <w:gridCol w:w="3503"/>
        <w:gridCol w:w="3505"/>
      </w:tblGrid>
      <w:tr>
        <w:trPr>
          <w:trHeight w:val="322" w:hRule="exact"/>
        </w:trPr>
        <w:tc>
          <w:tcPr>
            <w:tcW w:w="2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835" w:right="0"/>
              <w:jc w:val="left"/>
              <w:rPr>
                <w:rFonts w:ascii="宋体" w:hAnsi="宋体" w:cs="宋体" w:eastAsia="宋体" w:hint="default"/>
                <w:sz w:val="18"/>
                <w:szCs w:val="18"/>
              </w:rPr>
            </w:pPr>
            <w:r>
              <w:rPr>
                <w:rFonts w:ascii="宋体" w:hAnsi="宋体" w:cs="宋体" w:eastAsia="宋体" w:hint="default"/>
                <w:sz w:val="18"/>
                <w:szCs w:val="18"/>
              </w:rPr>
              <w:t>标的物类别</w:t>
            </w:r>
          </w:p>
        </w:tc>
        <w:tc>
          <w:tcPr>
            <w:tcW w:w="3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2,581,561,518.84</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1,208,978,210.00</w:t>
            </w:r>
          </w:p>
        </w:tc>
      </w:tr>
      <w:tr>
        <w:trPr>
          <w:trHeight w:val="322" w:hRule="exact"/>
        </w:trPr>
        <w:tc>
          <w:tcPr>
            <w:tcW w:w="2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2,902,784,583.56</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10,001,050.00</w:t>
            </w:r>
          </w:p>
        </w:tc>
      </w:tr>
      <w:tr>
        <w:trPr>
          <w:trHeight w:val="322" w:hRule="exact"/>
        </w:trPr>
        <w:tc>
          <w:tcPr>
            <w:tcW w:w="2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5,484,346,102.40</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1,218,979,260.00</w:t>
            </w:r>
          </w:p>
        </w:tc>
      </w:tr>
      <w:tr>
        <w:trPr>
          <w:trHeight w:val="324" w:hRule="exact"/>
        </w:trPr>
        <w:tc>
          <w:tcPr>
            <w:tcW w:w="2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16,095,167.11</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6,026,766.09</w:t>
            </w:r>
          </w:p>
        </w:tc>
      </w:tr>
      <w:tr>
        <w:trPr>
          <w:trHeight w:val="322" w:hRule="exact"/>
        </w:trPr>
        <w:tc>
          <w:tcPr>
            <w:tcW w:w="2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5,468,250,935.29</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1,212,952,493.91</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Arial" w:hAnsi="Arial" w:cs="Arial" w:eastAsia="Arial" w:hint="default"/>
        </w:rPr>
        <w:t>2</w:t>
      </w:r>
      <w:r>
        <w:rPr/>
        <w:t>）按业务类别列示</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568"/>
        <w:gridCol w:w="3483"/>
        <w:gridCol w:w="3483"/>
      </w:tblGrid>
      <w:tr>
        <w:trPr>
          <w:trHeight w:val="322" w:hRule="exact"/>
        </w:trPr>
        <w:tc>
          <w:tcPr>
            <w:tcW w:w="2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2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约定购回式证券</w:t>
            </w:r>
          </w:p>
        </w:tc>
        <w:tc>
          <w:tcPr>
            <w:tcW w:w="3483" w:type="dxa"/>
            <w:tcBorders>
              <w:top w:val="single" w:sz="4" w:space="0" w:color="000000"/>
              <w:left w:val="single" w:sz="4" w:space="0" w:color="000000"/>
              <w:bottom w:val="single" w:sz="4" w:space="0" w:color="000000"/>
              <w:right w:val="single" w:sz="4" w:space="0" w:color="000000"/>
            </w:tcBorders>
          </w:tcPr>
          <w:p>
            <w:pP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9,062,482.00</w:t>
            </w:r>
          </w:p>
        </w:tc>
      </w:tr>
      <w:tr>
        <w:trPr>
          <w:trHeight w:val="322" w:hRule="exact"/>
        </w:trPr>
        <w:tc>
          <w:tcPr>
            <w:tcW w:w="2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质押式回购证券</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5,199,861,518.84</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1,209,916,778.00</w:t>
            </w:r>
          </w:p>
        </w:tc>
      </w:tr>
      <w:tr>
        <w:trPr>
          <w:trHeight w:val="324" w:hRule="exact"/>
        </w:trPr>
        <w:tc>
          <w:tcPr>
            <w:tcW w:w="2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其中：股票质押式回购</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2,581,561,518.84</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1,199,915,728.00</w:t>
            </w:r>
          </w:p>
        </w:tc>
      </w:tr>
      <w:tr>
        <w:trPr>
          <w:trHeight w:val="322" w:hRule="exact"/>
        </w:trPr>
        <w:tc>
          <w:tcPr>
            <w:tcW w:w="2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新质押式国债回购</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2,618,300,000.00</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10,001,050.00</w:t>
            </w:r>
          </w:p>
        </w:tc>
      </w:tr>
      <w:tr>
        <w:trPr>
          <w:trHeight w:val="322" w:hRule="exact"/>
        </w:trPr>
        <w:tc>
          <w:tcPr>
            <w:tcW w:w="2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债券买断式回购</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284,484,583.56</w:t>
            </w:r>
          </w:p>
        </w:tc>
        <w:tc>
          <w:tcPr>
            <w:tcW w:w="3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5,484,346,102.40</w:t>
            </w:r>
          </w:p>
        </w:tc>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1,218,979,260.00</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Arial" w:hAnsi="Arial" w:cs="Arial" w:eastAsia="Arial" w:hint="default"/>
        </w:rPr>
        <w:t>3</w:t>
      </w:r>
      <w:r>
        <w:rPr/>
        <w:t>）约定购回、质押回购融出资金按剩余期限分类披露</w:t>
      </w:r>
      <w:r>
        <w:rPr>
          <w:b w:val="0"/>
          <w:bCs w:val="0"/>
        </w:rPr>
      </w:r>
    </w:p>
    <w:p>
      <w:pPr>
        <w:pStyle w:val="BodyText"/>
        <w:spacing w:line="240" w:lineRule="auto" w:before="13"/>
        <w:ind w:right="0"/>
        <w:jc w:val="left"/>
      </w:pPr>
      <w:r>
        <w:rPr>
          <w:rFonts w:ascii="Times New Roman" w:hAnsi="Times New Roman" w:cs="Times New Roman" w:eastAsia="Times New Roman" w:hint="default"/>
        </w:rPr>
        <w:t>1</w:t>
      </w:r>
      <w:r>
        <w:rPr/>
        <w:t>）约定购回式证券按剩余期限分类</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73"/>
        <w:gridCol w:w="3488"/>
        <w:gridCol w:w="3490"/>
      </w:tblGrid>
      <w:tr>
        <w:trPr>
          <w:trHeight w:val="458" w:hRule="exact"/>
        </w:trPr>
        <w:tc>
          <w:tcPr>
            <w:tcW w:w="2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3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6" w:hRule="exact"/>
        </w:trPr>
        <w:tc>
          <w:tcPr>
            <w:tcW w:w="2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3488" w:type="dxa"/>
            <w:tcBorders>
              <w:top w:val="single" w:sz="4" w:space="0" w:color="000000"/>
              <w:left w:val="single" w:sz="4" w:space="0" w:color="000000"/>
              <w:bottom w:val="single" w:sz="4" w:space="0" w:color="000000"/>
              <w:right w:val="single" w:sz="4" w:space="0" w:color="000000"/>
            </w:tcBorders>
          </w:tcPr>
          <w:p>
            <w:pP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9,062,482.00</w:t>
            </w:r>
          </w:p>
        </w:tc>
      </w:tr>
      <w:tr>
        <w:trPr>
          <w:trHeight w:val="459" w:hRule="exact"/>
        </w:trPr>
        <w:tc>
          <w:tcPr>
            <w:tcW w:w="2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88" w:type="dxa"/>
            <w:tcBorders>
              <w:top w:val="single" w:sz="4" w:space="0" w:color="000000"/>
              <w:left w:val="single" w:sz="4" w:space="0" w:color="000000"/>
              <w:bottom w:val="single" w:sz="4" w:space="0" w:color="000000"/>
              <w:right w:val="single" w:sz="4" w:space="0" w:color="000000"/>
            </w:tcBorders>
          </w:tcPr>
          <w:p>
            <w:pPr/>
          </w:p>
        </w:tc>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Times New Roman" w:hAnsi="Times New Roman" w:cs="Times New Roman" w:eastAsia="Times New Roman" w:hint="default"/>
                <w:sz w:val="18"/>
                <w:szCs w:val="18"/>
              </w:rPr>
            </w:pPr>
            <w:r>
              <w:rPr>
                <w:rFonts w:ascii="Times New Roman"/>
                <w:spacing w:val="-1"/>
                <w:sz w:val="18"/>
              </w:rPr>
              <w:t>9,062,482.00</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rFonts w:ascii="Times New Roman" w:hAnsi="Times New Roman" w:cs="Times New Roman" w:eastAsia="Times New Roman" w:hint="default"/>
          <w:sz w:val="18"/>
          <w:szCs w:val="18"/>
        </w:rPr>
        <w:t>2</w:t>
      </w:r>
      <w:r>
        <w:rPr>
          <w:sz w:val="18"/>
          <w:szCs w:val="18"/>
        </w:rPr>
        <w:t>）</w:t>
      </w:r>
      <w:r>
        <w:rPr/>
        <w:t>股票质押式回购按剩余期限分类</w:t>
      </w:r>
    </w:p>
    <w:p>
      <w:pPr>
        <w:spacing w:line="240" w:lineRule="auto" w:before="5"/>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561"/>
        <w:gridCol w:w="3471"/>
        <w:gridCol w:w="3471"/>
      </w:tblGrid>
      <w:tr>
        <w:trPr>
          <w:trHeight w:val="330" w:hRule="exact"/>
        </w:trPr>
        <w:tc>
          <w:tcPr>
            <w:tcW w:w="2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3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6" w:hRule="exact"/>
        </w:trPr>
        <w:tc>
          <w:tcPr>
            <w:tcW w:w="2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77,226,311.56</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365" w:hRule="exact"/>
        </w:trPr>
        <w:tc>
          <w:tcPr>
            <w:tcW w:w="2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一个月至三个月内</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183,480,508.37</w:t>
            </w:r>
          </w:p>
        </w:tc>
        <w:tc>
          <w:tcPr>
            <w:tcW w:w="3471"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三个月至一年内</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2,222,224,630.91</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1,177,915,728.00</w:t>
            </w:r>
          </w:p>
        </w:tc>
      </w:tr>
      <w:tr>
        <w:trPr>
          <w:trHeight w:val="362" w:hRule="exact"/>
        </w:trPr>
        <w:tc>
          <w:tcPr>
            <w:tcW w:w="2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98,630,068.00</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10" w:hRule="exact"/>
        </w:trPr>
        <w:tc>
          <w:tcPr>
            <w:tcW w:w="2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2,581,561,518.84</w:t>
            </w:r>
          </w:p>
        </w:tc>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1,199,915,728.00</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rFonts w:ascii="Times New Roman" w:hAnsi="Times New Roman" w:cs="Times New Roman" w:eastAsia="Times New Roman" w:hint="default"/>
          <w:sz w:val="18"/>
          <w:szCs w:val="18"/>
        </w:rPr>
        <w:t>3</w:t>
      </w:r>
      <w:r>
        <w:rPr>
          <w:sz w:val="18"/>
          <w:szCs w:val="18"/>
        </w:rPr>
        <w:t>）</w:t>
      </w:r>
      <w:r>
        <w:rPr/>
        <w:t>新质押式国债回购按剩余期限分类</w:t>
      </w:r>
    </w:p>
    <w:p>
      <w:pPr>
        <w:spacing w:line="240" w:lineRule="auto" w:before="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555"/>
        <w:gridCol w:w="3467"/>
        <w:gridCol w:w="3466"/>
      </w:tblGrid>
      <w:tr>
        <w:trPr>
          <w:trHeight w:val="323" w:hRule="exact"/>
        </w:trPr>
        <w:tc>
          <w:tcPr>
            <w:tcW w:w="2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34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1" w:footer="979" w:top="1340" w:bottom="1160" w:left="980" w:right="1020"/>
        </w:sectPr>
      </w:pPr>
    </w:p>
    <w:p>
      <w:pPr>
        <w:spacing w:line="240" w:lineRule="auto" w:before="4"/>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55"/>
        <w:gridCol w:w="3467"/>
        <w:gridCol w:w="3466"/>
      </w:tblGrid>
      <w:tr>
        <w:trPr>
          <w:trHeight w:val="317" w:hRule="exact"/>
        </w:trPr>
        <w:tc>
          <w:tcPr>
            <w:tcW w:w="2555"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34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2,618,300,000.00</w:t>
            </w:r>
          </w:p>
        </w:tc>
        <w:tc>
          <w:tcPr>
            <w:tcW w:w="34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10,001,050.00</w:t>
            </w:r>
          </w:p>
        </w:tc>
      </w:tr>
      <w:tr>
        <w:trPr>
          <w:trHeight w:val="322" w:hRule="exact"/>
        </w:trPr>
        <w:tc>
          <w:tcPr>
            <w:tcW w:w="2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2,618,300,000.00</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10,001,050.00</w:t>
            </w:r>
          </w:p>
        </w:tc>
      </w:tr>
    </w:tbl>
    <w:p>
      <w:pPr>
        <w:spacing w:line="240" w:lineRule="auto" w:before="2"/>
        <w:rPr>
          <w:rFonts w:ascii="宋体" w:hAnsi="宋体" w:cs="宋体" w:eastAsia="宋体" w:hint="default"/>
          <w:sz w:val="20"/>
          <w:szCs w:val="20"/>
        </w:rPr>
      </w:pPr>
    </w:p>
    <w:p>
      <w:pPr>
        <w:pStyle w:val="BodyText"/>
        <w:spacing w:line="312" w:lineRule="exact" w:before="32"/>
        <w:ind w:left="573" w:right="0" w:hanging="421"/>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）买入返售金融资产的担保物情况</w:t>
      </w:r>
      <w:r>
        <w:rPr>
          <w:rFonts w:ascii="Microsoft JhengHei" w:hAnsi="Microsoft JhengHei" w:cs="Microsoft JhengHei" w:eastAsia="Microsoft JhengHei" w:hint="default"/>
          <w:b/>
          <w:bCs/>
          <w:spacing w:val="-40"/>
        </w:rPr>
        <w:t> </w:t>
      </w:r>
      <w:r>
        <w:rPr>
          <w:rFonts w:ascii="Microsoft JhengHei" w:hAnsi="Microsoft JhengHei" w:cs="Microsoft JhengHei" w:eastAsia="Microsoft JhengHei" w:hint="default"/>
          <w:b/>
          <w:bCs/>
          <w:spacing w:val="-40"/>
        </w:rPr>
      </w: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日，公司开展股票质押式回购业务收取的担保物价值为</w:t>
      </w:r>
      <w:r>
        <w:rPr>
          <w:rFonts w:ascii="宋体" w:hAnsi="宋体" w:cs="宋体" w:eastAsia="宋体" w:hint="default"/>
        </w:rPr>
        <w:t>8,203,111,693.45</w:t>
      </w:r>
      <w:r>
        <w:rPr/>
        <w:t>元。</w:t>
      </w:r>
      <w:r>
        <w:rPr>
          <w:w w:val="100"/>
        </w:rPr>
        <w:t> </w:t>
      </w:r>
      <w:r>
        <w:rPr>
          <w:spacing w:val="-2"/>
        </w:rPr>
        <w:t>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日，买入返售金融资产期末余额较上年期末余额增加</w:t>
      </w:r>
      <w:r>
        <w:rPr>
          <w:rFonts w:ascii="宋体" w:hAnsi="宋体" w:cs="宋体" w:eastAsia="宋体" w:hint="default"/>
          <w:spacing w:val="-2"/>
        </w:rPr>
        <w:t>4,255,298,441.38</w:t>
      </w:r>
      <w:r>
        <w:rPr>
          <w:spacing w:val="-2"/>
        </w:rPr>
        <w:t>元，增长比</w:t>
      </w:r>
    </w:p>
    <w:p>
      <w:pPr>
        <w:pStyle w:val="BodyText"/>
        <w:spacing w:line="273" w:lineRule="auto" w:before="4"/>
        <w:ind w:right="103"/>
        <w:jc w:val="left"/>
      </w:pPr>
      <w:r>
        <w:rPr/>
        <w:t>例为</w:t>
      </w:r>
      <w:r>
        <w:rPr>
          <w:rFonts w:ascii="宋体" w:hAnsi="宋体" w:cs="宋体" w:eastAsia="宋体" w:hint="default"/>
        </w:rPr>
        <w:t>350.82</w:t>
      </w:r>
      <w:r>
        <w:rPr>
          <w:rFonts w:ascii="宋体" w:hAnsi="宋体" w:cs="宋体" w:eastAsia="宋体" w:hint="default"/>
          <w:spacing w:val="-29"/>
        </w:rPr>
        <w:t> </w:t>
      </w:r>
      <w:r>
        <w:rPr>
          <w:rFonts w:ascii="宋体" w:hAnsi="宋体" w:cs="宋体" w:eastAsia="宋体" w:hint="default"/>
        </w:rPr>
        <w:t>%</w:t>
      </w:r>
      <w:r>
        <w:rPr/>
        <w:t>。主要是由于本期公司大力发展股票质押式回购及新质押式国债回购业务，买入返售金融资</w:t>
      </w:r>
      <w:r>
        <w:rPr>
          <w:w w:val="100"/>
        </w:rPr>
        <w:t> </w:t>
      </w:r>
      <w:r>
        <w:rPr/>
        <w:t>产规模增加。</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银行理财计划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货币基金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10,444,957.65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待抵扣及留抵进项税额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99,133,528.04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118,542,551.40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1,841,066.71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2,526,931.24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392,335.88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23,802,366.44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342,366,930.63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557,316,806.73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335" w:lineRule="exact"/>
        <w:ind w:right="0"/>
        <w:jc w:val="left"/>
        <w:rPr>
          <w:b w:val="0"/>
          <w:bCs w:val="0"/>
        </w:rPr>
      </w:pPr>
      <w:r>
        <w:rPr>
          <w:rFonts w:ascii="Times New Roman" w:hAnsi="Times New Roman" w:cs="Times New Roman" w:eastAsia="Times New Roman" w:hint="default"/>
        </w:rPr>
        <w:t>14</w:t>
      </w:r>
      <w:r>
        <w:rPr/>
        <w:t>、 </w:t>
      </w:r>
      <w:r>
        <w:rPr>
          <w:spacing w:val="8"/>
        </w:rPr>
        <w:t> </w:t>
      </w:r>
      <w:r>
        <w:rPr/>
        <w:t>发放贷款及垫款</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160"/>
        <w:gridCol w:w="1702"/>
        <w:gridCol w:w="1263"/>
        <w:gridCol w:w="1371"/>
        <w:gridCol w:w="845"/>
        <w:gridCol w:w="843"/>
        <w:gridCol w:w="1370"/>
      </w:tblGrid>
      <w:tr>
        <w:trPr>
          <w:trHeight w:val="323" w:hRule="exact"/>
        </w:trPr>
        <w:tc>
          <w:tcPr>
            <w:tcW w:w="2160" w:type="dxa"/>
            <w:tcBorders>
              <w:top w:val="single" w:sz="4" w:space="0" w:color="000000"/>
              <w:left w:val="single" w:sz="4" w:space="0" w:color="000000"/>
              <w:bottom w:val="nil" w:sz="6" w:space="0" w:color="auto"/>
              <w:right w:val="single" w:sz="4" w:space="0" w:color="000000"/>
            </w:tcBorders>
            <w:shd w:val="clear" w:color="auto" w:fill="D9D9D9"/>
          </w:tcPr>
          <w:p>
            <w:pPr/>
          </w:p>
        </w:tc>
        <w:tc>
          <w:tcPr>
            <w:tcW w:w="433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16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4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2160" w:type="dxa"/>
            <w:vMerge/>
            <w:tcBorders>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71" w:type="dxa"/>
            <w:vMerge/>
            <w:tcBorders>
              <w:left w:val="single" w:sz="4" w:space="0" w:color="000000"/>
              <w:bottom w:val="single" w:sz="4" w:space="0" w:color="000000"/>
              <w:right w:val="single" w:sz="4" w:space="0" w:color="000000"/>
            </w:tcBorders>
            <w:shd w:val="clear" w:color="auto" w:fill="D9D9D9"/>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70" w:type="dxa"/>
            <w:vMerge/>
            <w:tcBorders>
              <w:left w:val="single" w:sz="4" w:space="0" w:color="000000"/>
              <w:bottom w:val="single" w:sz="4" w:space="0" w:color="000000"/>
              <w:right w:val="single" w:sz="4" w:space="0" w:color="000000"/>
            </w:tcBorders>
            <w:shd w:val="clear" w:color="auto" w:fill="D9D9D9"/>
          </w:tcPr>
          <w:p>
            <w:pP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46" w:right="0"/>
              <w:jc w:val="left"/>
              <w:rPr>
                <w:rFonts w:ascii="Times New Roman" w:hAnsi="Times New Roman" w:cs="Times New Roman" w:eastAsia="Times New Roman" w:hint="default"/>
                <w:sz w:val="18"/>
                <w:szCs w:val="18"/>
              </w:rPr>
            </w:pPr>
            <w:r>
              <w:rPr>
                <w:rFonts w:ascii="Times New Roman"/>
                <w:sz w:val="18"/>
              </w:rPr>
              <w:t>2,915,700.00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3" w:right="0"/>
              <w:jc w:val="left"/>
              <w:rPr>
                <w:rFonts w:ascii="Times New Roman" w:hAnsi="Times New Roman" w:cs="Times New Roman" w:eastAsia="Times New Roman" w:hint="default"/>
                <w:sz w:val="18"/>
                <w:szCs w:val="18"/>
              </w:rPr>
            </w:pPr>
            <w:r>
              <w:rPr>
                <w:rFonts w:ascii="Times New Roman"/>
                <w:sz w:val="18"/>
              </w:rPr>
              <w:t>100.00%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29,157.00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6" w:right="0"/>
              <w:jc w:val="left"/>
              <w:rPr>
                <w:rFonts w:ascii="Times New Roman" w:hAnsi="Times New Roman" w:cs="Times New Roman" w:eastAsia="Times New Roman" w:hint="default"/>
                <w:sz w:val="18"/>
                <w:szCs w:val="18"/>
              </w:rPr>
            </w:pPr>
            <w:r>
              <w:rPr>
                <w:rFonts w:ascii="Times New Roman"/>
                <w:sz w:val="18"/>
              </w:rPr>
              <w:t>2,915,700.00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Times New Roman" w:hAnsi="Times New Roman" w:cs="Times New Roman" w:eastAsia="Times New Roman" w:hint="default"/>
                <w:sz w:val="18"/>
                <w:szCs w:val="18"/>
              </w:rPr>
            </w:pPr>
            <w:r>
              <w:rPr>
                <w:rFonts w:ascii="Times New Roman"/>
                <w:sz w:val="18"/>
              </w:rPr>
              <w:t>100.00%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29,157.00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Microsoft JhengHei" w:hAnsi="Microsoft JhengHei" w:cs="Microsoft JhengHei" w:eastAsia="Microsoft JhengHei" w:hint="default"/>
          <w:b/>
          <w:bCs/>
          <w:sz w:val="15"/>
          <w:szCs w:val="15"/>
        </w:rPr>
      </w:pPr>
    </w:p>
    <w:p>
      <w:pPr>
        <w:pStyle w:val="BodyText"/>
        <w:spacing w:line="240" w:lineRule="auto" w:before="36"/>
        <w:ind w:right="0"/>
        <w:jc w:val="left"/>
      </w:pPr>
      <w:r>
        <w:rPr/>
        <w:t>发放贷款及垫款按种类披露：</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768"/>
        <w:gridCol w:w="1550"/>
        <w:gridCol w:w="1150"/>
        <w:gridCol w:w="1248"/>
        <w:gridCol w:w="1248"/>
        <w:gridCol w:w="768"/>
        <w:gridCol w:w="768"/>
        <w:gridCol w:w="769"/>
        <w:gridCol w:w="1248"/>
      </w:tblGrid>
      <w:tr>
        <w:trPr>
          <w:trHeight w:val="323" w:hRule="exact"/>
        </w:trPr>
        <w:tc>
          <w:tcPr>
            <w:tcW w:w="768" w:type="dxa"/>
            <w:tcBorders>
              <w:top w:val="single" w:sz="4" w:space="0" w:color="000000"/>
              <w:left w:val="single" w:sz="4" w:space="0" w:color="000000"/>
              <w:bottom w:val="nil" w:sz="6" w:space="0" w:color="auto"/>
              <w:right w:val="single" w:sz="4" w:space="0" w:color="000000"/>
            </w:tcBorders>
            <w:shd w:val="clear" w:color="auto" w:fill="D9D9D9"/>
          </w:tcPr>
          <w:p>
            <w:pPr/>
          </w:p>
        </w:tc>
        <w:tc>
          <w:tcPr>
            <w:tcW w:w="5197"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5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768"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4"/>
              <w:ind w:left="199"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270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9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1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6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768" w:type="dxa"/>
            <w:vMerge/>
            <w:tcBorders>
              <w:left w:val="single" w:sz="4" w:space="0" w:color="000000"/>
              <w:bottom w:val="single" w:sz="4" w:space="0" w:color="000000"/>
              <w:right w:val="single" w:sz="4" w:space="0" w:color="000000"/>
            </w:tcBorders>
            <w:shd w:val="clear" w:color="auto" w:fill="D9D9D9"/>
          </w:tcPr>
          <w:p>
            <w:pPr/>
          </w:p>
        </w:tc>
        <w:tc>
          <w:tcPr>
            <w:tcW w:w="1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2,915,700.00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1" w:right="0"/>
              <w:jc w:val="lef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29,157.00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2,915,700.00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1" w:right="0"/>
              <w:jc w:val="lef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29,157.00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w:t>
            </w:r>
          </w:p>
        </w:tc>
        <w:tc>
          <w:tcPr>
            <w:tcW w:w="768"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8"/>
          <w:szCs w:val="8"/>
        </w:rPr>
      </w:pPr>
    </w:p>
    <w:p>
      <w:pPr>
        <w:pStyle w:val="BodyText"/>
        <w:spacing w:line="240" w:lineRule="auto" w:before="36"/>
        <w:ind w:right="0"/>
        <w:jc w:val="left"/>
      </w:pPr>
      <w:r>
        <w:rPr/>
        <w:t>发放贷款及垫款是本期新设子公司上海徐汇东方财富小额贷款有限公司开展小额贷款业务形成。</w:t>
      </w:r>
    </w:p>
    <w:p>
      <w:pPr>
        <w:spacing w:after="0" w:line="240" w:lineRule="auto"/>
        <w:jc w:val="left"/>
        <w:sectPr>
          <w:pgSz w:w="11910" w:h="16840"/>
          <w:pgMar w:header="851" w:footer="979" w:top="1340" w:bottom="1160" w:left="980" w:right="1020"/>
        </w:sectPr>
      </w:pPr>
    </w:p>
    <w:p>
      <w:pPr>
        <w:pStyle w:val="Heading3"/>
        <w:spacing w:line="240" w:lineRule="auto" w:before="8"/>
        <w:ind w:right="444"/>
        <w:jc w:val="left"/>
        <w:rPr>
          <w:b w:val="0"/>
          <w:bCs w:val="0"/>
        </w:rPr>
      </w:pPr>
      <w:r>
        <w:rPr/>
        <w:pict>
          <v:group style="position:absolute;margin-left:55.200001pt;margin-top:2.184457pt;width:466.9pt;height:.1pt;mso-position-horizontal-relative:page;mso-position-vertical-relative:paragraph;z-index:-916840"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15</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444"/>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81,500,000.00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81,500,000.00</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券商资产管理计划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8,488,086.30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8,488,086.30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15,098,416.96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15,098,416.96</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89,988,086.30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89,988,086.30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97,098,416.96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96,598,416.96</w:t>
            </w:r>
          </w:p>
        </w:tc>
      </w:tr>
    </w:tbl>
    <w:p>
      <w:pPr>
        <w:spacing w:line="240" w:lineRule="auto" w:before="3"/>
        <w:rPr>
          <w:rFonts w:ascii="宋体" w:hAnsi="宋体" w:cs="宋体" w:eastAsia="宋体" w:hint="default"/>
          <w:sz w:val="19"/>
          <w:szCs w:val="19"/>
        </w:rPr>
      </w:pPr>
    </w:p>
    <w:p>
      <w:pPr>
        <w:pStyle w:val="Heading3"/>
        <w:spacing w:line="335" w:lineRule="exact"/>
        <w:ind w:right="444"/>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1570"/>
        <w:gridCol w:w="1560"/>
        <w:gridCol w:w="1702"/>
        <w:gridCol w:w="1207"/>
      </w:tblGrid>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702"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券商资产管理计划</w:t>
            </w:r>
          </w:p>
        </w:tc>
        <w:tc>
          <w:tcPr>
            <w:tcW w:w="1207"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8,488,086.30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8,488,086.30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-511,913.70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-511,913.70</w:t>
            </w:r>
          </w:p>
        </w:tc>
      </w:tr>
    </w:tbl>
    <w:p>
      <w:pPr>
        <w:spacing w:line="240" w:lineRule="auto" w:before="3"/>
        <w:rPr>
          <w:rFonts w:ascii="宋体" w:hAnsi="宋体" w:cs="宋体" w:eastAsia="宋体" w:hint="default"/>
          <w:sz w:val="19"/>
          <w:szCs w:val="19"/>
        </w:rPr>
      </w:pPr>
    </w:p>
    <w:p>
      <w:pPr>
        <w:pStyle w:val="Heading3"/>
        <w:spacing w:line="335" w:lineRule="exact"/>
        <w:ind w:right="444"/>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133"/>
        <w:gridCol w:w="425"/>
        <w:gridCol w:w="974"/>
        <w:gridCol w:w="1135"/>
        <w:gridCol w:w="992"/>
        <w:gridCol w:w="554"/>
        <w:gridCol w:w="871"/>
        <w:gridCol w:w="560"/>
        <w:gridCol w:w="991"/>
        <w:gridCol w:w="1058"/>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6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9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434" w:right="72"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7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中证信用增进 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3,000,000.00</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证通股份有限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浙江般若理财 服务中心有限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500,000.00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500,000.00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南京同辉股权 投资合伙企业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18.37%</w:t>
            </w: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上海盛桐信息 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500,000.00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500,000.00</w:t>
            </w:r>
          </w:p>
        </w:tc>
        <w:tc>
          <w:tcPr>
            <w:tcW w:w="560" w:type="dxa"/>
            <w:tcBorders>
              <w:top w:val="single" w:sz="4" w:space="0" w:color="000000"/>
              <w:left w:val="single" w:sz="4" w:space="0" w:color="000000"/>
              <w:bottom w:val="single" w:sz="4" w:space="0" w:color="000000"/>
              <w:right w:val="single" w:sz="13" w:space="0" w:color="D2D2D2"/>
            </w:tcBorders>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3,000,000.00</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68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816" coordorigin="1104,44" coordsize="9338,2">
            <v:shape style="position:absolute;left:1104;top:44;width:9338;height:2" coordorigin="1104,44" coordsize="9338,0" path="m1104,44l10442,44e" filled="false" stroked="true" strokeweight=".71999pt" strokecolor="#000000">
              <v:path arrowok="t"/>
            </v:shape>
            <w10:wrap type="none"/>
          </v:group>
        </w:pict>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6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402"/>
        <w:gridCol w:w="2435"/>
        <w:gridCol w:w="2424"/>
        <w:gridCol w:w="2425"/>
      </w:tblGrid>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3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35" w:type="dxa"/>
            <w:tcBorders>
              <w:top w:val="single" w:sz="4" w:space="0" w:color="000000"/>
              <w:left w:val="single" w:sz="12" w:space="0" w:color="D2D2D2"/>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16</w:t>
      </w:r>
      <w:r>
        <w:rPr/>
        <w:t>、长期股权投资</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6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1195"/>
        <w:gridCol w:w="1100"/>
        <w:gridCol w:w="312"/>
        <w:gridCol w:w="1133"/>
        <w:gridCol w:w="550"/>
        <w:gridCol w:w="1047"/>
        <w:gridCol w:w="1222"/>
        <w:gridCol w:w="567"/>
        <w:gridCol w:w="427"/>
        <w:gridCol w:w="1274"/>
        <w:gridCol w:w="502"/>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5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9"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0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6"/>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29" w:right="65"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55" w:right="62"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12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305,774,379.29</w:t>
            </w:r>
          </w:p>
        </w:tc>
        <w:tc>
          <w:tcPr>
            <w:tcW w:w="1100"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85,244,366.07</w:t>
            </w:r>
          </w:p>
        </w:tc>
        <w:tc>
          <w:tcPr>
            <w:tcW w:w="55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2,015,764.18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16,273,972.55</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376,760,536.99</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中证信用 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35,000,000.00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-1,324,196.12</w:t>
            </w:r>
          </w:p>
        </w:tc>
        <w:tc>
          <w:tcPr>
            <w:tcW w:w="55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33,675,803.88</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305,774,379.29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35,000,000.00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83,920,169.95</w:t>
            </w:r>
          </w:p>
        </w:tc>
        <w:tc>
          <w:tcPr>
            <w:tcW w:w="55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2,015,764.18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16,273,972.55</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410,436,340.87</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305,774,379.29</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35,000,000.00</w:t>
            </w:r>
          </w:p>
        </w:tc>
        <w:tc>
          <w:tcPr>
            <w:tcW w:w="3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83,920,169.95</w:t>
            </w:r>
          </w:p>
        </w:tc>
        <w:tc>
          <w:tcPr>
            <w:tcW w:w="55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2,015,764.18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16,273,972.55</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410,436,340.87</w:t>
            </w:r>
          </w:p>
        </w:tc>
        <w:tc>
          <w:tcPr>
            <w:tcW w:w="5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6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2"/>
        <w:gridCol w:w="1345"/>
        <w:gridCol w:w="1596"/>
        <w:gridCol w:w="1594"/>
        <w:gridCol w:w="1594"/>
        <w:gridCol w:w="1594"/>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1,485,347,176.79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461,390,077.37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18,216,810.70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49,875,196.25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2,014,829,261.11</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50,967,419.30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96,316,264.68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2,642,745.85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8,381,945.94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158,308,375.77</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33,466,500.85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93,243,530.33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2,642,745.85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3,309,309.31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132,662,086.34</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17,500,918.45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3,072,734.35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5,072,636.63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25,646,289.43</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18,105,283.12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3,023,227.00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6,300,133.81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27,428,643.93</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18,105,283.12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3,023,227.00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6,300,133.81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27,428,643.93</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1,536,314,596.09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539,601,058.93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17,836,329.55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51,957,008.38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2,145,708,992.95</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5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842"/>
        <w:gridCol w:w="1345"/>
        <w:gridCol w:w="1596"/>
        <w:gridCol w:w="1594"/>
        <w:gridCol w:w="1594"/>
        <w:gridCol w:w="1594"/>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62,257,978.15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139,847,718.17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12,180,930.60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19,870,586.61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234,157,213.53</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78,008,841.87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88,673,065.78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2,225,428.73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7,134,623.76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176,041,960.14</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78,008,841.87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88,673,065.78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2,225,428.73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7,134,623.76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176,041,960.14</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17,081,349.56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2,837,920.66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5,845,435.15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25,764,705.37</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17,081,349.56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2,837,920.66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5,845,435.15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25,764,705.37</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140,266,820.02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211,439,434.39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11,568,438.67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21,159,775.22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384,434,468.30</w:t>
            </w: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1,396,047,776.07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328,161,624.54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6,267,890.88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30,797,233.16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1,761,274,524.65</w:t>
            </w:r>
          </w:p>
        </w:tc>
      </w:tr>
      <w:tr>
        <w:trPr>
          <w:trHeight w:val="404"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1,423,089,198.64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321,542,359.20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6,035,880.10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30,004,609.64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1,780,672,047.58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松江区民强路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幢</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14,104,198.76</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永和路</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118</w:t>
            </w:r>
            <w:r>
              <w:rPr>
                <w:rFonts w:ascii="Times New Roman" w:hAnsi="Times New Roman" w:cs="Times New Roman" w:eastAsia="Times New Roman" w:hint="default"/>
                <w:sz w:val="18"/>
                <w:szCs w:val="18"/>
              </w:rPr>
              <w:t> </w:t>
            </w:r>
            <w:r>
              <w:rPr>
                <w:rFonts w:ascii="宋体" w:hAnsi="宋体" w:cs="宋体" w:eastAsia="宋体" w:hint="default"/>
                <w:sz w:val="18"/>
                <w:szCs w:val="18"/>
              </w:rPr>
              <w:t>弄东方环球企业中心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38,680,147.98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5"/>
        <w:gridCol w:w="1133"/>
        <w:gridCol w:w="850"/>
        <w:gridCol w:w="1419"/>
        <w:gridCol w:w="1274"/>
        <w:gridCol w:w="833"/>
        <w:gridCol w:w="1368"/>
      </w:tblGrid>
      <w:tr>
        <w:trPr>
          <w:trHeight w:val="403" w:hRule="exact"/>
        </w:trPr>
        <w:tc>
          <w:tcPr>
            <w:tcW w:w="26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695"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软件系统及设备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13,907,199.44</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13,907,199.44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9,125,011.97</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9,125,011.97</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证券营业部及子公司装修工程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28,371,045.91</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28,371,045.91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4,002,556.96</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4,002,556.96</w:t>
            </w:r>
          </w:p>
        </w:tc>
      </w:tr>
      <w:tr>
        <w:trPr>
          <w:trHeight w:val="404"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宛平南路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号装修工程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332,561.91</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332,561.91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16,134,197.02</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16,134,197.02</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宛平南路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弄装修工程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1,223,423.69</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1,223,423.69</w:t>
            </w:r>
          </w:p>
        </w:tc>
        <w:tc>
          <w:tcPr>
            <w:tcW w:w="127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979" w:header="851" w:top="1340" w:bottom="1160" w:left="980" w:right="1020"/>
          <w:pgNumType w:start="1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95"/>
        <w:gridCol w:w="1133"/>
        <w:gridCol w:w="850"/>
        <w:gridCol w:w="1419"/>
        <w:gridCol w:w="1274"/>
        <w:gridCol w:w="833"/>
        <w:gridCol w:w="1368"/>
      </w:tblGrid>
      <w:tr>
        <w:trPr>
          <w:trHeight w:val="404"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43,834,230.95</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43,834,230.95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29,261,765.95</w:t>
            </w:r>
          </w:p>
        </w:tc>
        <w:tc>
          <w:tcPr>
            <w:tcW w:w="83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29,261,765.95</w:t>
            </w:r>
          </w:p>
        </w:tc>
      </w:tr>
    </w:tbl>
    <w:p>
      <w:pPr>
        <w:spacing w:line="240" w:lineRule="auto" w:before="3"/>
        <w:rPr>
          <w:rFonts w:ascii="宋体" w:hAnsi="宋体" w:cs="宋体" w:eastAsia="宋体" w:hint="default"/>
          <w:sz w:val="19"/>
          <w:szCs w:val="19"/>
        </w:rPr>
      </w:pPr>
    </w:p>
    <w:p>
      <w:pPr>
        <w:pStyle w:val="Heading3"/>
        <w:spacing w:line="335" w:lineRule="exact"/>
        <w:ind w:right="444"/>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586"/>
        <w:gridCol w:w="1157"/>
        <w:gridCol w:w="1250"/>
        <w:gridCol w:w="1248"/>
        <w:gridCol w:w="1202"/>
        <w:gridCol w:w="1352"/>
        <w:gridCol w:w="900"/>
      </w:tblGrid>
      <w:tr>
        <w:trPr>
          <w:trHeight w:val="754" w:hRule="exact"/>
        </w:trPr>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168" w:right="168"/>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237" w:right="233"/>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2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软件系统及设备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9,125,011.97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21,622,178.17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1,804,094.09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15,035,896.61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13,907,199.44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2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证券营业部及子公司装修工程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4,002,556.96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80,847,152.26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6,341,276.89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50,137,386.42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28,371,045.91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4" w:hRule="exact"/>
        </w:trPr>
        <w:tc>
          <w:tcPr>
            <w:tcW w:w="2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宛平南路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号装修工程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16,134,197.02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1,843,698.09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17,500,918.45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144,414.75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332,561.91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2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宛平南路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弄装修工程</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1,223,423.69</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1,223,423.69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2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29,261,765.95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105,536,452.21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25,646,289.43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65,317,697.78</w:t>
            </w:r>
          </w:p>
        </w:tc>
        <w:tc>
          <w:tcPr>
            <w:tcW w:w="13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43,834,230.95</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9"/>
          <w:szCs w:val="9"/>
        </w:rPr>
      </w:pPr>
    </w:p>
    <w:p>
      <w:pPr>
        <w:spacing w:line="316" w:lineRule="auto" w:before="44"/>
        <w:ind w:left="152" w:right="444" w:firstLine="0"/>
        <w:jc w:val="left"/>
        <w:rPr>
          <w:rFonts w:ascii="宋体" w:hAnsi="宋体" w:cs="宋体" w:eastAsia="宋体" w:hint="default"/>
          <w:sz w:val="18"/>
          <w:szCs w:val="18"/>
        </w:rPr>
      </w:pPr>
      <w:r>
        <w:rPr>
          <w:rFonts w:ascii="宋体" w:hAnsi="宋体" w:cs="宋体" w:eastAsia="宋体" w:hint="default"/>
          <w:sz w:val="18"/>
          <w:szCs w:val="18"/>
        </w:rPr>
        <w:t>注：截至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日，在建工程期末余额较上年期末余额增加</w:t>
      </w:r>
      <w:r>
        <w:rPr>
          <w:rFonts w:ascii="宋体" w:hAnsi="宋体" w:cs="宋体" w:eastAsia="宋体" w:hint="default"/>
          <w:sz w:val="18"/>
          <w:szCs w:val="18"/>
        </w:rPr>
        <w:t>14,572,465.00</w:t>
      </w:r>
      <w:r>
        <w:rPr>
          <w:rFonts w:ascii="宋体" w:hAnsi="宋体" w:cs="宋体" w:eastAsia="宋体" w:hint="default"/>
          <w:sz w:val="18"/>
          <w:szCs w:val="18"/>
        </w:rPr>
        <w:t>元，较上年增加</w:t>
      </w:r>
      <w:r>
        <w:rPr>
          <w:rFonts w:ascii="宋体" w:hAnsi="宋体" w:cs="宋体" w:eastAsia="宋体" w:hint="default"/>
          <w:sz w:val="18"/>
          <w:szCs w:val="18"/>
        </w:rPr>
        <w:t>49.80%</w:t>
      </w:r>
      <w:r>
        <w:rPr>
          <w:rFonts w:ascii="宋体" w:hAnsi="宋体" w:cs="宋体" w:eastAsia="宋体" w:hint="default"/>
          <w:sz w:val="18"/>
          <w:szCs w:val="18"/>
        </w:rPr>
        <w:t>，主要是东方财富 证券本期新批准设立营业部增加较多，营业部装修工程增加，同时，公司委托开发软件系统及设备更新也有所增加。</w:t>
      </w:r>
    </w:p>
    <w:p>
      <w:pPr>
        <w:spacing w:line="240" w:lineRule="auto" w:before="9"/>
        <w:rPr>
          <w:rFonts w:ascii="宋体" w:hAnsi="宋体" w:cs="宋体" w:eastAsia="宋体" w:hint="default"/>
          <w:sz w:val="17"/>
          <w:szCs w:val="17"/>
        </w:rPr>
      </w:pPr>
    </w:p>
    <w:p>
      <w:pPr>
        <w:pStyle w:val="Heading3"/>
        <w:spacing w:line="240" w:lineRule="auto"/>
        <w:ind w:right="44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4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7"/>
        <w:gridCol w:w="1001"/>
        <w:gridCol w:w="1174"/>
        <w:gridCol w:w="1092"/>
        <w:gridCol w:w="1064"/>
        <w:gridCol w:w="1229"/>
        <w:gridCol w:w="1064"/>
        <w:gridCol w:w="859"/>
        <w:gridCol w:w="1181"/>
      </w:tblGrid>
      <w:tr>
        <w:trPr>
          <w:trHeight w:val="71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交易席位费</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期货经营权</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期货公司名 称</w:t>
            </w:r>
          </w:p>
        </w:tc>
        <w:tc>
          <w:tcPr>
            <w:tcW w:w="1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29" w:right="67" w:hanging="360"/>
              <w:jc w:val="left"/>
              <w:rPr>
                <w:rFonts w:ascii="宋体" w:hAnsi="宋体" w:cs="宋体" w:eastAsia="宋体" w:hint="default"/>
                <w:sz w:val="18"/>
                <w:szCs w:val="18"/>
              </w:rPr>
            </w:pPr>
            <w:r>
              <w:rPr>
                <w:rFonts w:ascii="宋体" w:hAnsi="宋体" w:cs="宋体" w:eastAsia="宋体" w:hint="default"/>
                <w:sz w:val="18"/>
                <w:szCs w:val="18"/>
              </w:rPr>
              <w:t>期货会员资格 投资</w:t>
            </w:r>
          </w:p>
        </w:tc>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公司网站域 名</w:t>
            </w:r>
          </w:p>
        </w:tc>
        <w:tc>
          <w:tcPr>
            <w:tcW w:w="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8,355,652.50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84,874,314.72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32,490,415.53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1,400,000.00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6,619,417.48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135,259,300.23</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23,658,920.66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417,955.00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25,076,875.66</w:t>
            </w: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9,094,024.05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10,511,979.05</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）在建工程 转入</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14,564,896.61</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14,564,896.61</w:t>
            </w: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348,224.00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348,224.00</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348,224.00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348,224.00</w:t>
            </w: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8,355,652.50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108,185,011.38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32,490,415.53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1,400,000.00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1,817,955.00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7,619,417.48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159,987,951.89</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8,355,652.50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40,240,453.69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16,198,212.67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1,400,000.00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797,637.51</w:t>
            </w: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66,991,956.37</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20,062,450.80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3,186,666.66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6,965.91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745,275.07</w:t>
            </w: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24,001,358.44</w:t>
            </w: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20,062,450.80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3,186,666.66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6,965.91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745,275.07</w:t>
            </w: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24,001,358.44</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209,816.14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209,816.14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68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7"/>
        <w:gridCol w:w="1001"/>
        <w:gridCol w:w="1174"/>
        <w:gridCol w:w="1092"/>
        <w:gridCol w:w="1064"/>
        <w:gridCol w:w="1229"/>
        <w:gridCol w:w="1064"/>
        <w:gridCol w:w="859"/>
        <w:gridCol w:w="1181"/>
      </w:tblGrid>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209,816.14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209,816.14</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8,355,652.50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60,093,088.35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19,384,879.33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1,400,000.00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6,965.91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1,542,912.58</w:t>
            </w: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90,783,498.67</w:t>
            </w: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48,091,923.03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13,105,536.20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1,810,989.09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6,076,504.90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69,204,453.22</w:t>
            </w:r>
          </w:p>
        </w:tc>
      </w:tr>
      <w:tr>
        <w:trPr>
          <w:trHeight w:val="403" w:hRule="exact"/>
        </w:trPr>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44,633,861.03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16,292,202.86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5,821,779.97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68,267,343.86</w:t>
            </w:r>
          </w:p>
        </w:tc>
      </w:tr>
    </w:tbl>
    <w:p>
      <w:pPr>
        <w:spacing w:line="240" w:lineRule="auto" w:before="3"/>
        <w:rPr>
          <w:rFonts w:ascii="宋体" w:hAnsi="宋体" w:cs="宋体" w:eastAsia="宋体" w:hint="default"/>
          <w:sz w:val="19"/>
          <w:szCs w:val="19"/>
        </w:rPr>
      </w:pPr>
    </w:p>
    <w:p>
      <w:pPr>
        <w:pStyle w:val="Heading3"/>
        <w:spacing w:line="335" w:lineRule="exact"/>
        <w:ind w:right="444"/>
        <w:jc w:val="left"/>
        <w:rPr>
          <w:b w:val="0"/>
          <w:bCs w:val="0"/>
        </w:rPr>
      </w:pPr>
      <w:r>
        <w:rPr>
          <w:rFonts w:ascii="Times New Roman" w:hAnsi="Times New Roman" w:cs="Times New Roman" w:eastAsia="Times New Roman" w:hint="default"/>
        </w:rPr>
        <w:t>20</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444"/>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835"/>
        <w:gridCol w:w="1702"/>
        <w:gridCol w:w="852"/>
        <w:gridCol w:w="708"/>
        <w:gridCol w:w="850"/>
        <w:gridCol w:w="913"/>
        <w:gridCol w:w="1838"/>
      </w:tblGrid>
      <w:tr>
        <w:trPr>
          <w:trHeight w:val="427" w:hRule="exact"/>
        </w:trPr>
        <w:tc>
          <w:tcPr>
            <w:tcW w:w="2835" w:type="dxa"/>
            <w:tcBorders>
              <w:top w:val="single" w:sz="4" w:space="0" w:color="000000"/>
              <w:left w:val="single" w:sz="4" w:space="0" w:color="000000"/>
              <w:bottom w:val="single" w:sz="12" w:space="0" w:color="D9D9D9"/>
              <w:right w:val="single" w:sz="4" w:space="0" w:color="000000"/>
            </w:tcBorders>
            <w:shd w:val="clear" w:color="auto" w:fill="D2D2D2"/>
          </w:tcPr>
          <w:p>
            <w:pPr>
              <w:pStyle w:val="TableParagraph"/>
              <w:spacing w:line="240" w:lineRule="auto" w:before="62"/>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7" w:hRule="exact"/>
        </w:trPr>
        <w:tc>
          <w:tcPr>
            <w:tcW w:w="2835" w:type="dxa"/>
            <w:tcBorders>
              <w:top w:val="single" w:sz="11" w:space="0" w:color="D2D2D2"/>
              <w:left w:val="single" w:sz="4" w:space="0" w:color="000000"/>
              <w:bottom w:val="single" w:sz="4" w:space="0" w:color="000000"/>
              <w:right w:val="single" w:sz="4" w:space="0" w:color="000000"/>
            </w:tcBorders>
            <w:shd w:val="clear" w:color="auto" w:fill="D9D9D9"/>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东方财富证券</w:t>
            </w:r>
          </w:p>
        </w:tc>
        <w:tc>
          <w:tcPr>
            <w:tcW w:w="1702" w:type="dxa"/>
            <w:tcBorders>
              <w:top w:val="single" w:sz="11" w:space="0" w:color="D2D2D2"/>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2,924,666,919.69</w:t>
            </w:r>
          </w:p>
        </w:tc>
        <w:tc>
          <w:tcPr>
            <w:tcW w:w="852" w:type="dxa"/>
            <w:tcBorders>
              <w:top w:val="single" w:sz="11" w:space="0" w:color="D2D2D2"/>
              <w:left w:val="single" w:sz="4" w:space="0" w:color="000000"/>
              <w:bottom w:val="single" w:sz="4" w:space="0" w:color="000000"/>
              <w:right w:val="single" w:sz="4" w:space="0" w:color="000000"/>
            </w:tcBorders>
          </w:tcPr>
          <w:p>
            <w:pPr/>
          </w:p>
        </w:tc>
        <w:tc>
          <w:tcPr>
            <w:tcW w:w="708" w:type="dxa"/>
            <w:tcBorders>
              <w:top w:val="single" w:sz="11" w:space="0" w:color="D2D2D2"/>
              <w:left w:val="single" w:sz="4" w:space="0" w:color="000000"/>
              <w:bottom w:val="single" w:sz="4" w:space="0" w:color="000000"/>
              <w:right w:val="single" w:sz="4" w:space="0" w:color="000000"/>
            </w:tcBorders>
          </w:tcPr>
          <w:p>
            <w:pPr/>
          </w:p>
        </w:tc>
        <w:tc>
          <w:tcPr>
            <w:tcW w:w="850" w:type="dxa"/>
            <w:tcBorders>
              <w:top w:val="single" w:sz="11" w:space="0" w:color="D2D2D2"/>
              <w:left w:val="single" w:sz="4" w:space="0" w:color="000000"/>
              <w:bottom w:val="single" w:sz="4" w:space="0" w:color="000000"/>
              <w:right w:val="single" w:sz="4" w:space="0" w:color="000000"/>
            </w:tcBorders>
          </w:tcPr>
          <w:p>
            <w:pPr/>
          </w:p>
        </w:tc>
        <w:tc>
          <w:tcPr>
            <w:tcW w:w="913" w:type="dxa"/>
            <w:tcBorders>
              <w:top w:val="single" w:sz="11" w:space="0" w:color="D2D2D2"/>
              <w:left w:val="single" w:sz="4" w:space="0" w:color="000000"/>
              <w:bottom w:val="single" w:sz="4" w:space="0" w:color="000000"/>
              <w:right w:val="single" w:sz="4" w:space="0" w:color="000000"/>
            </w:tcBorders>
          </w:tcPr>
          <w:p>
            <w:pPr/>
          </w:p>
        </w:tc>
        <w:tc>
          <w:tcPr>
            <w:tcW w:w="1838" w:type="dxa"/>
            <w:tcBorders>
              <w:top w:val="single" w:sz="11" w:space="0" w:color="D2D2D2"/>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2,924,666,919.69</w:t>
            </w:r>
          </w:p>
        </w:tc>
      </w:tr>
      <w:tr>
        <w:trPr>
          <w:trHeight w:val="466"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4,731,868.08</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东财国际证券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2,772,040.44</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2,772,040.44</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2,932,170,828.21</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2,932,170,828.21</w:t>
            </w:r>
          </w:p>
        </w:tc>
      </w:tr>
    </w:tbl>
    <w:p>
      <w:pPr>
        <w:spacing w:line="240" w:lineRule="auto" w:before="3"/>
        <w:rPr>
          <w:rFonts w:ascii="宋体" w:hAnsi="宋体" w:cs="宋体" w:eastAsia="宋体" w:hint="default"/>
          <w:sz w:val="19"/>
          <w:szCs w:val="19"/>
        </w:rPr>
      </w:pPr>
    </w:p>
    <w:p>
      <w:pPr>
        <w:pStyle w:val="Heading3"/>
        <w:spacing w:line="335" w:lineRule="exact"/>
        <w:ind w:right="444"/>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240" w:lineRule="auto"/>
        <w:ind w:right="444"/>
        <w:jc w:val="left"/>
      </w:pPr>
      <w:r>
        <w:rPr/>
        <w:t>经测试，商誉无需计提减值准备。</w:t>
      </w:r>
    </w:p>
    <w:p>
      <w:pPr>
        <w:spacing w:line="240" w:lineRule="auto" w:before="8"/>
        <w:rPr>
          <w:rFonts w:ascii="宋体" w:hAnsi="宋体" w:cs="宋体" w:eastAsia="宋体" w:hint="default"/>
          <w:sz w:val="14"/>
          <w:szCs w:val="14"/>
        </w:rPr>
      </w:pPr>
    </w:p>
    <w:p>
      <w:pPr>
        <w:pStyle w:val="Heading3"/>
        <w:spacing w:line="240" w:lineRule="auto"/>
        <w:ind w:right="44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44"/>
        <w:ind w:left="0" w:right="4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33,652,155.73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46,145,478.40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14,059,301.29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65,733,698.81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4,912,919.20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9,961,613.56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1,972,823.56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12,901,709.20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DDN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工程费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7,355.92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3,838.08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3,517.84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38,572,430.85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56,107,091.96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16,035,962.93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78,638,925.85</w:t>
            </w:r>
          </w:p>
        </w:tc>
      </w:tr>
    </w:tbl>
    <w:p>
      <w:pPr>
        <w:spacing w:line="240" w:lineRule="auto" w:before="2"/>
        <w:rPr>
          <w:rFonts w:ascii="宋体" w:hAnsi="宋体" w:cs="宋体" w:eastAsia="宋体" w:hint="default"/>
          <w:sz w:val="9"/>
          <w:szCs w:val="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日，长期待摊费用末余额较上年期末余额增加</w:t>
      </w:r>
      <w:r>
        <w:rPr>
          <w:rFonts w:ascii="宋体" w:hAnsi="宋体" w:cs="宋体" w:eastAsia="宋体" w:hint="default"/>
          <w:sz w:val="18"/>
          <w:szCs w:val="18"/>
        </w:rPr>
        <w:t>40,066,495.00</w:t>
      </w:r>
      <w:r>
        <w:rPr>
          <w:rFonts w:ascii="宋体" w:hAnsi="宋体" w:cs="宋体" w:eastAsia="宋体" w:hint="default"/>
          <w:sz w:val="18"/>
          <w:szCs w:val="18"/>
        </w:rPr>
        <w:t>元，增长比例为</w:t>
      </w:r>
      <w:r>
        <w:rPr>
          <w:rFonts w:ascii="宋体" w:hAnsi="宋体" w:cs="宋体" w:eastAsia="宋体" w:hint="default"/>
          <w:sz w:val="18"/>
          <w:szCs w:val="18"/>
        </w:rPr>
        <w:t>103.87%</w:t>
      </w:r>
      <w:r>
        <w:rPr>
          <w:rFonts w:ascii="宋体" w:hAnsi="宋体" w:cs="宋体" w:eastAsia="宋体" w:hint="default"/>
          <w:sz w:val="18"/>
          <w:szCs w:val="18"/>
        </w:rPr>
        <w:t>。主要是由于东方财</w:t>
      </w:r>
    </w:p>
    <w:p>
      <w:pPr>
        <w:spacing w:after="0"/>
        <w:jc w:val="left"/>
        <w:rPr>
          <w:rFonts w:ascii="宋体" w:hAnsi="宋体" w:cs="宋体" w:eastAsia="宋体" w:hint="default"/>
          <w:sz w:val="18"/>
          <w:szCs w:val="18"/>
        </w:rPr>
        <w:sectPr>
          <w:pgSz w:w="11910" w:h="16840"/>
          <w:pgMar w:header="851" w:footer="979" w:top="1340" w:bottom="1160" w:left="980" w:right="680"/>
        </w:sectPr>
      </w:pPr>
    </w:p>
    <w:p>
      <w:pPr>
        <w:spacing w:before="96"/>
        <w:ind w:left="152" w:right="0" w:firstLine="0"/>
        <w:jc w:val="left"/>
        <w:rPr>
          <w:rFonts w:ascii="宋体" w:hAnsi="宋体" w:cs="宋体" w:eastAsia="宋体" w:hint="default"/>
          <w:sz w:val="18"/>
          <w:szCs w:val="18"/>
        </w:rPr>
      </w:pPr>
      <w:r>
        <w:rPr>
          <w:rFonts w:ascii="宋体" w:hAnsi="宋体" w:cs="宋体" w:eastAsia="宋体" w:hint="default"/>
          <w:sz w:val="18"/>
          <w:szCs w:val="18"/>
        </w:rPr>
        <w:t>富证券本期新批准设立营业部增加较多，营业部装修费用增加所致。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23"/>
        <w:gridCol w:w="1712"/>
        <w:gridCol w:w="1702"/>
        <w:gridCol w:w="1702"/>
        <w:gridCol w:w="1632"/>
      </w:tblGrid>
      <w:tr>
        <w:trPr>
          <w:trHeight w:val="401" w:hRule="exact"/>
        </w:trPr>
        <w:tc>
          <w:tcPr>
            <w:tcW w:w="2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823" w:type="dxa"/>
            <w:vMerge/>
            <w:tcBorders>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应收款减值准备</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221,239,419.53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37,423,396.82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168,156,065.29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20,969,560.21</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融出资金减值准备</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20,880,269.23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3,344,485.27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8,522,528.19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894,865.46</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买入返售金融资产减值准备</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16,095,167.11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2,578,034.26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6,026,766.09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632,810.44</w:t>
            </w: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2,060,340.00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330,013.79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2,324,250.00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244,046.25</w:t>
            </w:r>
          </w:p>
        </w:tc>
      </w:tr>
      <w:tr>
        <w:trPr>
          <w:trHeight w:val="71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90"/>
              <w:jc w:val="left"/>
              <w:rPr>
                <w:rFonts w:ascii="宋体" w:hAnsi="宋体" w:cs="宋体" w:eastAsia="宋体" w:hint="default"/>
                <w:sz w:val="18"/>
                <w:szCs w:val="18"/>
              </w:rPr>
            </w:pPr>
            <w:r>
              <w:rPr>
                <w:rFonts w:ascii="宋体" w:hAnsi="宋体" w:cs="宋体" w:eastAsia="宋体" w:hint="default"/>
                <w:sz w:val="18"/>
                <w:szCs w:val="18"/>
              </w:rPr>
              <w:t>计入其他综合收益的可供出售金融 资产公允价值变动</w:t>
            </w:r>
          </w:p>
        </w:tc>
        <w:tc>
          <w:tcPr>
            <w:tcW w:w="1712" w:type="dxa"/>
            <w:tcBorders>
              <w:top w:val="single" w:sz="4" w:space="0" w:color="000000"/>
              <w:left w:val="single" w:sz="10" w:space="0" w:color="D9D9D9"/>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1,583,883.04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395,970.76</w:t>
            </w:r>
          </w:p>
        </w:tc>
      </w:tr>
      <w:tr>
        <w:trPr>
          <w:trHeight w:val="715"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46,633,228.34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7,503,349.07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25,562,371.89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2,744,738.28</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157,394,911.04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25,210,640.54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137,333,776.85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14,420,046.57</w:t>
            </w:r>
          </w:p>
        </w:tc>
      </w:tr>
      <w:tr>
        <w:trPr>
          <w:trHeight w:val="404"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股票期权成本</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61,701,548.00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9,255,232.20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73,283,844.00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10,992,576.60</w:t>
            </w: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203,698,356.67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30,613,530.26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729,703,239.92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116,258,682.21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422,793,485.35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51,294,614.57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25"/>
        <w:gridCol w:w="1700"/>
        <w:gridCol w:w="1702"/>
        <w:gridCol w:w="1702"/>
        <w:gridCol w:w="1632"/>
      </w:tblGrid>
      <w:tr>
        <w:trPr>
          <w:trHeight w:val="206"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8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2"/>
            <w:vMerge/>
            <w:tcBorders>
              <w:left w:val="single" w:sz="4" w:space="0" w:color="000000"/>
              <w:bottom w:val="single" w:sz="4" w:space="0" w:color="000000"/>
              <w:right w:val="single" w:sz="4" w:space="0" w:color="000000"/>
            </w:tcBorders>
            <w:shd w:val="clear" w:color="auto" w:fill="D2D2D2"/>
          </w:tcPr>
          <w:p>
            <w:pPr/>
          </w:p>
        </w:tc>
        <w:tc>
          <w:tcPr>
            <w:tcW w:w="3334"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825" w:type="dxa"/>
            <w:vMerge/>
            <w:tcBorders>
              <w:left w:val="single" w:sz="4" w:space="0" w:color="000000"/>
              <w:bottom w:val="nil" w:sz="6" w:space="0" w:color="auto"/>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40,410,760.28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10,102,690.07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43,566,681.56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10,891,670.39</w:t>
            </w:r>
          </w:p>
        </w:tc>
      </w:tr>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0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6,909,175.09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1,106,673.20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6,689,266.19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702,372.95</w:t>
            </w: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47,319,935.37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11,209,363.27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50,255,947.75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11,594,043.34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116,258,682.21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51,294,614.57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11,209,363.27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11,594,043.34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768"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23</w:t>
      </w:r>
      <w:r>
        <w:rPr/>
        <w:t>、其他非流动资产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预付固定资产购买款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31,900,160.63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36,900,160.63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24</w:t>
      </w:r>
      <w:r>
        <w:rPr/>
        <w:t>、短期借款</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297,985,533.82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73,576,307.62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297,985,533.82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73,576,307.62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25</w:t>
      </w:r>
      <w:r>
        <w:rPr/>
        <w:t>、 </w:t>
      </w:r>
      <w:r>
        <w:rPr>
          <w:spacing w:val="8"/>
        </w:rPr>
        <w:t> </w:t>
      </w:r>
      <w:r>
        <w:rPr/>
        <w:t>应付短期融资券</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882"/>
        <w:gridCol w:w="1479"/>
        <w:gridCol w:w="1034"/>
        <w:gridCol w:w="1481"/>
        <w:gridCol w:w="1205"/>
        <w:gridCol w:w="1481"/>
        <w:gridCol w:w="1339"/>
      </w:tblGrid>
      <w:tr>
        <w:trPr>
          <w:trHeight w:val="322" w:hRule="exact"/>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16" w:right="0"/>
              <w:jc w:val="left"/>
              <w:rPr>
                <w:rFonts w:ascii="宋体" w:hAnsi="宋体" w:cs="宋体" w:eastAsia="宋体" w:hint="default"/>
                <w:sz w:val="18"/>
                <w:szCs w:val="18"/>
              </w:rPr>
            </w:pPr>
            <w:r>
              <w:rPr>
                <w:rFonts w:ascii="宋体" w:hAnsi="宋体" w:cs="宋体" w:eastAsia="宋体" w:hint="default"/>
                <w:sz w:val="18"/>
                <w:szCs w:val="18"/>
              </w:rPr>
              <w:t>债券名称（类别）</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0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49"/>
              <w:jc w:val="right"/>
              <w:rPr>
                <w:rFonts w:ascii="宋体" w:hAnsi="宋体" w:cs="宋体" w:eastAsia="宋体" w:hint="default"/>
                <w:sz w:val="18"/>
                <w:szCs w:val="18"/>
              </w:rPr>
            </w:pPr>
            <w:r>
              <w:rPr>
                <w:rFonts w:ascii="宋体" w:hAnsi="宋体" w:cs="宋体" w:eastAsia="宋体" w:hint="default"/>
                <w:sz w:val="18"/>
                <w:szCs w:val="18"/>
              </w:rPr>
              <w:t>债券期限</w:t>
            </w:r>
          </w:p>
        </w:tc>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个月期收益凭</w:t>
            </w:r>
            <w:r>
              <w:rPr>
                <w:rFonts w:ascii="宋体" w:hAnsi="宋体" w:cs="宋体" w:eastAsia="宋体" w:hint="default"/>
                <w:spacing w:val="-92"/>
                <w:sz w:val="18"/>
                <w:szCs w:val="18"/>
              </w:rPr>
              <w:t>证</w:t>
            </w:r>
            <w:r>
              <w:rPr>
                <w:rFonts w:ascii="宋体" w:hAnsi="宋体" w:cs="宋体" w:eastAsia="宋体" w:hint="default"/>
                <w:sz w:val="18"/>
                <w:szCs w:val="18"/>
              </w:rPr>
              <w:t>（共</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pacing w:val="-43"/>
                <w:sz w:val="18"/>
                <w:szCs w:val="18"/>
              </w:rPr>
              <w:t> </w:t>
            </w:r>
            <w:r>
              <w:rPr>
                <w:rFonts w:ascii="宋体" w:hAnsi="宋体" w:cs="宋体" w:eastAsia="宋体" w:hint="default"/>
                <w:sz w:val="18"/>
                <w:szCs w:val="18"/>
              </w:rPr>
              <w:t>期）</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113,578,000.00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113,578,000.00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4.50%-4.80%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113,578,000.00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400,000,000.00</w:t>
            </w: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个月期收益凭</w:t>
            </w:r>
            <w:r>
              <w:rPr>
                <w:rFonts w:ascii="宋体" w:hAnsi="宋体" w:cs="宋体" w:eastAsia="宋体" w:hint="default"/>
                <w:spacing w:val="-92"/>
                <w:sz w:val="18"/>
                <w:szCs w:val="18"/>
              </w:rPr>
              <w:t>证</w:t>
            </w:r>
            <w:r>
              <w:rPr>
                <w:rFonts w:ascii="宋体" w:hAnsi="宋体" w:cs="宋体" w:eastAsia="宋体" w:hint="default"/>
                <w:sz w:val="18"/>
                <w:szCs w:val="18"/>
              </w:rPr>
              <w:t>（共</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期）</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4.40%-4.50%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个月期收益凭</w:t>
            </w:r>
            <w:r>
              <w:rPr>
                <w:rFonts w:ascii="宋体" w:hAnsi="宋体" w:cs="宋体" w:eastAsia="宋体" w:hint="default"/>
                <w:spacing w:val="-92"/>
                <w:sz w:val="18"/>
                <w:szCs w:val="18"/>
              </w:rPr>
              <w:t>证</w:t>
            </w:r>
            <w:r>
              <w:rPr>
                <w:rFonts w:ascii="宋体" w:hAnsi="宋体" w:cs="宋体" w:eastAsia="宋体" w:hint="default"/>
                <w:sz w:val="18"/>
                <w:szCs w:val="18"/>
              </w:rPr>
              <w:t>（共</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65</w:t>
            </w:r>
            <w:r>
              <w:rPr>
                <w:rFonts w:ascii="宋体" w:hAnsi="宋体" w:cs="宋体" w:eastAsia="宋体" w:hint="default"/>
                <w:spacing w:val="-43"/>
                <w:sz w:val="18"/>
                <w:szCs w:val="18"/>
              </w:rPr>
              <w:t> </w:t>
            </w:r>
            <w:r>
              <w:rPr>
                <w:rFonts w:ascii="宋体" w:hAnsi="宋体" w:cs="宋体" w:eastAsia="宋体" w:hint="default"/>
                <w:sz w:val="18"/>
                <w:szCs w:val="18"/>
              </w:rPr>
              <w:t>期）</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1,224,770,000.00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1,224,770,000.00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4.90%-5.90%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1,224,770,000.00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200,000,000.00</w:t>
            </w:r>
          </w:p>
        </w:tc>
      </w:tr>
      <w:tr>
        <w:trPr>
          <w:trHeight w:val="636" w:hRule="exact"/>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个月期收益凭证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期）</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年期收益凭证（共</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119</w:t>
            </w:r>
            <w:r>
              <w:rPr>
                <w:rFonts w:ascii="宋体" w:hAnsi="宋体" w:cs="宋体" w:eastAsia="宋体" w:hint="default"/>
                <w:spacing w:val="-45"/>
                <w:sz w:val="18"/>
                <w:szCs w:val="18"/>
              </w:rPr>
              <w:t> </w:t>
            </w:r>
            <w:r>
              <w:rPr>
                <w:rFonts w:ascii="宋体" w:hAnsi="宋体" w:cs="宋体" w:eastAsia="宋体" w:hint="default"/>
                <w:sz w:val="18"/>
                <w:szCs w:val="18"/>
              </w:rPr>
              <w:t>期）</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1,548,454,000.00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1,548,454,000.00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4.70%-5.80%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1,548,454,000.00</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3,136,802,000.00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3,136,802,000.00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3,136,802,000.00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600,000,000.00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2"/>
          <w:szCs w:val="12"/>
        </w:rPr>
      </w:pPr>
    </w:p>
    <w:p>
      <w:pPr>
        <w:pStyle w:val="Heading3"/>
        <w:spacing w:line="335" w:lineRule="exact"/>
        <w:ind w:right="0"/>
        <w:jc w:val="left"/>
        <w:rPr>
          <w:b w:val="0"/>
          <w:bCs w:val="0"/>
        </w:rPr>
      </w:pPr>
      <w:r>
        <w:rPr>
          <w:rFonts w:ascii="Times New Roman" w:hAnsi="Times New Roman" w:cs="Times New Roman" w:eastAsia="Times New Roman" w:hint="default"/>
        </w:rPr>
        <w:t>26</w:t>
      </w:r>
      <w:r>
        <w:rPr/>
        <w:t>、衍生金融负债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3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利率衍生工具（注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2,060,340.00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2,324,250.00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国债期货（注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抵消：应付款项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国债期货待结算款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-984,900.00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2,060,340.00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2,324,250.00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76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37" w:lineRule="auto" w:before="2"/>
        <w:ind w:left="152" w:right="10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：东方财富证券持有的利率互换业务按结算方式分为每日无负债结算和非每日无负债结算，非每日无负债结算下的利率 </w:t>
      </w:r>
      <w:r>
        <w:rPr>
          <w:rFonts w:ascii="宋体" w:hAnsi="宋体" w:cs="宋体" w:eastAsia="宋体" w:hint="default"/>
          <w:spacing w:val="-2"/>
          <w:sz w:val="18"/>
          <w:szCs w:val="18"/>
        </w:rPr>
        <w:t>互换按全额列示，</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日，该类利率互换业务的名义金额共计</w:t>
      </w:r>
      <w:r>
        <w:rPr>
          <w:rFonts w:ascii="宋体" w:hAnsi="宋体" w:cs="宋体" w:eastAsia="宋体" w:hint="default"/>
          <w:spacing w:val="-2"/>
          <w:sz w:val="18"/>
          <w:szCs w:val="18"/>
        </w:rPr>
        <w:t>1.30</w:t>
      </w:r>
      <w:r>
        <w:rPr>
          <w:rFonts w:ascii="宋体" w:hAnsi="宋体" w:cs="宋体" w:eastAsia="宋体" w:hint="default"/>
          <w:spacing w:val="-2"/>
          <w:sz w:val="18"/>
          <w:szCs w:val="18"/>
        </w:rPr>
        <w:t>亿元。其中，名义金额</w:t>
      </w:r>
      <w:r>
        <w:rPr>
          <w:rFonts w:ascii="宋体" w:hAnsi="宋体" w:cs="宋体" w:eastAsia="宋体" w:hint="default"/>
          <w:spacing w:val="-2"/>
          <w:sz w:val="18"/>
          <w:szCs w:val="18"/>
        </w:rPr>
        <w:t>7000</w:t>
      </w:r>
      <w:r>
        <w:rPr>
          <w:rFonts w:ascii="宋体" w:hAnsi="宋体" w:cs="宋体" w:eastAsia="宋体" w:hint="default"/>
          <w:spacing w:val="-2"/>
          <w:sz w:val="18"/>
          <w:szCs w:val="18"/>
        </w:rPr>
        <w:t>万元，公允价值浮亏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2,060,340.00</w:t>
      </w:r>
      <w:r>
        <w:rPr>
          <w:rFonts w:ascii="宋体" w:hAnsi="宋体" w:cs="宋体" w:eastAsia="宋体" w:hint="default"/>
          <w:sz w:val="18"/>
          <w:szCs w:val="18"/>
        </w:rPr>
        <w:t>元；名义金额</w:t>
      </w:r>
      <w:r>
        <w:rPr>
          <w:rFonts w:ascii="宋体" w:hAnsi="宋体" w:cs="宋体" w:eastAsia="宋体" w:hint="default"/>
          <w:sz w:val="18"/>
          <w:szCs w:val="18"/>
        </w:rPr>
        <w:t>6000</w:t>
      </w:r>
      <w:r>
        <w:rPr>
          <w:rFonts w:ascii="宋体" w:hAnsi="宋体" w:cs="宋体" w:eastAsia="宋体" w:hint="default"/>
          <w:sz w:val="18"/>
          <w:szCs w:val="18"/>
        </w:rPr>
        <w:t>万元，公允价值浮盈</w:t>
      </w:r>
      <w:r>
        <w:rPr>
          <w:rFonts w:ascii="宋体" w:hAnsi="宋体" w:cs="宋体" w:eastAsia="宋体" w:hint="default"/>
          <w:sz w:val="18"/>
          <w:szCs w:val="18"/>
        </w:rPr>
        <w:t>248,268.00</w:t>
      </w:r>
      <w:r>
        <w:rPr>
          <w:rFonts w:ascii="宋体" w:hAnsi="宋体" w:cs="宋体" w:eastAsia="宋体" w:hint="default"/>
          <w:sz w:val="18"/>
          <w:szCs w:val="18"/>
        </w:rPr>
        <w:t>元。 注</w:t>
      </w:r>
      <w:r>
        <w:rPr>
          <w:rFonts w:ascii="宋体" w:hAnsi="宋体" w:cs="宋体" w:eastAsia="宋体" w:hint="default"/>
          <w:sz w:val="18"/>
          <w:szCs w:val="18"/>
        </w:rPr>
        <w:t>2</w:t>
      </w:r>
      <w:r>
        <w:rPr>
          <w:rFonts w:ascii="宋体" w:hAnsi="宋体" w:cs="宋体" w:eastAsia="宋体" w:hint="default"/>
          <w:sz w:val="18"/>
          <w:szCs w:val="18"/>
        </w:rPr>
        <w:t>：东方财富证券持有的国债期货投资为每日无负债结算，其他货币资金已包括</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日所有国债期货业务产生的 </w:t>
      </w:r>
      <w:r>
        <w:rPr>
          <w:rFonts w:ascii="宋体" w:hAnsi="宋体" w:cs="宋体" w:eastAsia="宋体" w:hint="default"/>
          <w:spacing w:val="-2"/>
          <w:sz w:val="18"/>
          <w:szCs w:val="18"/>
        </w:rPr>
        <w:t>持仓损益金额，账面价值按抵消后的净额列示，为人民币零元，</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日，东方财富证券持有的未到期国债期货合约</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的公允价值浮亏为</w:t>
      </w:r>
      <w:r>
        <w:rPr>
          <w:rFonts w:ascii="宋体" w:hAnsi="宋体" w:cs="宋体" w:eastAsia="宋体" w:hint="default"/>
          <w:sz w:val="18"/>
          <w:szCs w:val="18"/>
        </w:rPr>
        <w:t>984,900.00</w:t>
      </w:r>
      <w:r>
        <w:rPr>
          <w:rFonts w:ascii="宋体" w:hAnsi="宋体" w:cs="宋体" w:eastAsia="宋体" w:hint="default"/>
          <w:sz w:val="18"/>
          <w:szCs w:val="18"/>
        </w:rPr>
        <w:t>元，与应付款项国债期货待结算款互相抵消。</w:t>
      </w:r>
    </w:p>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27</w:t>
      </w:r>
      <w:r>
        <w:rPr/>
        <w:t>、应付账款</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应付广告代理成本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14,415,186.02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15,418,722.10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应付基金销售业务成本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37,459,481.40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37,248,887.37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应付固定资产购置款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10,214,853.00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31,077,686.85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19,882,292.44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28,100,912.17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81,971,812.86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111,846,208.49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28</w:t>
      </w:r>
      <w:r>
        <w:rPr/>
        <w:t>、预收款项</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金融数据服务预收款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112,166,028.42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104,091,757.09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17,084,983.16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7,646,905.40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资产管理业务预收款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4,042,595.38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14,833,730.39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1,904,729.01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492,547.10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135,198,335.97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127,064,939.98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29</w:t>
      </w:r>
      <w:r>
        <w:rPr/>
        <w:t>、 </w:t>
      </w:r>
      <w:r>
        <w:rPr>
          <w:spacing w:val="11"/>
        </w:rPr>
        <w:t> </w:t>
      </w:r>
      <w:r>
        <w:rPr/>
        <w:t>卖出回购金融资产款</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Arial" w:hAnsi="Arial" w:cs="Arial" w:eastAsia="Arial" w:hint="default"/>
        </w:rPr>
        <w:t>1</w:t>
      </w:r>
      <w:r>
        <w:rPr/>
        <w:t>）按金融资产种类列示</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263"/>
        <w:gridCol w:w="3104"/>
        <w:gridCol w:w="3106"/>
      </w:tblGrid>
      <w:tr>
        <w:trPr>
          <w:trHeight w:val="322"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1,293,113,625.82</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612,500,000.00</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融资融券收益权</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2,365,000,000.00</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330,000,000.00</w:t>
            </w:r>
          </w:p>
        </w:tc>
      </w:tr>
      <w:tr>
        <w:trPr>
          <w:trHeight w:val="324"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3,658,113,625.82</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942,500,000.00</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Arial" w:hAnsi="Arial" w:cs="Arial" w:eastAsia="Arial" w:hint="default"/>
        </w:rPr>
        <w:t>2</w:t>
      </w:r>
      <w:r>
        <w:rPr/>
        <w:t>）按业务类别列示</w:t>
      </w:r>
      <w:r>
        <w:rPr>
          <w:b w:val="0"/>
          <w:bCs w:val="0"/>
        </w:rPr>
      </w:r>
    </w:p>
    <w:p>
      <w:pPr>
        <w:spacing w:line="240" w:lineRule="auto" w:before="13"/>
        <w:rPr>
          <w:rFonts w:ascii="Microsoft JhengHei" w:hAnsi="Microsoft JhengHei" w:cs="Microsoft JhengHei" w:eastAsia="Microsoft JhengHei" w:hint="default"/>
          <w:b/>
          <w:bCs/>
          <w:sz w:val="19"/>
          <w:szCs w:val="19"/>
        </w:rPr>
      </w:pPr>
    </w:p>
    <w:tbl>
      <w:tblPr>
        <w:tblW w:w="0" w:type="auto"/>
        <w:jc w:val="left"/>
        <w:tblInd w:w="148" w:type="dxa"/>
        <w:tblLayout w:type="fixed"/>
        <w:tblCellMar>
          <w:top w:w="0" w:type="dxa"/>
          <w:left w:w="0" w:type="dxa"/>
          <w:bottom w:w="0" w:type="dxa"/>
          <w:right w:w="0" w:type="dxa"/>
        </w:tblCellMar>
        <w:tblLook w:val="01E0"/>
      </w:tblPr>
      <w:tblGrid>
        <w:gridCol w:w="3263"/>
        <w:gridCol w:w="3084"/>
        <w:gridCol w:w="3087"/>
      </w:tblGrid>
      <w:tr>
        <w:trPr>
          <w:trHeight w:val="335"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9"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债券质押式回购</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763,638,000.00</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612,500,000.00</w:t>
            </w:r>
          </w:p>
        </w:tc>
      </w:tr>
      <w:tr>
        <w:trPr>
          <w:trHeight w:val="389"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买断式回购</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529,475,625.82</w:t>
            </w:r>
          </w:p>
        </w:tc>
        <w:tc>
          <w:tcPr>
            <w:tcW w:w="30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融资业务债权收益权转让及回购</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2,365,000,000.00</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330,000,000.00</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3,658,113,625.82</w:t>
            </w:r>
          </w:p>
        </w:tc>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942,500,000.00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30</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209,566,445.55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819,494,329.88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793,536,296.15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235,524,479.28</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设定提存计划</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176,094.73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91,048,880.12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91,141,736.18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83,238.67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1,391,473.51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3,106,225.59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4,497,699.10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211,134,013.79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913,649,435.59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889,175,731.43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235,607,717.95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205,375,019.43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714,244,765.32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689,201,325.89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230,418,458.86</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218,000.00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10,472,141.42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10,690,141.42</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88,930.20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48,380,719.31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48,425,649.91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43,999.60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88,671.20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42,171,369.46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42,216,625.48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43,415.18</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1,371,769.74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1,371,646.77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196.97</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4,186,321.51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4,186,119.06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387.45</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其他保险费</w:t>
            </w:r>
          </w:p>
        </w:tc>
        <w:tc>
          <w:tcPr>
            <w:tcW w:w="1802"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651,258.60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651,258.60</w:t>
            </w:r>
          </w:p>
        </w:tc>
        <w:tc>
          <w:tcPr>
            <w:tcW w:w="1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7,973.00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33,398,376.01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33,394,206.41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12,142.60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3,876,522.92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12,998,327.82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11,824,972.52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5,049,878.22</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209,566,445.55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819,494,329.88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793,536,296.15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235,524,479.28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1802"/>
        <w:gridCol w:w="1791"/>
        <w:gridCol w:w="1791"/>
        <w:gridCol w:w="1790"/>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168,908.86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88,496,323.24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88,583,773.35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81,458.75</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7,185.87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2,552,556.88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2,557,962.83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1,779.92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176,094.73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91,048,880.12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91,141,736.18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83,238.67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696"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31</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7,705,094.09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5,320,729.79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47,096,457.96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15,025,615.64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4,994,121.60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4,807,132.74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633,587.39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389,447.30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代扣代缴限售股解禁个人所得税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237,227.48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580,269.29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128,424.00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492,449.18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325,445.55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41,298.77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110,911.15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676,310.12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874,677.82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705,949.60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62,179,585.67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28,000,622.80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32</w:t>
      </w:r>
      <w:r>
        <w:rPr/>
        <w:t>、应付利息</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89,934.88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26,671.41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1,152,584.74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895,683.75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49,635,549.04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2,384,931.50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卖出回购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6,915,265.73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1,099,695.75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次级债券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20,486,301.37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人民币利率互换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7,966.00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305,753.42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78,593,355.18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5,906,982.41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应付经纪业务清算款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6,656,369.09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168,074,410.15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证券投资者保护基金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13,722,278.85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11,524,499.26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期货投资者保障基金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305,234.34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606,590.23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期货风险准备金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12,846,779.18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10,484,861.27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开放式基金及集合理财计划待交收款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761,340,380.89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539,418,818.89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押金及其他应付款项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92,381,693.55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50,111,696.16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合并结构化主体形成的其他金融负债</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1,008,373.44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887,252,735.90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781,229,249.40</w:t>
            </w:r>
          </w:p>
        </w:tc>
      </w:tr>
    </w:tbl>
    <w:p>
      <w:pPr>
        <w:spacing w:line="240" w:lineRule="auto" w:before="3"/>
        <w:rPr>
          <w:rFonts w:ascii="宋体" w:hAnsi="宋体" w:cs="宋体" w:eastAsia="宋体" w:hint="default"/>
          <w:sz w:val="19"/>
          <w:szCs w:val="19"/>
        </w:rPr>
      </w:pPr>
    </w:p>
    <w:p>
      <w:pPr>
        <w:pStyle w:val="Heading3"/>
        <w:spacing w:line="335" w:lineRule="exact"/>
        <w:ind w:right="98"/>
        <w:jc w:val="left"/>
        <w:rPr>
          <w:b w:val="0"/>
          <w:bCs w:val="0"/>
        </w:rPr>
      </w:pPr>
      <w:r>
        <w:rPr>
          <w:rFonts w:ascii="Times New Roman" w:hAnsi="Times New Roman" w:cs="Times New Roman" w:eastAsia="Times New Roman" w:hint="default"/>
        </w:rPr>
        <w:t>34</w:t>
      </w:r>
      <w:r>
        <w:rPr/>
        <w:t>、 </w:t>
      </w:r>
      <w:r>
        <w:rPr>
          <w:spacing w:val="8"/>
        </w:rPr>
        <w:t> </w:t>
      </w:r>
      <w:r>
        <w:rPr/>
        <w:t>代理买卖证券款</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21"/>
        <w:gridCol w:w="3224"/>
        <w:gridCol w:w="3226"/>
      </w:tblGrid>
      <w:tr>
        <w:trPr>
          <w:trHeight w:val="32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普通经纪业务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9,618,091,753.20</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8,548,435,795.56</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其中：个人户</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7,961,171,207.94</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7,854,446,418.05</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机构户</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1,656,920,545.26</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693,989,377.51</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信用经纪业务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915,533,755.99</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584,743,531.68</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其中：个人户</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886,208,337.04</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579,041,297.11</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机构户</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29,325,418.95</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5,702,234.57</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基金第三方销售业务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2,634,912,667.06</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1,821,824,614.11</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13,168,538,176.25</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10,955,003,941.35</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8"/>
        <w:jc w:val="left"/>
        <w:rPr>
          <w:b w:val="0"/>
          <w:bCs w:val="0"/>
        </w:rPr>
      </w:pPr>
      <w:r>
        <w:rPr>
          <w:rFonts w:ascii="Times New Roman" w:hAnsi="Times New Roman" w:cs="Times New Roman" w:eastAsia="Times New Roman" w:hint="default"/>
        </w:rPr>
        <w:t>35</w:t>
      </w:r>
      <w:r>
        <w:rPr/>
        <w:t>、应付债券</w:t>
      </w:r>
      <w:r>
        <w:rPr>
          <w:b w:val="0"/>
          <w:bCs w:val="0"/>
        </w:rPr>
      </w:r>
    </w:p>
    <w:p>
      <w:pPr>
        <w:pStyle w:val="Heading3"/>
        <w:spacing w:line="240" w:lineRule="auto" w:before="66"/>
        <w:ind w:right="98"/>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5"/>
        <w:rPr>
          <w:rFonts w:ascii="Microsoft JhengHei" w:hAnsi="Microsoft JhengHei" w:cs="Microsoft JhengHei" w:eastAsia="Microsoft JhengHei" w:hint="default"/>
          <w:b/>
          <w:bCs/>
          <w:sz w:val="6"/>
          <w:szCs w:val="6"/>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3,406,935,919.01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次级债务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收益凭证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500,669,827.31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5,407,605,746.32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3"/>
        <w:spacing w:line="335" w:lineRule="exact"/>
        <w:ind w:right="98"/>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5"/>
        <w:rPr>
          <w:rFonts w:ascii="Microsoft JhengHei" w:hAnsi="Microsoft JhengHei" w:cs="Microsoft JhengHei" w:eastAsia="Microsoft JhengHei" w:hint="default"/>
          <w:b/>
          <w:bCs/>
          <w:sz w:val="6"/>
          <w:szCs w:val="6"/>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994"/>
        <w:gridCol w:w="542"/>
        <w:gridCol w:w="890"/>
        <w:gridCol w:w="891"/>
        <w:gridCol w:w="890"/>
        <w:gridCol w:w="888"/>
        <w:gridCol w:w="891"/>
        <w:gridCol w:w="494"/>
        <w:gridCol w:w="994"/>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4"/>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0" w:right="80"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2" w:right="60"/>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东财转债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4,650,000,0</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2017.12.20</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4,650,000,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000.00</w:t>
            </w:r>
          </w:p>
        </w:tc>
        <w:tc>
          <w:tcPr>
            <w:tcW w:w="891"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4,650,000,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305,753.42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3,239,837.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4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3,406,935,9</w:t>
            </w:r>
          </w:p>
          <w:p>
            <w:pPr>
              <w:pStyle w:val="TableParagraph"/>
              <w:spacing w:line="240" w:lineRule="auto" w:before="105"/>
              <w:ind w:left="556" w:right="0"/>
              <w:jc w:val="left"/>
              <w:rPr>
                <w:rFonts w:ascii="Times New Roman" w:hAnsi="Times New Roman" w:cs="Times New Roman" w:eastAsia="Times New Roman" w:hint="default"/>
                <w:sz w:val="18"/>
                <w:szCs w:val="18"/>
              </w:rPr>
            </w:pPr>
            <w:r>
              <w:rPr>
                <w:rFonts w:ascii="Times New Roman"/>
                <w:sz w:val="18"/>
              </w:rPr>
              <w:t>19.01</w:t>
            </w:r>
          </w:p>
        </w:tc>
      </w:tr>
      <w:tr>
        <w:trPr>
          <w:trHeight w:val="1340"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东方财富证券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年证券公 </w:t>
            </w:r>
            <w:r>
              <w:rPr>
                <w:rFonts w:ascii="宋体" w:hAnsi="宋体" w:cs="宋体" w:eastAsia="宋体" w:hint="default"/>
                <w:spacing w:val="-6"/>
                <w:sz w:val="18"/>
                <w:szCs w:val="18"/>
              </w:rPr>
              <w:t>司次级债券（第</w:t>
            </w:r>
            <w:r>
              <w:rPr>
                <w:rFonts w:ascii="宋体" w:hAnsi="宋体" w:cs="宋体" w:eastAsia="宋体" w:hint="default"/>
                <w:sz w:val="18"/>
                <w:szCs w:val="18"/>
              </w:rPr>
              <w:t> 一期）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2"/>
              <w:ind w:left="554" w:right="0"/>
              <w:jc w:val="left"/>
              <w:rPr>
                <w:rFonts w:ascii="Times New Roman" w:hAnsi="Times New Roman" w:cs="Times New Roman" w:eastAsia="Times New Roman" w:hint="default"/>
                <w:sz w:val="18"/>
                <w:szCs w:val="18"/>
              </w:rPr>
            </w:pPr>
            <w:r>
              <w:rPr>
                <w:rFonts w:ascii="Times New Roman"/>
                <w:sz w:val="18"/>
              </w:rPr>
              <w:t>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2017.9.26</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000.00</w:t>
            </w:r>
          </w:p>
        </w:tc>
        <w:tc>
          <w:tcPr>
            <w:tcW w:w="891"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362" w:right="0"/>
              <w:jc w:val="left"/>
              <w:rPr>
                <w:rFonts w:ascii="Times New Roman" w:hAnsi="Times New Roman" w:cs="Times New Roman" w:eastAsia="Times New Roman" w:hint="default"/>
                <w:sz w:val="18"/>
                <w:szCs w:val="18"/>
              </w:rPr>
            </w:pPr>
            <w:r>
              <w:rPr>
                <w:rFonts w:ascii="Times New Roman"/>
                <w:sz w:val="18"/>
              </w:rPr>
              <w:t>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2"/>
              <w:ind w:left="556"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980" w:right="920"/>
        </w:sectPr>
      </w:pPr>
    </w:p>
    <w:p>
      <w:pPr>
        <w:spacing w:line="240" w:lineRule="auto" w:before="9"/>
        <w:rPr>
          <w:rFonts w:ascii="宋体" w:hAnsi="宋体" w:cs="宋体" w:eastAsia="宋体" w:hint="default"/>
          <w:sz w:val="6"/>
          <w:szCs w:val="6"/>
        </w:rPr>
      </w:pPr>
      <w:r>
        <w:rPr/>
        <w:pict>
          <v:group style="position:absolute;margin-left:207.050003pt;margin-top:682.179993pt;width:53.9pt;height:19.6pt;mso-position-horizontal-relative:page;mso-position-vertical-relative:page;z-index:-916648" coordorigin="4141,13644" coordsize="1078,392">
            <v:shape style="position:absolute;left:4141;top:13644;width:1078;height:392" coordorigin="4141,13644" coordsize="1078,392" path="m4141,14035l5219,14035,5219,13644,4141,13644,4141,1403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76"/>
        <w:gridCol w:w="991"/>
        <w:gridCol w:w="994"/>
        <w:gridCol w:w="542"/>
        <w:gridCol w:w="890"/>
        <w:gridCol w:w="891"/>
        <w:gridCol w:w="890"/>
        <w:gridCol w:w="888"/>
        <w:gridCol w:w="891"/>
        <w:gridCol w:w="494"/>
        <w:gridCol w:w="994"/>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01"/>
              <w:jc w:val="left"/>
              <w:rPr>
                <w:rFonts w:ascii="宋体" w:hAnsi="宋体" w:cs="宋体" w:eastAsia="宋体" w:hint="default"/>
                <w:sz w:val="18"/>
                <w:szCs w:val="18"/>
              </w:rPr>
            </w:pPr>
            <w:r>
              <w:rPr>
                <w:rFonts w:ascii="宋体" w:hAnsi="宋体" w:cs="宋体" w:eastAsia="宋体" w:hint="default"/>
                <w:sz w:val="18"/>
                <w:szCs w:val="18"/>
              </w:rPr>
              <w:t>次级债</w:t>
            </w:r>
            <w:r>
              <w:rPr>
                <w:rFonts w:ascii="Times New Roman" w:hAnsi="Times New Roman" w:cs="Times New Roman" w:eastAsia="Times New Roman" w:hint="default"/>
                <w:sz w:val="18"/>
                <w:szCs w:val="18"/>
              </w:rPr>
              <w:t>-</w:t>
            </w:r>
            <w:r>
              <w:rPr>
                <w:rFonts w:ascii="宋体" w:hAnsi="宋体" w:cs="宋体" w:eastAsia="宋体" w:hint="default"/>
                <w:sz w:val="18"/>
                <w:szCs w:val="18"/>
              </w:rPr>
              <w:t>西藏银 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2013.11.25</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276" w:type="dxa"/>
            <w:tcBorders>
              <w:top w:val="single" w:sz="4" w:space="0" w:color="000000"/>
              <w:left w:val="single" w:sz="4" w:space="0" w:color="000000"/>
              <w:bottom w:val="single" w:sz="4" w:space="0" w:color="000000"/>
              <w:right w:val="single" w:sz="10" w:space="0" w:color="FFFFFF"/>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25"/>
              <w:jc w:val="left"/>
              <w:rPr>
                <w:rFonts w:ascii="宋体" w:hAnsi="宋体" w:cs="宋体" w:eastAsia="宋体" w:hint="default"/>
                <w:sz w:val="18"/>
                <w:szCs w:val="18"/>
              </w:rPr>
            </w:pPr>
            <w:r>
              <w:rPr>
                <w:rFonts w:ascii="宋体" w:hAnsi="宋体" w:cs="宋体" w:eastAsia="宋体" w:hint="default"/>
                <w:sz w:val="18"/>
                <w:szCs w:val="18"/>
              </w:rPr>
              <w:t>收益凭证（注）</w:t>
            </w:r>
          </w:p>
        </w:tc>
        <w:tc>
          <w:tcPr>
            <w:tcW w:w="99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493,970,000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493,970,00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91"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493,970,00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6,699,827.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31</w:t>
            </w:r>
          </w:p>
        </w:tc>
        <w:tc>
          <w:tcPr>
            <w:tcW w:w="89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500,669,827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.31</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z w:val="18"/>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6,843,970,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6,343,970,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88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5,407,605,7</w:t>
            </w:r>
          </w:p>
          <w:p>
            <w:pPr>
              <w:pStyle w:val="TableParagraph"/>
              <w:spacing w:line="240" w:lineRule="auto" w:before="105"/>
              <w:ind w:left="556" w:right="0"/>
              <w:jc w:val="left"/>
              <w:rPr>
                <w:rFonts w:ascii="Times New Roman" w:hAnsi="Times New Roman" w:cs="Times New Roman" w:eastAsia="Times New Roman" w:hint="default"/>
                <w:sz w:val="18"/>
                <w:szCs w:val="18"/>
              </w:rPr>
            </w:pPr>
            <w:r>
              <w:rPr>
                <w:rFonts w:ascii="Times New Roman"/>
                <w:sz w:val="18"/>
              </w:rPr>
              <w:t>46.32</w:t>
            </w:r>
          </w:p>
        </w:tc>
      </w:tr>
    </w:tbl>
    <w:p>
      <w:pPr>
        <w:spacing w:before="51"/>
        <w:ind w:left="181" w:right="98" w:firstLine="0"/>
        <w:jc w:val="left"/>
        <w:rPr>
          <w:rFonts w:ascii="宋体" w:hAnsi="宋体" w:cs="宋体" w:eastAsia="宋体" w:hint="default"/>
          <w:sz w:val="18"/>
          <w:szCs w:val="18"/>
        </w:rPr>
      </w:pPr>
      <w:r>
        <w:rPr>
          <w:rFonts w:ascii="宋体" w:hAnsi="宋体" w:cs="宋体" w:eastAsia="宋体" w:hint="default"/>
          <w:sz w:val="18"/>
          <w:szCs w:val="18"/>
        </w:rPr>
        <w:t>注：报告期内，东方财富证券发行了</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年期限的收益凭证，共计</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期，发行总额</w:t>
      </w:r>
      <w:r>
        <w:rPr>
          <w:rFonts w:ascii="宋体" w:hAnsi="宋体" w:cs="宋体" w:eastAsia="宋体" w:hint="default"/>
          <w:spacing w:val="-48"/>
          <w:sz w:val="18"/>
          <w:szCs w:val="18"/>
        </w:rPr>
        <w:t> </w:t>
      </w:r>
      <w:r>
        <w:rPr>
          <w:rFonts w:ascii="宋体" w:hAnsi="宋体" w:cs="宋体" w:eastAsia="宋体" w:hint="default"/>
          <w:sz w:val="18"/>
          <w:szCs w:val="18"/>
        </w:rPr>
        <w:t>493,970,000.00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27"/>
          <w:szCs w:val="27"/>
        </w:rPr>
      </w:pPr>
    </w:p>
    <w:p>
      <w:pPr>
        <w:pStyle w:val="Heading3"/>
        <w:spacing w:line="335" w:lineRule="exact"/>
        <w:ind w:right="98"/>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73" w:lineRule="auto"/>
        <w:ind w:right="98" w:firstLine="420"/>
        <w:jc w:val="left"/>
      </w:pPr>
      <w:r>
        <w:rPr/>
        <w:t>本公司于</w:t>
      </w:r>
      <w:r>
        <w:rPr>
          <w:rFonts w:ascii="宋体" w:hAnsi="宋体" w:cs="宋体" w:eastAsia="宋体" w:hint="default"/>
        </w:rPr>
        <w:t>2017</w:t>
      </w:r>
      <w:r>
        <w:rPr/>
        <w:t>年向社会公众投资者发行面值总额</w:t>
      </w:r>
      <w:r>
        <w:rPr>
          <w:rFonts w:ascii="宋体" w:hAnsi="宋体" w:cs="宋体" w:eastAsia="宋体" w:hint="default"/>
        </w:rPr>
        <w:t>4,650,000,000.00</w:t>
      </w:r>
      <w:r>
        <w:rPr/>
        <w:t>元可转换公司债券，每张面值为</w:t>
      </w:r>
      <w:r>
        <w:rPr>
          <w:w w:val="100"/>
        </w:rPr>
        <w:t> </w:t>
      </w:r>
      <w:r>
        <w:rPr>
          <w:rFonts w:ascii="宋体" w:hAnsi="宋体" w:cs="宋体" w:eastAsia="宋体" w:hint="default"/>
        </w:rPr>
        <w:t>100</w:t>
      </w:r>
      <w:r>
        <w:rPr/>
        <w:t>元，按面值发行，期限</w:t>
      </w:r>
      <w:r>
        <w:rPr>
          <w:rFonts w:ascii="宋体" w:hAnsi="宋体" w:cs="宋体" w:eastAsia="宋体" w:hint="default"/>
        </w:rPr>
        <w:t>6</w:t>
      </w:r>
      <w:r>
        <w:rPr/>
        <w:t>年。公司可转换公司债券于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29</w:t>
      </w:r>
      <w:r>
        <w:rPr/>
        <w:t>日起在深圳证券交易所挂牌交易，债</w:t>
      </w:r>
      <w:r>
        <w:rPr>
          <w:w w:val="100"/>
        </w:rPr>
        <w:t> </w:t>
      </w:r>
      <w:r>
        <w:rPr>
          <w:spacing w:val="-2"/>
        </w:rPr>
        <w:t>券简称“东财转债”，债券代码</w:t>
      </w:r>
      <w:r>
        <w:rPr>
          <w:rFonts w:ascii="宋体" w:hAnsi="宋体" w:cs="宋体" w:eastAsia="宋体" w:hint="default"/>
          <w:spacing w:val="-2"/>
        </w:rPr>
        <w:t>123006</w:t>
      </w:r>
      <w:r>
        <w:rPr>
          <w:spacing w:val="-2"/>
        </w:rPr>
        <w:t>。上述可转换公司债券票面利率为第一年</w:t>
      </w:r>
      <w:r>
        <w:rPr>
          <w:rFonts w:ascii="宋体" w:hAnsi="宋体" w:cs="宋体" w:eastAsia="宋体" w:hint="default"/>
          <w:spacing w:val="-2"/>
        </w:rPr>
        <w:t>0.2%</w:t>
      </w:r>
      <w:r>
        <w:rPr>
          <w:spacing w:val="-2"/>
        </w:rPr>
        <w:t>、第二年</w:t>
      </w:r>
      <w:r>
        <w:rPr>
          <w:rFonts w:ascii="宋体" w:hAnsi="宋体" w:cs="宋体" w:eastAsia="宋体" w:hint="default"/>
          <w:spacing w:val="-2"/>
        </w:rPr>
        <w:t>0.4%</w:t>
      </w:r>
      <w:r>
        <w:rPr>
          <w:spacing w:val="-2"/>
        </w:rPr>
        <w:t>、第三</w:t>
      </w:r>
      <w:r>
        <w:rPr>
          <w:spacing w:val="-32"/>
        </w:rPr>
        <w:t> </w:t>
      </w:r>
      <w:r>
        <w:rPr>
          <w:spacing w:val="-32"/>
        </w:rPr>
      </w:r>
      <w:r>
        <w:rPr>
          <w:spacing w:val="-2"/>
        </w:rPr>
        <w:t>年</w:t>
      </w:r>
      <w:r>
        <w:rPr>
          <w:rFonts w:ascii="宋体" w:hAnsi="宋体" w:cs="宋体" w:eastAsia="宋体" w:hint="default"/>
          <w:spacing w:val="-2"/>
        </w:rPr>
        <w:t>0.6%</w:t>
      </w:r>
      <w:r>
        <w:rPr>
          <w:spacing w:val="-2"/>
        </w:rPr>
        <w:t>、第四年</w:t>
      </w:r>
      <w:r>
        <w:rPr>
          <w:rFonts w:ascii="宋体" w:hAnsi="宋体" w:cs="宋体" w:eastAsia="宋体" w:hint="default"/>
          <w:spacing w:val="-2"/>
        </w:rPr>
        <w:t>1.0%</w:t>
      </w:r>
      <w:r>
        <w:rPr>
          <w:spacing w:val="-2"/>
        </w:rPr>
        <w:t>、第五年</w:t>
      </w:r>
      <w:r>
        <w:rPr>
          <w:rFonts w:ascii="宋体" w:hAnsi="宋体" w:cs="宋体" w:eastAsia="宋体" w:hint="default"/>
          <w:spacing w:val="-2"/>
        </w:rPr>
        <w:t>1.5%</w:t>
      </w:r>
      <w:r>
        <w:rPr>
          <w:spacing w:val="-2"/>
        </w:rPr>
        <w:t>、第六年</w:t>
      </w:r>
      <w:r>
        <w:rPr>
          <w:rFonts w:ascii="宋体" w:hAnsi="宋体" w:cs="宋体" w:eastAsia="宋体" w:hint="default"/>
          <w:spacing w:val="-2"/>
        </w:rPr>
        <w:t>2.0%</w:t>
      </w:r>
      <w:r>
        <w:rPr>
          <w:spacing w:val="-2"/>
        </w:rPr>
        <w:t>。每年的付息日为自本次可转债发行首日起每满一年的当</w:t>
      </w:r>
      <w:r>
        <w:rPr>
          <w:spacing w:val="-29"/>
        </w:rPr>
        <w:t> </w:t>
      </w:r>
      <w:r>
        <w:rPr>
          <w:spacing w:val="-29"/>
        </w:rPr>
      </w:r>
      <w:r>
        <w:rPr/>
        <w:t>日。</w:t>
      </w:r>
    </w:p>
    <w:p>
      <w:pPr>
        <w:pStyle w:val="BodyText"/>
        <w:spacing w:line="273" w:lineRule="auto" w:before="7"/>
        <w:ind w:right="98" w:firstLine="420"/>
        <w:jc w:val="left"/>
      </w:pPr>
      <w:r>
        <w:rPr>
          <w:spacing w:val="-2"/>
        </w:rPr>
        <w:t>公司本次公开发行的“东财转债”转股期限为自本次可转债发行结束之日（</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26</w:t>
      </w:r>
      <w:r>
        <w:rPr>
          <w:spacing w:val="-2"/>
        </w:rPr>
        <w:t>日）满六个</w:t>
      </w:r>
      <w:r>
        <w:rPr>
          <w:w w:val="100"/>
        </w:rPr>
        <w:t> </w:t>
      </w:r>
      <w:r>
        <w:rPr/>
        <w:t>月后的第一个交易日（</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26</w:t>
      </w:r>
      <w:r>
        <w:rPr/>
        <w:t>日）起至本次可转债到期日（</w:t>
      </w:r>
      <w:r>
        <w:rPr>
          <w:rFonts w:ascii="宋体" w:hAnsi="宋体" w:cs="宋体" w:eastAsia="宋体" w:hint="default"/>
        </w:rPr>
        <w:t>2023</w:t>
      </w:r>
      <w:r>
        <w:rPr/>
        <w:t>年</w:t>
      </w:r>
      <w:r>
        <w:rPr>
          <w:rFonts w:ascii="宋体" w:hAnsi="宋体" w:cs="宋体" w:eastAsia="宋体" w:hint="default"/>
        </w:rPr>
        <w:t>12</w:t>
      </w:r>
      <w:r>
        <w:rPr/>
        <w:t>月</w:t>
      </w:r>
      <w:r>
        <w:rPr>
          <w:rFonts w:ascii="宋体" w:hAnsi="宋体" w:cs="宋体" w:eastAsia="宋体" w:hint="default"/>
        </w:rPr>
        <w:t>20</w:t>
      </w:r>
      <w:r>
        <w:rPr/>
        <w:t>日）止，初始转股价格：</w:t>
      </w:r>
      <w:r>
        <w:rPr>
          <w:w w:val="100"/>
        </w:rPr>
        <w:t> </w:t>
      </w:r>
      <w:r>
        <w:rPr>
          <w:rFonts w:ascii="宋体" w:hAnsi="宋体" w:cs="宋体" w:eastAsia="宋体" w:hint="default"/>
        </w:rPr>
        <w:t>13.69</w:t>
      </w:r>
      <w:r>
        <w:rPr/>
        <w:t>元</w:t>
      </w:r>
      <w:r>
        <w:rPr>
          <w:rFonts w:ascii="宋体" w:hAnsi="宋体" w:cs="宋体" w:eastAsia="宋体" w:hint="default"/>
        </w:rPr>
        <w:t>/</w:t>
      </w:r>
      <w:r>
        <w:rPr/>
        <w:t>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3"/>
        <w:spacing w:line="240" w:lineRule="auto"/>
        <w:ind w:right="98"/>
        <w:jc w:val="left"/>
        <w:rPr>
          <w:b w:val="0"/>
          <w:bCs w:val="0"/>
        </w:rPr>
      </w:pPr>
      <w:r>
        <w:rPr>
          <w:rFonts w:ascii="Times New Roman" w:hAnsi="Times New Roman" w:cs="Times New Roman" w:eastAsia="Times New Roman" w:hint="default"/>
        </w:rPr>
        <w:t>36</w:t>
      </w:r>
      <w:r>
        <w:rPr/>
        <w:t>、递延收益</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4,509,501.36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3,539,319.80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1,190,181.56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4,509,501.36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3,539,319.80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1,190,181.56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76"/>
        <w:gridCol w:w="114"/>
        <w:gridCol w:w="1021"/>
        <w:gridCol w:w="991"/>
        <w:gridCol w:w="1277"/>
        <w:gridCol w:w="1087"/>
        <w:gridCol w:w="1133"/>
        <w:gridCol w:w="1068"/>
      </w:tblGrid>
      <w:tr>
        <w:trPr>
          <w:trHeight w:val="715"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0" w:right="3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89"/>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8" w:right="86"/>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79" w:right="53"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年软件和集成电路产业发展专项 资金（注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259,666.61</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95,666.57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金融理财电子商务平台（注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169,834.75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76,142.40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93,692.35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金融服务互动平台升级项目（注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2"/>
                <w:sz w:val="18"/>
                <w:szCs w:val="18"/>
              </w:rPr>
              <w:t>与资产、收益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均相关</w:t>
            </w:r>
          </w:p>
        </w:tc>
      </w:tr>
      <w:tr>
        <w:trPr>
          <w:trHeight w:val="715" w:hRule="exact"/>
        </w:trPr>
        <w:tc>
          <w:tcPr>
            <w:tcW w:w="2976" w:type="dxa"/>
            <w:tcBorders>
              <w:top w:val="single" w:sz="4" w:space="0" w:color="000000"/>
              <w:left w:val="single" w:sz="4" w:space="0" w:color="000000"/>
              <w:bottom w:val="single" w:sz="4" w:space="0" w:color="000000"/>
              <w:right w:val="single" w:sz="14" w:space="0" w:color="FFFFFF"/>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互联网金融量化投资平台项目（注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tc>
        <w:tc>
          <w:tcPr>
            <w:tcW w:w="114" w:type="dxa"/>
            <w:tcBorders>
              <w:top w:val="single" w:sz="4" w:space="0" w:color="000000"/>
              <w:left w:val="single" w:sz="14" w:space="0" w:color="FFFFFF"/>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10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1,642,177.36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357,822.64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12"/>
                <w:sz w:val="18"/>
                <w:szCs w:val="18"/>
              </w:rPr>
              <w:t>与资产、收益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均相关</w:t>
            </w: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P2B </w:t>
            </w:r>
            <w:r>
              <w:rPr>
                <w:rFonts w:ascii="宋体" w:hAnsi="宋体" w:cs="宋体" w:eastAsia="宋体" w:hint="default"/>
                <w:sz w:val="18"/>
                <w:szCs w:val="18"/>
              </w:rPr>
              <w:t>的东方财富非标准化金融资 产服务平台项目（注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12"/>
                <w:sz w:val="18"/>
                <w:szCs w:val="18"/>
              </w:rPr>
              <w:t>与资产、收益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均相关</w:t>
            </w:r>
          </w:p>
        </w:tc>
      </w:tr>
      <w:tr>
        <w:trPr>
          <w:trHeight w:val="403" w:hRule="exact"/>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文化名家暨</w:t>
            </w:r>
            <w:r>
              <w:rPr>
                <w:rFonts w:ascii="Times New Roman" w:hAnsi="Times New Roman" w:cs="Times New Roman" w:eastAsia="Times New Roman" w:hint="default"/>
                <w:sz w:val="18"/>
                <w:szCs w:val="18"/>
              </w:rPr>
              <w:t>"</w:t>
            </w:r>
            <w:r>
              <w:rPr>
                <w:rFonts w:ascii="宋体" w:hAnsi="宋体" w:cs="宋体" w:eastAsia="宋体" w:hint="default"/>
                <w:sz w:val="18"/>
                <w:szCs w:val="18"/>
              </w:rPr>
              <w:t>四个一批</w:t>
            </w:r>
            <w:r>
              <w:rPr>
                <w:rFonts w:ascii="Times New Roman" w:hAnsi="Times New Roman" w:cs="Times New Roman" w:eastAsia="Times New Roman" w:hint="default"/>
                <w:sz w:val="18"/>
                <w:szCs w:val="18"/>
              </w:rPr>
              <w:t>"</w:t>
            </w:r>
            <w:r>
              <w:rPr>
                <w:rFonts w:ascii="宋体" w:hAnsi="宋体" w:cs="宋体" w:eastAsia="宋体" w:hint="default"/>
                <w:sz w:val="18"/>
                <w:szCs w:val="18"/>
              </w:rPr>
              <w:t>人才项目</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2" w:right="0"/>
              <w:jc w:val="left"/>
              <w:rPr>
                <w:rFonts w:ascii="Times New Roman" w:hAnsi="Times New Roman" w:cs="Times New Roman" w:eastAsia="Times New Roman" w:hint="default"/>
                <w:sz w:val="18"/>
                <w:szCs w:val="18"/>
              </w:rPr>
            </w:pPr>
            <w:r>
              <w:rPr>
                <w:rFonts w:ascii="Times New Roman"/>
                <w:sz w:val="18"/>
              </w:rPr>
              <w:t>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1" w:footer="979" w:top="1340" w:bottom="1160" w:left="980" w:right="9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76"/>
        <w:gridCol w:w="1135"/>
        <w:gridCol w:w="991"/>
        <w:gridCol w:w="1277"/>
        <w:gridCol w:w="1087"/>
        <w:gridCol w:w="1135"/>
        <w:gridCol w:w="1067"/>
      </w:tblGrid>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4,509,501.36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3,539,319.80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1,190,181.56</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1" w:lineRule="auto"/>
        <w:ind w:right="98"/>
        <w:jc w:val="left"/>
      </w:pPr>
      <w:r>
        <w:rPr>
          <w:spacing w:val="-3"/>
        </w:rPr>
        <w:t>注</w:t>
      </w: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月收到上海市国库收付中心零余额专户资金共计</w:t>
      </w:r>
      <w:r>
        <w:rPr>
          <w:rFonts w:ascii="Times New Roman" w:hAnsi="Times New Roman" w:cs="Times New Roman" w:eastAsia="Times New Roman" w:hint="default"/>
          <w:spacing w:val="-3"/>
        </w:rPr>
        <w:t>1,800,000.00</w:t>
      </w:r>
      <w:r>
        <w:rPr>
          <w:spacing w:val="-3"/>
        </w:rPr>
        <w:t>元，根据上海市经济和信</w:t>
      </w:r>
      <w:r>
        <w:rPr>
          <w:spacing w:val="-24"/>
        </w:rPr>
        <w:t> </w:t>
      </w:r>
      <w:r>
        <w:rPr>
          <w:spacing w:val="-24"/>
        </w:rPr>
      </w:r>
      <w:r>
        <w:rPr/>
        <w:t>息化委员会文件沪经信（</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689</w:t>
      </w:r>
      <w:r>
        <w:rPr/>
        <w:t>号《上海市经济信息化委关于下达</w:t>
      </w:r>
      <w:r>
        <w:rPr>
          <w:rFonts w:ascii="Times New Roman" w:hAnsi="Times New Roman" w:cs="Times New Roman" w:eastAsia="Times New Roman" w:hint="default"/>
        </w:rPr>
        <w:t>2012</w:t>
      </w:r>
      <w:r>
        <w:rPr/>
        <w:t>年度软件和集成电路产业发展</w:t>
      </w:r>
      <w:r>
        <w:rPr>
          <w:w w:val="100"/>
        </w:rPr>
        <w:t> </w:t>
      </w:r>
      <w:r>
        <w:rPr>
          <w:spacing w:val="-2"/>
        </w:rPr>
        <w:t>专项资金项目计划的通知》，该专项资金用于采购设备及人工费用等。公司根据项目实际投入情况，该项</w:t>
      </w:r>
      <w:r>
        <w:rPr>
          <w:spacing w:val="-47"/>
        </w:rPr>
        <w:t> </w:t>
      </w:r>
      <w:r>
        <w:rPr>
          <w:spacing w:val="-47"/>
        </w:rPr>
      </w:r>
      <w:r>
        <w:rPr/>
        <w:t>补助分解为与资产相关部分和与收益相关部分，本项目已验收完毕，本期结转与资产相关其他收益</w:t>
      </w:r>
      <w:r>
        <w:rPr>
          <w:w w:val="100"/>
        </w:rPr>
        <w:t> </w:t>
      </w:r>
      <w:r>
        <w:rPr>
          <w:rFonts w:ascii="Times New Roman" w:hAnsi="Times New Roman" w:cs="Times New Roman" w:eastAsia="Times New Roman" w:hint="default"/>
        </w:rPr>
        <w:t>164,000.04</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日期末余额均为与资产相关。</w:t>
      </w:r>
      <w:r>
        <w:rPr>
          <w:w w:val="100"/>
        </w:rPr>
        <w:t> </w:t>
      </w:r>
      <w:r>
        <w:rPr/>
        <w:t>注</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月收到上海市国库收付中心零余额专户资金共计</w:t>
      </w:r>
      <w:r>
        <w:rPr>
          <w:rFonts w:ascii="Times New Roman" w:hAnsi="Times New Roman" w:cs="Times New Roman" w:eastAsia="Times New Roman" w:hint="default"/>
        </w:rPr>
        <w:t>960,000.00</w:t>
      </w:r>
      <w:r>
        <w:rPr/>
        <w:t>元，根据上海市科学技术</w:t>
      </w:r>
      <w:r>
        <w:rPr>
          <w:w w:val="100"/>
        </w:rPr>
        <w:t> </w:t>
      </w:r>
      <w:r>
        <w:rPr/>
        <w:t>委员会《金融理财电子商务平台》科研计划项目课题合同规定，该专项资金用于采购设备及人工费用等。</w:t>
      </w:r>
      <w:r>
        <w:rPr>
          <w:w w:val="100"/>
        </w:rPr>
        <w:t> </w:t>
      </w:r>
      <w:r>
        <w:rPr/>
        <w:t>公司根据项目预算及投入情况，该项补助区分为与资产相关部分和与收益相关部分，本项目已验收完毕，</w:t>
      </w:r>
      <w:r>
        <w:rPr>
          <w:w w:val="100"/>
        </w:rPr>
        <w:t> </w:t>
      </w:r>
      <w:r>
        <w:rPr/>
        <w:t>本期结转与资产相关其他收益</w:t>
      </w:r>
      <w:r>
        <w:rPr>
          <w:rFonts w:ascii="Times New Roman" w:hAnsi="Times New Roman" w:cs="Times New Roman" w:eastAsia="Times New Roman" w:hint="default"/>
        </w:rPr>
        <w:t>76,142.40</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日期末余额均为与资产相关。</w:t>
      </w:r>
      <w:r>
        <w:rPr>
          <w:w w:val="100"/>
        </w:rPr>
        <w:t> </w:t>
      </w:r>
      <w:r>
        <w:rPr/>
        <w:t>注</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月收到上海市嘉定区财政资金收付中心资金</w:t>
      </w:r>
      <w:r>
        <w:rPr>
          <w:rFonts w:ascii="Times New Roman" w:hAnsi="Times New Roman" w:cs="Times New Roman" w:eastAsia="Times New Roman" w:hint="default"/>
        </w:rPr>
        <w:t>800,000.00</w:t>
      </w:r>
      <w:r>
        <w:rPr/>
        <w:t>元，于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月收到上海市</w:t>
      </w:r>
      <w:r>
        <w:rPr>
          <w:w w:val="100"/>
        </w:rPr>
        <w:t> </w:t>
      </w:r>
      <w:r>
        <w:rPr>
          <w:spacing w:val="-2"/>
        </w:rPr>
        <w:t>嘉定区财政资金收付中心资金共计</w:t>
      </w:r>
      <w:r>
        <w:rPr>
          <w:rFonts w:ascii="Times New Roman" w:hAnsi="Times New Roman" w:cs="Times New Roman" w:eastAsia="Times New Roman" w:hint="default"/>
          <w:spacing w:val="-2"/>
        </w:rPr>
        <w:t>240,000.00</w:t>
      </w:r>
      <w:r>
        <w:rPr>
          <w:spacing w:val="-2"/>
        </w:rPr>
        <w:t>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月收到上海市嘉定区财政资金收付中心资金共</w:t>
      </w:r>
      <w:r>
        <w:rPr>
          <w:spacing w:val="-31"/>
        </w:rPr>
        <w:t> </w:t>
      </w:r>
      <w:r>
        <w:rPr>
          <w:spacing w:val="-31"/>
        </w:rPr>
      </w:r>
      <w:r>
        <w:rPr>
          <w:spacing w:val="-2"/>
        </w:rPr>
        <w:t>计</w:t>
      </w:r>
      <w:r>
        <w:rPr>
          <w:rFonts w:ascii="Times New Roman" w:hAnsi="Times New Roman" w:cs="Times New Roman" w:eastAsia="Times New Roman" w:hint="default"/>
          <w:spacing w:val="-2"/>
        </w:rPr>
        <w:t>160,000.00</w:t>
      </w:r>
      <w:r>
        <w:rPr>
          <w:spacing w:val="-2"/>
        </w:rPr>
        <w:t>元。根据上海市文化创意产业推进领导小组办公室《东方财富网金融服务互动平台升级项目》</w:t>
      </w:r>
      <w:r>
        <w:rPr>
          <w:spacing w:val="-30"/>
        </w:rPr>
        <w:t> </w:t>
      </w:r>
      <w:r>
        <w:rPr>
          <w:spacing w:val="-30"/>
        </w:rPr>
      </w:r>
      <w:r>
        <w:rPr>
          <w:spacing w:val="-2"/>
        </w:rPr>
        <w:t>项目计划任务书规定，该专项资金用于采购设备及人工费用等，本期项目验收完毕。本期结转与收益相关</w:t>
      </w:r>
      <w:r>
        <w:rPr>
          <w:spacing w:val="-43"/>
        </w:rPr>
        <w:t> </w:t>
      </w:r>
      <w:r>
        <w:rPr>
          <w:spacing w:val="-43"/>
        </w:rPr>
      </w:r>
      <w:r>
        <w:rPr/>
        <w:t>其他收益</w:t>
      </w:r>
      <w:r>
        <w:rPr>
          <w:rFonts w:ascii="Times New Roman" w:hAnsi="Times New Roman" w:cs="Times New Roman" w:eastAsia="Times New Roman" w:hint="default"/>
        </w:rPr>
        <w:t>960,000.00</w:t>
      </w:r>
      <w:r>
        <w:rPr/>
        <w:t>元，与资产相关其他收益</w:t>
      </w:r>
      <w:r>
        <w:rPr>
          <w:rFonts w:ascii="Times New Roman" w:hAnsi="Times New Roman" w:cs="Times New Roman" w:eastAsia="Times New Roman" w:hint="default"/>
        </w:rPr>
        <w:t>184,000.00</w:t>
      </w:r>
      <w:r>
        <w:rPr/>
        <w:t>元。</w:t>
      </w:r>
      <w:r>
        <w:rPr>
          <w:w w:val="100"/>
        </w:rPr>
        <w:t> </w:t>
      </w:r>
      <w:r>
        <w:rPr>
          <w:spacing w:val="-2"/>
        </w:rPr>
        <w:t>注</w:t>
      </w: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月收到上海市国库收付中心零余额专户资金共计</w:t>
      </w:r>
      <w:r>
        <w:rPr>
          <w:rFonts w:ascii="Times New Roman" w:hAnsi="Times New Roman" w:cs="Times New Roman" w:eastAsia="Times New Roman" w:hint="default"/>
          <w:spacing w:val="-2"/>
        </w:rPr>
        <w:t>2,000,000.00</w:t>
      </w:r>
      <w:r>
        <w:rPr>
          <w:spacing w:val="-2"/>
        </w:rPr>
        <w:t>元</w:t>
      </w:r>
      <w:r>
        <w:rPr>
          <w:rFonts w:ascii="Times New Roman" w:hAnsi="Times New Roman" w:cs="Times New Roman" w:eastAsia="Times New Roman" w:hint="default"/>
          <w:spacing w:val="-2"/>
        </w:rPr>
        <w:t>,</w:t>
      </w:r>
      <w:r>
        <w:rPr>
          <w:spacing w:val="-2"/>
        </w:rPr>
        <w:t>根据上海市经济和信</w:t>
      </w:r>
      <w:r>
        <w:rPr>
          <w:spacing w:val="-27"/>
        </w:rPr>
        <w:t> </w:t>
      </w:r>
      <w:r>
        <w:rPr>
          <w:spacing w:val="-27"/>
        </w:rPr>
      </w:r>
      <w:r>
        <w:rPr/>
        <w:t>息化委员会文件沪经信推（</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769</w:t>
      </w:r>
      <w:r>
        <w:rPr/>
        <w:t>号《上海市经济信息化委关于下达</w:t>
      </w:r>
      <w:r>
        <w:rPr>
          <w:rFonts w:ascii="Times New Roman" w:hAnsi="Times New Roman" w:cs="Times New Roman" w:eastAsia="Times New Roman" w:hint="default"/>
        </w:rPr>
        <w:t>2013</w:t>
      </w:r>
      <w:r>
        <w:rPr/>
        <w:t>年上海市信息化发展专项资</w:t>
      </w:r>
      <w:r>
        <w:rPr>
          <w:w w:val="100"/>
        </w:rPr>
        <w:t> </w:t>
      </w:r>
      <w:r>
        <w:rPr>
          <w:spacing w:val="-2"/>
        </w:rPr>
        <w:t>金项目计划（第二批）的通知》，该专项资金用于采购设备及人工费用等。本期项目验收完毕。本期结转</w:t>
      </w:r>
      <w:r>
        <w:rPr>
          <w:spacing w:val="-42"/>
        </w:rPr>
        <w:t> </w:t>
      </w:r>
      <w:r>
        <w:rPr>
          <w:spacing w:val="-42"/>
        </w:rPr>
      </w:r>
      <w:r>
        <w:rPr/>
        <w:t>与收益相关其他收益</w:t>
      </w:r>
      <w:r>
        <w:rPr>
          <w:rFonts w:ascii="Times New Roman" w:hAnsi="Times New Roman" w:cs="Times New Roman" w:eastAsia="Times New Roman" w:hint="default"/>
        </w:rPr>
        <w:t>1,000,000.00</w:t>
      </w:r>
      <w:r>
        <w:rPr/>
        <w:t>元，与资产相关其他收益</w:t>
      </w:r>
      <w:r>
        <w:rPr>
          <w:rFonts w:ascii="Times New Roman" w:hAnsi="Times New Roman" w:cs="Times New Roman" w:eastAsia="Times New Roman" w:hint="default"/>
        </w:rPr>
        <w:t>642,177.36</w:t>
      </w:r>
      <w:r>
        <w:rPr/>
        <w:t>元。</w:t>
      </w:r>
      <w:r>
        <w:rPr>
          <w:spacing w:val="-3"/>
          <w:w w:val="100"/>
        </w:rPr>
        <w:t> </w:t>
      </w:r>
      <w:r>
        <w:rPr/>
        <w:t>注</w:t>
      </w: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月收到上海市国库收付中心零余额专户资金</w:t>
      </w:r>
      <w:r>
        <w:rPr>
          <w:rFonts w:ascii="Times New Roman" w:hAnsi="Times New Roman" w:cs="Times New Roman" w:eastAsia="Times New Roman" w:hint="default"/>
        </w:rPr>
        <w:t>540,000.00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月收到上海市国</w:t>
      </w:r>
      <w:r>
        <w:rPr>
          <w:w w:val="100"/>
        </w:rPr>
        <w:t> </w:t>
      </w:r>
      <w:r>
        <w:rPr>
          <w:spacing w:val="-4"/>
        </w:rPr>
        <w:t>库收付中心零余额专户资金</w:t>
      </w:r>
      <w:r>
        <w:rPr>
          <w:rFonts w:ascii="Times New Roman" w:hAnsi="Times New Roman" w:cs="Times New Roman" w:eastAsia="Times New Roman" w:hint="default"/>
          <w:spacing w:val="-4"/>
        </w:rPr>
        <w:t>60,000.00</w:t>
      </w:r>
      <w:r>
        <w:rPr>
          <w:spacing w:val="-4"/>
        </w:rPr>
        <w:t>元。根据上海市经济和信息化委员会文件沪经信信（</w:t>
      </w:r>
      <w:r>
        <w:rPr>
          <w:rFonts w:ascii="Times New Roman" w:hAnsi="Times New Roman" w:cs="Times New Roman" w:eastAsia="Times New Roman" w:hint="default"/>
          <w:spacing w:val="-4"/>
        </w:rPr>
        <w:t>2015</w:t>
      </w:r>
      <w:r>
        <w:rPr>
          <w:spacing w:val="-4"/>
        </w:rPr>
        <w:t>）</w:t>
      </w:r>
      <w:r>
        <w:rPr>
          <w:rFonts w:ascii="Times New Roman" w:hAnsi="Times New Roman" w:cs="Times New Roman" w:eastAsia="Times New Roman" w:hint="default"/>
          <w:spacing w:val="-4"/>
        </w:rPr>
        <w:t>509</w:t>
      </w:r>
      <w:r>
        <w:rPr>
          <w:spacing w:val="-4"/>
        </w:rPr>
        <w:t>号《上</w:t>
      </w:r>
      <w:r>
        <w:rPr>
          <w:spacing w:val="-21"/>
        </w:rPr>
        <w:t> </w:t>
      </w:r>
      <w:r>
        <w:rPr>
          <w:spacing w:val="-21"/>
        </w:rPr>
      </w:r>
      <w:r>
        <w:rPr>
          <w:spacing w:val="-2"/>
        </w:rPr>
        <w:t>海市经济信息化委关于下达</w:t>
      </w:r>
      <w:r>
        <w:rPr>
          <w:rFonts w:ascii="Times New Roman" w:hAnsi="Times New Roman" w:cs="Times New Roman" w:eastAsia="Times New Roman" w:hint="default"/>
          <w:spacing w:val="-2"/>
        </w:rPr>
        <w:t>2015</w:t>
      </w:r>
      <w:r>
        <w:rPr>
          <w:spacing w:val="-2"/>
        </w:rPr>
        <w:t>年度软件何集成电路产业发展专项资金项目计划的通知》，该专项资金用</w:t>
      </w:r>
      <w:r>
        <w:rPr>
          <w:spacing w:val="-40"/>
        </w:rPr>
        <w:t> </w:t>
      </w:r>
      <w:r>
        <w:rPr>
          <w:spacing w:val="-40"/>
        </w:rPr>
      </w:r>
      <w:r>
        <w:rPr>
          <w:spacing w:val="-4"/>
        </w:rPr>
        <w:t>于采购固定资产及人工费用等。本期结转与收益相关其他收益</w:t>
      </w:r>
      <w:r>
        <w:rPr>
          <w:rFonts w:ascii="Times New Roman" w:hAnsi="Times New Roman" w:cs="Times New Roman" w:eastAsia="Times New Roman" w:hint="default"/>
          <w:spacing w:val="-4"/>
        </w:rPr>
        <w:t>420,000.00</w:t>
      </w:r>
      <w:r>
        <w:rPr>
          <w:spacing w:val="-4"/>
        </w:rPr>
        <w:t>元，与资产相关其他收益</w:t>
      </w:r>
      <w:r>
        <w:rPr>
          <w:rFonts w:ascii="Times New Roman" w:hAnsi="Times New Roman" w:cs="Times New Roman" w:eastAsia="Times New Roman" w:hint="default"/>
          <w:spacing w:val="-4"/>
        </w:rPr>
        <w:t>93,000.00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元。</w:t>
      </w:r>
    </w:p>
    <w:p>
      <w:pPr>
        <w:spacing w:line="240" w:lineRule="auto" w:before="3"/>
        <w:rPr>
          <w:rFonts w:ascii="宋体" w:hAnsi="宋体" w:cs="宋体" w:eastAsia="宋体" w:hint="default"/>
          <w:sz w:val="19"/>
          <w:szCs w:val="19"/>
        </w:rPr>
      </w:pPr>
    </w:p>
    <w:p>
      <w:pPr>
        <w:pStyle w:val="Heading3"/>
        <w:spacing w:line="240" w:lineRule="auto"/>
        <w:ind w:right="98"/>
        <w:jc w:val="left"/>
        <w:rPr>
          <w:b w:val="0"/>
          <w:bCs w:val="0"/>
        </w:rPr>
      </w:pPr>
      <w:r>
        <w:rPr>
          <w:rFonts w:ascii="Times New Roman" w:hAnsi="Times New Roman" w:cs="Times New Roman" w:eastAsia="Times New Roman" w:hint="default"/>
        </w:rPr>
        <w:t>37</w:t>
      </w:r>
      <w:r>
        <w:rPr/>
        <w:t>、股本</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501"/>
        <w:gridCol w:w="1274"/>
        <w:gridCol w:w="814"/>
        <w:gridCol w:w="1198"/>
        <w:gridCol w:w="823"/>
        <w:gridCol w:w="1265"/>
        <w:gridCol w:w="1500"/>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1" w:type="dxa"/>
            <w:tcBorders>
              <w:top w:val="single" w:sz="4" w:space="0" w:color="000000"/>
              <w:left w:val="single" w:sz="4" w:space="0" w:color="000000"/>
              <w:bottom w:val="nil" w:sz="6" w:space="0" w:color="auto"/>
              <w:right w:val="single" w:sz="4" w:space="0" w:color="000000"/>
            </w:tcBorders>
            <w:shd w:val="clear" w:color="auto" w:fill="D2D2D2"/>
          </w:tcPr>
          <w:p>
            <w:pPr/>
          </w:p>
        </w:tc>
        <w:tc>
          <w:tcPr>
            <w:tcW w:w="537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3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5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75" w:type="dxa"/>
            <w:gridSpan w:val="5"/>
            <w:vMerge/>
            <w:tcBorders>
              <w:left w:val="single" w:sz="4" w:space="0" w:color="000000"/>
              <w:bottom w:val="single" w:sz="4" w:space="0" w:color="000000"/>
              <w:right w:val="single" w:sz="4" w:space="0" w:color="000000"/>
            </w:tcBorders>
            <w:shd w:val="clear" w:color="auto" w:fill="D2D2D2"/>
          </w:tcPr>
          <w:p>
            <w:pPr/>
          </w:p>
        </w:tc>
        <w:tc>
          <w:tcPr>
            <w:tcW w:w="1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501"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95" w:right="0"/>
              <w:jc w:val="left"/>
              <w:rPr>
                <w:rFonts w:ascii="Times New Roman" w:hAnsi="Times New Roman" w:cs="Times New Roman" w:eastAsia="Times New Roman" w:hint="default"/>
                <w:sz w:val="18"/>
                <w:szCs w:val="18"/>
              </w:rPr>
            </w:pPr>
            <w:r>
              <w:rPr>
                <w:rFonts w:ascii="Times New Roman"/>
                <w:sz w:val="18"/>
              </w:rPr>
              <w:t>3,558,321,299.00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18,794,160.00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711,664,259.00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730,458,419.00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4,288,779,718.00</w:t>
            </w:r>
          </w:p>
        </w:tc>
      </w:tr>
    </w:tbl>
    <w:p>
      <w:pPr>
        <w:pStyle w:val="BodyText"/>
        <w:spacing w:line="262" w:lineRule="exact"/>
        <w:ind w:right="98"/>
        <w:jc w:val="left"/>
      </w:pPr>
      <w:r>
        <w:rPr/>
        <w:t>本期股本增减变动的说明：</w:t>
      </w:r>
    </w:p>
    <w:p>
      <w:pPr>
        <w:pStyle w:val="BodyText"/>
        <w:spacing w:line="256" w:lineRule="auto" w:before="37"/>
        <w:ind w:right="98"/>
        <w:jc w:val="left"/>
      </w:pPr>
      <w:r>
        <w:rPr>
          <w:spacing w:val="-2"/>
        </w:rPr>
        <w:t>（</w:t>
      </w:r>
      <w:r>
        <w:rPr>
          <w:rFonts w:ascii="Times New Roman" w:hAnsi="Times New Roman" w:cs="Times New Roman" w:eastAsia="Times New Roman" w:hint="default"/>
          <w:spacing w:val="-2"/>
        </w:rPr>
        <w:t>1</w:t>
      </w:r>
      <w:r>
        <w:rPr>
          <w:spacing w:val="-2"/>
        </w:rPr>
        <w:t>）根据公司于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日召开的第四届董事会第二次会议决议和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日召开的</w:t>
      </w:r>
      <w:r>
        <w:rPr>
          <w:rFonts w:ascii="Times New Roman" w:hAnsi="Times New Roman" w:cs="Times New Roman" w:eastAsia="Times New Roman" w:hint="default"/>
          <w:spacing w:val="-2"/>
        </w:rPr>
        <w:t>2016</w:t>
      </w:r>
      <w:r>
        <w:rPr>
          <w:spacing w:val="-2"/>
        </w:rPr>
        <w:t>年度股东</w:t>
      </w:r>
      <w:r>
        <w:rPr>
          <w:spacing w:val="-36"/>
        </w:rPr>
        <w:t> </w:t>
      </w:r>
      <w:r>
        <w:rPr>
          <w:spacing w:val="-36"/>
        </w:rPr>
      </w:r>
      <w:r>
        <w:rPr/>
        <w:t>大会决议，公司以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3,558,321,299</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t>股，共转增</w:t>
      </w:r>
      <w:r>
        <w:rPr>
          <w:rFonts w:ascii="Times New Roman" w:hAnsi="Times New Roman" w:cs="Times New Roman" w:eastAsia="Times New Roman" w:hint="default"/>
        </w:rPr>
        <w:t>711,664,259</w:t>
      </w:r>
      <w:r>
        <w:rPr/>
        <w:t>股，转增后公司总股本变更为</w:t>
      </w:r>
      <w:r>
        <w:rPr>
          <w:rFonts w:ascii="Times New Roman" w:hAnsi="Times New Roman" w:cs="Times New Roman" w:eastAsia="Times New Roman" w:hint="default"/>
        </w:rPr>
        <w:t>4,269,985,558</w:t>
      </w:r>
      <w:r>
        <w:rPr/>
        <w:t>股。</w:t>
      </w:r>
    </w:p>
    <w:p>
      <w:pPr>
        <w:pStyle w:val="BodyText"/>
        <w:spacing w:line="256" w:lineRule="auto" w:before="5"/>
        <w:ind w:right="98"/>
        <w:jc w:val="left"/>
      </w:pPr>
      <w:r>
        <w:rPr>
          <w:spacing w:val="-5"/>
        </w:rPr>
        <w:t>（</w:t>
      </w:r>
      <w:r>
        <w:rPr>
          <w:rFonts w:ascii="Times New Roman" w:hAnsi="Times New Roman" w:cs="Times New Roman" w:eastAsia="Times New Roman" w:hint="default"/>
          <w:spacing w:val="-5"/>
        </w:rPr>
        <w:t>2</w:t>
      </w:r>
      <w:r>
        <w:rPr>
          <w:spacing w:val="-5"/>
        </w:rPr>
        <w:t>）根据公司第四届董事会第四次会议审议通过的《关于公司 </w:t>
      </w:r>
      <w:r>
        <w:rPr>
          <w:rFonts w:ascii="Times New Roman" w:hAnsi="Times New Roman" w:cs="Times New Roman" w:eastAsia="Times New Roman" w:hint="default"/>
        </w:rPr>
        <w:t>2014 </w:t>
      </w:r>
      <w:r>
        <w:rPr/>
        <w:t>年股票期权激励计划首次授予股票期</w:t>
      </w:r>
      <w:r>
        <w:rPr>
          <w:spacing w:val="-97"/>
        </w:rPr>
        <w:t> </w:t>
      </w:r>
      <w:r>
        <w:rPr>
          <w:spacing w:val="-97"/>
        </w:rPr>
      </w:r>
      <w:r>
        <w:rPr>
          <w:spacing w:val="-2"/>
        </w:rPr>
        <w:t>权第二个行权期及授予的预留股票期权第一个行权期可行权的议案》，公司</w:t>
      </w:r>
      <w:r>
        <w:rPr>
          <w:rFonts w:ascii="Times New Roman" w:hAnsi="Times New Roman" w:cs="Times New Roman" w:eastAsia="Times New Roman" w:hint="default"/>
          <w:spacing w:val="-2"/>
        </w:rPr>
        <w:t>2014</w:t>
      </w:r>
      <w:r>
        <w:rPr>
          <w:spacing w:val="-2"/>
        </w:rPr>
        <w:t>年股票期权激励计划首次</w:t>
      </w:r>
      <w:r>
        <w:rPr>
          <w:spacing w:val="-44"/>
        </w:rPr>
        <w:t> </w:t>
      </w:r>
      <w:r>
        <w:rPr>
          <w:spacing w:val="-44"/>
        </w:rPr>
      </w:r>
      <w:r>
        <w:rPr/>
        <w:t>授予股票期权第二个行权期的行权条件已满足，</w:t>
      </w:r>
      <w:r>
        <w:rPr>
          <w:rFonts w:ascii="Times New Roman" w:hAnsi="Times New Roman" w:cs="Times New Roman" w:eastAsia="Times New Roman" w:hint="default"/>
        </w:rPr>
        <w:t>156</w:t>
      </w:r>
      <w:r>
        <w:rPr/>
        <w:t>名激励对象在第二个行权期可行权共计</w:t>
      </w:r>
      <w:r>
        <w:rPr>
          <w:rFonts w:ascii="Times New Roman" w:hAnsi="Times New Roman" w:cs="Times New Roman" w:eastAsia="Times New Roman" w:hint="default"/>
        </w:rPr>
        <w:t>1,879.416</w:t>
      </w:r>
      <w:r>
        <w:rPr/>
        <w:t>万份</w:t>
      </w:r>
      <w:r>
        <w:rPr>
          <w:spacing w:val="-3"/>
          <w:w w:val="100"/>
        </w:rPr>
        <w:t> </w:t>
      </w:r>
      <w:r>
        <w:rPr>
          <w:spacing w:val="-2"/>
        </w:rPr>
        <w:t>期权。因股票期权行权增加股本</w:t>
      </w:r>
      <w:r>
        <w:rPr>
          <w:rFonts w:ascii="Times New Roman" w:hAnsi="Times New Roman" w:cs="Times New Roman" w:eastAsia="Times New Roman" w:hint="default"/>
          <w:spacing w:val="-2"/>
        </w:rPr>
        <w:t>1,879.416</w:t>
      </w:r>
      <w:r>
        <w:rPr>
          <w:spacing w:val="-2"/>
        </w:rPr>
        <w:t>万股，变更后的注册资本为人民币</w:t>
      </w:r>
      <w:r>
        <w:rPr>
          <w:rFonts w:ascii="Times New Roman" w:hAnsi="Times New Roman" w:cs="Times New Roman" w:eastAsia="Times New Roman" w:hint="default"/>
          <w:spacing w:val="-2"/>
        </w:rPr>
        <w:t>4,288,779,718.00</w:t>
      </w:r>
      <w:r>
        <w:rPr>
          <w:spacing w:val="-2"/>
        </w:rPr>
        <w:t>元。本次新增</w:t>
      </w:r>
      <w:r>
        <w:rPr>
          <w:spacing w:val="-18"/>
        </w:rPr>
        <w:t> </w:t>
      </w:r>
      <w:r>
        <w:rPr>
          <w:spacing w:val="-18"/>
        </w:rPr>
      </w:r>
      <w:r>
        <w:rPr/>
        <w:t>注册资本（股本）由立信会计师事务所（特殊普通合伙）出具信会师报字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ZA15216</w:t>
      </w:r>
      <w:r>
        <w:rPr/>
        <w:t>号。</w:t>
      </w:r>
    </w:p>
    <w:p>
      <w:pPr>
        <w:spacing w:after="0" w:line="256" w:lineRule="auto"/>
        <w:jc w:val="left"/>
        <w:sectPr>
          <w:pgSz w:w="11910" w:h="16840"/>
          <w:pgMar w:header="851" w:footer="979" w:top="1340" w:bottom="1160" w:left="980" w:right="9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624"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38</w:t>
      </w:r>
      <w:r>
        <w:rPr/>
        <w:t>、其他权益工具</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571"/>
        <w:gridCol w:w="845"/>
        <w:gridCol w:w="1277"/>
        <w:gridCol w:w="1419"/>
        <w:gridCol w:w="425"/>
        <w:gridCol w:w="850"/>
        <w:gridCol w:w="1277"/>
        <w:gridCol w:w="1346"/>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75"/>
              <w:ind w:left="415" w:right="321"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6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可转换公司债券初 始确认权益部分</w:t>
            </w:r>
          </w:p>
        </w:tc>
        <w:tc>
          <w:tcPr>
            <w:tcW w:w="57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1,219,365,239.40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1,219,365,239.40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1,219,365,239.40</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46,500,000.00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1,219,365,239.40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39</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7"/>
        <w:gridCol w:w="1861"/>
        <w:gridCol w:w="1863"/>
        <w:gridCol w:w="1861"/>
        <w:gridCol w:w="1862"/>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6,683,231,214.39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99,931,146.05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711,664,259.00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6,071,498,101.44</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143,930,744.28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79,886,014.60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51,114,570.00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172,702,188.88</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70,646,900.28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40,353,740.60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111,000,640.88</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）权益结算的股份支付</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73,283,844.00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39,532,274.00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51,114,570.00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61,701,548.00</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6,827,161,958.67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179,817,160.65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762,778,829.00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6,244,200,290.32</w:t>
            </w:r>
          </w:p>
        </w:tc>
      </w:tr>
    </w:tbl>
    <w:p>
      <w:pPr>
        <w:pStyle w:val="BodyText"/>
        <w:spacing w:line="263" w:lineRule="exact"/>
        <w:ind w:right="0"/>
        <w:jc w:val="left"/>
      </w:pPr>
      <w:r>
        <w:rPr/>
        <w:t>本期增减变动情况、变动原因的说明：</w:t>
      </w:r>
    </w:p>
    <w:p>
      <w:pPr>
        <w:pStyle w:val="BodyText"/>
        <w:spacing w:line="273" w:lineRule="auto" w:before="37"/>
        <w:ind w:right="126"/>
        <w:jc w:val="left"/>
      </w:pPr>
      <w:r>
        <w:rPr/>
        <w:t>（</w:t>
      </w:r>
      <w:r>
        <w:rPr>
          <w:rFonts w:ascii="宋体" w:hAnsi="宋体" w:cs="宋体" w:eastAsia="宋体" w:hint="default"/>
        </w:rPr>
        <w:t>1</w:t>
      </w:r>
      <w:r>
        <w:rPr/>
        <w:t>）资本溢价增减变动原因</w:t>
      </w:r>
      <w:r>
        <w:rPr>
          <w:w w:val="100"/>
        </w:rPr>
        <w:t> </w:t>
      </w:r>
      <w:r>
        <w:rPr/>
        <w:t>本期增加：因股票期权行权增加资本公积</w:t>
      </w:r>
      <w:r>
        <w:rPr>
          <w:rFonts w:ascii="宋体" w:hAnsi="宋体" w:cs="宋体" w:eastAsia="宋体" w:hint="default"/>
        </w:rPr>
        <w:t>60,329,253.60</w:t>
      </w:r>
      <w:r>
        <w:rPr/>
        <w:t>元，因股票期权行权由其他资本公积转入资本溢</w:t>
      </w:r>
      <w:r>
        <w:rPr>
          <w:w w:val="100"/>
        </w:rPr>
        <w:t> </w:t>
      </w:r>
      <w:r>
        <w:rPr/>
        <w:t>价</w:t>
      </w:r>
      <w:r>
        <w:rPr>
          <w:rFonts w:ascii="宋体" w:hAnsi="宋体" w:cs="宋体" w:eastAsia="宋体" w:hint="default"/>
        </w:rPr>
        <w:t>45,555,950.00</w:t>
      </w:r>
      <w:r>
        <w:rPr/>
        <w:t>元，因购买子公司微兆科技少数股东持有的</w:t>
      </w:r>
      <w:r>
        <w:rPr>
          <w:rFonts w:ascii="宋体" w:hAnsi="宋体" w:cs="宋体" w:eastAsia="宋体" w:hint="default"/>
        </w:rPr>
        <w:t>13.55%</w:t>
      </w:r>
      <w:r>
        <w:rPr/>
        <w:t>股份、子公司东方财富证券购买久恒</w:t>
      </w:r>
      <w:r>
        <w:rPr>
          <w:w w:val="100"/>
        </w:rPr>
        <w:t> </w:t>
      </w:r>
      <w:r>
        <w:rPr/>
        <w:t>期货的少数股东持有的</w:t>
      </w:r>
      <w:r>
        <w:rPr>
          <w:rFonts w:ascii="宋体" w:hAnsi="宋体" w:cs="宋体" w:eastAsia="宋体" w:hint="default"/>
        </w:rPr>
        <w:t>3.16%</w:t>
      </w:r>
      <w:r>
        <w:rPr/>
        <w:t>股份，根据少数股权新取得的长期股权投资与按照新增持股比例计算应享有</w:t>
      </w:r>
      <w:r>
        <w:rPr>
          <w:w w:val="100"/>
        </w:rPr>
        <w:t> </w:t>
      </w:r>
      <w:r>
        <w:rPr>
          <w:spacing w:val="-2"/>
        </w:rPr>
        <w:t>子公司自购买日开始持续计算的净资产份额之间的差额，共计调整合并资产负债表中的资本公积中的股本</w:t>
      </w:r>
      <w:r>
        <w:rPr>
          <w:spacing w:val="-43"/>
        </w:rPr>
        <w:t> </w:t>
      </w:r>
      <w:r>
        <w:rPr>
          <w:spacing w:val="-43"/>
        </w:rPr>
      </w:r>
      <w:r>
        <w:rPr/>
        <w:t>溢价</w:t>
      </w:r>
      <w:r>
        <w:rPr>
          <w:rFonts w:ascii="宋体" w:hAnsi="宋体" w:cs="宋体" w:eastAsia="宋体" w:hint="default"/>
        </w:rPr>
        <w:t>-5,954,057.55</w:t>
      </w:r>
      <w:r>
        <w:rPr/>
        <w:t>元。合计增加</w:t>
      </w:r>
      <w:r>
        <w:rPr>
          <w:rFonts w:ascii="宋体" w:hAnsi="宋体" w:cs="宋体" w:eastAsia="宋体" w:hint="default"/>
        </w:rPr>
        <w:t>99,931,146.05</w:t>
      </w:r>
      <w:r>
        <w:rPr/>
        <w:t>元。</w:t>
      </w:r>
    </w:p>
    <w:p>
      <w:pPr>
        <w:pStyle w:val="BodyText"/>
        <w:spacing w:line="240" w:lineRule="auto" w:before="7"/>
        <w:ind w:right="0"/>
        <w:jc w:val="left"/>
      </w:pPr>
      <w:r>
        <w:rPr/>
        <w:t>本期减少为资本公积转增股本，详见本报告附注</w:t>
      </w:r>
    </w:p>
    <w:p>
      <w:pPr>
        <w:pStyle w:val="BodyText"/>
        <w:spacing w:line="273" w:lineRule="auto" w:before="37"/>
        <w:ind w:right="6694"/>
        <w:jc w:val="left"/>
      </w:pPr>
      <w:r>
        <w:rPr>
          <w:spacing w:val="-2"/>
        </w:rPr>
        <w:t>（</w:t>
      </w:r>
      <w:r>
        <w:rPr>
          <w:rFonts w:ascii="宋体" w:hAnsi="宋体" w:cs="宋体" w:eastAsia="宋体" w:hint="default"/>
          <w:spacing w:val="-2"/>
        </w:rPr>
        <w:t>2</w:t>
      </w:r>
      <w:r>
        <w:rPr>
          <w:spacing w:val="-2"/>
        </w:rPr>
        <w:t>）其他资本公积增减变动原因</w:t>
      </w:r>
      <w:r>
        <w:rPr>
          <w:spacing w:val="-76"/>
        </w:rPr>
        <w:t> </w:t>
      </w:r>
      <w:r>
        <w:rPr>
          <w:spacing w:val="-76"/>
        </w:rPr>
      </w:r>
      <w:r>
        <w:rPr>
          <w:rFonts w:ascii="宋体" w:hAnsi="宋体" w:cs="宋体" w:eastAsia="宋体" w:hint="default"/>
        </w:rPr>
        <w:t>1</w:t>
      </w:r>
      <w:r>
        <w:rPr/>
        <w:t>）其他：</w:t>
      </w:r>
    </w:p>
    <w:p>
      <w:pPr>
        <w:pStyle w:val="BodyText"/>
        <w:spacing w:line="240" w:lineRule="auto" w:before="8"/>
        <w:ind w:right="0"/>
        <w:jc w:val="left"/>
      </w:pPr>
      <w:r>
        <w:rPr/>
        <w:t>本期增加：</w:t>
      </w:r>
    </w:p>
    <w:p>
      <w:pPr>
        <w:pStyle w:val="BodyText"/>
        <w:spacing w:line="273" w:lineRule="auto" w:before="37"/>
        <w:ind w:right="0"/>
        <w:jc w:val="left"/>
      </w:pPr>
      <w:r>
        <w:rPr>
          <w:spacing w:val="-2"/>
        </w:rPr>
        <w:t>①本期公司收到宇通集团支付的“12蓝博</w:t>
      </w:r>
      <w:r>
        <w:rPr>
          <w:rFonts w:ascii="宋体" w:hAnsi="宋体" w:cs="宋体" w:eastAsia="宋体" w:hint="default"/>
          <w:spacing w:val="-2"/>
        </w:rPr>
        <w:t>01</w:t>
      </w:r>
      <w:r>
        <w:rPr>
          <w:spacing w:val="-2"/>
        </w:rPr>
        <w:t>”、“12蓝博</w:t>
      </w:r>
      <w:r>
        <w:rPr>
          <w:rFonts w:ascii="宋体" w:hAnsi="宋体" w:cs="宋体" w:eastAsia="宋体" w:hint="default"/>
          <w:spacing w:val="-2"/>
        </w:rPr>
        <w:t>02</w:t>
      </w:r>
      <w:r>
        <w:rPr>
          <w:spacing w:val="-2"/>
        </w:rPr>
        <w:t>”补偿款</w:t>
      </w:r>
      <w:r>
        <w:rPr>
          <w:rFonts w:ascii="宋体" w:hAnsi="宋体" w:cs="宋体" w:eastAsia="宋体" w:hint="default"/>
          <w:spacing w:val="-2"/>
        </w:rPr>
        <w:t>21,277,026.00</w:t>
      </w:r>
      <w:r>
        <w:rPr>
          <w:spacing w:val="-2"/>
        </w:rPr>
        <w:t>元，扣除应纳所得税</w:t>
      </w:r>
      <w:r>
        <w:rPr>
          <w:spacing w:val="-5"/>
        </w:rPr>
        <w:t> </w:t>
      </w:r>
      <w:r>
        <w:rPr>
          <w:spacing w:val="-5"/>
        </w:rPr>
      </w:r>
      <w:r>
        <w:rPr/>
        <w:t>后的余额</w:t>
      </w:r>
      <w:r>
        <w:rPr>
          <w:rFonts w:ascii="宋体" w:hAnsi="宋体" w:cs="宋体" w:eastAsia="宋体" w:hint="default"/>
        </w:rPr>
        <w:t>18,779,422.56</w:t>
      </w:r>
      <w:r>
        <w:rPr/>
        <w:t>元计入其他资本公积。</w:t>
      </w:r>
    </w:p>
    <w:p>
      <w:pPr>
        <w:pStyle w:val="BodyText"/>
        <w:spacing w:line="273" w:lineRule="auto" w:before="7"/>
        <w:ind w:right="0"/>
        <w:jc w:val="left"/>
      </w:pPr>
      <w:r>
        <w:rPr>
          <w:spacing w:val="-2"/>
        </w:rPr>
        <w:t>②因股票期权行权，按行权时股票公允价格计算可税前扣除的金额超过已确认的股份支付相关的成本费</w:t>
      </w:r>
      <w:r>
        <w:rPr>
          <w:spacing w:val="-21"/>
        </w:rPr>
        <w:t> </w:t>
      </w:r>
      <w:r>
        <w:rPr>
          <w:spacing w:val="-21"/>
        </w:rPr>
      </w:r>
      <w:r>
        <w:rPr/>
        <w:t>用，超过部分的所得税影响</w:t>
      </w:r>
      <w:r>
        <w:rPr>
          <w:rFonts w:ascii="宋体" w:hAnsi="宋体" w:cs="宋体" w:eastAsia="宋体" w:hint="default"/>
        </w:rPr>
        <w:t>13,999,933.86</w:t>
      </w:r>
      <w:r>
        <w:rPr/>
        <w:t>元计入其他资本公积。</w:t>
      </w:r>
    </w:p>
    <w:p>
      <w:pPr>
        <w:pStyle w:val="BodyText"/>
        <w:spacing w:line="273" w:lineRule="auto" w:before="7"/>
        <w:ind w:right="839"/>
        <w:jc w:val="left"/>
      </w:pPr>
      <w:r>
        <w:rPr>
          <w:spacing w:val="-2"/>
        </w:rPr>
        <w:t>③因注销预留股票期权第一个行权期未行权股票期权，原确认计入“资本公积</w:t>
      </w:r>
      <w:r>
        <w:rPr>
          <w:rFonts w:ascii="宋体" w:hAnsi="宋体" w:cs="宋体" w:eastAsia="宋体" w:hint="default"/>
          <w:spacing w:val="-2"/>
        </w:rPr>
        <w:t>-</w:t>
      </w:r>
      <w:r>
        <w:rPr>
          <w:spacing w:val="-2"/>
        </w:rPr>
        <w:t>权益结算的股份支</w:t>
      </w:r>
      <w:r>
        <w:rPr>
          <w:spacing w:val="-25"/>
        </w:rPr>
        <w:t> </w:t>
      </w:r>
      <w:r>
        <w:rPr>
          <w:spacing w:val="-25"/>
        </w:rPr>
      </w:r>
      <w:r>
        <w:rPr/>
        <w:t>付”5,558,620.00元转入“资本公积</w:t>
      </w:r>
      <w:r>
        <w:rPr>
          <w:rFonts w:ascii="宋体" w:hAnsi="宋体" w:cs="宋体" w:eastAsia="宋体" w:hint="default"/>
        </w:rPr>
        <w:t>-</w:t>
      </w:r>
      <w:r>
        <w:rPr/>
        <w:t>其他”。</w:t>
      </w:r>
    </w:p>
    <w:p>
      <w:pPr>
        <w:pStyle w:val="BodyText"/>
        <w:spacing w:line="273" w:lineRule="auto" w:before="7"/>
        <w:ind w:right="0"/>
        <w:jc w:val="left"/>
      </w:pPr>
      <w:r>
        <w:rPr>
          <w:spacing w:val="-2"/>
        </w:rPr>
        <w:t>④本期权益法核算的上海漫道金融信息服务股份有限公司产生的其他权益变动确认其他资本公积</w:t>
      </w:r>
      <w:r>
        <w:rPr>
          <w:spacing w:val="-25"/>
        </w:rPr>
        <w:t> </w:t>
      </w:r>
      <w:r>
        <w:rPr>
          <w:spacing w:val="-25"/>
        </w:rPr>
      </w:r>
      <w:r>
        <w:rPr>
          <w:rFonts w:ascii="宋体" w:hAnsi="宋体" w:cs="宋体" w:eastAsia="宋体" w:hint="default"/>
        </w:rPr>
        <w:t>2,015,764.18</w:t>
      </w:r>
      <w:r>
        <w:rPr/>
        <w:t>元。</w:t>
      </w:r>
    </w:p>
    <w:p>
      <w:pPr>
        <w:pStyle w:val="BodyText"/>
        <w:spacing w:line="273" w:lineRule="auto" w:before="7"/>
        <w:ind w:right="0"/>
        <w:jc w:val="left"/>
      </w:pPr>
      <w:r>
        <w:rPr>
          <w:rFonts w:ascii="宋体" w:hAnsi="宋体" w:cs="宋体" w:eastAsia="宋体" w:hint="default"/>
        </w:rPr>
        <w:t>2</w:t>
      </w:r>
      <w:r>
        <w:rPr/>
        <w:t>）权益结算的股份支付：</w:t>
      </w:r>
      <w:r>
        <w:rPr>
          <w:w w:val="100"/>
        </w:rPr>
        <w:t> </w:t>
      </w:r>
      <w:r>
        <w:rPr>
          <w:spacing w:val="-2"/>
        </w:rPr>
        <w:t>本期增加：实施</w:t>
      </w:r>
      <w:r>
        <w:rPr>
          <w:rFonts w:ascii="宋体" w:hAnsi="宋体" w:cs="宋体" w:eastAsia="宋体" w:hint="default"/>
          <w:spacing w:val="-2"/>
        </w:rPr>
        <w:t>2014</w:t>
      </w:r>
      <w:r>
        <w:rPr>
          <w:spacing w:val="-2"/>
        </w:rPr>
        <w:t>年股票期权激励计划而确认本期费用，相应增加其他资本公积；本期减少系因股票期</w:t>
      </w:r>
      <w:r>
        <w:rPr>
          <w:spacing w:val="-39"/>
        </w:rPr>
        <w:t> </w:t>
      </w:r>
      <w:r>
        <w:rPr>
          <w:spacing w:val="-39"/>
        </w:rPr>
      </w:r>
      <w:r>
        <w:rPr>
          <w:spacing w:val="-2"/>
        </w:rPr>
        <w:t>权行权及注销预留股票期权第一个行权期未行权股票期权，对应资本公积转入资本溢价及其他资本公积。</w:t>
      </w:r>
    </w:p>
    <w:p>
      <w:pPr>
        <w:spacing w:after="0" w:line="273" w:lineRule="auto"/>
        <w:jc w:val="left"/>
        <w:sectPr>
          <w:pgSz w:w="11910" w:h="16840"/>
          <w:pgMar w:header="851" w:footer="979" w:top="1340" w:bottom="1160" w:left="980" w:right="100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600"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40</w:t>
      </w:r>
      <w:r>
        <w:rPr/>
        <w:t>、其他综合收益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03"/>
        <w:gridCol w:w="1135"/>
        <w:gridCol w:w="1277"/>
        <w:gridCol w:w="991"/>
        <w:gridCol w:w="1133"/>
        <w:gridCol w:w="994"/>
        <w:gridCol w:w="1063"/>
      </w:tblGrid>
      <w:tr>
        <w:trPr>
          <w:trHeight w:val="398"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1003" w:type="dxa"/>
            <w:vMerge w:val="restart"/>
            <w:tcBorders>
              <w:top w:val="single" w:sz="4" w:space="0" w:color="000000"/>
              <w:left w:val="single" w:sz="4" w:space="0" w:color="000000"/>
              <w:right w:val="single" w:sz="4" w:space="0" w:color="000000"/>
            </w:tcBorders>
            <w:shd w:val="clear" w:color="auto" w:fill="D2D2D2"/>
          </w:tcPr>
          <w:p>
            <w:pPr/>
          </w:p>
        </w:tc>
        <w:tc>
          <w:tcPr>
            <w:tcW w:w="55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143"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3" w:right="22"/>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03" w:right="108"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77"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312" w:right="38" w:hanging="272"/>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92" w:right="108"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34" w:right="39" w:hanging="92"/>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5"/>
                <w:sz w:val="18"/>
                <w:szCs w:val="18"/>
              </w:rPr>
              <w:t>一、以后将重分类进损益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的其他综合收益</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-312,784.50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-8,165,120.08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395,970.76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-8,598,613.43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37,522.59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-8,911,397.93</w:t>
            </w:r>
          </w:p>
        </w:tc>
      </w:tr>
      <w:tr>
        <w:trPr>
          <w:trHeight w:val="71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8" w:firstLine="540"/>
              <w:jc w:val="left"/>
              <w:rPr>
                <w:rFonts w:ascii="宋体" w:hAnsi="宋体" w:cs="宋体" w:eastAsia="宋体" w:hint="default"/>
                <w:sz w:val="18"/>
                <w:szCs w:val="18"/>
              </w:rPr>
            </w:pPr>
            <w:r>
              <w:rPr>
                <w:rFonts w:ascii="宋体" w:hAnsi="宋体" w:cs="宋体" w:eastAsia="宋体" w:hint="default"/>
                <w:sz w:val="18"/>
                <w:szCs w:val="18"/>
              </w:rPr>
              <w:t>可供出售金融资 产公允价值变动损益</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-666,335.03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1,389,669.34</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395,970.76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956,175.99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37,522.59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289,840.96</w:t>
            </w:r>
          </w:p>
        </w:tc>
      </w:tr>
      <w:tr>
        <w:trPr>
          <w:trHeight w:val="715"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算差额</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353,550.53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-9,554,789.42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-9,554,789.42</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-9,201,238.89</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-312,784.50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-8,165,120.08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395,970.76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-8,598,613.43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-8,911,397.93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41</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265,104,673.98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46,314,635.75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311,419,309.73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265,104,673.98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46,314,635.75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311,419,309.73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42</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2,174,759,588.07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1,680,628,191.27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2,174,759,588.07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1,680,628,191.27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636,901,644.02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713,768,803.87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46,314,635.75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34,248,201.87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142,332,851.96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185,389,205.20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2,623,013,744.38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2,174,759,588.07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43</w:t>
      </w:r>
      <w:r>
        <w:rPr/>
        <w:t>、 </w:t>
      </w:r>
      <w:r>
        <w:rPr>
          <w:spacing w:val="6"/>
        </w:rPr>
        <w:t> </w:t>
      </w:r>
      <w:r>
        <w:rPr/>
        <w:t>利息净收入</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687"/>
        <w:gridCol w:w="2974"/>
        <w:gridCol w:w="2977"/>
      </w:tblGrid>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762,772,141.23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342,073,523.40</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存放金融同业利息收入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238,615,965.90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178,745,899.16</w:t>
            </w:r>
          </w:p>
        </w:tc>
      </w:tr>
      <w:tr>
        <w:trPr>
          <w:trHeight w:val="322"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其中：自有资金存款利息收入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41,014,120.67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20,482,551.89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3686"/>
        <w:gridCol w:w="2974"/>
        <w:gridCol w:w="2977"/>
      </w:tblGrid>
      <w:tr>
        <w:trPr>
          <w:trHeight w:val="317" w:hRule="exact"/>
        </w:trPr>
        <w:tc>
          <w:tcPr>
            <w:tcW w:w="368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8"/>
              <w:ind w:left="642" w:right="0"/>
              <w:jc w:val="left"/>
              <w:rPr>
                <w:rFonts w:ascii="宋体" w:hAnsi="宋体" w:cs="宋体" w:eastAsia="宋体" w:hint="default"/>
                <w:sz w:val="18"/>
                <w:szCs w:val="18"/>
              </w:rPr>
            </w:pPr>
            <w:r>
              <w:rPr>
                <w:rFonts w:ascii="宋体" w:hAnsi="宋体" w:cs="宋体" w:eastAsia="宋体" w:hint="default"/>
                <w:sz w:val="18"/>
                <w:szCs w:val="18"/>
              </w:rPr>
              <w:t>客户资金存款利息收入</w:t>
            </w:r>
          </w:p>
        </w:tc>
        <w:tc>
          <w:tcPr>
            <w:tcW w:w="29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197,601,845.23</w:t>
            </w: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158,263,347.27</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融资融券利息收入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381,086,750.18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137,793,774.97</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买入返售金融资产利息收入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143,034,318.29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25,533,849.27</w:t>
            </w: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其中：约定购回利息收入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23,342.16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955,128.44</w:t>
            </w: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644" w:right="0"/>
              <w:jc w:val="left"/>
              <w:rPr>
                <w:rFonts w:ascii="宋体" w:hAnsi="宋体" w:cs="宋体" w:eastAsia="宋体" w:hint="default"/>
                <w:sz w:val="18"/>
                <w:szCs w:val="18"/>
              </w:rPr>
            </w:pPr>
            <w:r>
              <w:rPr>
                <w:rFonts w:ascii="宋体" w:hAnsi="宋体" w:cs="宋体" w:eastAsia="宋体" w:hint="default"/>
                <w:sz w:val="18"/>
                <w:szCs w:val="18"/>
              </w:rPr>
              <w:t>股权质押回购利息收入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126,513,372.41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24,578,720.83</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4" w:right="0"/>
              <w:jc w:val="left"/>
              <w:rPr>
                <w:rFonts w:ascii="宋体" w:hAnsi="宋体" w:cs="宋体" w:eastAsia="宋体" w:hint="default"/>
                <w:sz w:val="18"/>
                <w:szCs w:val="18"/>
              </w:rPr>
            </w:pPr>
            <w:r>
              <w:rPr>
                <w:rFonts w:ascii="宋体" w:hAnsi="宋体" w:cs="宋体" w:eastAsia="宋体" w:hint="default"/>
                <w:sz w:val="18"/>
                <w:szCs w:val="18"/>
              </w:rPr>
              <w:t>债券买断式回购利息收入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9,461,530.09</w:t>
            </w: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新质押式国债回购</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7,036,073.63</w:t>
            </w: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21,269.02</w:t>
            </w: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13,837.84</w:t>
            </w: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347,138,152.09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107,013,904.73</w:t>
            </w: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客户资金存款利息支出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39,986,497.13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29,809,588.56</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卖出回购金融资产利息支出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134,452,110.66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36,513,752.71</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其中：报价回购利息支出</w:t>
            </w:r>
          </w:p>
        </w:tc>
        <w:tc>
          <w:tcPr>
            <w:tcW w:w="297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拆入资金利息支出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401,301.13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1,533,113.04</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其中：转融通利息支出</w:t>
            </w:r>
          </w:p>
        </w:tc>
        <w:tc>
          <w:tcPr>
            <w:tcW w:w="297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应付债券利息支出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134,105,061.05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9,752,488.75</w:t>
            </w:r>
          </w:p>
        </w:tc>
      </w:tr>
      <w:tr>
        <w:trPr>
          <w:trHeight w:val="323"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次级债券利息支出</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36,986,301.37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1,206,880.75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404,961.67</w:t>
            </w:r>
          </w:p>
        </w:tc>
      </w:tr>
      <w:tr>
        <w:trPr>
          <w:trHeight w:val="32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415,633,989.14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235,059,618.67</w:t>
            </w:r>
          </w:p>
        </w:tc>
      </w:tr>
    </w:tbl>
    <w:p>
      <w:pPr>
        <w:pStyle w:val="BodyText"/>
        <w:spacing w:line="269" w:lineRule="exact"/>
        <w:ind w:right="0"/>
        <w:jc w:val="left"/>
      </w:pPr>
      <w:r>
        <w:rPr>
          <w:spacing w:val="-3"/>
        </w:rPr>
        <w:t>本期利息净收入较上期增加</w:t>
      </w:r>
      <w:r>
        <w:rPr>
          <w:rFonts w:ascii="Times New Roman" w:hAnsi="Times New Roman" w:cs="Times New Roman" w:eastAsia="Times New Roman" w:hint="default"/>
          <w:spacing w:val="-3"/>
        </w:rPr>
        <w:t>180,574,370.47</w:t>
      </w:r>
      <w:r>
        <w:rPr>
          <w:spacing w:val="-3"/>
        </w:rPr>
        <w:t>元，增长</w:t>
      </w:r>
      <w:r>
        <w:rPr>
          <w:rFonts w:ascii="Times New Roman" w:hAnsi="Times New Roman" w:cs="Times New Roman" w:eastAsia="Times New Roman" w:hint="default"/>
          <w:spacing w:val="-3"/>
        </w:rPr>
        <w:t>76.82%</w:t>
      </w:r>
      <w:r>
        <w:rPr>
          <w:spacing w:val="-3"/>
        </w:rPr>
        <w:t>。主要是由于公司融资融券业务、买入返售业务</w:t>
      </w:r>
    </w:p>
    <w:p>
      <w:pPr>
        <w:pStyle w:val="BodyText"/>
        <w:spacing w:line="240" w:lineRule="auto" w:before="21"/>
        <w:ind w:right="0"/>
        <w:jc w:val="left"/>
      </w:pPr>
      <w:r>
        <w:rPr/>
        <w:t>规模扩大，相应利息收入增加。</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44</w:t>
      </w:r>
      <w:r>
        <w:rPr/>
        <w:t>、营业收入和营业成本</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1,105,947,927.44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396,996,151.69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1,196,345,792.98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322,648,868.94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6,389,213.50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6,705,504.44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403,934.25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1,112,337,140.94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396,996,151.69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1,203,051,297.42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323,052,803.19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45</w:t>
      </w:r>
      <w:r>
        <w:rPr/>
        <w:t>、 </w:t>
      </w:r>
      <w:r>
        <w:rPr>
          <w:spacing w:val="10"/>
        </w:rPr>
        <w:t> </w:t>
      </w:r>
      <w:r>
        <w:rPr/>
        <w:t>手续费及佣金收入</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Arial" w:hAnsi="Arial" w:cs="Arial" w:eastAsia="Arial" w:hint="default"/>
        </w:rPr>
        <w:t>1</w:t>
      </w:r>
      <w:r>
        <w:rPr/>
        <w:t>）手续费及佣金净收入情况</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975"/>
        <w:gridCol w:w="2919"/>
        <w:gridCol w:w="2602"/>
      </w:tblGrid>
      <w:tr>
        <w:trPr>
          <w:trHeight w:val="317"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84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6"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9"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手续费及佣金收入：</w:t>
            </w:r>
            <w:r>
              <w:rPr>
                <w:rFonts w:ascii="Microsoft JhengHei" w:hAnsi="Microsoft JhengHei" w:cs="Microsoft JhengHei" w:eastAsia="Microsoft JhengHei"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1,374,950,371.63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1,159,721,549.73</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证券经纪业务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1,214,088,215.49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818,951,941.58</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1,120,132,305.98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799,274,170.83</w:t>
            </w:r>
          </w:p>
        </w:tc>
      </w:tr>
      <w:tr>
        <w:trPr>
          <w:trHeight w:val="323"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交易单元席位租赁</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82,866,893.42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14,318,620.34</w:t>
            </w:r>
          </w:p>
        </w:tc>
      </w:tr>
      <w:tr>
        <w:trPr>
          <w:trHeight w:val="323"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646" w:right="0"/>
              <w:jc w:val="left"/>
              <w:rPr>
                <w:rFonts w:ascii="宋体" w:hAnsi="宋体" w:cs="宋体" w:eastAsia="宋体" w:hint="default"/>
                <w:sz w:val="18"/>
                <w:szCs w:val="18"/>
              </w:rPr>
            </w:pPr>
            <w:r>
              <w:rPr>
                <w:rFonts w:ascii="宋体" w:hAnsi="宋体" w:cs="宋体" w:eastAsia="宋体" w:hint="default"/>
                <w:sz w:val="18"/>
                <w:szCs w:val="18"/>
              </w:rPr>
              <w:t>代销金融产品业务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11,089,016.09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5,359,150.41</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期货经纪业务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47,231,754.86</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59,773,860.88</w:t>
            </w:r>
          </w:p>
        </w:tc>
      </w:tr>
      <w:tr>
        <w:trPr>
          <w:trHeight w:val="322" w:hRule="exact"/>
        </w:trPr>
        <w:tc>
          <w:tcPr>
            <w:tcW w:w="3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投资银行业务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53,104,046.29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126,448,163.51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13"/>
        <w:rPr>
          <w:rFonts w:ascii="Microsoft JhengHei" w:hAnsi="Microsoft JhengHei" w:cs="Microsoft JhengHei" w:eastAsia="Microsoft JhengHei"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3974"/>
        <w:gridCol w:w="2919"/>
        <w:gridCol w:w="2602"/>
      </w:tblGrid>
      <w:tr>
        <w:trPr>
          <w:trHeight w:val="317" w:hRule="exact"/>
        </w:trPr>
        <w:tc>
          <w:tcPr>
            <w:tcW w:w="397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29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33,612,657.01</w:t>
            </w:r>
          </w:p>
        </w:tc>
        <w:tc>
          <w:tcPr>
            <w:tcW w:w="26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102,009,216.34</w:t>
            </w: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4" w:right="0"/>
              <w:jc w:val="left"/>
              <w:rPr>
                <w:rFonts w:ascii="宋体" w:hAnsi="宋体" w:cs="宋体" w:eastAsia="宋体" w:hint="default"/>
                <w:sz w:val="18"/>
                <w:szCs w:val="18"/>
              </w:rPr>
            </w:pPr>
            <w:r>
              <w:rPr>
                <w:rFonts w:ascii="宋体" w:hAnsi="宋体" w:cs="宋体" w:eastAsia="宋体" w:hint="default"/>
                <w:sz w:val="18"/>
                <w:szCs w:val="18"/>
              </w:rPr>
              <w:t>证券保荐业务</w:t>
            </w:r>
          </w:p>
        </w:tc>
        <w:tc>
          <w:tcPr>
            <w:tcW w:w="2919"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2,886,792.45</w:t>
            </w: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4" w:right="0"/>
              <w:jc w:val="left"/>
              <w:rPr>
                <w:rFonts w:ascii="宋体" w:hAnsi="宋体" w:cs="宋体" w:eastAsia="宋体" w:hint="default"/>
                <w:sz w:val="18"/>
                <w:szCs w:val="18"/>
              </w:rPr>
            </w:pPr>
            <w:r>
              <w:rPr>
                <w:rFonts w:ascii="宋体" w:hAnsi="宋体" w:cs="宋体" w:eastAsia="宋体" w:hint="default"/>
                <w:sz w:val="18"/>
                <w:szCs w:val="18"/>
              </w:rPr>
              <w:t>财务顾问业务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19,491,389.28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21,552,154.72</w:t>
            </w:r>
          </w:p>
        </w:tc>
      </w:tr>
      <w:tr>
        <w:trPr>
          <w:trHeight w:val="323"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资产管理业务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52,479,388.19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85,396,871.28</w:t>
            </w:r>
          </w:p>
        </w:tc>
      </w:tr>
      <w:tr>
        <w:trPr>
          <w:trHeight w:val="323"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基金管理业务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1,299,757.28</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933,789.01</w:t>
            </w: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投资咨询业务</w:t>
            </w:r>
          </w:p>
        </w:tc>
        <w:tc>
          <w:tcPr>
            <w:tcW w:w="2919"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6,747,209.52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68,216,923.47</w:t>
            </w: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exact"/>
              <w:ind w:left="1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手续费及佣金支出</w:t>
            </w:r>
            <w:r>
              <w:rPr>
                <w:rFonts w:ascii="Microsoft JhengHei" w:hAnsi="Microsoft JhengHei" w:cs="Microsoft JhengHei" w:eastAsia="Microsoft JhengHei"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356,136,320.44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246,014,455.65</w:t>
            </w: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证券经纪业务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355,375,514.63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239,517,108.37</w:t>
            </w:r>
          </w:p>
        </w:tc>
      </w:tr>
      <w:tr>
        <w:trPr>
          <w:trHeight w:val="323"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355,375,514.63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239,517,108.37</w:t>
            </w:r>
          </w:p>
        </w:tc>
      </w:tr>
      <w:tr>
        <w:trPr>
          <w:trHeight w:val="323"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期货经纪业务</w:t>
            </w:r>
          </w:p>
        </w:tc>
        <w:tc>
          <w:tcPr>
            <w:tcW w:w="2919"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投资银行业务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760,805.81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6,392,511.75</w:t>
            </w: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760,805.81</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3,493,754.73</w:t>
            </w: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4" w:right="0"/>
              <w:jc w:val="left"/>
              <w:rPr>
                <w:rFonts w:ascii="宋体" w:hAnsi="宋体" w:cs="宋体" w:eastAsia="宋体" w:hint="default"/>
                <w:sz w:val="18"/>
                <w:szCs w:val="18"/>
              </w:rPr>
            </w:pPr>
            <w:r>
              <w:rPr>
                <w:rFonts w:ascii="宋体" w:hAnsi="宋体" w:cs="宋体" w:eastAsia="宋体" w:hint="default"/>
                <w:sz w:val="18"/>
                <w:szCs w:val="18"/>
              </w:rPr>
              <w:t>证券保荐业务</w:t>
            </w:r>
          </w:p>
        </w:tc>
        <w:tc>
          <w:tcPr>
            <w:tcW w:w="2919"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2,898,757.02</w:t>
            </w:r>
          </w:p>
        </w:tc>
      </w:tr>
      <w:tr>
        <w:trPr>
          <w:trHeight w:val="322"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资产管理业务</w:t>
            </w:r>
          </w:p>
        </w:tc>
        <w:tc>
          <w:tcPr>
            <w:tcW w:w="2919"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104,835.53</w:t>
            </w:r>
          </w:p>
        </w:tc>
      </w:tr>
      <w:tr>
        <w:trPr>
          <w:trHeight w:val="324" w:hRule="exact"/>
        </w:trPr>
        <w:tc>
          <w:tcPr>
            <w:tcW w:w="3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1,018,814,051.19</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913,707,094.08</w:t>
            </w:r>
          </w:p>
        </w:tc>
      </w:tr>
    </w:tbl>
    <w:p>
      <w:pPr>
        <w:spacing w:line="240" w:lineRule="auto" w:before="2"/>
        <w:rPr>
          <w:rFonts w:ascii="Microsoft JhengHei" w:hAnsi="Microsoft JhengHei" w:cs="Microsoft JhengHei" w:eastAsia="Microsoft JhengHei" w:hint="default"/>
          <w:b/>
          <w:bCs/>
          <w:sz w:val="15"/>
          <w:szCs w:val="15"/>
        </w:rPr>
      </w:pPr>
    </w:p>
    <w:p>
      <w:pPr>
        <w:pStyle w:val="Heading3"/>
        <w:spacing w:line="335" w:lineRule="exact"/>
        <w:ind w:right="66"/>
        <w:jc w:val="left"/>
        <w:rPr>
          <w:b w:val="0"/>
          <w:bCs w:val="0"/>
        </w:rPr>
      </w:pPr>
      <w:r>
        <w:rPr/>
        <w:t>（</w:t>
      </w:r>
      <w:r>
        <w:rPr>
          <w:rFonts w:ascii="Arial" w:hAnsi="Arial" w:cs="Arial" w:eastAsia="Arial" w:hint="default"/>
        </w:rPr>
        <w:t>2</w:t>
      </w:r>
      <w:r>
        <w:rPr/>
        <w:t>）代理销售金融产品业务</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2412"/>
        <w:gridCol w:w="1657"/>
        <w:gridCol w:w="1808"/>
        <w:gridCol w:w="1692"/>
        <w:gridCol w:w="1935"/>
      </w:tblGrid>
      <w:tr>
        <w:trPr>
          <w:trHeight w:val="322" w:hRule="exact"/>
        </w:trPr>
        <w:tc>
          <w:tcPr>
            <w:tcW w:w="24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62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2412" w:type="dxa"/>
            <w:vMerge/>
            <w:tcBorders>
              <w:left w:val="single" w:sz="4" w:space="0" w:color="000000"/>
              <w:bottom w:val="single" w:sz="4" w:space="0" w:color="000000"/>
              <w:right w:val="single" w:sz="4" w:space="0" w:color="000000"/>
            </w:tcBorders>
            <w:shd w:val="clear" w:color="auto" w:fill="D9D9D9"/>
          </w:tcPr>
          <w:p>
            <w:pPr/>
          </w:p>
        </w:tc>
        <w:tc>
          <w:tcPr>
            <w:tcW w:w="16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销售总金额</w:t>
            </w:r>
          </w:p>
        </w:tc>
        <w:tc>
          <w:tcPr>
            <w:tcW w:w="18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销售总收入</w:t>
            </w:r>
          </w:p>
        </w:tc>
        <w:tc>
          <w:tcPr>
            <w:tcW w:w="1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91" w:right="0"/>
              <w:jc w:val="left"/>
              <w:rPr>
                <w:rFonts w:ascii="宋体" w:hAnsi="宋体" w:cs="宋体" w:eastAsia="宋体" w:hint="default"/>
                <w:sz w:val="18"/>
                <w:szCs w:val="18"/>
              </w:rPr>
            </w:pPr>
            <w:r>
              <w:rPr>
                <w:rFonts w:ascii="宋体" w:hAnsi="宋体" w:cs="宋体" w:eastAsia="宋体" w:hint="default"/>
                <w:sz w:val="18"/>
                <w:szCs w:val="18"/>
              </w:rPr>
              <w:t>销售总金额</w:t>
            </w:r>
          </w:p>
        </w:tc>
        <w:tc>
          <w:tcPr>
            <w:tcW w:w="1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11" w:right="0"/>
              <w:jc w:val="left"/>
              <w:rPr>
                <w:rFonts w:ascii="宋体" w:hAnsi="宋体" w:cs="宋体" w:eastAsia="宋体" w:hint="default"/>
                <w:sz w:val="18"/>
                <w:szCs w:val="18"/>
              </w:rPr>
            </w:pPr>
            <w:r>
              <w:rPr>
                <w:rFonts w:ascii="宋体" w:hAnsi="宋体" w:cs="宋体" w:eastAsia="宋体" w:hint="default"/>
                <w:sz w:val="18"/>
                <w:szCs w:val="18"/>
              </w:rPr>
              <w:t>销售总收入</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222,331,820,768.02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11,089,016.09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72,867,509,318.20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5,197,900.41</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信托</w:t>
            </w:r>
          </w:p>
        </w:tc>
        <w:tc>
          <w:tcPr>
            <w:tcW w:w="1657" w:type="dxa"/>
            <w:tcBorders>
              <w:top w:val="single" w:sz="4" w:space="0" w:color="000000"/>
              <w:left w:val="single" w:sz="4" w:space="0" w:color="000000"/>
              <w:bottom w:val="single" w:sz="4" w:space="0" w:color="000000"/>
              <w:right w:val="single" w:sz="4" w:space="0" w:color="000000"/>
            </w:tcBorders>
          </w:tcPr>
          <w:p>
            <w:pPr/>
          </w:p>
        </w:tc>
        <w:tc>
          <w:tcPr>
            <w:tcW w:w="1808"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115,000,000.00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161,250.00</w:t>
            </w:r>
          </w:p>
        </w:tc>
      </w:tr>
      <w:tr>
        <w:trPr>
          <w:trHeight w:val="324"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222,331,820,768.02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11,089,016.09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72,982,509,318.20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5,359,150.41</w:t>
            </w:r>
          </w:p>
        </w:tc>
      </w:tr>
    </w:tbl>
    <w:p>
      <w:pPr>
        <w:spacing w:line="240" w:lineRule="auto" w:before="11"/>
        <w:rPr>
          <w:rFonts w:ascii="Microsoft JhengHei" w:hAnsi="Microsoft JhengHei" w:cs="Microsoft JhengHei" w:eastAsia="Microsoft JhengHei" w:hint="default"/>
          <w:b/>
          <w:bCs/>
          <w:sz w:val="14"/>
          <w:szCs w:val="14"/>
        </w:rPr>
      </w:pPr>
    </w:p>
    <w:p>
      <w:pPr>
        <w:pStyle w:val="Heading3"/>
        <w:spacing w:line="335" w:lineRule="exact"/>
        <w:ind w:right="66"/>
        <w:jc w:val="left"/>
        <w:rPr>
          <w:b w:val="0"/>
          <w:bCs w:val="0"/>
        </w:rPr>
      </w:pPr>
      <w:r>
        <w:rPr/>
        <w:t>（</w:t>
      </w:r>
      <w:r>
        <w:rPr>
          <w:rFonts w:ascii="Arial" w:hAnsi="Arial" w:cs="Arial" w:eastAsia="Arial" w:hint="default"/>
        </w:rPr>
        <w:t>3</w:t>
      </w:r>
      <w:r>
        <w:rPr/>
        <w:t>）资产管理业务</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3769"/>
        <w:gridCol w:w="2103"/>
        <w:gridCol w:w="1813"/>
        <w:gridCol w:w="1990"/>
      </w:tblGrid>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326" w:right="0"/>
              <w:jc w:val="left"/>
              <w:rPr>
                <w:rFonts w:ascii="宋体" w:hAnsi="宋体" w:cs="宋体" w:eastAsia="宋体" w:hint="default"/>
                <w:sz w:val="18"/>
                <w:szCs w:val="18"/>
              </w:rPr>
            </w:pPr>
            <w:r>
              <w:rPr>
                <w:rFonts w:ascii="宋体" w:hAnsi="宋体" w:cs="宋体" w:eastAsia="宋体" w:hint="default"/>
                <w:sz w:val="18"/>
                <w:szCs w:val="18"/>
              </w:rPr>
              <w:t>集合资产管理业务</w:t>
            </w:r>
          </w:p>
        </w:tc>
        <w:tc>
          <w:tcPr>
            <w:tcW w:w="18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定向资产管理业务</w:t>
            </w:r>
          </w:p>
        </w:tc>
        <w:tc>
          <w:tcPr>
            <w:tcW w:w="19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专项资产管理业务</w:t>
            </w: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期末产品数量</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24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w:t>
            </w: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期末客户数量</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7036</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148</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w:t>
            </w: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其中：个人客户</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6998</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z w:val="18"/>
              </w:rPr>
              <w:t>38</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143</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期初受托资金</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6,908,328,581.20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27,241,764,265.80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552,000,000.00</w:t>
            </w: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其中：自有资金投入</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30,485,092.62</w:t>
            </w:r>
          </w:p>
        </w:tc>
        <w:tc>
          <w:tcPr>
            <w:tcW w:w="181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5,949,860,498.15</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188,319,347.00</w:t>
            </w: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927,982,990.43</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27,053,444,918.80</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552,000,000.00</w:t>
            </w: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期末受托资金</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3,403,387,404.53</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14,624,282,221.25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327,150,000.00</w:t>
            </w:r>
          </w:p>
        </w:tc>
      </w:tr>
      <w:tr>
        <w:trPr>
          <w:trHeight w:val="323"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其中：自有资金投入</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17,319,304.67</w:t>
            </w:r>
          </w:p>
        </w:tc>
        <w:tc>
          <w:tcPr>
            <w:tcW w:w="181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646"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2,728,576,772.94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机构客户</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657,491,326.92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14,614,282,221.25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327,150,000.00</w:t>
            </w: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期末主要受托资产初始成本</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3,530,414,020.52</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14,595,531,367.49</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239,180,000.00</w:t>
            </w: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其中：股票</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23,562,717.97</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16,123.38</w:t>
            </w: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国债</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1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6" w:right="0"/>
              <w:jc w:val="left"/>
              <w:rPr>
                <w:rFonts w:ascii="宋体" w:hAnsi="宋体" w:cs="宋体" w:eastAsia="宋体" w:hint="default"/>
                <w:sz w:val="18"/>
                <w:szCs w:val="18"/>
              </w:rPr>
            </w:pPr>
            <w:r>
              <w:rPr>
                <w:rFonts w:ascii="宋体" w:hAnsi="宋体" w:cs="宋体" w:eastAsia="宋体" w:hint="default"/>
                <w:sz w:val="18"/>
                <w:szCs w:val="18"/>
              </w:rPr>
              <w:t>其他债券</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1,593,871,429.70</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58,651,000.00</w:t>
            </w: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646"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15,925,177.50</w:t>
            </w:r>
          </w:p>
        </w:tc>
        <w:tc>
          <w:tcPr>
            <w:tcW w:w="1813"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40" w:bottom="1160" w:left="980" w:right="980"/>
        </w:sectPr>
      </w:pPr>
    </w:p>
    <w:p>
      <w:pPr>
        <w:spacing w:line="240" w:lineRule="auto" w:before="13"/>
        <w:rPr>
          <w:rFonts w:ascii="Microsoft JhengHei" w:hAnsi="Microsoft JhengHei" w:cs="Microsoft JhengHei" w:eastAsia="Microsoft JhengHei"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3768"/>
        <w:gridCol w:w="2103"/>
        <w:gridCol w:w="1813"/>
        <w:gridCol w:w="1990"/>
      </w:tblGrid>
      <w:tr>
        <w:trPr>
          <w:trHeight w:val="317" w:hRule="exact"/>
        </w:trPr>
        <w:tc>
          <w:tcPr>
            <w:tcW w:w="3768"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8"/>
              <w:ind w:left="644" w:right="0"/>
              <w:jc w:val="left"/>
              <w:rPr>
                <w:rFonts w:ascii="宋体" w:hAnsi="宋体" w:cs="宋体" w:eastAsia="宋体" w:hint="default"/>
                <w:sz w:val="18"/>
                <w:szCs w:val="18"/>
              </w:rPr>
            </w:pPr>
            <w:r>
              <w:rPr>
                <w:rFonts w:ascii="宋体" w:hAnsi="宋体" w:cs="宋体" w:eastAsia="宋体" w:hint="default"/>
                <w:sz w:val="18"/>
                <w:szCs w:val="18"/>
              </w:rPr>
              <w:t>协议存款</w:t>
            </w:r>
          </w:p>
        </w:tc>
        <w:tc>
          <w:tcPr>
            <w:tcW w:w="2103" w:type="dxa"/>
            <w:tcBorders>
              <w:top w:val="nil" w:sz="6" w:space="0" w:color="auto"/>
              <w:left w:val="single" w:sz="4" w:space="0" w:color="000000"/>
              <w:bottom w:val="single" w:sz="4" w:space="0" w:color="000000"/>
              <w:right w:val="single" w:sz="4" w:space="0" w:color="000000"/>
            </w:tcBorders>
          </w:tcPr>
          <w:p>
            <w:pPr/>
          </w:p>
        </w:tc>
        <w:tc>
          <w:tcPr>
            <w:tcW w:w="1813" w:type="dxa"/>
            <w:tcBorders>
              <w:top w:val="nil" w:sz="6" w:space="0" w:color="auto"/>
              <w:left w:val="single" w:sz="4" w:space="0" w:color="000000"/>
              <w:bottom w:val="single" w:sz="4" w:space="0" w:color="000000"/>
              <w:right w:val="single" w:sz="4" w:space="0" w:color="000000"/>
            </w:tcBorders>
          </w:tcPr>
          <w:p>
            <w:pPr/>
          </w:p>
        </w:tc>
        <w:tc>
          <w:tcPr>
            <w:tcW w:w="199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3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4" w:right="0"/>
              <w:jc w:val="left"/>
              <w:rPr>
                <w:rFonts w:ascii="宋体" w:hAnsi="宋体" w:cs="宋体" w:eastAsia="宋体" w:hint="default"/>
                <w:sz w:val="18"/>
                <w:szCs w:val="18"/>
              </w:rPr>
            </w:pPr>
            <w:r>
              <w:rPr>
                <w:rFonts w:ascii="宋体" w:hAnsi="宋体" w:cs="宋体" w:eastAsia="宋体" w:hint="default"/>
                <w:sz w:val="18"/>
                <w:szCs w:val="18"/>
              </w:rPr>
              <w:t>信托、票据等</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1,642,890,079.94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13,454,154,244.11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239,180,000.00</w:t>
            </w:r>
          </w:p>
        </w:tc>
      </w:tr>
      <w:tr>
        <w:trPr>
          <w:trHeight w:val="322" w:hRule="exact"/>
        </w:trPr>
        <w:tc>
          <w:tcPr>
            <w:tcW w:w="3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44" w:right="0"/>
              <w:jc w:val="left"/>
              <w:rPr>
                <w:rFonts w:ascii="宋体" w:hAnsi="宋体" w:cs="宋体" w:eastAsia="宋体" w:hint="default"/>
                <w:sz w:val="18"/>
                <w:szCs w:val="18"/>
              </w:rPr>
            </w:pPr>
            <w:r>
              <w:rPr>
                <w:rFonts w:ascii="宋体" w:hAnsi="宋体" w:cs="宋体" w:eastAsia="宋体" w:hint="default"/>
                <w:sz w:val="18"/>
                <w:szCs w:val="18"/>
              </w:rPr>
              <w:t>回购</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254,164,615.41</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1,082,710,000.00</w:t>
            </w: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当期资产管理业务净收入</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36,290,954.64</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15,605,915.75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582,517.80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66"/>
        <w:jc w:val="left"/>
        <w:rPr>
          <w:b w:val="0"/>
          <w:bCs w:val="0"/>
        </w:rPr>
      </w:pPr>
      <w:r>
        <w:rPr>
          <w:rFonts w:ascii="Times New Roman" w:hAnsi="Times New Roman" w:cs="Times New Roman" w:eastAsia="Times New Roman" w:hint="default"/>
        </w:rPr>
        <w:t>46</w:t>
      </w:r>
      <w:r>
        <w:rPr/>
        <w:t>、税金及附加</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6,005,258.29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5,753,084.14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4,276,331.86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4,298,840.91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13,539,340.03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6,402,286.01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278,268.05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255,347.64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17,640.00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1,393,056.03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7,591,585.80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26,019,164.08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11,831.93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283,904.05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文化教育事业建设费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1,322,402.58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1,095,212.47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水利资金等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110,420.44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26,891,327.78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51,827,485.54</w:t>
            </w:r>
          </w:p>
        </w:tc>
      </w:tr>
    </w:tbl>
    <w:p>
      <w:pPr>
        <w:spacing w:line="240" w:lineRule="auto" w:before="3"/>
        <w:rPr>
          <w:rFonts w:ascii="宋体" w:hAnsi="宋体" w:cs="宋体" w:eastAsia="宋体" w:hint="default"/>
          <w:sz w:val="19"/>
          <w:szCs w:val="19"/>
        </w:rPr>
      </w:pPr>
    </w:p>
    <w:p>
      <w:pPr>
        <w:pStyle w:val="Heading3"/>
        <w:spacing w:line="335" w:lineRule="exact"/>
        <w:ind w:right="66"/>
        <w:jc w:val="left"/>
        <w:rPr>
          <w:b w:val="0"/>
          <w:bCs w:val="0"/>
        </w:rPr>
      </w:pPr>
      <w:r>
        <w:rPr>
          <w:rFonts w:ascii="Times New Roman" w:hAnsi="Times New Roman" w:cs="Times New Roman" w:eastAsia="Times New Roman" w:hint="default"/>
        </w:rPr>
        <w:t>47</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315,824,916.10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266,039,531.91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其中：主要费用项目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164,156,271.49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172,072,953.20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广告、宣传费用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93,179,362.87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57,436,881.79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15,771,266.36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16,332,760.43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28,506,536.98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3,449,707.94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3,028,028.55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3,326,462.07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2,933,673.95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2,945,210.19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700,456.92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787,870.72</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615,011.92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552,927.43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98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552"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48</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1,283,307,695.92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1,113,680,691.84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其中：主要费用项目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644,943,244.55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522,861,067.72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182,042,674.11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178,402,759.84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38,991,545.06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95,210,214.60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60,759,560.60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55,147,818.48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8,222,405.61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7,711,516.48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23,386,346.52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22,812,750.88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94,796,975.20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52,700,148.34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投资者保护基金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21,922,586.56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23,940,730.99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13,102,288.98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13,378,327.13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49</w:t>
      </w:r>
      <w:r>
        <w:rPr/>
        <w:t>、财务费用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26,081,882.30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2,674,081.80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66,036,883.55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70,960,132.45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4,260,158.94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-1,324,603.80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3,391,236.16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3,074,467.65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-32,303,606.15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-66,536,186.80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50</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58,992,418.80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5,479,884.09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22,455,979.46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11,693,806.81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81,448,398.26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17,173,690.90</w:t>
            </w:r>
          </w:p>
        </w:tc>
      </w:tr>
    </w:tbl>
    <w:p>
      <w:pPr>
        <w:pStyle w:val="BodyText"/>
        <w:spacing w:line="256" w:lineRule="auto"/>
        <w:ind w:right="0"/>
        <w:jc w:val="left"/>
      </w:pPr>
      <w:r>
        <w:rPr>
          <w:spacing w:val="-3"/>
        </w:rPr>
        <w:t>本期资产减值损失较上期增加</w:t>
      </w:r>
      <w:r>
        <w:rPr>
          <w:rFonts w:ascii="Times New Roman" w:hAnsi="Times New Roman" w:cs="Times New Roman" w:eastAsia="Times New Roman" w:hint="default"/>
          <w:spacing w:val="-3"/>
        </w:rPr>
        <w:t>64,274,707.36</w:t>
      </w:r>
      <w:r>
        <w:rPr>
          <w:spacing w:val="-3"/>
        </w:rPr>
        <w:t>元，增加比例为</w:t>
      </w:r>
      <w:r>
        <w:rPr>
          <w:rFonts w:ascii="Times New Roman" w:hAnsi="Times New Roman" w:cs="Times New Roman" w:eastAsia="Times New Roman" w:hint="default"/>
          <w:spacing w:val="-3"/>
        </w:rPr>
        <w:t>374.26%</w:t>
      </w:r>
      <w:r>
        <w:rPr>
          <w:spacing w:val="-3"/>
        </w:rPr>
        <w:t>，主要是由于应收款项计提的坏账损失</w:t>
      </w:r>
      <w:r>
        <w:rPr>
          <w:spacing w:val="-39"/>
        </w:rPr>
        <w:t> </w:t>
      </w:r>
      <w:r>
        <w:rPr>
          <w:spacing w:val="-39"/>
        </w:rPr>
      </w:r>
      <w:r>
        <w:rPr/>
        <w:t>增加。</w:t>
      </w:r>
    </w:p>
    <w:p>
      <w:pPr>
        <w:spacing w:after="0" w:line="256" w:lineRule="auto"/>
        <w:jc w:val="left"/>
        <w:sectPr>
          <w:pgSz w:w="11910" w:h="16840"/>
          <w:pgMar w:header="851" w:footer="979" w:top="1340" w:bottom="1160" w:left="980" w:right="10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528"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51</w:t>
      </w:r>
      <w:r>
        <w:rPr/>
        <w:t>、公允价值变动收益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526"/>
        <w:gridCol w:w="2526"/>
        <w:gridCol w:w="2518"/>
      </w:tblGrid>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5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-21,164,524.05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-48,951,964.49</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衍生金融工具产生的公允价值变动收益</w:t>
            </w:r>
          </w:p>
        </w:tc>
        <w:tc>
          <w:tcPr>
            <w:tcW w:w="2526"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-628,989.10</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23,958,521.53</w:t>
            </w: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-21,793,513.15</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-24,993,442.96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52</w:t>
      </w:r>
      <w:r>
        <w:rPr/>
        <w:t>、投资收益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83,920,169.95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39,517,617.46</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以公允价值计量且其变动计入当期损益的金融资产在持有期间的投资收益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72,533,632.96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52,274,342.72</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42,195,635.02</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-26,777,910.65</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766,725.63</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-1,221,594.24</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19"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183,782.76</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-20,540,936.51</w:t>
            </w: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200,611,626.45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45,239,838.65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53</w:t>
      </w:r>
      <w:r>
        <w:rPr/>
        <w:t>、资产处置收益</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2376"/>
        <w:gridCol w:w="2374"/>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95"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处置未划分为持有待售的长期资产的利得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353,233.07</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308,130.96</w:t>
            </w: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处置未划分为持有待售的长期资产的损失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-1,192,000.06</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-241,010.56</w:t>
            </w: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-838,766.99</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67,120.40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54</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2376"/>
        <w:gridCol w:w="2374"/>
      </w:tblGrid>
      <w:tr>
        <w:trPr>
          <w:trHeight w:val="398"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95"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基于移动互联网的基金在线交易终端</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164,000.04</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东方财富互联网金融量化投资平台</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1,642,177.36</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东方财富网金融服务互动平台升级项目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1,144,000.00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电子金融理财电子商务平台</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76,142.40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P2B </w:t>
            </w:r>
            <w:r>
              <w:rPr>
                <w:rFonts w:ascii="宋体" w:hAnsi="宋体" w:cs="宋体" w:eastAsia="宋体" w:hint="default"/>
                <w:sz w:val="18"/>
                <w:szCs w:val="18"/>
              </w:rPr>
              <w:t>的东方财富非标准化金融资产服务平台项目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513,000.00</w:t>
            </w:r>
          </w:p>
        </w:tc>
        <w:tc>
          <w:tcPr>
            <w:tcW w:w="2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819"/>
        <w:gridCol w:w="2376"/>
        <w:gridCol w:w="2374"/>
      </w:tblGrid>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11,948,000.00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成都市就业服务管理局稳岗补贴资金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74,325.26</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浦东新区促进金融业发展财政扶持资金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金融发展专项资金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3,118,600.00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郑东新区重点产业发展扶持资金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1,096,400.00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义乌市企业股改挂牌财政资金奖励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225,000.00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产业发展扶持资金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海口市促进和发展金融业发展专项资金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四川省企业债券和</w:t>
            </w:r>
            <w:r>
              <w:rPr>
                <w:rFonts w:ascii="Times New Roman" w:hAnsi="Times New Roman" w:cs="Times New Roman" w:eastAsia="Times New Roman" w:hint="default"/>
                <w:sz w:val="18"/>
                <w:szCs w:val="18"/>
              </w:rPr>
              <w:t>“</w:t>
            </w:r>
            <w:r>
              <w:rPr>
                <w:rFonts w:ascii="宋体" w:hAnsi="宋体" w:cs="宋体" w:eastAsia="宋体" w:hint="default"/>
                <w:sz w:val="18"/>
                <w:szCs w:val="18"/>
              </w:rPr>
              <w:t>新三板</w:t>
            </w:r>
            <w:r>
              <w:rPr>
                <w:rFonts w:ascii="Times New Roman" w:hAnsi="Times New Roman" w:cs="Times New Roman" w:eastAsia="Times New Roman" w:hint="default"/>
                <w:sz w:val="18"/>
                <w:szCs w:val="18"/>
              </w:rPr>
              <w:t>”</w:t>
            </w:r>
            <w:r>
              <w:rPr>
                <w:rFonts w:ascii="宋体" w:hAnsi="宋体" w:cs="宋体" w:eastAsia="宋体" w:hint="default"/>
                <w:sz w:val="18"/>
                <w:szCs w:val="18"/>
              </w:rPr>
              <w:t>挂牌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年财政奖励补助资金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24,362,645.06</w:t>
            </w:r>
          </w:p>
        </w:tc>
        <w:tc>
          <w:tcPr>
            <w:tcW w:w="23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55</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163"/>
        <w:gridCol w:w="2624"/>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138,271,668.88</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6,184,565.94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1,906,351.39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6,184,565.94</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6,184,565.94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140,178,020.27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6,184,565.94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497"/>
        <w:gridCol w:w="1344"/>
        <w:gridCol w:w="780"/>
        <w:gridCol w:w="638"/>
        <w:gridCol w:w="1488"/>
        <w:gridCol w:w="1205"/>
        <w:gridCol w:w="922"/>
      </w:tblGrid>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4" w:right="60"/>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2"/>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9"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6"/>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72" w:right="67"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年软件和集 成电路产业发展 专项资金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上海市经信委</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164,000.04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 w:right="123"/>
              <w:jc w:val="left"/>
              <w:rPr>
                <w:rFonts w:ascii="宋体" w:hAnsi="宋体" w:cs="宋体" w:eastAsia="宋体" w:hint="default"/>
                <w:sz w:val="18"/>
                <w:szCs w:val="18"/>
              </w:rPr>
            </w:pPr>
            <w:r>
              <w:rPr>
                <w:rFonts w:ascii="宋体" w:hAnsi="宋体" w:cs="宋体" w:eastAsia="宋体" w:hint="default"/>
                <w:sz w:val="18"/>
                <w:szCs w:val="18"/>
              </w:rPr>
              <w:t>金融理财电子商 务平台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上海市科委</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1,030,165.25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7"/>
                <w:sz w:val="18"/>
                <w:szCs w:val="18"/>
              </w:rPr>
              <w:t>与资产、收</w:t>
            </w:r>
            <w:r>
              <w:rPr>
                <w:rFonts w:ascii="宋体" w:hAnsi="宋体" w:cs="宋体" w:eastAsia="宋体" w:hint="default"/>
                <w:sz w:val="18"/>
                <w:szCs w:val="18"/>
              </w:rPr>
              <w:t> 益均相关</w:t>
            </w:r>
          </w:p>
        </w:tc>
      </w:tr>
      <w:tr>
        <w:trPr>
          <w:trHeight w:val="1339"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03"/>
              <w:jc w:val="right"/>
              <w:rPr>
                <w:rFonts w:ascii="宋体" w:hAnsi="宋体" w:cs="宋体" w:eastAsia="宋体" w:hint="default"/>
                <w:sz w:val="18"/>
                <w:szCs w:val="18"/>
              </w:rPr>
            </w:pPr>
            <w:r>
              <w:rPr>
                <w:rFonts w:ascii="宋体" w:hAnsi="宋体" w:cs="宋体" w:eastAsia="宋体" w:hint="default"/>
                <w:sz w:val="18"/>
                <w:szCs w:val="18"/>
              </w:rPr>
              <w:t>财政扶持资金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地方财政</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128,407,000.00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23"/>
              <w:jc w:val="both"/>
              <w:rPr>
                <w:rFonts w:ascii="宋体" w:hAnsi="宋体" w:cs="宋体" w:eastAsia="宋体" w:hint="default"/>
                <w:sz w:val="18"/>
                <w:szCs w:val="18"/>
              </w:rPr>
            </w:pPr>
            <w:r>
              <w:rPr>
                <w:rFonts w:ascii="宋体" w:hAnsi="宋体" w:cs="宋体" w:eastAsia="宋体" w:hint="default"/>
                <w:sz w:val="18"/>
                <w:szCs w:val="18"/>
              </w:rPr>
              <w:t>大型互联网金融 信息在线服务平 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上海市发改委</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67"/>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68"/>
              <w:ind w:left="22" w:right="123"/>
              <w:jc w:val="left"/>
              <w:rPr>
                <w:rFonts w:ascii="宋体" w:hAnsi="宋体" w:cs="宋体" w:eastAsia="宋体" w:hint="default"/>
                <w:sz w:val="18"/>
                <w:szCs w:val="18"/>
              </w:rPr>
            </w:pPr>
            <w:r>
              <w:rPr>
                <w:rFonts w:ascii="宋体" w:hAnsi="宋体" w:cs="宋体" w:eastAsia="宋体" w:hint="default"/>
                <w:sz w:val="18"/>
                <w:szCs w:val="18"/>
              </w:rPr>
              <w:t>成都市就业服务 管理局稳岗补贴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成都市社保局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48"/>
              <w:jc w:val="left"/>
              <w:rPr>
                <w:rFonts w:ascii="宋体" w:hAnsi="宋体" w:cs="宋体" w:eastAsia="宋体" w:hint="default"/>
                <w:sz w:val="18"/>
                <w:szCs w:val="18"/>
              </w:rPr>
            </w:pPr>
            <w:r>
              <w:rPr>
                <w:rFonts w:ascii="宋体" w:hAnsi="宋体" w:cs="宋体" w:eastAsia="宋体" w:hint="default"/>
                <w:sz w:val="18"/>
                <w:szCs w:val="18"/>
              </w:rPr>
              <w:t>因符合地方政府 招商引资等地方</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92,088.54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851" w:footer="979" w:top="13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8"/>
        <w:gridCol w:w="1277"/>
        <w:gridCol w:w="497"/>
        <w:gridCol w:w="1344"/>
        <w:gridCol w:w="780"/>
        <w:gridCol w:w="638"/>
        <w:gridCol w:w="1488"/>
        <w:gridCol w:w="1205"/>
        <w:gridCol w:w="922"/>
      </w:tblGrid>
      <w:tr>
        <w:trPr>
          <w:trHeight w:val="675"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性扶持政策而获 得的补助</w:t>
            </w:r>
          </w:p>
        </w:tc>
        <w:tc>
          <w:tcPr>
            <w:tcW w:w="78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上海浦东新区职 工职业培训补助 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上海市浦东新 区财政局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17,839.06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
              <w:jc w:val="left"/>
              <w:rPr>
                <w:rFonts w:ascii="宋体" w:hAnsi="宋体" w:cs="宋体" w:eastAsia="宋体" w:hint="default"/>
                <w:sz w:val="18"/>
                <w:szCs w:val="18"/>
              </w:rPr>
            </w:pPr>
            <w:r>
              <w:rPr>
                <w:rFonts w:ascii="宋体" w:hAnsi="宋体" w:cs="宋体" w:eastAsia="宋体" w:hint="default"/>
                <w:spacing w:val="-7"/>
                <w:sz w:val="18"/>
                <w:szCs w:val="18"/>
              </w:rPr>
              <w:t>与资产、收</w:t>
            </w:r>
            <w:r>
              <w:rPr>
                <w:rFonts w:ascii="宋体" w:hAnsi="宋体" w:cs="宋体" w:eastAsia="宋体" w:hint="default"/>
                <w:sz w:val="18"/>
                <w:szCs w:val="18"/>
              </w:rPr>
              <w:t> 益均相关</w:t>
            </w:r>
          </w:p>
        </w:tc>
      </w:tr>
      <w:tr>
        <w:trPr>
          <w:trHeight w:val="1340"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石家庄市劳动就 业服务局稳岗补 贴资金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石家庄市劳动 就业局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14,815.12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达州市达州区就 业服务管理局稳 岗补贴资金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四川省达州市 达川区保局</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5,060.87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东方财富证券收 到的财政扶持资 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地方财政</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补助</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8,018,700.00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1" w:hRule="exact"/>
        </w:trPr>
        <w:tc>
          <w:tcPr>
            <w:tcW w:w="1418" w:type="dxa"/>
            <w:tcBorders>
              <w:top w:val="single" w:sz="4" w:space="0" w:color="000000"/>
              <w:left w:val="single" w:sz="4" w:space="0" w:color="000000"/>
              <w:bottom w:val="single" w:sz="4" w:space="0" w:color="000000"/>
              <w:right w:val="single" w:sz="10" w:space="0" w:color="D2D2D2"/>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2"/>
              <w:jc w:val="right"/>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138,271,668.88</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3" w:lineRule="exact"/>
        <w:ind w:right="0"/>
        <w:jc w:val="left"/>
      </w:pPr>
      <w:r>
        <w:rPr/>
        <w:t>注：本期与企业日常活动相关的政府补助计入其他收益。</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56</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163"/>
        <w:gridCol w:w="2624"/>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2,350,000.06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2,794,646.89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2,350,000.06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135,493.68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5,744,088.72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135,493.68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992,784.88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892,319.67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992,784.88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3,478,278.62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9,431,055.28</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3,478,278.62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57</w:t>
      </w:r>
      <w:r>
        <w:rPr/>
        <w:t>、所得税费用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95,984,285.55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89,765,689.30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-51,744,784.61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-4,023,909.51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44,239,500.94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85,741,779.79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482" w:lineRule="auto" w:before="8"/>
        <w:ind w:left="152" w:right="7174" w:firstLine="0"/>
        <w:jc w:val="left"/>
        <w:rPr>
          <w:rFonts w:ascii="Microsoft JhengHei" w:hAnsi="Microsoft JhengHei" w:cs="Microsoft JhengHei" w:eastAsia="Microsoft JhengHei" w:hint="default"/>
          <w:sz w:val="21"/>
          <w:szCs w:val="21"/>
        </w:rPr>
      </w:pPr>
      <w:r>
        <w:rPr/>
        <w:pict>
          <v:group style="position:absolute;margin-left:55.200001pt;margin-top:2.184457pt;width:466.9pt;height:.1pt;mso-position-horizontal-relative:page;mso-position-vertical-relative:paragraph;z-index:-916480"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b/>
          <w:bCs/>
          <w:sz w:val="21"/>
          <w:szCs w:val="21"/>
        </w:rPr>
        <w:t>58</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z w:val="18"/>
          <w:szCs w:val="18"/>
        </w:rPr>
        <w:t>详见本附注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、其他综合收益。 </w:t>
      </w:r>
      <w:r>
        <w:rPr>
          <w:rFonts w:ascii="Times New Roman" w:hAnsi="Times New Roman" w:cs="Times New Roman" w:eastAsia="Times New Roman" w:hint="default"/>
          <w:b/>
          <w:bCs/>
          <w:sz w:val="21"/>
          <w:szCs w:val="21"/>
        </w:rPr>
        <w:t>59</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pStyle w:val="Heading3"/>
        <w:spacing w:line="332" w:lineRule="exact"/>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收回往来款、代垫款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230,857,359.94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334,222,281.05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收回代垫基金销售业务赎回款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234,976,103.74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专项补贴、补助款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21,043,325.26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137,317,503.59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65,654,677.73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70,007,371.57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6,184,565.94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1,906,351.39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6,488,169.81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6,705,504.44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合并结构化会计主体增加的现金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330,228,098.68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786,135,115.78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12,151,988.61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51,778,258.86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代垫基金销售业务赎回款增加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423,453,169.63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147,458,799.66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89,680,570.37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353,907,862.67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391,240,623.52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42,751,934.84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3,686,966.56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979,723,755.41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536,386,419.31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2588"/>
        <w:gridCol w:w="2588"/>
      </w:tblGrid>
      <w:tr>
        <w:trPr>
          <w:trHeight w:val="39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收回银行理财产品</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903,458,702.65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241,982,043.88</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收到宇通集团支付的</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蓝博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蓝博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补偿款</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21,277,026.00</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924,735,728.65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241,982,043.88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456" coordorigin="1104,44" coordsize="9338,2">
            <v:shape style="position:absolute;left:1104;top:44;width:9338;height:2" coordorigin="1104,44" coordsize="9338,0" path="m1104,44l10442,44e" filled="false" stroked="true" strokeweight=".71999pt" strokecolor="#000000">
              <v:path arrowok="t"/>
            </v:shape>
            <w10:wrap type="none"/>
          </v:group>
        </w:pict>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95"/>
        <w:gridCol w:w="2588"/>
        <w:gridCol w:w="2588"/>
      </w:tblGrid>
      <w:tr>
        <w:trPr>
          <w:trHeight w:val="398"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732,013,745.00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420,444,957.65</w:t>
            </w: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处置子公司支付的现金净额</w:t>
            </w:r>
          </w:p>
        </w:tc>
        <w:tc>
          <w:tcPr>
            <w:tcW w:w="2588"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6,453.35</w:t>
            </w:r>
          </w:p>
        </w:tc>
      </w:tr>
      <w:tr>
        <w:trPr>
          <w:trHeight w:val="401" w:hRule="exact"/>
        </w:trPr>
        <w:tc>
          <w:tcPr>
            <w:tcW w:w="43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处置量化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号支付的现金净额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1,075,382.51</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733,089,127.51</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420,451,411.00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60</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740"/>
        <w:gridCol w:w="2729"/>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634,844,279.53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712,434,076.30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81,448,398.26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17,173,690.90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176,041,960.14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100,257,329.12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24,001,358.44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23,365,678.31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16,035,962.93</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16,323,537.32</w:t>
            </w:r>
          </w:p>
        </w:tc>
      </w:tr>
      <w:tr>
        <w:trPr>
          <w:trHeight w:val="715"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838,766.99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-67,120.40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135,493.68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5,744,088.72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21,793,513.15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24,993,442.96</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202,004,361.71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39,584,188.46</w:t>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-85,762,259.26</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-41,563,746.57</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-51,360,104.54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1,099,677.07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-384,680.07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-5,123,586.58</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-7,327,952.12</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-14,435,066.34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-12,314,409,350.99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-3,586,636,304.11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5,102,641,792.37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-1,562,073,225.21</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39,532,274.00</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40,980,217.94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-6,159,926,185.78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-4,227,943,122.11</w:t>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100"/>
        <w:gridCol w:w="2740"/>
        <w:gridCol w:w="272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14,415,212,921.71</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11,764,887,300.07</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11,764,887,300.07</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13,703,557,117.49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2,650,325,621.64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-1,938,669,817.42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2284"/>
        <w:gridCol w:w="3185"/>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14,415,212,921.71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11,764,887,300.07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203,538.75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140,437.38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12,072,071,347.42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9,674,319,594.01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8,002,033.67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19,668,931.93</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可随时用于支付的结算备付金</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2,334,936,001.87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2,070,758,336.75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22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14,415,212,921.71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11,764,887,300.07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61</w:t>
      </w:r>
      <w:r>
        <w:rPr/>
        <w:t>、所有权或使用权受到限制的资产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254"/>
        <w:gridCol w:w="1702"/>
        <w:gridCol w:w="3615"/>
      </w:tblGrid>
      <w:tr>
        <w:trPr>
          <w:trHeight w:val="396"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8" w:hRule="exact"/>
        </w:trPr>
        <w:tc>
          <w:tcPr>
            <w:tcW w:w="4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1,116,966,956.64</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卖出回购业务质押、融券业务融出证券</w:t>
            </w:r>
          </w:p>
        </w:tc>
      </w:tr>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2,887,323,664.87</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融资业务债权收益权转让及回购业务质押</w:t>
            </w:r>
          </w:p>
        </w:tc>
      </w:tr>
      <w:tr>
        <w:trPr>
          <w:trHeight w:val="40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4,004,290,621.51</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62</w:t>
      </w:r>
      <w:r>
        <w:rPr/>
        <w:t>、外币货币性项目</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12,697,268.62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82,966,492.63</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357,857,640.12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299,136,779.94</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717,628.04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4,689,125.11</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2,754,208.13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2,302,270.12</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305" w:type="dxa"/>
            <w:tcBorders>
              <w:top w:val="single" w:sz="4" w:space="0" w:color="000000"/>
              <w:left w:val="single" w:sz="10"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6.534200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1,306,840.00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left="1320" w:right="0"/>
              <w:jc w:val="left"/>
              <w:rPr>
                <w:rFonts w:ascii="Times New Roman" w:hAnsi="Times New Roman" w:cs="Times New Roman" w:eastAsia="Times New Roman" w:hint="default"/>
                <w:sz w:val="18"/>
                <w:szCs w:val="18"/>
              </w:rPr>
            </w:pPr>
            <w:r>
              <w:rPr>
                <w:rFonts w:ascii="Times New Roman"/>
                <w:sz w:val="18"/>
              </w:rPr>
              <w:t>4,000,000.00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1" w:right="0"/>
              <w:jc w:val="left"/>
              <w:rPr>
                <w:rFonts w:ascii="Times New Roman" w:hAnsi="Times New Roman" w:cs="Times New Roman" w:eastAsia="Times New Roman" w:hint="default"/>
                <w:sz w:val="18"/>
                <w:szCs w:val="18"/>
              </w:rPr>
            </w:pPr>
            <w:r>
              <w:rPr>
                <w:rFonts w:ascii="Times New Roman"/>
                <w:sz w:val="18"/>
              </w:rPr>
              <w:t>3,343,640.00</w:t>
            </w:r>
          </w:p>
        </w:tc>
      </w:tr>
    </w:tbl>
    <w:p>
      <w:pPr>
        <w:spacing w:line="240" w:lineRule="auto" w:before="3"/>
        <w:rPr>
          <w:rFonts w:ascii="宋体" w:hAnsi="宋体" w:cs="宋体" w:eastAsia="宋体" w:hint="default"/>
          <w:sz w:val="19"/>
          <w:szCs w:val="19"/>
        </w:rPr>
      </w:pPr>
    </w:p>
    <w:p>
      <w:pPr>
        <w:pStyle w:val="Heading3"/>
        <w:spacing w:line="312" w:lineRule="exact" w:before="32"/>
        <w:ind w:right="98"/>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spacing w:before="0"/>
        <w:ind w:left="152" w:right="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98"/>
        <w:jc w:val="left"/>
        <w:rPr>
          <w:b w:val="0"/>
          <w:bCs w:val="0"/>
        </w:rPr>
      </w:pP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8"/>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98"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94"/>
        <w:ind w:left="266" w:right="98"/>
        <w:jc w:val="left"/>
      </w:pPr>
      <w:r>
        <w:rPr/>
        <w:t>本期合并范围变动如下：</w:t>
      </w:r>
    </w:p>
    <w:p>
      <w:pPr>
        <w:pStyle w:val="BodyText"/>
        <w:spacing w:line="256" w:lineRule="auto" w:before="37"/>
        <w:ind w:left="266" w:right="98"/>
        <w:jc w:val="left"/>
      </w:pPr>
      <w:r>
        <w:rPr>
          <w:spacing w:val="-3"/>
        </w:rPr>
        <w:t>（</w:t>
      </w:r>
      <w:r>
        <w:rPr>
          <w:rFonts w:ascii="Times New Roman" w:hAnsi="Times New Roman" w:cs="Times New Roman" w:eastAsia="Times New Roman" w:hint="default"/>
          <w:spacing w:val="-3"/>
        </w:rPr>
        <w:t>1</w:t>
      </w:r>
      <w:r>
        <w:rPr>
          <w:spacing w:val="-3"/>
        </w:rPr>
        <w:t>）本期增加上海徐汇东方财富小额贷款有限公司，由公司、天天基金、东财研究所共同出资设立，合</w:t>
      </w:r>
      <w:r>
        <w:rPr>
          <w:spacing w:val="-9"/>
        </w:rPr>
        <w:t> </w:t>
      </w:r>
      <w:r>
        <w:rPr>
          <w:spacing w:val="-9"/>
        </w:rPr>
      </w:r>
      <w:r>
        <w:rPr/>
        <w:t>计持股比例</w:t>
      </w:r>
      <w:r>
        <w:rPr>
          <w:rFonts w:ascii="Times New Roman" w:hAnsi="Times New Roman" w:cs="Times New Roman" w:eastAsia="Times New Roman" w:hint="default"/>
        </w:rPr>
        <w:t>100%</w:t>
      </w:r>
      <w:r>
        <w:rPr/>
        <w:t>。</w:t>
      </w:r>
    </w:p>
    <w:p>
      <w:pPr>
        <w:pStyle w:val="BodyText"/>
        <w:spacing w:line="240" w:lineRule="auto" w:before="5"/>
        <w:ind w:left="266" w:right="98"/>
        <w:jc w:val="left"/>
      </w:pPr>
      <w:r>
        <w:rPr/>
        <w:t>（</w:t>
      </w:r>
      <w:r>
        <w:rPr>
          <w:rFonts w:ascii="Times New Roman" w:hAnsi="Times New Roman" w:cs="Times New Roman" w:eastAsia="Times New Roman" w:hint="default"/>
        </w:rPr>
        <w:t>2</w:t>
      </w:r>
      <w:r>
        <w:rPr/>
        <w:t>）本期减少西藏同信投资基金管理有限公司，本期进行清算注销。</w:t>
      </w:r>
    </w:p>
    <w:p>
      <w:pPr>
        <w:pStyle w:val="BodyText"/>
        <w:spacing w:line="256" w:lineRule="auto" w:before="21"/>
        <w:ind w:left="266" w:right="98"/>
        <w:jc w:val="left"/>
      </w:pPr>
      <w:r>
        <w:rPr/>
        <w:t>（</w:t>
      </w:r>
      <w:r>
        <w:rPr>
          <w:rFonts w:ascii="Times New Roman" w:hAnsi="Times New Roman" w:cs="Times New Roman" w:eastAsia="Times New Roman" w:hint="default"/>
        </w:rPr>
        <w:t>3</w:t>
      </w:r>
      <w:r>
        <w:rPr/>
        <w:t>）本期减少一家其他会计主体西藏东方财富证券量化</w:t>
      </w:r>
      <w:r>
        <w:rPr>
          <w:rFonts w:ascii="Times New Roman" w:hAnsi="Times New Roman" w:cs="Times New Roman" w:eastAsia="Times New Roman" w:hint="default"/>
        </w:rPr>
        <w:t>1</w:t>
      </w:r>
      <w:r>
        <w:rPr/>
        <w:t>号集合资产管理计划，同信投资有限责任公司</w:t>
      </w:r>
      <w:r>
        <w:rPr>
          <w:w w:val="100"/>
        </w:rPr>
        <w:t> </w:t>
      </w:r>
      <w:r>
        <w:rPr>
          <w:spacing w:val="-3"/>
        </w:rPr>
        <w:t>本期赎回其持有的西藏东方财富证券量化</w:t>
      </w:r>
      <w:r>
        <w:rPr>
          <w:rFonts w:ascii="Times New Roman" w:hAnsi="Times New Roman" w:cs="Times New Roman" w:eastAsia="Times New Roman" w:hint="default"/>
          <w:spacing w:val="-3"/>
        </w:rPr>
        <w:t>1</w:t>
      </w:r>
      <w:r>
        <w:rPr>
          <w:spacing w:val="-3"/>
        </w:rPr>
        <w:t>号集合资产管理计划全部份额，赎回后公司对该结构化主体不</w:t>
      </w:r>
      <w:r>
        <w:rPr>
          <w:spacing w:val="-8"/>
        </w:rPr>
        <w:t> </w:t>
      </w:r>
      <w:r>
        <w:rPr>
          <w:spacing w:val="-8"/>
        </w:rPr>
      </w:r>
      <w:r>
        <w:rPr/>
        <w:t>具有控制权，不再纳入合并范围。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right="98"/>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8"/>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261"/>
        <w:gridCol w:w="1133"/>
        <w:gridCol w:w="994"/>
        <w:gridCol w:w="1728"/>
        <w:gridCol w:w="711"/>
        <w:gridCol w:w="850"/>
        <w:gridCol w:w="1066"/>
      </w:tblGrid>
      <w:tr>
        <w:trPr>
          <w:trHeight w:val="403" w:hRule="exact"/>
        </w:trPr>
        <w:tc>
          <w:tcPr>
            <w:tcW w:w="3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261"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728"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房地产开发经营服务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互联网信息服务、互 联网金融服务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互联网金融信息服务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51" w:footer="979" w:top="1340" w:bottom="1160" w:left="980" w:right="920"/>
        </w:sectPr>
      </w:pPr>
    </w:p>
    <w:p>
      <w:pPr>
        <w:spacing w:line="240" w:lineRule="auto" w:before="0"/>
        <w:rPr>
          <w:rFonts w:ascii="Microsoft JhengHei" w:hAnsi="Microsoft JhengHei" w:cs="Microsoft JhengHei" w:eastAsia="Microsoft JhengHei" w:hint="default"/>
          <w:b/>
          <w:bCs/>
          <w:sz w:val="5"/>
          <w:szCs w:val="5"/>
        </w:rPr>
      </w:pPr>
      <w:r>
        <w:rPr/>
        <w:pict>
          <v:group style="position:absolute;margin-left:406.75pt;margin-top:148.459976pt;width:41.1pt;height:28pt;mso-position-horizontal-relative:page;mso-position-vertical-relative:page;z-index:-916384" coordorigin="8135,2969" coordsize="822,560">
            <v:group style="position:absolute;left:8257;top:2969;width:699;height:156" coordorigin="8257,2969" coordsize="699,156">
              <v:shape style="position:absolute;left:8257;top:2969;width:699;height:156" coordorigin="8257,2969" coordsize="699,156" path="m8257,3125l8956,3125,8956,2969,8257,2969,8257,3125xe" filled="true" fillcolor="#ffffff" stroked="false">
                <v:path arrowok="t"/>
                <v:fill type="solid"/>
              </v:shape>
            </v:group>
            <v:group style="position:absolute;left:8269;top:3125;width:2;height:392" coordorigin="8269,3125" coordsize="2,392">
              <v:shape style="position:absolute;left:8269;top:3125;width:2;height:392" coordorigin="8269,3125" coordsize="0,392" path="m8269,3125l8269,3516e" filled="false" stroked="true" strokeweight="1.2pt" strokecolor="#ffffff">
                <v:path arrowok="t"/>
              </v:shape>
            </v:group>
            <v:group style="position:absolute;left:8281;top:3125;width:654;height:392" coordorigin="8281,3125" coordsize="654,392">
              <v:shape style="position:absolute;left:8281;top:3125;width:654;height:392" coordorigin="8281,3125" coordsize="654,392" path="m8281,3516l8935,3516,8935,3125,8281,3125,8281,3516xe" filled="true" fillcolor="#ffffff" stroked="false">
                <v:path arrowok="t"/>
                <v:fill type="solid"/>
              </v:shape>
              <v:shape style="position:absolute;left:8135;top:2969;width:822;height:5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261"/>
        <w:gridCol w:w="1133"/>
        <w:gridCol w:w="994"/>
        <w:gridCol w:w="1728"/>
        <w:gridCol w:w="97"/>
        <w:gridCol w:w="614"/>
        <w:gridCol w:w="850"/>
        <w:gridCol w:w="1066"/>
      </w:tblGrid>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深圳东财金融数据服务有限公司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接受金融机构委托， 从事金融外包服务</w:t>
            </w:r>
          </w:p>
        </w:tc>
        <w:tc>
          <w:tcPr>
            <w:tcW w:w="711"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92.00%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pacing w:val="-4"/>
                <w:sz w:val="18"/>
                <w:szCs w:val="18"/>
              </w:rPr>
              <w:t>证券经纪、证券自营</w:t>
            </w:r>
            <w:r>
              <w:rPr>
                <w:rFonts w:ascii="宋体" w:hAnsi="宋体" w:cs="宋体" w:eastAsia="宋体" w:hint="default"/>
                <w:sz w:val="18"/>
                <w:szCs w:val="18"/>
              </w:rPr>
              <w:t> 资产管理等</w:t>
            </w:r>
          </w:p>
        </w:tc>
        <w:tc>
          <w:tcPr>
            <w:tcW w:w="97" w:type="dxa"/>
            <w:tcBorders>
              <w:top w:val="single" w:sz="4" w:space="0" w:color="000000"/>
              <w:left w:val="single" w:sz="4" w:space="0" w:color="000000"/>
              <w:bottom w:val="single" w:sz="4" w:space="0" w:color="000000"/>
              <w:right w:val="nil" w:sz="6" w:space="0" w:color="auto"/>
            </w:tcBorders>
          </w:tcPr>
          <w:p>
            <w:pPr/>
          </w:p>
        </w:tc>
        <w:tc>
          <w:tcPr>
            <w:tcW w:w="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99.88%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同信久恒期货有限责任公司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期货代理</w:t>
            </w:r>
          </w:p>
        </w:tc>
        <w:tc>
          <w:tcPr>
            <w:tcW w:w="711"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6"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同信投资有限责任公司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711"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71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证券经纪</w:t>
            </w:r>
          </w:p>
        </w:tc>
        <w:tc>
          <w:tcPr>
            <w:tcW w:w="711"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东方财富国际期货有限公司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期货代理</w:t>
            </w:r>
          </w:p>
        </w:tc>
        <w:tc>
          <w:tcPr>
            <w:tcW w:w="711"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东方财富金融有限公司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711"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企业信用征信服务</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文化信息服务</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发放贷款及相关咨询</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98"/>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98"/>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61" w:lineRule="auto"/>
        <w:ind w:right="98"/>
        <w:jc w:val="left"/>
      </w:pPr>
      <w:r>
        <w:rPr>
          <w:rFonts w:ascii="Times New Roman" w:hAnsi="Times New Roman" w:cs="Times New Roman" w:eastAsia="Times New Roman" w:hint="default"/>
        </w:rPr>
        <w:t>1</w:t>
      </w:r>
      <w:r>
        <w:rPr/>
        <w:t>）久恒期货</w:t>
      </w:r>
      <w:r>
        <w:rPr>
          <w:w w:val="100"/>
        </w:rPr>
        <w:t> </w:t>
      </w:r>
      <w:r>
        <w:rPr>
          <w:spacing w:val="-2"/>
        </w:rPr>
        <w:t>根据东方财富证券与深圳中睿合银投资管理有限公司签订的股权转让协议，东方财富证券向深圳中睿合银</w:t>
      </w:r>
      <w:r>
        <w:rPr>
          <w:spacing w:val="-43"/>
        </w:rPr>
        <w:t> </w:t>
      </w:r>
      <w:r>
        <w:rPr>
          <w:spacing w:val="-43"/>
        </w:rPr>
      </w:r>
      <w:r>
        <w:rPr>
          <w:spacing w:val="-4"/>
        </w:rPr>
        <w:t>投资管理有限公司购买其持有的久恒期货</w:t>
      </w:r>
      <w:r>
        <w:rPr>
          <w:rFonts w:ascii="Times New Roman" w:hAnsi="Times New Roman" w:cs="Times New Roman" w:eastAsia="Times New Roman" w:hint="default"/>
          <w:spacing w:val="-4"/>
        </w:rPr>
        <w:t>3.16%</w:t>
      </w:r>
      <w:r>
        <w:rPr>
          <w:spacing w:val="-4"/>
        </w:rPr>
        <w:t>股权，股权转让价格</w:t>
      </w:r>
      <w:r>
        <w:rPr>
          <w:rFonts w:ascii="Times New Roman" w:hAnsi="Times New Roman" w:cs="Times New Roman" w:eastAsia="Times New Roman" w:hint="default"/>
          <w:spacing w:val="-4"/>
        </w:rPr>
        <w:t>900.00</w:t>
      </w:r>
      <w:r>
        <w:rPr>
          <w:spacing w:val="-4"/>
        </w:rPr>
        <w:t>万元，久恒期货变更为东方财富</w:t>
      </w:r>
      <w:r>
        <w:rPr>
          <w:spacing w:val="-1"/>
        </w:rPr>
        <w:t> </w:t>
      </w:r>
      <w:r>
        <w:rPr>
          <w:spacing w:val="-1"/>
        </w:rPr>
      </w:r>
      <w:r>
        <w:rPr/>
        <w:t>证券的全资子公司。</w:t>
      </w:r>
    </w:p>
    <w:p>
      <w:pPr>
        <w:pStyle w:val="BodyText"/>
        <w:spacing w:line="266" w:lineRule="auto" w:before="18"/>
        <w:ind w:right="98"/>
        <w:jc w:val="left"/>
      </w:pPr>
      <w:r>
        <w:rPr>
          <w:rFonts w:ascii="Times New Roman" w:hAnsi="Times New Roman" w:cs="Times New Roman" w:eastAsia="Times New Roman" w:hint="default"/>
        </w:rPr>
        <w:t>2</w:t>
      </w:r>
      <w:r>
        <w:rPr/>
        <w:t>）微兆科技</w:t>
      </w:r>
      <w:r>
        <w:rPr>
          <w:w w:val="100"/>
        </w:rPr>
        <w:t> </w:t>
      </w:r>
      <w:r>
        <w:rPr>
          <w:spacing w:val="-2"/>
        </w:rPr>
        <w:t>根据本公司与上海胜衍投资管理中心（有限合伙）签订的股权转让协议，本公司无偿受让上海胜衍投资管</w:t>
      </w:r>
      <w:r>
        <w:rPr>
          <w:spacing w:val="-43"/>
        </w:rPr>
        <w:t> </w:t>
      </w:r>
      <w:r>
        <w:rPr>
          <w:spacing w:val="-43"/>
        </w:rPr>
      </w:r>
      <w:r>
        <w:rPr>
          <w:spacing w:val="-2"/>
        </w:rPr>
        <w:t>理中心（有限合伙）持有的</w:t>
      </w:r>
      <w:r>
        <w:rPr>
          <w:rFonts w:ascii="Times New Roman" w:hAnsi="Times New Roman" w:cs="Times New Roman" w:eastAsia="Times New Roman" w:hint="default"/>
          <w:spacing w:val="-2"/>
        </w:rPr>
        <w:t>1,350.00</w:t>
      </w:r>
      <w:r>
        <w:rPr>
          <w:spacing w:val="-2"/>
        </w:rPr>
        <w:t>万元尚未实缴的出资权利，转让后本公司持有微兆科技</w:t>
      </w:r>
      <w:r>
        <w:rPr>
          <w:rFonts w:ascii="Times New Roman" w:hAnsi="Times New Roman" w:cs="Times New Roman" w:eastAsia="Times New Roman" w:hint="default"/>
          <w:spacing w:val="-2"/>
        </w:rPr>
        <w:t>92.00%</w:t>
      </w:r>
      <w:r>
        <w:rPr>
          <w:spacing w:val="-2"/>
        </w:rPr>
        <w:t>股权。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9"/>
          <w:szCs w:val="19"/>
        </w:rPr>
      </w:pPr>
    </w:p>
    <w:p>
      <w:pPr>
        <w:pStyle w:val="Heading3"/>
        <w:spacing w:line="240" w:lineRule="auto"/>
        <w:ind w:right="98"/>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4"/>
        <w:gridCol w:w="2588"/>
        <w:gridCol w:w="2590"/>
      </w:tblGrid>
      <w:tr>
        <w:trPr>
          <w:trHeight w:val="402" w:hRule="exact"/>
        </w:trPr>
        <w:tc>
          <w:tcPr>
            <w:tcW w:w="4394" w:type="dxa"/>
            <w:tcBorders>
              <w:top w:val="single" w:sz="4" w:space="0" w:color="000000"/>
              <w:left w:val="single" w:sz="4" w:space="0" w:color="000000"/>
              <w:bottom w:val="single" w:sz="4" w:space="0" w:color="000000"/>
              <w:right w:val="single" w:sz="13" w:space="0" w:color="D9D9D9"/>
            </w:tcBorders>
            <w:shd w:val="clear" w:color="auto" w:fill="D2D2D2"/>
          </w:tcPr>
          <w:p>
            <w:pP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久恒期货</w:t>
            </w:r>
          </w:p>
        </w:tc>
        <w:tc>
          <w:tcPr>
            <w:tcW w:w="25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微兆科技</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6,775,000.00</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6,775,000.00</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5,451,556.14</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4,369,386.31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9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394"/>
        <w:gridCol w:w="2588"/>
        <w:gridCol w:w="2590"/>
      </w:tblGrid>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3,548,443.86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2,405,613.69</w:t>
            </w:r>
          </w:p>
        </w:tc>
      </w:tr>
      <w:tr>
        <w:trPr>
          <w:trHeight w:val="402"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3,548,443.86</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2,405,613.69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851"/>
        <w:gridCol w:w="886"/>
        <w:gridCol w:w="816"/>
        <w:gridCol w:w="191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44" w:right="50" w:hanging="92"/>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851"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7" w:right="0"/>
              <w:jc w:val="left"/>
              <w:rPr>
                <w:rFonts w:ascii="Times New Roman" w:hAnsi="Times New Roman" w:cs="Times New Roman" w:eastAsia="Times New Roman" w:hint="default"/>
                <w:sz w:val="18"/>
                <w:szCs w:val="18"/>
              </w:rPr>
            </w:pPr>
            <w:r>
              <w:rPr>
                <w:rFonts w:ascii="Times New Roman"/>
                <w:sz w:val="18"/>
              </w:rPr>
              <w:t>27.00%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tabs>
          <w:tab w:pos="866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企业名称：上海漫道金融信息服务股份有限公司</w:t>
        <w:tab/>
      </w:r>
      <w:r>
        <w:rPr>
          <w:rFonts w:ascii="宋体" w:hAnsi="宋体" w:cs="宋体" w:eastAsia="宋体" w:hint="default"/>
          <w:spacing w:val="-1"/>
          <w:sz w:val="18"/>
          <w:szCs w:val="18"/>
        </w:rPr>
        <w:t>单位：</w:t>
      </w:r>
      <w:r>
        <w:rPr>
          <w:rFonts w:ascii="宋体" w:hAnsi="宋体" w:cs="宋体" w:eastAsia="宋体" w:hint="default"/>
          <w:spacing w:val="-43"/>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14,544,465,677.87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5,279,983,616.07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171,609,898.29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147,594,916.61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14,716,075,576.16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5,427,578,532.68</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13,819,421,686.97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4,800,977,882.67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2,166,666.66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13,821,588,353.63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4,800,977,882.67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894,487,222.53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626,600,650.01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376,760,536.99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305,774,379.29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941,533,568.04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440,707,631.43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328,160,544.92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148,645,343.90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328,160,544.92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148,645,343.90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16,273,972.55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tabs>
          <w:tab w:pos="866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pacing w:val="-6"/>
          <w:sz w:val="18"/>
          <w:szCs w:val="18"/>
        </w:rPr>
        <w:t>企业名称：中证信用云科技（深圳）股份有限公司</w:t>
        <w:tab/>
      </w:r>
      <w:r>
        <w:rPr>
          <w:rFonts w:ascii="宋体" w:hAnsi="宋体" w:cs="宋体" w:eastAsia="宋体" w:hint="default"/>
          <w:sz w:val="18"/>
          <w:szCs w:val="18"/>
        </w:rPr>
        <w:t>单位：</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4"/>
        <w:gridCol w:w="3059"/>
        <w:gridCol w:w="3175"/>
      </w:tblGrid>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985" w:right="0"/>
              <w:jc w:val="left"/>
              <w:rPr>
                <w:rFonts w:ascii="Times New Roman" w:hAnsi="Times New Roman" w:cs="Times New Roman" w:eastAsia="Times New Roman" w:hint="default"/>
                <w:sz w:val="18"/>
                <w:szCs w:val="18"/>
              </w:rPr>
            </w:pPr>
            <w:r>
              <w:rPr>
                <w:rFonts w:ascii="Times New Roman"/>
                <w:sz w:val="18"/>
              </w:rPr>
              <w:t>33,675,803.88</w:t>
            </w:r>
          </w:p>
        </w:tc>
        <w:tc>
          <w:tcPr>
            <w:tcW w:w="31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9"/>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-1,324,196.12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-1,324,196.12</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left="212" w:right="0"/>
        <w:jc w:val="left"/>
        <w:rPr>
          <w:b w:val="0"/>
          <w:bCs w:val="0"/>
        </w:rPr>
      </w:pPr>
      <w:r>
        <w:rPr>
          <w:rFonts w:ascii="Times New Roman" w:hAnsi="Times New Roman" w:cs="Times New Roman" w:eastAsia="Times New Roman" w:hint="default"/>
        </w:rPr>
        <w:t>4</w:t>
      </w:r>
      <w:r>
        <w:rPr/>
        <w:t>、在未纳入合并财务报表范围的结构化主体中的权益</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left="212" w:right="0"/>
        <w:jc w:val="left"/>
      </w:pPr>
      <w:r>
        <w:rPr>
          <w:spacing w:val="-2"/>
        </w:rPr>
        <w:t>未纳入合并财务报表范围的结构化主体，主要包括东方财富证券发起设立的集合资产管理计划，其融资方</w:t>
      </w:r>
      <w:r>
        <w:rPr>
          <w:spacing w:val="-42"/>
        </w:rPr>
        <w:t> </w:t>
      </w:r>
      <w:r>
        <w:rPr>
          <w:spacing w:val="-42"/>
        </w:rPr>
      </w:r>
      <w:r>
        <w:rPr>
          <w:spacing w:val="-2"/>
        </w:rPr>
        <w:t>式是向投资者发行投资产品，这些结构化主体的目的主要是管理投资者的资产并赚取管理费或剩余收益。</w:t>
      </w:r>
      <w:r>
        <w:rPr>
          <w:spacing w:val="-24"/>
        </w:rPr>
        <w:t> </w:t>
      </w:r>
      <w:r>
        <w:rPr>
          <w:spacing w:val="-24"/>
        </w:rPr>
      </w:r>
      <w:r>
        <w:rPr/>
        <w:t>东方财富证券在这些未纳入合并财务报表范围的结构化主体中享有的权益主要包括直接持有投资或通过</w:t>
      </w:r>
      <w:r>
        <w:rPr>
          <w:w w:val="100"/>
        </w:rPr>
        <w:t> </w:t>
      </w:r>
      <w:r>
        <w:rPr>
          <w:spacing w:val="-2"/>
        </w:rPr>
        <w:t>管理这些结构化主体赚取管理费收入或剩余收益。综合分析自有资金参与程度、预期可变回报以及风险敞</w:t>
      </w:r>
      <w:r>
        <w:rPr>
          <w:spacing w:val="-43"/>
        </w:rPr>
        <w:t> </w:t>
      </w:r>
      <w:r>
        <w:rPr>
          <w:spacing w:val="-43"/>
        </w:rPr>
      </w:r>
      <w:r>
        <w:rPr/>
        <w:t>口损失等情况，东方财富证券对该等结构化主体不具有控制，未纳入合并范围。</w:t>
      </w:r>
      <w:r>
        <w:rPr>
          <w:w w:val="100"/>
        </w:rPr>
        <w:t> </w:t>
      </w:r>
      <w:r>
        <w:rPr/>
        <w:t>期末东方财富证券通过直接持有本公司发起设立的结构化主体中享有的权益在本公司资产负债表中的相</w:t>
      </w:r>
      <w:r>
        <w:rPr>
          <w:w w:val="100"/>
        </w:rPr>
        <w:t> </w:t>
      </w:r>
      <w:r>
        <w:rPr/>
        <w:t>关资产负债项目账面价值及最大损失风险敞口列示如下：</w:t>
      </w:r>
    </w:p>
    <w:tbl>
      <w:tblPr>
        <w:tblW w:w="0" w:type="auto"/>
        <w:jc w:val="left"/>
        <w:tblInd w:w="207" w:type="dxa"/>
        <w:tblLayout w:type="fixed"/>
        <w:tblCellMar>
          <w:top w:w="0" w:type="dxa"/>
          <w:left w:w="0" w:type="dxa"/>
          <w:bottom w:w="0" w:type="dxa"/>
          <w:right w:w="0" w:type="dxa"/>
        </w:tblCellMar>
        <w:tblLook w:val="01E0"/>
      </w:tblPr>
      <w:tblGrid>
        <w:gridCol w:w="708"/>
        <w:gridCol w:w="1843"/>
        <w:gridCol w:w="1136"/>
        <w:gridCol w:w="2127"/>
        <w:gridCol w:w="991"/>
        <w:gridCol w:w="1561"/>
        <w:gridCol w:w="1382"/>
      </w:tblGrid>
      <w:tr>
        <w:trPr>
          <w:trHeight w:val="946"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集合名称</w:t>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7" w:right="156" w:hanging="89"/>
              <w:jc w:val="left"/>
              <w:rPr>
                <w:rFonts w:ascii="宋体" w:hAnsi="宋体" w:cs="宋体" w:eastAsia="宋体" w:hint="default"/>
                <w:sz w:val="18"/>
                <w:szCs w:val="18"/>
              </w:rPr>
            </w:pPr>
            <w:r>
              <w:rPr>
                <w:rFonts w:ascii="宋体" w:hAnsi="宋体" w:cs="宋体" w:eastAsia="宋体" w:hint="default"/>
                <w:sz w:val="18"/>
                <w:szCs w:val="18"/>
              </w:rPr>
              <w:t>财务报表中确认的与结 构化主体相关的资产</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9" w:right="131"/>
              <w:jc w:val="left"/>
              <w:rPr>
                <w:rFonts w:ascii="宋体" w:hAnsi="宋体" w:cs="宋体" w:eastAsia="宋体" w:hint="default"/>
                <w:sz w:val="18"/>
                <w:szCs w:val="18"/>
              </w:rPr>
            </w:pPr>
            <w:r>
              <w:rPr>
                <w:rFonts w:ascii="宋体" w:hAnsi="宋体" w:cs="宋体" w:eastAsia="宋体" w:hint="default"/>
                <w:sz w:val="18"/>
                <w:szCs w:val="18"/>
              </w:rPr>
              <w:t>自有资金 投资比例</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43" w:right="146"/>
              <w:jc w:val="both"/>
              <w:rPr>
                <w:rFonts w:ascii="宋体" w:hAnsi="宋体" w:cs="宋体" w:eastAsia="宋体" w:hint="default"/>
                <w:sz w:val="18"/>
                <w:szCs w:val="18"/>
              </w:rPr>
            </w:pPr>
            <w:r>
              <w:rPr>
                <w:rFonts w:ascii="宋体" w:hAnsi="宋体" w:cs="宋体" w:eastAsia="宋体" w:hint="default"/>
                <w:sz w:val="18"/>
                <w:szCs w:val="18"/>
              </w:rPr>
              <w:t>财务报表中确认 的与结构化主体 相关的资产余额</w:t>
            </w:r>
          </w:p>
        </w:tc>
        <w:tc>
          <w:tcPr>
            <w:tcW w:w="1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46" w:right="144"/>
              <w:jc w:val="center"/>
              <w:rPr>
                <w:rFonts w:ascii="宋体" w:hAnsi="宋体" w:cs="宋体" w:eastAsia="宋体" w:hint="default"/>
                <w:sz w:val="18"/>
                <w:szCs w:val="18"/>
              </w:rPr>
            </w:pPr>
            <w:r>
              <w:rPr>
                <w:rFonts w:ascii="宋体" w:hAnsi="宋体" w:cs="宋体" w:eastAsia="宋体" w:hint="default"/>
                <w:sz w:val="18"/>
                <w:szCs w:val="18"/>
              </w:rPr>
              <w:t>在结构化主体 中权益的最大 损失敞口</w:t>
            </w:r>
          </w:p>
        </w:tc>
      </w:tr>
      <w:tr>
        <w:trPr>
          <w:trHeight w:val="634"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5" w:right="98"/>
              <w:jc w:val="left"/>
              <w:rPr>
                <w:rFonts w:ascii="宋体" w:hAnsi="宋体" w:cs="宋体" w:eastAsia="宋体" w:hint="default"/>
                <w:sz w:val="18"/>
                <w:szCs w:val="18"/>
              </w:rPr>
            </w:pPr>
            <w:r>
              <w:rPr>
                <w:rFonts w:ascii="宋体" w:hAnsi="宋体" w:cs="宋体" w:eastAsia="宋体" w:hint="default"/>
                <w:sz w:val="18"/>
                <w:szCs w:val="18"/>
              </w:rPr>
              <w:t>同信如意稳健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号集 合资产管理计划</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资产管理</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5,202,946.39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5,202,946.39</w:t>
            </w:r>
          </w:p>
        </w:tc>
      </w:tr>
      <w:tr>
        <w:trPr>
          <w:trHeight w:val="430" w:hRule="exact"/>
        </w:trPr>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同心永宣新三板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9"/>
              <w:jc w:val="right"/>
              <w:rPr>
                <w:rFonts w:ascii="宋体" w:hAnsi="宋体" w:cs="宋体" w:eastAsia="宋体" w:hint="default"/>
                <w:sz w:val="18"/>
                <w:szCs w:val="18"/>
              </w:rPr>
            </w:pPr>
            <w:r>
              <w:rPr>
                <w:rFonts w:ascii="宋体" w:hAnsi="宋体" w:cs="宋体" w:eastAsia="宋体" w:hint="default"/>
                <w:sz w:val="18"/>
                <w:szCs w:val="18"/>
              </w:rPr>
              <w:t>资产管理</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28.12%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8,488,086.30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8,488,086.30</w:t>
            </w:r>
          </w:p>
        </w:tc>
      </w:tr>
    </w:tbl>
    <w:p>
      <w:pPr>
        <w:spacing w:line="240" w:lineRule="auto" w:before="9"/>
        <w:rPr>
          <w:rFonts w:ascii="宋体" w:hAnsi="宋体" w:cs="宋体" w:eastAsia="宋体" w:hint="default"/>
          <w:sz w:val="21"/>
          <w:szCs w:val="21"/>
        </w:rPr>
      </w:pPr>
    </w:p>
    <w:p>
      <w:pPr>
        <w:pStyle w:val="BodyText"/>
        <w:spacing w:line="273" w:lineRule="auto" w:before="36"/>
        <w:ind w:left="212" w:right="0"/>
        <w:jc w:val="left"/>
      </w:pPr>
      <w:r>
        <w:rPr>
          <w:spacing w:val="-2"/>
        </w:rPr>
        <w:t>本期东方财富证券从其发起设立但未纳入合并财务报表范围的、且资产负债表日在该结构化主体中没有权</w:t>
      </w:r>
      <w:r>
        <w:rPr>
          <w:spacing w:val="-43"/>
        </w:rPr>
        <w:t> </w:t>
      </w:r>
      <w:r>
        <w:rPr>
          <w:spacing w:val="-43"/>
        </w:rPr>
      </w:r>
      <w:r>
        <w:rPr/>
        <w:t>益的投资基金及资产管理计划中获取的管理费及业绩报酬收入共计人民币</w:t>
      </w:r>
      <w:r>
        <w:rPr>
          <w:rFonts w:ascii="Times New Roman" w:hAnsi="Times New Roman" w:cs="Times New Roman" w:eastAsia="Times New Roman" w:hint="default"/>
        </w:rPr>
        <w:t>51,733,361.89</w:t>
      </w:r>
      <w:r>
        <w:rPr>
          <w:rFonts w:ascii="Times New Roman" w:hAnsi="Times New Roman" w:cs="Times New Roman" w:eastAsia="Times New Roman" w:hint="default"/>
          <w:spacing w:val="25"/>
        </w:rPr>
        <w:t> </w:t>
      </w:r>
      <w:r>
        <w:rPr/>
        <w:t>元。</w:t>
      </w:r>
    </w:p>
    <w:p>
      <w:pPr>
        <w:pStyle w:val="Heading2"/>
        <w:spacing w:line="240" w:lineRule="auto" w:before="187"/>
        <w:ind w:left="212" w:right="0"/>
        <w:jc w:val="left"/>
        <w:rPr>
          <w:b w:val="0"/>
          <w:bCs w:val="0"/>
        </w:rPr>
      </w:pPr>
      <w:r>
        <w:rPr/>
        <w:t>十、与金融工具相关的风险</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BodyText"/>
        <w:spacing w:line="312" w:lineRule="exact"/>
        <w:ind w:left="212" w:right="1863"/>
        <w:jc w:val="left"/>
        <w:rPr>
          <w:rFonts w:ascii="Microsoft JhengHei" w:hAnsi="Microsoft JhengHei" w:cs="Microsoft JhengHei" w:eastAsia="Microsoft JhengHei" w:hint="default"/>
        </w:rPr>
      </w:pPr>
      <w:r>
        <w:rPr>
          <w:spacing w:val="-2"/>
        </w:rPr>
        <w:t>本公司的经营活动会面临各种金融风险：市场风险、信用风险和流动风险。</w:t>
      </w:r>
      <w:r>
        <w:rPr>
          <w:spacing w:val="-42"/>
        </w:rPr>
        <w:t> </w:t>
      </w:r>
      <w:r>
        <w:rPr>
          <w:spacing w:val="-42"/>
        </w:rPr>
      </w:r>
      <w:r>
        <w:rPr>
          <w:rFonts w:ascii="Arial" w:hAnsi="Arial" w:cs="Arial" w:eastAsia="Arial" w:hint="default"/>
          <w:b/>
          <w:bCs/>
        </w:rPr>
        <w:t>1</w:t>
      </w:r>
      <w:r>
        <w:rPr>
          <w:rFonts w:ascii="Microsoft JhengHei" w:hAnsi="Microsoft JhengHei" w:cs="Microsoft JhengHei" w:eastAsia="Microsoft JhengHei" w:hint="default"/>
          <w:b/>
          <w:bCs/>
        </w:rPr>
        <w:t>、市场风险</w:t>
      </w:r>
      <w:r>
        <w:rPr>
          <w:rFonts w:ascii="Microsoft JhengHei" w:hAnsi="Microsoft JhengHei" w:cs="Microsoft JhengHei" w:eastAsia="Microsoft JhengHei" w:hint="default"/>
        </w:rPr>
      </w:r>
    </w:p>
    <w:p>
      <w:pPr>
        <w:pStyle w:val="BodyText"/>
        <w:spacing w:line="273" w:lineRule="auto" w:before="4"/>
        <w:ind w:left="212" w:right="0"/>
        <w:jc w:val="left"/>
      </w:pPr>
      <w:r>
        <w:rPr>
          <w:spacing w:val="-2"/>
        </w:rPr>
        <w:t>市场风险是由于市场的一般或特定变化对货币、利率和衍生金融工具交易敞口头寸造成影响而产生。本公</w:t>
      </w:r>
      <w:r>
        <w:rPr>
          <w:spacing w:val="-43"/>
        </w:rPr>
        <w:t> </w:t>
      </w:r>
      <w:r>
        <w:rPr>
          <w:spacing w:val="-43"/>
        </w:rPr>
      </w:r>
      <w:r>
        <w:rPr>
          <w:spacing w:val="-2"/>
        </w:rPr>
        <w:t>司主要涉及的市场风险是指在以自有资金进行各类投资时因证券市场价格变动、利率变动或汇率变动而产</w:t>
      </w:r>
      <w:r>
        <w:rPr>
          <w:spacing w:val="-43"/>
        </w:rPr>
        <w:t> </w:t>
      </w:r>
      <w:r>
        <w:rPr>
          <w:spacing w:val="-43"/>
        </w:rPr>
      </w:r>
      <w:r>
        <w:rPr/>
        <w:t>生盈利或亏损。</w:t>
      </w:r>
      <w:r>
        <w:rPr>
          <w:spacing w:val="-103"/>
        </w:rPr>
        <w:t> </w:t>
      </w:r>
      <w:r>
        <w:rPr>
          <w:spacing w:val="-103"/>
        </w:rPr>
      </w:r>
      <w:r>
        <w:rPr>
          <w:spacing w:val="-2"/>
        </w:rPr>
        <w:t>本公司亦从事股票及债券承销业务，并需要对部分首次发行新股的申购及债券承销作出余额认购承诺。该</w:t>
      </w:r>
      <w:r>
        <w:rPr>
          <w:spacing w:val="-43"/>
        </w:rPr>
        <w:t> </w:t>
      </w:r>
      <w:r>
        <w:rPr>
          <w:spacing w:val="-43"/>
        </w:rPr>
      </w:r>
      <w:r>
        <w:rPr>
          <w:spacing w:val="-2"/>
        </w:rPr>
        <w:t>等情况下，任何未完成承销的部分由于市场环境变化造成的市场价低于承销价所产生的价格变动风险将由</w:t>
      </w:r>
      <w:r>
        <w:rPr>
          <w:spacing w:val="-43"/>
        </w:rPr>
        <w:t> </w:t>
      </w:r>
      <w:r>
        <w:rPr>
          <w:spacing w:val="-43"/>
        </w:rPr>
      </w:r>
      <w:r>
        <w:rPr/>
        <w:t>本公司承担。</w:t>
      </w:r>
      <w:r>
        <w:rPr>
          <w:w w:val="100"/>
        </w:rPr>
        <w:t> </w:t>
      </w:r>
      <w:r>
        <w:rPr>
          <w:spacing w:val="-2"/>
        </w:rPr>
        <w:t>管理层制定了本公司所能承担的最大市场风险敞口。该风险敞口的衡量和监察是根据本金及止损额度而制</w:t>
      </w:r>
      <w:r>
        <w:rPr>
          <w:spacing w:val="-43"/>
        </w:rPr>
        <w:t> </w:t>
      </w:r>
      <w:r>
        <w:rPr>
          <w:spacing w:val="-43"/>
        </w:rPr>
      </w:r>
      <w:r>
        <w:rPr/>
        <w:t>定，并规定整体的市场风险均控制在管理层已制定的范围内。</w:t>
      </w:r>
    </w:p>
    <w:p>
      <w:pPr>
        <w:pStyle w:val="BodyText"/>
        <w:spacing w:line="312" w:lineRule="exact" w:before="3"/>
        <w:ind w:left="212" w:right="0"/>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）汇率风险</w:t>
      </w:r>
      <w:r>
        <w:rPr>
          <w:rFonts w:ascii="Microsoft JhengHei" w:hAnsi="Microsoft JhengHei" w:cs="Microsoft JhengHei" w:eastAsia="Microsoft JhengHei" w:hint="default"/>
          <w:b/>
          <w:bCs/>
          <w:spacing w:val="-46"/>
        </w:rPr>
        <w:t> </w:t>
      </w:r>
      <w:r>
        <w:rPr>
          <w:spacing w:val="-2"/>
        </w:rPr>
        <w:t>汇率风险，是指金融工具的公允价值或未来现金流量因外汇汇率变动而发生波动的风险。本公司面临的汇</w:t>
      </w:r>
      <w:r>
        <w:rPr>
          <w:spacing w:val="-43"/>
        </w:rPr>
        <w:t> </w:t>
      </w:r>
      <w:r>
        <w:rPr>
          <w:spacing w:val="-43"/>
        </w:rPr>
      </w:r>
      <w:r>
        <w:rPr>
          <w:spacing w:val="-2"/>
        </w:rPr>
        <w:t>率变动风险主要与本集团的经营活动（当收支以不同于本公司记账本位币的外币结算时）及其于境外子公</w:t>
      </w:r>
      <w:r>
        <w:rPr>
          <w:spacing w:val="-43"/>
        </w:rPr>
        <w:t> </w:t>
      </w:r>
      <w:r>
        <w:rPr>
          <w:spacing w:val="-43"/>
        </w:rPr>
      </w:r>
      <w:r>
        <w:rPr/>
        <w:t>司的净投资有关。</w:t>
      </w:r>
      <w:r>
        <w:rPr>
          <w:w w:val="100"/>
        </w:rPr>
        <w:t> </w:t>
      </w:r>
      <w:r>
        <w:rPr>
          <w:spacing w:val="-2"/>
        </w:rPr>
        <w:t>下表列示了本公司主要币种外汇风险敞口的汇率敏感性分析。其计算了当其他项目不变时，外币对人民币</w:t>
      </w:r>
      <w:r>
        <w:rPr>
          <w:spacing w:val="-42"/>
        </w:rPr>
        <w:t> </w:t>
      </w:r>
      <w:r>
        <w:rPr>
          <w:spacing w:val="-42"/>
        </w:rPr>
      </w:r>
      <w:r>
        <w:rPr>
          <w:spacing w:val="-2"/>
        </w:rPr>
        <w:t>汇率的合理可能变动对税前利润和权益的影响。负数表示可能减少税前利润或权益，正数表示可能增加税</w:t>
      </w:r>
      <w:r>
        <w:rPr>
          <w:spacing w:val="-44"/>
        </w:rPr>
        <w:t> </w:t>
      </w:r>
      <w:r>
        <w:rPr>
          <w:spacing w:val="-44"/>
        </w:rPr>
      </w:r>
      <w:r>
        <w:rPr/>
        <w:t>前利润或权益。</w:t>
      </w:r>
    </w:p>
    <w:p>
      <w:pPr>
        <w:pStyle w:val="BodyText"/>
        <w:spacing w:line="240" w:lineRule="auto" w:before="4"/>
        <w:ind w:left="212" w:right="0"/>
        <w:jc w:val="left"/>
      </w:pPr>
      <w:r>
        <w:rPr/>
        <w:t>期末：</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3249"/>
        <w:gridCol w:w="3250"/>
        <w:gridCol w:w="3250"/>
      </w:tblGrid>
      <w:tr>
        <w:trPr>
          <w:trHeight w:val="322" w:hRule="exact"/>
        </w:trPr>
        <w:tc>
          <w:tcPr>
            <w:tcW w:w="3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币种</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汇率变化</w:t>
            </w:r>
          </w:p>
        </w:tc>
        <w:tc>
          <w:tcPr>
            <w:tcW w:w="32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988"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r>
    </w:tbl>
    <w:p>
      <w:pPr>
        <w:spacing w:after="0" w:line="240" w:lineRule="auto"/>
        <w:jc w:val="left"/>
        <w:rPr>
          <w:rFonts w:ascii="宋体" w:hAnsi="宋体" w:cs="宋体" w:eastAsia="宋体" w:hint="default"/>
          <w:sz w:val="18"/>
          <w:szCs w:val="18"/>
        </w:rPr>
        <w:sectPr>
          <w:pgSz w:w="11910" w:h="16840"/>
          <w:pgMar w:header="851" w:footer="979" w:top="1340" w:bottom="1160" w:left="920" w:right="900"/>
        </w:sectPr>
      </w:pPr>
    </w:p>
    <w:p>
      <w:pPr>
        <w:spacing w:line="240" w:lineRule="auto" w:before="4"/>
        <w:rPr>
          <w:rFonts w:ascii="宋体" w:hAnsi="宋体" w:cs="宋体" w:eastAsia="宋体" w:hint="default"/>
          <w:sz w:val="6"/>
          <w:szCs w:val="6"/>
        </w:rPr>
      </w:pPr>
    </w:p>
    <w:tbl>
      <w:tblPr>
        <w:tblW w:w="0" w:type="auto"/>
        <w:jc w:val="left"/>
        <w:tblInd w:w="141" w:type="dxa"/>
        <w:tblLayout w:type="fixed"/>
        <w:tblCellMar>
          <w:top w:w="0" w:type="dxa"/>
          <w:left w:w="0" w:type="dxa"/>
          <w:bottom w:w="0" w:type="dxa"/>
          <w:right w:w="0" w:type="dxa"/>
        </w:tblCellMar>
        <w:tblLook w:val="01E0"/>
      </w:tblPr>
      <w:tblGrid>
        <w:gridCol w:w="3249"/>
        <w:gridCol w:w="3250"/>
        <w:gridCol w:w="3250"/>
      </w:tblGrid>
      <w:tr>
        <w:trPr>
          <w:trHeight w:val="396" w:hRule="exact"/>
        </w:trPr>
        <w:tc>
          <w:tcPr>
            <w:tcW w:w="3249"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2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w:t>
            </w:r>
          </w:p>
        </w:tc>
        <w:tc>
          <w:tcPr>
            <w:tcW w:w="32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8,896,245.77</w:t>
            </w:r>
          </w:p>
        </w:tc>
      </w:tr>
      <w:tr>
        <w:trPr>
          <w:trHeight w:val="403" w:hRule="exact"/>
        </w:trPr>
        <w:tc>
          <w:tcPr>
            <w:tcW w:w="3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30,478,269.01</w:t>
            </w:r>
          </w:p>
        </w:tc>
      </w:tr>
    </w:tbl>
    <w:p>
      <w:pPr>
        <w:spacing w:line="240" w:lineRule="auto" w:before="3"/>
        <w:rPr>
          <w:rFonts w:ascii="宋体" w:hAnsi="宋体" w:cs="宋体" w:eastAsia="宋体" w:hint="default"/>
          <w:sz w:val="8"/>
          <w:szCs w:val="8"/>
        </w:rPr>
      </w:pPr>
    </w:p>
    <w:p>
      <w:pPr>
        <w:pStyle w:val="BodyText"/>
        <w:spacing w:line="312" w:lineRule="exact" w:before="32"/>
        <w:ind w:left="252" w:right="0"/>
        <w:jc w:val="left"/>
      </w:pPr>
      <w:r>
        <w:rPr>
          <w:rFonts w:ascii="Microsoft JhengHei" w:hAnsi="Microsoft JhengHei" w:cs="Microsoft JhengHei" w:eastAsia="Microsoft JhengHei" w:hint="default"/>
          <w:b/>
          <w:bCs/>
        </w:rPr>
        <w:t>（</w:t>
      </w:r>
      <w:r>
        <w:rPr>
          <w:rFonts w:ascii="Arial" w:hAnsi="Arial" w:cs="Arial" w:eastAsia="Arial" w:hint="default"/>
          <w:b/>
          <w:bCs/>
        </w:rPr>
        <w:t>2</w:t>
      </w:r>
      <w:r>
        <w:rPr>
          <w:rFonts w:ascii="Microsoft JhengHei" w:hAnsi="Microsoft JhengHei" w:cs="Microsoft JhengHei" w:eastAsia="Microsoft JhengHei" w:hint="default"/>
          <w:b/>
          <w:bCs/>
        </w:rPr>
        <w:t>）利率风险</w:t>
      </w:r>
      <w:r>
        <w:rPr>
          <w:rFonts w:ascii="Microsoft JhengHei" w:hAnsi="Microsoft JhengHei" w:cs="Microsoft JhengHei" w:eastAsia="Microsoft JhengHei" w:hint="default"/>
          <w:b/>
          <w:bCs/>
          <w:w w:val="100"/>
        </w:rPr>
        <w:t> </w:t>
      </w:r>
      <w:r>
        <w:rPr>
          <w:spacing w:val="-2"/>
        </w:rPr>
        <w:t>本公司的利率风险主要产生于银行存款、结算备付金、存出保证金、买入返售金融资产、交易性债券投资</w:t>
      </w:r>
      <w:r>
        <w:rPr>
          <w:spacing w:val="-47"/>
        </w:rPr>
        <w:t> </w:t>
      </w:r>
      <w:r>
        <w:rPr>
          <w:spacing w:val="-47"/>
        </w:rPr>
      </w:r>
      <w:r>
        <w:rPr>
          <w:spacing w:val="-2"/>
        </w:rPr>
        <w:t>和交易性债券型基金投资等，其中银行存款的利率在同期银行同业存款利率的基础上与各存款银行协商确</w:t>
      </w:r>
      <w:r>
        <w:rPr>
          <w:spacing w:val="-43"/>
        </w:rPr>
        <w:t> </w:t>
      </w:r>
      <w:r>
        <w:rPr>
          <w:spacing w:val="-43"/>
        </w:rPr>
      </w:r>
      <w:r>
        <w:rPr>
          <w:spacing w:val="-2"/>
        </w:rPr>
        <w:t>定，结算备付金和存出保证金在同期银行同业存款利率的基础上与中国证券登记结算有限责任公司、各期</w:t>
      </w:r>
      <w:r>
        <w:rPr>
          <w:spacing w:val="-43"/>
        </w:rPr>
        <w:t> </w:t>
      </w:r>
      <w:r>
        <w:rPr>
          <w:spacing w:val="-43"/>
        </w:rPr>
      </w:r>
      <w:r>
        <w:rPr>
          <w:spacing w:val="-2"/>
        </w:rPr>
        <w:t>货交易所等机构协商确认。银行存款、结算备付金和存出保证金的利息收入随市场利率的变化而波动。债</w:t>
      </w:r>
      <w:r>
        <w:rPr>
          <w:spacing w:val="-44"/>
        </w:rPr>
        <w:t> </w:t>
      </w:r>
      <w:r>
        <w:rPr>
          <w:spacing w:val="-44"/>
        </w:rPr>
      </w:r>
      <w:r>
        <w:rPr>
          <w:spacing w:val="-2"/>
        </w:rPr>
        <w:t>券投资及债券型基金投资面临由于市场利率上升而导致公允价值下降的风险，其中浮动利率类债券还面临</w:t>
      </w:r>
      <w:r>
        <w:rPr>
          <w:spacing w:val="-43"/>
        </w:rPr>
        <w:t> </w:t>
      </w:r>
      <w:r>
        <w:rPr>
          <w:spacing w:val="-43"/>
        </w:rPr>
      </w:r>
      <w:r>
        <w:rPr/>
        <w:t>每个付息期结束按市场利率重新定价而影响未来现金流量的风险。</w:t>
      </w:r>
    </w:p>
    <w:p>
      <w:pPr>
        <w:pStyle w:val="BodyText"/>
        <w:spacing w:line="240" w:lineRule="auto" w:before="5"/>
        <w:ind w:left="252" w:right="0"/>
        <w:jc w:val="left"/>
      </w:pPr>
      <w:r>
        <w:rPr/>
        <w:t>本公司持续监控利率风险，依据最新的市场状况通过调整现行持仓等方式作出决策。</w:t>
      </w:r>
    </w:p>
    <w:p>
      <w:pPr>
        <w:spacing w:line="240" w:lineRule="auto" w:before="10"/>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5869"/>
        <w:gridCol w:w="3987"/>
      </w:tblGrid>
      <w:tr>
        <w:trPr>
          <w:trHeight w:val="317" w:hRule="exact"/>
        </w:trPr>
        <w:tc>
          <w:tcPr>
            <w:tcW w:w="5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39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对净利润的影响</w:t>
            </w:r>
          </w:p>
        </w:tc>
      </w:tr>
      <w:tr>
        <w:trPr>
          <w:trHeight w:val="326" w:hRule="exact"/>
        </w:trPr>
        <w:tc>
          <w:tcPr>
            <w:tcW w:w="5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市场利率提高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个基点</w:t>
            </w:r>
          </w:p>
        </w:tc>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pacing w:val="-1"/>
                <w:sz w:val="18"/>
              </w:rPr>
              <w:t>-22,967,095.00</w:t>
            </w:r>
          </w:p>
        </w:tc>
      </w:tr>
      <w:tr>
        <w:trPr>
          <w:trHeight w:val="324" w:hRule="exact"/>
        </w:trPr>
        <w:tc>
          <w:tcPr>
            <w:tcW w:w="5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市场利率下降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个基点</w:t>
            </w:r>
          </w:p>
        </w:tc>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22,967,095.00</w:t>
            </w:r>
          </w:p>
        </w:tc>
      </w:tr>
    </w:tbl>
    <w:p>
      <w:pPr>
        <w:spacing w:line="240" w:lineRule="auto" w:before="11"/>
        <w:rPr>
          <w:rFonts w:ascii="宋体" w:hAnsi="宋体" w:cs="宋体" w:eastAsia="宋体" w:hint="default"/>
          <w:sz w:val="23"/>
          <w:szCs w:val="23"/>
        </w:rPr>
      </w:pPr>
    </w:p>
    <w:tbl>
      <w:tblPr>
        <w:tblW w:w="0" w:type="auto"/>
        <w:jc w:val="left"/>
        <w:tblInd w:w="140" w:type="dxa"/>
        <w:tblLayout w:type="fixed"/>
        <w:tblCellMar>
          <w:top w:w="0" w:type="dxa"/>
          <w:left w:w="0" w:type="dxa"/>
          <w:bottom w:w="0" w:type="dxa"/>
          <w:right w:w="0" w:type="dxa"/>
        </w:tblCellMar>
        <w:tblLook w:val="01E0"/>
      </w:tblPr>
      <w:tblGrid>
        <w:gridCol w:w="5869"/>
        <w:gridCol w:w="3987"/>
      </w:tblGrid>
      <w:tr>
        <w:trPr>
          <w:trHeight w:val="413" w:hRule="exact"/>
        </w:trPr>
        <w:tc>
          <w:tcPr>
            <w:tcW w:w="5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39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对净利润的影响</w:t>
            </w:r>
          </w:p>
        </w:tc>
      </w:tr>
      <w:tr>
        <w:trPr>
          <w:trHeight w:val="425" w:hRule="exact"/>
        </w:trPr>
        <w:tc>
          <w:tcPr>
            <w:tcW w:w="5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市场利率提高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个基点</w:t>
            </w:r>
          </w:p>
        </w:tc>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-10,482,007.72</w:t>
            </w:r>
          </w:p>
        </w:tc>
      </w:tr>
      <w:tr>
        <w:trPr>
          <w:trHeight w:val="420" w:hRule="exact"/>
        </w:trPr>
        <w:tc>
          <w:tcPr>
            <w:tcW w:w="5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市场利率下降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个基点</w:t>
            </w:r>
          </w:p>
        </w:tc>
        <w:tc>
          <w:tcPr>
            <w:tcW w:w="3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10,482,007.72</w:t>
            </w:r>
          </w:p>
        </w:tc>
      </w:tr>
    </w:tbl>
    <w:p>
      <w:pPr>
        <w:spacing w:line="240" w:lineRule="auto" w:before="2"/>
        <w:rPr>
          <w:rFonts w:ascii="宋体" w:hAnsi="宋体" w:cs="宋体" w:eastAsia="宋体" w:hint="default"/>
          <w:sz w:val="20"/>
          <w:szCs w:val="20"/>
        </w:rPr>
      </w:pPr>
    </w:p>
    <w:p>
      <w:pPr>
        <w:pStyle w:val="BodyText"/>
        <w:spacing w:line="312" w:lineRule="exact" w:before="32"/>
        <w:ind w:left="252" w:right="0"/>
        <w:jc w:val="left"/>
      </w:pPr>
      <w:r>
        <w:rPr>
          <w:rFonts w:ascii="Microsoft JhengHei" w:hAnsi="Microsoft JhengHei" w:cs="Microsoft JhengHei" w:eastAsia="Microsoft JhengHei" w:hint="default"/>
          <w:b/>
          <w:bCs/>
        </w:rPr>
        <w:t>（</w:t>
      </w:r>
      <w:r>
        <w:rPr>
          <w:rFonts w:ascii="Arial" w:hAnsi="Arial" w:cs="Arial" w:eastAsia="Arial" w:hint="default"/>
          <w:b/>
          <w:bCs/>
        </w:rPr>
        <w:t>3</w:t>
      </w:r>
      <w:r>
        <w:rPr>
          <w:rFonts w:ascii="Microsoft JhengHei" w:hAnsi="Microsoft JhengHei" w:cs="Microsoft JhengHei" w:eastAsia="Microsoft JhengHei" w:hint="default"/>
          <w:b/>
          <w:bCs/>
        </w:rPr>
        <w:t>）价格风险</w:t>
      </w:r>
      <w:r>
        <w:rPr>
          <w:rFonts w:ascii="Microsoft JhengHei" w:hAnsi="Microsoft JhengHei" w:cs="Microsoft JhengHei" w:eastAsia="Microsoft JhengHei" w:hint="default"/>
          <w:b/>
          <w:bCs/>
          <w:w w:val="100"/>
        </w:rPr>
        <w:t> </w:t>
      </w:r>
      <w:r>
        <w:rPr/>
        <w:t>价格风险是指本公司所持金融工具的公允价值或未来现金流量因除市场利率和外汇汇率以外的市场价格</w:t>
      </w:r>
    </w:p>
    <w:p>
      <w:pPr>
        <w:pStyle w:val="BodyText"/>
        <w:spacing w:line="273" w:lineRule="auto" w:before="4"/>
        <w:ind w:left="252" w:right="0"/>
        <w:jc w:val="left"/>
      </w:pPr>
      <w:r>
        <w:rPr>
          <w:spacing w:val="-2"/>
        </w:rPr>
        <w:t>因素变动而发生波动的风险。本公司主要投资于证券交易所上市或银行间同业市场交易的股票和债券，所</w:t>
      </w:r>
      <w:r>
        <w:rPr>
          <w:spacing w:val="-44"/>
        </w:rPr>
        <w:t> </w:t>
      </w:r>
      <w:r>
        <w:rPr>
          <w:spacing w:val="-44"/>
        </w:rPr>
      </w:r>
      <w:r>
        <w:rPr>
          <w:spacing w:val="-2"/>
        </w:rPr>
        <w:t>面临的其他价格风险来源于单个证券发行主体自身经营情况或特殊事项的影响，也可能来源于证券市场整</w:t>
      </w:r>
      <w:r>
        <w:rPr>
          <w:spacing w:val="-43"/>
        </w:rPr>
        <w:t> </w:t>
      </w:r>
      <w:r>
        <w:rPr>
          <w:spacing w:val="-43"/>
        </w:rPr>
      </w:r>
      <w:r>
        <w:rPr/>
        <w:t>体波动的影响。</w:t>
      </w:r>
      <w:r>
        <w:rPr>
          <w:spacing w:val="-103"/>
        </w:rPr>
        <w:t> </w:t>
      </w:r>
      <w:r>
        <w:rPr>
          <w:spacing w:val="-103"/>
        </w:rPr>
      </w:r>
      <w:r>
        <w:rPr>
          <w:spacing w:val="-2"/>
        </w:rPr>
        <w:t>本公司的管理层在构建和管理投资组合的过程中，采用“自上而下”的策略，通过对宏观经济情况及政策</w:t>
      </w:r>
      <w:r>
        <w:rPr>
          <w:spacing w:val="-46"/>
        </w:rPr>
        <w:t> </w:t>
      </w:r>
      <w:r>
        <w:rPr>
          <w:spacing w:val="-46"/>
        </w:rPr>
      </w:r>
      <w:r>
        <w:rPr>
          <w:spacing w:val="-2"/>
        </w:rPr>
        <w:t>的分析，结合证券市场运行情况，做出资产配置及组合构建的决定；通过对单个证券的定性分析及定量分</w:t>
      </w:r>
      <w:r>
        <w:rPr>
          <w:spacing w:val="-43"/>
        </w:rPr>
        <w:t> </w:t>
      </w:r>
      <w:r>
        <w:rPr>
          <w:spacing w:val="-43"/>
        </w:rPr>
      </w:r>
      <w:r>
        <w:rPr>
          <w:spacing w:val="-2"/>
        </w:rPr>
        <w:t>析，选择适当的投资品种进行投资。本公司的管理层定期结合宏观及微观环境的变化，对投资策略、资产</w:t>
      </w:r>
      <w:r>
        <w:rPr>
          <w:spacing w:val="-46"/>
        </w:rPr>
        <w:t> </w:t>
      </w:r>
      <w:r>
        <w:rPr>
          <w:spacing w:val="-46"/>
        </w:rPr>
      </w:r>
      <w:r>
        <w:rPr/>
        <w:t>配置、投资组合进行修正，来主动应对可能发生的市场价格风险。</w:t>
      </w:r>
    </w:p>
    <w:p>
      <w:pPr>
        <w:pStyle w:val="BodyText"/>
        <w:spacing w:line="240" w:lineRule="auto" w:before="7"/>
        <w:ind w:left="252" w:right="0"/>
        <w:jc w:val="left"/>
      </w:pPr>
      <w:r>
        <w:rPr/>
        <w:t>价格风险敞口</w:t>
      </w:r>
    </w:p>
    <w:p>
      <w:pPr>
        <w:spacing w:line="240" w:lineRule="auto" w:before="10"/>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3794"/>
        <w:gridCol w:w="1476"/>
        <w:gridCol w:w="1502"/>
        <w:gridCol w:w="1417"/>
        <w:gridCol w:w="1666"/>
      </w:tblGrid>
      <w:tr>
        <w:trPr>
          <w:trHeight w:val="322"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634"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5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占净资产的比例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占净资产的比例</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股票投资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39,026,659.00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94,076,957.84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0.73</w:t>
            </w:r>
          </w:p>
        </w:tc>
      </w:tr>
      <w:tr>
        <w:trPr>
          <w:trHeight w:val="322"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基金投资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33,687,323.30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212,351,395.60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1.65</w:t>
            </w:r>
          </w:p>
        </w:tc>
      </w:tr>
      <w:tr>
        <w:trPr>
          <w:trHeight w:val="323"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固定收益类证券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2,596,110,838.23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858,816,546.77</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6.69</w:t>
            </w:r>
          </w:p>
        </w:tc>
      </w:tr>
      <w:tr>
        <w:trPr>
          <w:trHeight w:val="474" w:hRule="exact"/>
        </w:trPr>
        <w:tc>
          <w:tcPr>
            <w:tcW w:w="3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10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集合资产管理计划投资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8,488,086.30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73" w:lineRule="auto" w:before="36"/>
        <w:ind w:left="252" w:right="0"/>
        <w:jc w:val="left"/>
      </w:pPr>
      <w:r>
        <w:rPr/>
        <w:t>价格风险的敏感性分析</w:t>
      </w:r>
      <w:r>
        <w:rPr>
          <w:w w:val="100"/>
        </w:rPr>
        <w:t> </w:t>
      </w:r>
      <w:r>
        <w:rPr>
          <w:spacing w:val="-2"/>
        </w:rPr>
        <w:t>市场价格的波动主要影响本公司持有的以公允价值计量的权益投资。于资产负债表日，当所有其他变量保</w:t>
      </w:r>
      <w:r>
        <w:rPr>
          <w:spacing w:val="-43"/>
        </w:rPr>
        <w:t> </w:t>
      </w:r>
      <w:r>
        <w:rPr>
          <w:spacing w:val="-43"/>
        </w:rPr>
      </w:r>
      <w:r>
        <w:rPr/>
        <w:t>持不变，如果市场价格提高或降低</w:t>
      </w:r>
      <w:r>
        <w:rPr>
          <w:rFonts w:ascii="宋体" w:hAnsi="宋体" w:cs="宋体" w:eastAsia="宋体" w:hint="default"/>
        </w:rPr>
        <w:t>10%</w:t>
      </w:r>
      <w:r>
        <w:rPr/>
        <w:t>，将对本公司该年度净利润和股东权益产生的影响如下：</w:t>
      </w:r>
    </w:p>
    <w:tbl>
      <w:tblPr>
        <w:tblW w:w="0" w:type="auto"/>
        <w:jc w:val="left"/>
        <w:tblInd w:w="106" w:type="dxa"/>
        <w:tblLayout w:type="fixed"/>
        <w:tblCellMar>
          <w:top w:w="0" w:type="dxa"/>
          <w:left w:w="0" w:type="dxa"/>
          <w:bottom w:w="0" w:type="dxa"/>
          <w:right w:w="0" w:type="dxa"/>
        </w:tblCellMar>
        <w:tblLook w:val="01E0"/>
      </w:tblPr>
      <w:tblGrid>
        <w:gridCol w:w="4323"/>
        <w:gridCol w:w="2840"/>
        <w:gridCol w:w="2650"/>
      </w:tblGrid>
      <w:tr>
        <w:trPr>
          <w:trHeight w:val="318" w:hRule="exact"/>
        </w:trPr>
        <w:tc>
          <w:tcPr>
            <w:tcW w:w="4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787"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2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26" w:hRule="exact"/>
        </w:trPr>
        <w:tc>
          <w:tcPr>
            <w:tcW w:w="4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市场价格提高</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603" w:right="0"/>
              <w:jc w:val="left"/>
              <w:rPr>
                <w:rFonts w:ascii="Times New Roman" w:hAnsi="Times New Roman" w:cs="Times New Roman" w:eastAsia="Times New Roman" w:hint="default"/>
                <w:sz w:val="18"/>
                <w:szCs w:val="18"/>
              </w:rPr>
            </w:pPr>
            <w:r>
              <w:rPr>
                <w:rFonts w:ascii="Times New Roman"/>
                <w:sz w:val="18"/>
              </w:rPr>
              <w:t>266,882,482.05</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728" w:right="0"/>
              <w:jc w:val="left"/>
              <w:rPr>
                <w:rFonts w:ascii="Times New Roman" w:hAnsi="Times New Roman" w:cs="Times New Roman" w:eastAsia="Times New Roman" w:hint="default"/>
                <w:sz w:val="18"/>
                <w:szCs w:val="18"/>
              </w:rPr>
            </w:pPr>
            <w:r>
              <w:rPr>
                <w:rFonts w:ascii="Times New Roman"/>
                <w:sz w:val="18"/>
              </w:rPr>
              <w:t>848,808.63</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880" w:right="900"/>
        </w:sectPr>
      </w:pPr>
    </w:p>
    <w:p>
      <w:pPr>
        <w:spacing w:line="240" w:lineRule="auto" w:before="4"/>
        <w:rPr>
          <w:rFonts w:ascii="宋体" w:hAnsi="宋体" w:cs="宋体" w:eastAsia="宋体" w:hint="default"/>
          <w:sz w:val="6"/>
          <w:szCs w:val="6"/>
        </w:rPr>
      </w:pPr>
    </w:p>
    <w:tbl>
      <w:tblPr>
        <w:tblW w:w="0" w:type="auto"/>
        <w:jc w:val="left"/>
        <w:tblInd w:w="546" w:type="dxa"/>
        <w:tblLayout w:type="fixed"/>
        <w:tblCellMar>
          <w:top w:w="0" w:type="dxa"/>
          <w:left w:w="0" w:type="dxa"/>
          <w:bottom w:w="0" w:type="dxa"/>
          <w:right w:w="0" w:type="dxa"/>
        </w:tblCellMar>
        <w:tblLook w:val="01E0"/>
      </w:tblPr>
      <w:tblGrid>
        <w:gridCol w:w="4323"/>
        <w:gridCol w:w="2840"/>
        <w:gridCol w:w="2650"/>
      </w:tblGrid>
      <w:tr>
        <w:trPr>
          <w:trHeight w:val="317" w:hRule="exact"/>
        </w:trPr>
        <w:tc>
          <w:tcPr>
            <w:tcW w:w="4323"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市场价格下降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c>
          <w:tcPr>
            <w:tcW w:w="2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543" w:right="0"/>
              <w:jc w:val="left"/>
              <w:rPr>
                <w:rFonts w:ascii="Times New Roman" w:hAnsi="Times New Roman" w:cs="Times New Roman" w:eastAsia="Times New Roman" w:hint="default"/>
                <w:sz w:val="18"/>
                <w:szCs w:val="18"/>
              </w:rPr>
            </w:pPr>
            <w:r>
              <w:rPr>
                <w:rFonts w:ascii="Times New Roman"/>
                <w:sz w:val="18"/>
              </w:rPr>
              <w:t>-266,882,482.05</w:t>
            </w:r>
          </w:p>
        </w:tc>
        <w:tc>
          <w:tcPr>
            <w:tcW w:w="26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668" w:right="0"/>
              <w:jc w:val="left"/>
              <w:rPr>
                <w:rFonts w:ascii="Times New Roman" w:hAnsi="Times New Roman" w:cs="Times New Roman" w:eastAsia="Times New Roman" w:hint="default"/>
                <w:sz w:val="18"/>
                <w:szCs w:val="18"/>
              </w:rPr>
            </w:pPr>
            <w:r>
              <w:rPr>
                <w:rFonts w:ascii="Times New Roman"/>
                <w:sz w:val="18"/>
              </w:rPr>
              <w:t>-848,808.63</w:t>
            </w:r>
          </w:p>
        </w:tc>
      </w:tr>
    </w:tbl>
    <w:p>
      <w:pPr>
        <w:spacing w:line="240" w:lineRule="auto" w:before="11"/>
        <w:rPr>
          <w:rFonts w:ascii="宋体" w:hAnsi="宋体" w:cs="宋体" w:eastAsia="宋体" w:hint="default"/>
          <w:sz w:val="23"/>
          <w:szCs w:val="23"/>
        </w:rPr>
      </w:pPr>
    </w:p>
    <w:tbl>
      <w:tblPr>
        <w:tblW w:w="0" w:type="auto"/>
        <w:jc w:val="left"/>
        <w:tblInd w:w="546" w:type="dxa"/>
        <w:tblLayout w:type="fixed"/>
        <w:tblCellMar>
          <w:top w:w="0" w:type="dxa"/>
          <w:left w:w="0" w:type="dxa"/>
          <w:bottom w:w="0" w:type="dxa"/>
          <w:right w:w="0" w:type="dxa"/>
        </w:tblCellMar>
        <w:tblLook w:val="01E0"/>
      </w:tblPr>
      <w:tblGrid>
        <w:gridCol w:w="4311"/>
        <w:gridCol w:w="2832"/>
        <w:gridCol w:w="2643"/>
      </w:tblGrid>
      <w:tr>
        <w:trPr>
          <w:trHeight w:val="317" w:hRule="exact"/>
        </w:trPr>
        <w:tc>
          <w:tcPr>
            <w:tcW w:w="43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8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82"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26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597"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28" w:hRule="exact"/>
        </w:trPr>
        <w:tc>
          <w:tcPr>
            <w:tcW w:w="43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市场价格提高</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116,524,490.02</w:t>
            </w:r>
          </w:p>
        </w:tc>
        <w:tc>
          <w:tcPr>
            <w:tcW w:w="26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3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市场价格下降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-116,524,490.02</w:t>
            </w:r>
          </w:p>
        </w:tc>
        <w:tc>
          <w:tcPr>
            <w:tcW w:w="26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692" w:right="366"/>
        <w:jc w:val="left"/>
      </w:pPr>
      <w:r>
        <w:rPr/>
        <w:t>除市场利率和外汇汇率以外的市场价格因素的变动对于本公司净资产无重大影响。</w:t>
      </w:r>
    </w:p>
    <w:p>
      <w:pPr>
        <w:spacing w:line="240" w:lineRule="auto" w:before="8"/>
        <w:rPr>
          <w:rFonts w:ascii="宋体" w:hAnsi="宋体" w:cs="宋体" w:eastAsia="宋体" w:hint="default"/>
          <w:sz w:val="21"/>
          <w:szCs w:val="21"/>
        </w:rPr>
      </w:pPr>
    </w:p>
    <w:p>
      <w:pPr>
        <w:pStyle w:val="BodyText"/>
        <w:spacing w:line="271" w:lineRule="auto"/>
        <w:ind w:left="697" w:right="366" w:hanging="5"/>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、信用风险</w:t>
      </w:r>
      <w:r>
        <w:rPr>
          <w:rFonts w:ascii="Microsoft JhengHei" w:hAnsi="Microsoft JhengHei" w:cs="Microsoft JhengHei" w:eastAsia="Microsoft JhengHei" w:hint="default"/>
          <w:b/>
          <w:bCs/>
          <w:spacing w:val="-46"/>
        </w:rPr>
        <w:t> </w:t>
      </w:r>
      <w:r>
        <w:rPr>
          <w:spacing w:val="-2"/>
        </w:rPr>
        <w:t>信用风险一般是指因客户或交易对手未履行合约责任而引致的损失。本公司的货币资金主要存放在国有商</w:t>
      </w:r>
      <w:r>
        <w:rPr>
          <w:spacing w:val="-52"/>
        </w:rPr>
        <w:t> </w:t>
      </w:r>
      <w:r>
        <w:rPr>
          <w:spacing w:val="-52"/>
        </w:rPr>
      </w:r>
      <w:r>
        <w:rPr>
          <w:spacing w:val="-2"/>
        </w:rPr>
        <w:t>业银行或大型股份制商业银行，结算备付金存放在中国证券登记结算有限责任公司，现金及现金等价物面</w:t>
      </w:r>
      <w:r>
        <w:rPr>
          <w:spacing w:val="-52"/>
        </w:rPr>
        <w:t> </w:t>
      </w:r>
      <w:r>
        <w:rPr>
          <w:spacing w:val="-52"/>
        </w:rPr>
      </w:r>
      <w:r>
        <w:rPr/>
        <w:t>临的信用风险相对较低。</w:t>
      </w:r>
      <w:r>
        <w:rPr>
          <w:w w:val="100"/>
        </w:rPr>
        <w:t> </w:t>
      </w:r>
      <w:r>
        <w:rPr>
          <w:spacing w:val="-2"/>
        </w:rPr>
        <w:t>本公司的信用风险主要来自本公司代理客户买卖证券，若本公司没有提前要求客户依法缴足交易保证金，</w:t>
      </w:r>
      <w:r>
        <w:rPr>
          <w:spacing w:val="-26"/>
        </w:rPr>
        <w:t> </w:t>
      </w:r>
      <w:r>
        <w:rPr>
          <w:spacing w:val="-26"/>
        </w:rPr>
      </w:r>
      <w:r>
        <w:rPr>
          <w:spacing w:val="-2"/>
        </w:rPr>
        <w:t>在结算当日客户的资金不足以支付交易所需的情况下，或客户资金由于其他原因出现缺口，本公司有责任</w:t>
      </w:r>
      <w:r>
        <w:rPr>
          <w:spacing w:val="-52"/>
        </w:rPr>
        <w:t> </w:t>
      </w:r>
      <w:r>
        <w:rPr>
          <w:spacing w:val="-52"/>
        </w:rPr>
      </w:r>
      <w:r>
        <w:rPr>
          <w:spacing w:val="-2"/>
        </w:rPr>
        <w:t>代客户进行结算而造成信用损失。为了控制经纪业务产生的信用风险，本公司代理客户进行的证券及期货</w:t>
      </w:r>
      <w:r>
        <w:rPr>
          <w:spacing w:val="-52"/>
        </w:rPr>
        <w:t> </w:t>
      </w:r>
      <w:r>
        <w:rPr>
          <w:spacing w:val="-52"/>
        </w:rPr>
      </w:r>
      <w:r>
        <w:rPr>
          <w:spacing w:val="-2"/>
        </w:rPr>
        <w:t>交易均以全额保证金结算。本公司通过全额保证金结算的方式在很大程度上控制了与本公司交易业务量相</w:t>
      </w:r>
      <w:r>
        <w:rPr>
          <w:spacing w:val="-53"/>
        </w:rPr>
        <w:t> </w:t>
      </w:r>
      <w:r>
        <w:rPr>
          <w:spacing w:val="-53"/>
        </w:rPr>
      </w:r>
      <w:r>
        <w:rPr/>
        <w:t>关的结算风险。</w:t>
      </w:r>
      <w:r>
        <w:rPr>
          <w:w w:val="100"/>
        </w:rPr>
        <w:t> </w:t>
      </w:r>
      <w:r>
        <w:rPr>
          <w:spacing w:val="-2"/>
        </w:rPr>
        <w:t>本公司建立了信用风险管理流程，通过对投资品种信用等级评估来控制证券发行人的信用风险，且通过分</w:t>
      </w:r>
      <w:r>
        <w:rPr>
          <w:spacing w:val="-52"/>
        </w:rPr>
        <w:t> </w:t>
      </w:r>
      <w:r>
        <w:rPr>
          <w:spacing w:val="-52"/>
        </w:rPr>
      </w:r>
      <w:r>
        <w:rPr>
          <w:spacing w:val="-2"/>
        </w:rPr>
        <w:t>散化投资以分散信用风险。本公司债券投资的信用评级情况按《中国人民银行信用评级管理指导意见》设</w:t>
      </w:r>
      <w:r>
        <w:rPr>
          <w:spacing w:val="-53"/>
        </w:rPr>
        <w:t> </w:t>
      </w:r>
      <w:r>
        <w:rPr>
          <w:spacing w:val="-53"/>
        </w:rPr>
      </w:r>
      <w:r>
        <w:rPr/>
        <w:t>定的标准统计及汇总。</w:t>
      </w:r>
    </w:p>
    <w:p>
      <w:pPr>
        <w:pStyle w:val="BodyText"/>
        <w:spacing w:line="312" w:lineRule="exact" w:before="5"/>
        <w:ind w:left="692" w:right="366"/>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、流动性风险</w:t>
      </w:r>
      <w:r>
        <w:rPr>
          <w:rFonts w:ascii="Microsoft JhengHei" w:hAnsi="Microsoft JhengHei" w:cs="Microsoft JhengHei" w:eastAsia="Microsoft JhengHei" w:hint="default"/>
          <w:b/>
          <w:bCs/>
          <w:spacing w:val="-45"/>
        </w:rPr>
        <w:t> </w:t>
      </w:r>
      <w:r>
        <w:rPr>
          <w:spacing w:val="-2"/>
        </w:rPr>
        <w:t>流动性风险一般是指在履行与金融负债有关的义务时遇到资金短缺的风险。而流动性是指资产在不受价值</w:t>
      </w:r>
    </w:p>
    <w:p>
      <w:pPr>
        <w:pStyle w:val="BodyText"/>
        <w:spacing w:line="273" w:lineRule="auto" w:before="4"/>
        <w:ind w:left="692" w:right="366"/>
        <w:jc w:val="left"/>
      </w:pPr>
      <w:r>
        <w:rPr>
          <w:spacing w:val="-2"/>
        </w:rPr>
        <w:t>损失的条件下是否具有迅速变现的能力，资金的流动性影响到本公司偿还到期债务的能力。由于本公司的</w:t>
      </w:r>
      <w:r>
        <w:rPr>
          <w:spacing w:val="-42"/>
        </w:rPr>
        <w:t> </w:t>
      </w:r>
      <w:r>
        <w:rPr>
          <w:spacing w:val="-42"/>
        </w:rPr>
      </w:r>
      <w:r>
        <w:rPr>
          <w:spacing w:val="-2"/>
        </w:rPr>
        <w:t>流动资产绝大部分为现金及银行存款，因此具有能于到期日应付可预见的融资承诺或资金被客户提取的需</w:t>
      </w:r>
      <w:r>
        <w:rPr>
          <w:spacing w:val="-43"/>
        </w:rPr>
        <w:t> </w:t>
      </w:r>
      <w:r>
        <w:rPr>
          <w:spacing w:val="-43"/>
        </w:rPr>
      </w:r>
      <w:r>
        <w:rPr/>
        <w:t>求。</w:t>
      </w:r>
      <w:r>
        <w:rPr>
          <w:spacing w:val="-103"/>
        </w:rPr>
        <w:t> </w:t>
      </w:r>
      <w:r>
        <w:rPr>
          <w:spacing w:val="-2"/>
        </w:rPr>
        <w:t>本公司内各子公司负责其自身的现金流量预测。总部财务部门在汇总各子公司现金流量预测的基础上，持</w:t>
      </w:r>
      <w:r>
        <w:rPr>
          <w:spacing w:val="-44"/>
        </w:rPr>
        <w:t> </w:t>
      </w:r>
      <w:r>
        <w:rPr>
          <w:spacing w:val="-44"/>
        </w:rPr>
      </w:r>
      <w:r>
        <w:rPr>
          <w:spacing w:val="-2"/>
        </w:rPr>
        <w:t>续监控短期和长期的资金需求，以确保维持充裕的现金储备和可供随时变现的有价证券，以满足日常营运</w:t>
      </w:r>
      <w:r>
        <w:rPr>
          <w:spacing w:val="-43"/>
        </w:rPr>
        <w:t> </w:t>
      </w:r>
      <w:r>
        <w:rPr>
          <w:spacing w:val="-43"/>
        </w:rPr>
      </w:r>
      <w:r>
        <w:rPr/>
        <w:t>以及偿付有关到期债务的资金需求。</w:t>
      </w:r>
      <w:r>
        <w:rPr>
          <w:w w:val="100"/>
        </w:rPr>
        <w:t> </w:t>
      </w:r>
      <w:r>
        <w:rPr/>
        <w:t>于资产负债表日，本公司各项金融资产及金融负债以未折现的合同现金流量按到期日列示如下：</w:t>
      </w:r>
    </w:p>
    <w:tbl>
      <w:tblPr>
        <w:tblW w:w="0" w:type="auto"/>
        <w:jc w:val="left"/>
        <w:tblInd w:w="107" w:type="dxa"/>
        <w:tblLayout w:type="fixed"/>
        <w:tblCellMar>
          <w:top w:w="0" w:type="dxa"/>
          <w:left w:w="0" w:type="dxa"/>
          <w:bottom w:w="0" w:type="dxa"/>
          <w:right w:w="0" w:type="dxa"/>
        </w:tblCellMar>
        <w:tblLook w:val="01E0"/>
      </w:tblPr>
      <w:tblGrid>
        <w:gridCol w:w="1570"/>
        <w:gridCol w:w="1373"/>
        <w:gridCol w:w="1268"/>
        <w:gridCol w:w="1265"/>
        <w:gridCol w:w="1342"/>
        <w:gridCol w:w="1315"/>
        <w:gridCol w:w="1318"/>
        <w:gridCol w:w="1352"/>
      </w:tblGrid>
      <w:tr>
        <w:trPr>
          <w:trHeight w:val="322" w:hRule="exact"/>
        </w:trPr>
        <w:tc>
          <w:tcPr>
            <w:tcW w:w="15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23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r>
      <w:tr>
        <w:trPr>
          <w:trHeight w:val="322" w:hRule="exact"/>
        </w:trPr>
        <w:tc>
          <w:tcPr>
            <w:tcW w:w="1570" w:type="dxa"/>
            <w:vMerge/>
            <w:tcBorders>
              <w:left w:val="single" w:sz="4" w:space="0" w:color="000000"/>
              <w:bottom w:val="single" w:sz="4" w:space="0" w:color="000000"/>
              <w:right w:val="single" w:sz="4" w:space="0" w:color="000000"/>
            </w:tcBorders>
            <w:shd w:val="clear" w:color="auto" w:fill="D9D9D9"/>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384" w:right="0"/>
              <w:jc w:val="left"/>
              <w:rPr>
                <w:rFonts w:ascii="宋体" w:hAnsi="宋体" w:cs="宋体" w:eastAsia="宋体" w:hint="default"/>
                <w:sz w:val="15"/>
                <w:szCs w:val="15"/>
              </w:rPr>
            </w:pPr>
            <w:r>
              <w:rPr>
                <w:rFonts w:ascii="宋体" w:hAnsi="宋体" w:cs="宋体" w:eastAsia="宋体" w:hint="default"/>
                <w:sz w:val="15"/>
                <w:szCs w:val="15"/>
              </w:rPr>
              <w:t>即时偿还</w:t>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35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个月内</w:t>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36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个月</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30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个月</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3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3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37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年以上</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22"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5" w:right="0"/>
              <w:jc w:val="left"/>
              <w:rPr>
                <w:rFonts w:ascii="宋体" w:hAnsi="宋体" w:cs="宋体" w:eastAsia="宋体" w:hint="default"/>
                <w:sz w:val="15"/>
                <w:szCs w:val="15"/>
              </w:rPr>
            </w:pPr>
            <w:r>
              <w:rPr>
                <w:rFonts w:ascii="宋体" w:hAnsi="宋体" w:cs="宋体" w:eastAsia="宋体" w:hint="default"/>
                <w:sz w:val="15"/>
                <w:szCs w:val="15"/>
              </w:rPr>
              <w:t>金融资产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12,080,276,919.84</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12,080,276,919.84</w:t>
            </w:r>
          </w:p>
        </w:tc>
      </w:tr>
      <w:tr>
        <w:trPr>
          <w:trHeight w:val="324"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6"/>
              <w:ind w:left="105" w:right="0"/>
              <w:jc w:val="left"/>
              <w:rPr>
                <w:rFonts w:ascii="宋体" w:hAnsi="宋体" w:cs="宋体" w:eastAsia="宋体" w:hint="default"/>
                <w:sz w:val="15"/>
                <w:szCs w:val="15"/>
              </w:rPr>
            </w:pPr>
            <w:r>
              <w:rPr>
                <w:rFonts w:ascii="宋体" w:hAnsi="宋体" w:cs="宋体" w:eastAsia="宋体" w:hint="default"/>
                <w:sz w:val="15"/>
                <w:szCs w:val="15"/>
              </w:rPr>
              <w:t>结算备付金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pacing w:val="-1"/>
                <w:sz w:val="15"/>
              </w:rPr>
              <w:t>2,334,936,001.87</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spacing w:val="-1"/>
                <w:sz w:val="15"/>
              </w:rPr>
              <w:t>2,334,936,001.87</w:t>
            </w:r>
          </w:p>
        </w:tc>
      </w:tr>
      <w:tr>
        <w:trPr>
          <w:trHeight w:val="322"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融出资金</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125,054,289.37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1,681,277,764.71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15"/>
                <w:szCs w:val="15"/>
              </w:rPr>
            </w:pPr>
            <w:r>
              <w:rPr>
                <w:rFonts w:ascii="Times New Roman"/>
                <w:spacing w:val="-1"/>
                <w:sz w:val="15"/>
              </w:rPr>
              <w:t>8,057,515,738.45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9,863,847,792.53</w:t>
            </w:r>
          </w:p>
        </w:tc>
      </w:tr>
      <w:tr>
        <w:trPr>
          <w:trHeight w:val="946"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33"/>
              <w:ind w:left="105" w:right="99"/>
              <w:jc w:val="both"/>
              <w:rPr>
                <w:rFonts w:ascii="宋体" w:hAnsi="宋体" w:cs="宋体" w:eastAsia="宋体" w:hint="default"/>
                <w:sz w:val="15"/>
                <w:szCs w:val="15"/>
              </w:rPr>
            </w:pPr>
            <w:r>
              <w:rPr>
                <w:rFonts w:ascii="宋体" w:hAnsi="宋体" w:cs="宋体" w:eastAsia="宋体" w:hint="default"/>
                <w:sz w:val="15"/>
                <w:szCs w:val="15"/>
              </w:rPr>
              <w:t>以公允价值计量且其</w:t>
            </w:r>
            <w:r>
              <w:rPr>
                <w:rFonts w:ascii="宋体" w:hAnsi="宋体" w:cs="宋体" w:eastAsia="宋体" w:hint="default"/>
                <w:w w:val="100"/>
                <w:sz w:val="15"/>
                <w:szCs w:val="15"/>
              </w:rPr>
              <w:t> </w:t>
            </w:r>
            <w:r>
              <w:rPr>
                <w:rFonts w:ascii="宋体" w:hAnsi="宋体" w:cs="宋体" w:eastAsia="宋体" w:hint="default"/>
                <w:sz w:val="15"/>
                <w:szCs w:val="15"/>
              </w:rPr>
              <w:t>变动计入当期损益的</w:t>
            </w:r>
            <w:r>
              <w:rPr>
                <w:rFonts w:ascii="宋体" w:hAnsi="宋体" w:cs="宋体" w:eastAsia="宋体" w:hint="default"/>
                <w:w w:val="100"/>
                <w:sz w:val="15"/>
                <w:szCs w:val="15"/>
              </w:rPr>
              <w:t> </w:t>
            </w:r>
            <w:r>
              <w:rPr>
                <w:rFonts w:ascii="宋体" w:hAnsi="宋体" w:cs="宋体" w:eastAsia="宋体" w:hint="default"/>
                <w:sz w:val="15"/>
                <w:szCs w:val="15"/>
              </w:rPr>
              <w:t>金融资产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2,668,824,820.53</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2,668,824,820.53</w:t>
            </w:r>
          </w:p>
        </w:tc>
      </w:tr>
      <w:tr>
        <w:trPr>
          <w:trHeight w:val="430"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05" w:right="0"/>
              <w:jc w:val="left"/>
              <w:rPr>
                <w:rFonts w:ascii="宋体" w:hAnsi="宋体" w:cs="宋体" w:eastAsia="宋体" w:hint="default"/>
                <w:sz w:val="15"/>
                <w:szCs w:val="15"/>
              </w:rPr>
            </w:pPr>
            <w:r>
              <w:rPr>
                <w:rFonts w:ascii="宋体" w:hAnsi="宋体" w:cs="宋体" w:eastAsia="宋体" w:hint="default"/>
                <w:sz w:val="15"/>
                <w:szCs w:val="15"/>
              </w:rPr>
              <w:t>买入返售金融资产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5"/>
                <w:szCs w:val="15"/>
              </w:rPr>
            </w:pPr>
            <w:r>
              <w:rPr>
                <w:rFonts w:ascii="Times New Roman"/>
                <w:spacing w:val="-1"/>
                <w:sz w:val="15"/>
              </w:rPr>
              <w:t>2,980,010,895.12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5"/>
                <w:szCs w:val="15"/>
              </w:rPr>
            </w:pPr>
            <w:r>
              <w:rPr>
                <w:rFonts w:ascii="Times New Roman"/>
                <w:spacing w:val="-1"/>
                <w:sz w:val="15"/>
              </w:rPr>
              <w:t>183,480,508.37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5"/>
                <w:szCs w:val="15"/>
              </w:rPr>
            </w:pPr>
            <w:r>
              <w:rPr>
                <w:rFonts w:ascii="Times New Roman"/>
                <w:spacing w:val="-1"/>
                <w:sz w:val="15"/>
              </w:rPr>
              <w:t>2,287,072,372.91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5"/>
                <w:szCs w:val="15"/>
              </w:rPr>
            </w:pPr>
            <w:r>
              <w:rPr>
                <w:rFonts w:ascii="Times New Roman"/>
                <w:spacing w:val="-1"/>
                <w:sz w:val="15"/>
              </w:rPr>
              <w:t>33,782,326.00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5"/>
                <w:szCs w:val="15"/>
              </w:rPr>
            </w:pPr>
            <w:r>
              <w:rPr>
                <w:rFonts w:ascii="Times New Roman"/>
                <w:spacing w:val="-1"/>
                <w:sz w:val="15"/>
              </w:rPr>
              <w:t>5,484,346,102.40</w:t>
            </w:r>
          </w:p>
        </w:tc>
      </w:tr>
      <w:tr>
        <w:trPr>
          <w:trHeight w:val="322"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18,351,858.12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14,659,509.23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31,379,698.06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120,517,275.17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81,571.43</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184,989,912.01</w:t>
            </w:r>
          </w:p>
        </w:tc>
      </w:tr>
      <w:tr>
        <w:trPr>
          <w:trHeight w:val="322"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存出保证金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593,529,629.71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593,529,629.71</w:t>
            </w:r>
          </w:p>
        </w:tc>
      </w:tr>
      <w:tr>
        <w:trPr>
          <w:trHeight w:val="432"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05"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5"/>
                <w:szCs w:val="15"/>
              </w:rPr>
            </w:pPr>
            <w:r>
              <w:rPr>
                <w:rFonts w:ascii="Times New Roman"/>
                <w:spacing w:val="-1"/>
                <w:sz w:val="15"/>
              </w:rPr>
              <w:t>8,488,086.30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3" w:right="0"/>
              <w:jc w:val="left"/>
              <w:rPr>
                <w:rFonts w:ascii="Times New Roman" w:hAnsi="Times New Roman" w:cs="Times New Roman" w:eastAsia="Times New Roman" w:hint="default"/>
                <w:sz w:val="15"/>
                <w:szCs w:val="15"/>
              </w:rPr>
            </w:pPr>
            <w:r>
              <w:rPr>
                <w:rFonts w:ascii="Times New Roman"/>
                <w:sz w:val="15"/>
              </w:rPr>
              <w:t>81,500,000.00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5"/>
                <w:szCs w:val="15"/>
              </w:rPr>
            </w:pPr>
            <w:r>
              <w:rPr>
                <w:rFonts w:ascii="Times New Roman"/>
                <w:spacing w:val="-1"/>
                <w:sz w:val="15"/>
              </w:rPr>
              <w:t>89,988,086.30</w:t>
            </w:r>
          </w:p>
        </w:tc>
      </w:tr>
      <w:tr>
        <w:trPr>
          <w:trHeight w:val="322" w:hRule="exact"/>
        </w:trPr>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5" w:right="0"/>
              <w:jc w:val="left"/>
              <w:rPr>
                <w:rFonts w:ascii="宋体" w:hAnsi="宋体" w:cs="宋体" w:eastAsia="宋体" w:hint="default"/>
                <w:sz w:val="15"/>
                <w:szCs w:val="15"/>
              </w:rPr>
            </w:pPr>
            <w:r>
              <w:rPr>
                <w:rFonts w:ascii="宋体" w:hAnsi="宋体" w:cs="宋体" w:eastAsia="宋体" w:hint="default"/>
                <w:sz w:val="15"/>
                <w:szCs w:val="15"/>
              </w:rPr>
              <w:t>衍生金融资产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248,268.00</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248,268.00</w:t>
            </w:r>
          </w:p>
        </w:tc>
      </w:tr>
    </w:tbl>
    <w:p>
      <w:pPr>
        <w:spacing w:after="0" w:line="240" w:lineRule="auto"/>
        <w:jc w:val="right"/>
        <w:rPr>
          <w:rFonts w:ascii="Times New Roman" w:hAnsi="Times New Roman" w:cs="Times New Roman" w:eastAsia="Times New Roman" w:hint="default"/>
          <w:sz w:val="15"/>
          <w:szCs w:val="15"/>
        </w:rPr>
        <w:sectPr>
          <w:pgSz w:w="11910" w:h="16840"/>
          <w:pgMar w:header="851" w:footer="979" w:top="1340" w:bottom="1160" w:left="440" w:right="440"/>
        </w:sectPr>
      </w:pPr>
    </w:p>
    <w:p>
      <w:pPr>
        <w:spacing w:line="240" w:lineRule="auto" w:before="4"/>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69"/>
        <w:gridCol w:w="1373"/>
        <w:gridCol w:w="1268"/>
        <w:gridCol w:w="1265"/>
        <w:gridCol w:w="1342"/>
        <w:gridCol w:w="1315"/>
        <w:gridCol w:w="1318"/>
        <w:gridCol w:w="1352"/>
      </w:tblGrid>
      <w:tr>
        <w:trPr>
          <w:trHeight w:val="317" w:hRule="exact"/>
        </w:trPr>
        <w:tc>
          <w:tcPr>
            <w:tcW w:w="1569"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34"/>
              <w:ind w:left="104" w:right="0"/>
              <w:jc w:val="left"/>
              <w:rPr>
                <w:rFonts w:ascii="宋体" w:hAnsi="宋体" w:cs="宋体" w:eastAsia="宋体" w:hint="default"/>
                <w:sz w:val="15"/>
                <w:szCs w:val="15"/>
              </w:rPr>
            </w:pPr>
            <w:r>
              <w:rPr>
                <w:rFonts w:ascii="宋体" w:hAnsi="宋体" w:cs="宋体" w:eastAsia="宋体" w:hint="default"/>
                <w:sz w:val="15"/>
                <w:szCs w:val="15"/>
              </w:rPr>
              <w:t>金融资产合计</w:t>
            </w: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5"/>
                <w:szCs w:val="15"/>
              </w:rPr>
            </w:pPr>
            <w:r>
              <w:rPr>
                <w:rFonts w:ascii="Times New Roman"/>
                <w:spacing w:val="-1"/>
                <w:sz w:val="15"/>
              </w:rPr>
              <w:t>17,704,655,584.37</w:t>
            </w:r>
          </w:p>
        </w:tc>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99"/>
              <w:jc w:val="right"/>
              <w:rPr>
                <w:rFonts w:ascii="Times New Roman" w:hAnsi="Times New Roman" w:cs="Times New Roman" w:eastAsia="Times New Roman" w:hint="default"/>
                <w:sz w:val="15"/>
                <w:szCs w:val="15"/>
              </w:rPr>
            </w:pPr>
            <w:r>
              <w:rPr>
                <w:rFonts w:ascii="Times New Roman"/>
                <w:spacing w:val="-1"/>
                <w:sz w:val="15"/>
              </w:rPr>
              <w:t>3,119,724,693.72</w:t>
            </w:r>
          </w:p>
        </w:tc>
        <w:tc>
          <w:tcPr>
            <w:tcW w:w="12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5"/>
                <w:szCs w:val="15"/>
              </w:rPr>
            </w:pPr>
            <w:r>
              <w:rPr>
                <w:rFonts w:ascii="Times New Roman"/>
                <w:spacing w:val="-1"/>
                <w:sz w:val="15"/>
              </w:rPr>
              <w:t>1,896,137,971.14</w:t>
            </w:r>
          </w:p>
        </w:tc>
        <w:tc>
          <w:tcPr>
            <w:tcW w:w="134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98"/>
              <w:jc w:val="right"/>
              <w:rPr>
                <w:rFonts w:ascii="Times New Roman" w:hAnsi="Times New Roman" w:cs="Times New Roman" w:eastAsia="Times New Roman" w:hint="default"/>
                <w:sz w:val="15"/>
                <w:szCs w:val="15"/>
              </w:rPr>
            </w:pPr>
            <w:r>
              <w:rPr>
                <w:rFonts w:ascii="Times New Roman"/>
                <w:spacing w:val="-1"/>
                <w:sz w:val="15"/>
              </w:rPr>
              <w:t>10,465,105,386.53</w:t>
            </w:r>
          </w:p>
        </w:tc>
        <w:tc>
          <w:tcPr>
            <w:tcW w:w="13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5"/>
                <w:szCs w:val="15"/>
              </w:rPr>
            </w:pPr>
            <w:r>
              <w:rPr>
                <w:rFonts w:ascii="Times New Roman"/>
                <w:spacing w:val="-1"/>
                <w:sz w:val="15"/>
              </w:rPr>
              <w:t>33,863,897.43</w:t>
            </w:r>
          </w:p>
        </w:tc>
        <w:tc>
          <w:tcPr>
            <w:tcW w:w="13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5"/>
                <w:szCs w:val="15"/>
              </w:rPr>
            </w:pPr>
            <w:r>
              <w:rPr>
                <w:rFonts w:ascii="Times New Roman"/>
                <w:spacing w:val="-1"/>
                <w:sz w:val="15"/>
              </w:rPr>
              <w:t>81,500,000.00</w:t>
            </w:r>
          </w:p>
        </w:tc>
        <w:tc>
          <w:tcPr>
            <w:tcW w:w="13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5"/>
                <w:szCs w:val="15"/>
              </w:rPr>
            </w:pPr>
            <w:r>
              <w:rPr>
                <w:rFonts w:ascii="Times New Roman"/>
                <w:spacing w:val="-1"/>
                <w:sz w:val="15"/>
              </w:rPr>
              <w:t>33,300,987,533.19</w:t>
            </w:r>
          </w:p>
        </w:tc>
      </w:tr>
      <w:tr>
        <w:trPr>
          <w:trHeight w:val="322" w:hRule="exact"/>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金融负债</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297,985,533.82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297,985,533.82</w:t>
            </w:r>
          </w:p>
        </w:tc>
      </w:tr>
      <w:tr>
        <w:trPr>
          <w:trHeight w:val="430" w:hRule="exact"/>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04" w:right="0"/>
              <w:jc w:val="left"/>
              <w:rPr>
                <w:rFonts w:ascii="宋体" w:hAnsi="宋体" w:cs="宋体" w:eastAsia="宋体" w:hint="default"/>
                <w:sz w:val="15"/>
                <w:szCs w:val="15"/>
              </w:rPr>
            </w:pPr>
            <w:r>
              <w:rPr>
                <w:rFonts w:ascii="宋体" w:hAnsi="宋体" w:cs="宋体" w:eastAsia="宋体" w:hint="default"/>
                <w:sz w:val="15"/>
                <w:szCs w:val="15"/>
              </w:rPr>
              <w:t>卖出回购金融资产</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5"/>
                <w:szCs w:val="15"/>
              </w:rPr>
            </w:pPr>
            <w:r>
              <w:rPr>
                <w:rFonts w:ascii="Times New Roman"/>
                <w:spacing w:val="-1"/>
                <w:sz w:val="15"/>
              </w:rPr>
              <w:t>1,293,113,625.82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5"/>
                <w:szCs w:val="15"/>
              </w:rPr>
            </w:pPr>
            <w:r>
              <w:rPr>
                <w:rFonts w:ascii="Times New Roman"/>
                <w:spacing w:val="-1"/>
                <w:sz w:val="15"/>
              </w:rPr>
              <w:t>1,200,000,000.00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5"/>
                <w:szCs w:val="15"/>
              </w:rPr>
            </w:pPr>
            <w:r>
              <w:rPr>
                <w:rFonts w:ascii="Times New Roman"/>
                <w:spacing w:val="-1"/>
                <w:sz w:val="15"/>
              </w:rPr>
              <w:t>1,165,000,000.00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5"/>
                <w:szCs w:val="15"/>
              </w:rPr>
            </w:pPr>
            <w:r>
              <w:rPr>
                <w:rFonts w:ascii="Times New Roman"/>
                <w:spacing w:val="-1"/>
                <w:sz w:val="15"/>
              </w:rPr>
              <w:t>3,658,113,625.82</w:t>
            </w:r>
          </w:p>
        </w:tc>
      </w:tr>
      <w:tr>
        <w:trPr>
          <w:trHeight w:val="432" w:hRule="exact"/>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04"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5"/>
                <w:szCs w:val="15"/>
              </w:rPr>
            </w:pPr>
            <w:r>
              <w:rPr>
                <w:rFonts w:ascii="Times New Roman"/>
                <w:spacing w:val="-1"/>
                <w:sz w:val="15"/>
              </w:rPr>
              <w:t>13,168,538,176.25</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5"/>
                <w:szCs w:val="15"/>
              </w:rPr>
            </w:pPr>
            <w:r>
              <w:rPr>
                <w:rFonts w:ascii="Times New Roman"/>
                <w:spacing w:val="-1"/>
                <w:sz w:val="15"/>
              </w:rPr>
              <w:t>13,168,538,176.25</w:t>
            </w:r>
          </w:p>
        </w:tc>
      </w:tr>
      <w:tr>
        <w:trPr>
          <w:trHeight w:val="322" w:hRule="exact"/>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7"/>
              <w:jc w:val="right"/>
              <w:rPr>
                <w:rFonts w:ascii="Times New Roman" w:hAnsi="Times New Roman" w:cs="Times New Roman" w:eastAsia="Times New Roman" w:hint="default"/>
                <w:sz w:val="15"/>
                <w:szCs w:val="15"/>
              </w:rPr>
            </w:pPr>
            <w:r>
              <w:rPr>
                <w:rFonts w:ascii="Times New Roman"/>
                <w:spacing w:val="-1"/>
                <w:sz w:val="15"/>
              </w:rPr>
              <w:t>17,847,191.30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4,983,104.58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55,763,059.30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78,593,355.18</w:t>
            </w:r>
          </w:p>
        </w:tc>
      </w:tr>
      <w:tr>
        <w:trPr>
          <w:trHeight w:val="946" w:hRule="exact"/>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33"/>
              <w:ind w:left="104" w:right="165"/>
              <w:jc w:val="both"/>
              <w:rPr>
                <w:rFonts w:ascii="宋体" w:hAnsi="宋体" w:cs="宋体" w:eastAsia="宋体" w:hint="default"/>
                <w:sz w:val="15"/>
                <w:szCs w:val="15"/>
              </w:rPr>
            </w:pPr>
            <w:r>
              <w:rPr>
                <w:rFonts w:ascii="宋体" w:hAnsi="宋体" w:cs="宋体" w:eastAsia="宋体" w:hint="default"/>
                <w:spacing w:val="-2"/>
                <w:sz w:val="15"/>
                <w:szCs w:val="15"/>
              </w:rPr>
              <w:t>其他金融负债（</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衍</w:t>
            </w:r>
            <w:r>
              <w:rPr>
                <w:rFonts w:ascii="宋体" w:hAnsi="宋体" w:cs="宋体" w:eastAsia="宋体" w:hint="default"/>
                <w:spacing w:val="-57"/>
                <w:sz w:val="15"/>
                <w:szCs w:val="15"/>
              </w:rPr>
              <w:t> </w:t>
            </w:r>
            <w:r>
              <w:rPr>
                <w:rFonts w:ascii="宋体" w:hAnsi="宋体" w:cs="宋体" w:eastAsia="宋体" w:hint="default"/>
                <w:spacing w:val="-2"/>
                <w:sz w:val="15"/>
                <w:szCs w:val="15"/>
              </w:rPr>
              <w:t>生金融负债</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应付债</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券）</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2"/>
                <w:sz w:val="15"/>
              </w:rPr>
              <w:t>688,133,000.00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2"/>
                <w:sz w:val="15"/>
              </w:rPr>
              <w:t>229,333,000.00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2,219,336,000.00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2,002,730,167.31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3,406,935,919.01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8,546,468,086.32</w:t>
            </w:r>
          </w:p>
        </w:tc>
      </w:tr>
      <w:tr>
        <w:trPr>
          <w:trHeight w:val="322" w:hRule="exact"/>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金融负债合计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13,168,538,176.25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spacing w:val="-1"/>
                <w:sz w:val="15"/>
              </w:rPr>
              <w:t>2,297,079,350.94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1,434,316,104.58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3,440,099,059.30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2,002,730,167.31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3,406,935,919.01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25,749,698,777.39</w:t>
            </w:r>
          </w:p>
        </w:tc>
      </w:tr>
      <w:tr>
        <w:trPr>
          <w:trHeight w:val="322" w:hRule="exact"/>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流动性净额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4,536,117,408.12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822,645,342.78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461,821,866.56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5"/>
                <w:szCs w:val="15"/>
              </w:rPr>
            </w:pPr>
            <w:r>
              <w:rPr>
                <w:rFonts w:ascii="Times New Roman"/>
                <w:spacing w:val="-1"/>
                <w:sz w:val="15"/>
              </w:rPr>
              <w:t>7,025,006,327.23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-1,968,866,269.88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-3,325,435,919.01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7,551,288,755.80</w:t>
            </w:r>
          </w:p>
        </w:tc>
      </w:tr>
    </w:tbl>
    <w:p>
      <w:pPr>
        <w:spacing w:line="240" w:lineRule="auto" w:before="2"/>
        <w:rPr>
          <w:rFonts w:ascii="宋体" w:hAnsi="宋体" w:cs="宋体" w:eastAsia="宋体" w:hint="default"/>
          <w:sz w:val="20"/>
          <w:szCs w:val="20"/>
        </w:rPr>
      </w:pPr>
    </w:p>
    <w:p>
      <w:pPr>
        <w:pStyle w:val="BodyText"/>
        <w:spacing w:line="273" w:lineRule="auto" w:before="36"/>
        <w:ind w:left="1406" w:right="366"/>
        <w:jc w:val="left"/>
      </w:pPr>
      <w:r>
        <w:rPr>
          <w:spacing w:val="-2"/>
        </w:rPr>
        <w:t>保持资产和负债到期日结构的匹配以及有效控制匹配差异对本公司的管理极为重要。由于业务具</w:t>
      </w:r>
      <w:r>
        <w:rPr>
          <w:spacing w:val="-25"/>
        </w:rPr>
        <w:t> </w:t>
      </w:r>
      <w:r>
        <w:rPr>
          <w:spacing w:val="-25"/>
        </w:rPr>
      </w:r>
      <w:r>
        <w:rPr>
          <w:spacing w:val="-2"/>
        </w:rPr>
        <w:t>有不确定的期限和不同的类别，证券公司很少能保持资产和负债项目的完全匹配。未匹配的头寸</w:t>
      </w:r>
      <w:r>
        <w:rPr>
          <w:spacing w:val="-25"/>
        </w:rPr>
        <w:t> </w:t>
      </w:r>
      <w:r>
        <w:rPr>
          <w:spacing w:val="-25"/>
        </w:rPr>
      </w:r>
      <w:r>
        <w:rPr/>
        <w:t>可能会提高收益，但同时也增大了损失的风险。</w:t>
      </w:r>
      <w:r>
        <w:rPr>
          <w:w w:val="100"/>
        </w:rPr>
        <w:t> </w:t>
      </w:r>
      <w:r>
        <w:rPr>
          <w:spacing w:val="-2"/>
        </w:rPr>
        <w:t>资产和负债项目到期日结构的匹配情况和证券公司对到期负债以可接受成本进行替换的能力都是</w:t>
      </w:r>
      <w:r>
        <w:rPr>
          <w:spacing w:val="-25"/>
        </w:rPr>
        <w:t> </w:t>
      </w:r>
      <w:r>
        <w:rPr>
          <w:spacing w:val="-25"/>
        </w:rPr>
      </w:r>
      <w:r>
        <w:rPr/>
        <w:t>评价证券公司流动风险的重要因素。</w:t>
      </w:r>
    </w:p>
    <w:p>
      <w:pPr>
        <w:spacing w:line="240" w:lineRule="auto" w:before="10"/>
        <w:rPr>
          <w:rFonts w:ascii="宋体" w:hAnsi="宋体" w:cs="宋体" w:eastAsia="宋体" w:hint="default"/>
          <w:sz w:val="15"/>
          <w:szCs w:val="15"/>
        </w:rPr>
      </w:pPr>
    </w:p>
    <w:p>
      <w:pPr>
        <w:pStyle w:val="Heading2"/>
        <w:spacing w:line="240" w:lineRule="auto"/>
        <w:ind w:left="692" w:right="366"/>
        <w:jc w:val="left"/>
        <w:rPr>
          <w:b w:val="0"/>
          <w:bCs w:val="0"/>
        </w:rPr>
      </w:pPr>
      <w:r>
        <w:rPr/>
        <w:t>十一、公允价值的披露</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0" w:right="6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580" w:type="dxa"/>
        <w:tblLayout w:type="fixed"/>
        <w:tblCellMar>
          <w:top w:w="0" w:type="dxa"/>
          <w:left w:w="0" w:type="dxa"/>
          <w:bottom w:w="0" w:type="dxa"/>
          <w:right w:w="0" w:type="dxa"/>
        </w:tblCellMar>
        <w:tblLook w:val="01E0"/>
      </w:tblPr>
      <w:tblGrid>
        <w:gridCol w:w="2881"/>
        <w:gridCol w:w="2050"/>
        <w:gridCol w:w="1592"/>
        <w:gridCol w:w="1517"/>
        <w:gridCol w:w="1817"/>
      </w:tblGrid>
      <w:tr>
        <w:trPr>
          <w:trHeight w:val="322" w:hRule="exact"/>
        </w:trPr>
        <w:tc>
          <w:tcPr>
            <w:tcW w:w="288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6975"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 w:right="0"/>
              <w:jc w:val="center"/>
              <w:rPr>
                <w:rFonts w:ascii="宋体" w:hAnsi="宋体" w:cs="宋体" w:eastAsia="宋体" w:hint="default"/>
                <w:sz w:val="16"/>
                <w:szCs w:val="16"/>
              </w:rPr>
            </w:pPr>
            <w:r>
              <w:rPr>
                <w:rFonts w:ascii="宋体" w:hAnsi="宋体" w:cs="宋体" w:eastAsia="宋体" w:hint="default"/>
                <w:sz w:val="16"/>
                <w:szCs w:val="16"/>
              </w:rPr>
              <w:t>期末公允价值</w:t>
            </w:r>
          </w:p>
        </w:tc>
      </w:tr>
      <w:tr>
        <w:trPr>
          <w:trHeight w:val="634" w:hRule="exact"/>
        </w:trPr>
        <w:tc>
          <w:tcPr>
            <w:tcW w:w="2881" w:type="dxa"/>
            <w:vMerge/>
            <w:tcBorders>
              <w:left w:val="single" w:sz="4" w:space="0" w:color="000000"/>
              <w:bottom w:val="single" w:sz="4" w:space="0" w:color="000000"/>
              <w:right w:val="single" w:sz="4" w:space="0" w:color="000000"/>
            </w:tcBorders>
            <w:shd w:val="clear" w:color="auto" w:fill="D9D9D9"/>
          </w:tcPr>
          <w:p>
            <w:pPr/>
          </w:p>
        </w:tc>
        <w:tc>
          <w:tcPr>
            <w:tcW w:w="2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6"/>
                <w:szCs w:val="16"/>
              </w:rPr>
            </w:pPr>
            <w:r>
              <w:rPr>
                <w:rFonts w:ascii="宋体" w:hAnsi="宋体" w:cs="宋体" w:eastAsia="宋体" w:hint="default"/>
                <w:sz w:val="16"/>
                <w:szCs w:val="16"/>
              </w:rPr>
              <w:t>第一层次公允价值计量</w:t>
            </w:r>
          </w:p>
        </w:tc>
        <w:tc>
          <w:tcPr>
            <w:tcW w:w="15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26"/>
              <w:ind w:left="631" w:right="147" w:hanging="481"/>
              <w:jc w:val="left"/>
              <w:rPr>
                <w:rFonts w:ascii="宋体" w:hAnsi="宋体" w:cs="宋体" w:eastAsia="宋体" w:hint="default"/>
                <w:sz w:val="16"/>
                <w:szCs w:val="16"/>
              </w:rPr>
            </w:pPr>
            <w:r>
              <w:rPr>
                <w:rFonts w:ascii="宋体" w:hAnsi="宋体" w:cs="宋体" w:eastAsia="宋体" w:hint="default"/>
                <w:sz w:val="16"/>
                <w:szCs w:val="16"/>
              </w:rPr>
              <w:t>第二层次公允价值</w:t>
            </w:r>
            <w:r>
              <w:rPr>
                <w:rFonts w:ascii="宋体" w:hAnsi="宋体" w:cs="宋体" w:eastAsia="宋体" w:hint="default"/>
                <w:w w:val="100"/>
                <w:sz w:val="16"/>
                <w:szCs w:val="16"/>
              </w:rPr>
              <w:t> </w:t>
            </w:r>
            <w:r>
              <w:rPr>
                <w:rFonts w:ascii="宋体" w:hAnsi="宋体" w:cs="宋体" w:eastAsia="宋体" w:hint="default"/>
                <w:sz w:val="16"/>
                <w:szCs w:val="16"/>
              </w:rPr>
              <w:t>计量</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26"/>
              <w:ind w:left="595" w:right="109" w:hanging="480"/>
              <w:jc w:val="left"/>
              <w:rPr>
                <w:rFonts w:ascii="宋体" w:hAnsi="宋体" w:cs="宋体" w:eastAsia="宋体" w:hint="default"/>
                <w:sz w:val="16"/>
                <w:szCs w:val="16"/>
              </w:rPr>
            </w:pPr>
            <w:r>
              <w:rPr>
                <w:rFonts w:ascii="宋体" w:hAnsi="宋体" w:cs="宋体" w:eastAsia="宋体" w:hint="default"/>
                <w:sz w:val="16"/>
                <w:szCs w:val="16"/>
              </w:rPr>
              <w:t>第三层次公允价值</w:t>
            </w:r>
            <w:r>
              <w:rPr>
                <w:rFonts w:ascii="宋体" w:hAnsi="宋体" w:cs="宋体" w:eastAsia="宋体" w:hint="default"/>
                <w:w w:val="100"/>
                <w:sz w:val="16"/>
                <w:szCs w:val="16"/>
              </w:rPr>
              <w:t> </w:t>
            </w:r>
            <w:r>
              <w:rPr>
                <w:rFonts w:ascii="宋体" w:hAnsi="宋体" w:cs="宋体" w:eastAsia="宋体" w:hint="default"/>
                <w:sz w:val="16"/>
                <w:szCs w:val="16"/>
              </w:rPr>
              <w:t>计量</w:t>
            </w:r>
          </w:p>
        </w:tc>
        <w:tc>
          <w:tcPr>
            <w:tcW w:w="1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left="10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一、持续的公允价值计量</w:t>
            </w:r>
            <w:r>
              <w:rPr>
                <w:rFonts w:ascii="Microsoft JhengHei" w:hAnsi="Microsoft JhengHei" w:cs="Microsoft JhengHei" w:eastAsia="Microsoft JhengHei" w:hint="default"/>
                <w:sz w:val="16"/>
                <w:szCs w:val="16"/>
              </w:rPr>
            </w:r>
          </w:p>
        </w:tc>
        <w:tc>
          <w:tcPr>
            <w:tcW w:w="205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（一）以公允价值计量且变动计入当期</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损益的金融资产</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6"/>
                <w:szCs w:val="16"/>
              </w:rPr>
            </w:pPr>
            <w:r>
              <w:rPr>
                <w:rFonts w:ascii="Times New Roman"/>
                <w:spacing w:val="-1"/>
                <w:sz w:val="16"/>
              </w:rPr>
              <w:t>2,668,824,820.53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6"/>
                <w:szCs w:val="16"/>
              </w:rPr>
            </w:pPr>
            <w:r>
              <w:rPr>
                <w:rFonts w:ascii="Times New Roman"/>
                <w:spacing w:val="-1"/>
                <w:sz w:val="16"/>
              </w:rPr>
              <w:t>2,668,824,820.53</w:t>
            </w:r>
          </w:p>
        </w:tc>
      </w:tr>
      <w:tr>
        <w:trPr>
          <w:trHeight w:val="358"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26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．交易性金融资产</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16"/>
                <w:szCs w:val="16"/>
              </w:rPr>
            </w:pPr>
            <w:r>
              <w:rPr>
                <w:rFonts w:ascii="Times New Roman"/>
                <w:spacing w:val="-1"/>
                <w:sz w:val="16"/>
              </w:rPr>
              <w:t>2,667,725,513.29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Times New Roman" w:hAnsi="Times New Roman" w:cs="Times New Roman" w:eastAsia="Times New Roman" w:hint="default"/>
                <w:sz w:val="16"/>
                <w:szCs w:val="16"/>
              </w:rPr>
            </w:pPr>
            <w:r>
              <w:rPr>
                <w:rFonts w:ascii="Times New Roman"/>
                <w:spacing w:val="-1"/>
                <w:sz w:val="16"/>
              </w:rPr>
              <w:t>2,667,725,513.29</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债券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1,249,808,584.60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1,249,808,584.60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2"/>
                <w:sz w:val="16"/>
              </w:rPr>
              <w:t>33,687,323.30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2"/>
                <w:sz w:val="16"/>
              </w:rPr>
              <w:t>33,687,323.30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股票</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2"/>
                <w:sz w:val="16"/>
              </w:rPr>
              <w:t>39,026,659.00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2"/>
                <w:sz w:val="16"/>
              </w:rPr>
              <w:t>39,026,659.00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1,345,202,946.39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1,345,202,946.39</w:t>
            </w:r>
          </w:p>
        </w:tc>
      </w:tr>
      <w:tr>
        <w:trPr>
          <w:trHeight w:val="564"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8" w:lineRule="exact" w:before="64"/>
              <w:ind w:left="103" w:right="123" w:firstLine="161"/>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．指定为以公允价值计量且其变动</w:t>
            </w:r>
            <w:r>
              <w:rPr>
                <w:rFonts w:ascii="宋体" w:hAnsi="宋体" w:cs="宋体" w:eastAsia="宋体" w:hint="default"/>
                <w:w w:val="100"/>
                <w:sz w:val="16"/>
                <w:szCs w:val="16"/>
              </w:rPr>
              <w:t> </w:t>
            </w:r>
            <w:r>
              <w:rPr>
                <w:rFonts w:ascii="宋体" w:hAnsi="宋体" w:cs="宋体" w:eastAsia="宋体" w:hint="default"/>
                <w:sz w:val="16"/>
                <w:szCs w:val="16"/>
              </w:rPr>
              <w:t>计入当期损益的金融资产</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1,099,307.24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1,099,307.24</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34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债务工具投资</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1,099,307.24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1,099,307.24</w:t>
            </w:r>
          </w:p>
        </w:tc>
      </w:tr>
      <w:tr>
        <w:trPr>
          <w:trHeight w:val="430"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（二）可供出售金融资产</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6"/>
                <w:szCs w:val="16"/>
              </w:rPr>
            </w:pPr>
            <w:r>
              <w:rPr>
                <w:rFonts w:ascii="Times New Roman"/>
                <w:spacing w:val="-1"/>
                <w:sz w:val="16"/>
              </w:rPr>
              <w:t>8,488,086.30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0"/>
              <w:jc w:val="right"/>
              <w:rPr>
                <w:rFonts w:ascii="Times New Roman" w:hAnsi="Times New Roman" w:cs="Times New Roman" w:eastAsia="Times New Roman" w:hint="default"/>
                <w:sz w:val="16"/>
                <w:szCs w:val="16"/>
              </w:rPr>
            </w:pPr>
            <w:r>
              <w:rPr>
                <w:rFonts w:ascii="Times New Roman"/>
                <w:spacing w:val="-1"/>
                <w:sz w:val="16"/>
              </w:rPr>
              <w:t>8,488,086.30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6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．债务工具投资</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26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．权益工具投资</w:t>
            </w:r>
          </w:p>
        </w:tc>
        <w:tc>
          <w:tcPr>
            <w:tcW w:w="205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26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8,488,086.30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8,488,086.30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6"/>
                <w:szCs w:val="16"/>
              </w:rPr>
              <w:t>（三）</w:t>
            </w:r>
            <w:r>
              <w:rPr>
                <w:rFonts w:ascii="宋体" w:hAnsi="宋体" w:cs="宋体" w:eastAsia="宋体" w:hint="default"/>
                <w:sz w:val="18"/>
                <w:szCs w:val="18"/>
              </w:rPr>
              <w:t>衍生金融资产</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248,268.00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248,268.00</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left="10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持续以公允价值计量的资产总额</w:t>
            </w:r>
            <w:r>
              <w:rPr>
                <w:rFonts w:ascii="Microsoft JhengHei" w:hAnsi="Microsoft JhengHei" w:cs="Microsoft JhengHei" w:eastAsia="Microsoft JhengHei" w:hint="default"/>
                <w:sz w:val="16"/>
                <w:szCs w:val="16"/>
              </w:rPr>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2,677,561,174.83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2,677,561,174.83</w:t>
            </w:r>
          </w:p>
        </w:tc>
      </w:tr>
      <w:tr>
        <w:trPr>
          <w:trHeight w:val="322" w:hRule="exact"/>
        </w:trPr>
        <w:tc>
          <w:tcPr>
            <w:tcW w:w="2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（四）衍生金融负债</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2,060,340.00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2,060,340.00</w:t>
            </w:r>
          </w:p>
        </w:tc>
      </w:tr>
    </w:tbl>
    <w:p>
      <w:pPr>
        <w:spacing w:after="0" w:line="240" w:lineRule="auto"/>
        <w:jc w:val="right"/>
        <w:rPr>
          <w:rFonts w:ascii="Times New Roman" w:hAnsi="Times New Roman" w:cs="Times New Roman" w:eastAsia="Times New Roman" w:hint="default"/>
          <w:sz w:val="16"/>
          <w:szCs w:val="16"/>
        </w:rPr>
        <w:sectPr>
          <w:pgSz w:w="11910" w:h="16840"/>
          <w:pgMar w:header="851" w:footer="979" w:top="1340" w:bottom="1160" w:left="440" w:right="440"/>
        </w:sectPr>
      </w:pPr>
    </w:p>
    <w:p>
      <w:pPr>
        <w:spacing w:line="240" w:lineRule="auto" w:before="4"/>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80"/>
        <w:gridCol w:w="2050"/>
        <w:gridCol w:w="1592"/>
        <w:gridCol w:w="1517"/>
        <w:gridCol w:w="1817"/>
      </w:tblGrid>
      <w:tr>
        <w:trPr>
          <w:trHeight w:val="492" w:hRule="exact"/>
        </w:trPr>
        <w:tc>
          <w:tcPr>
            <w:tcW w:w="288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06" w:lineRule="exact" w:before="32"/>
              <w:ind w:left="102" w:right="99"/>
              <w:jc w:val="left"/>
              <w:rPr>
                <w:rFonts w:ascii="宋体" w:hAnsi="宋体" w:cs="宋体" w:eastAsia="宋体" w:hint="default"/>
                <w:sz w:val="16"/>
                <w:szCs w:val="16"/>
              </w:rPr>
            </w:pPr>
            <w:r>
              <w:rPr>
                <w:rFonts w:ascii="宋体" w:hAnsi="宋体" w:cs="宋体" w:eastAsia="宋体" w:hint="default"/>
                <w:spacing w:val="-5"/>
                <w:sz w:val="16"/>
                <w:szCs w:val="16"/>
              </w:rPr>
              <w:t>（五）以公允价值计量且变动计入当期</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z w:val="16"/>
                <w:szCs w:val="16"/>
              </w:rPr>
              <w:t>损益的金融负债</w:t>
            </w:r>
          </w:p>
        </w:tc>
        <w:tc>
          <w:tcPr>
            <w:tcW w:w="2050"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c>
          <w:tcPr>
            <w:tcW w:w="1517" w:type="dxa"/>
            <w:tcBorders>
              <w:top w:val="nil" w:sz="6" w:space="0" w:color="auto"/>
              <w:left w:val="single" w:sz="4" w:space="0" w:color="000000"/>
              <w:bottom w:val="single" w:sz="4" w:space="0" w:color="000000"/>
              <w:right w:val="single" w:sz="4" w:space="0" w:color="000000"/>
            </w:tcBorders>
          </w:tcPr>
          <w:p>
            <w:pPr/>
          </w:p>
        </w:tc>
        <w:tc>
          <w:tcPr>
            <w:tcW w:w="1817" w:type="dxa"/>
            <w:tcBorders>
              <w:top w:val="nil" w:sz="6" w:space="0" w:color="auto"/>
              <w:left w:val="single" w:sz="4" w:space="0" w:color="000000"/>
              <w:bottom w:val="single" w:sz="4" w:space="0" w:color="000000"/>
              <w:right w:val="single" w:sz="4" w:space="0" w:color="000000"/>
            </w:tcBorders>
          </w:tcPr>
          <w:p>
            <w:pPr/>
          </w:p>
        </w:tc>
      </w:tr>
      <w:tr>
        <w:trPr>
          <w:trHeight w:val="430" w:hRule="exact"/>
        </w:trPr>
        <w:tc>
          <w:tcPr>
            <w:tcW w:w="2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left="10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持续以公允价值计量的负债总额</w:t>
            </w:r>
            <w:r>
              <w:rPr>
                <w:rFonts w:ascii="Microsoft JhengHei" w:hAnsi="Microsoft JhengHei" w:cs="Microsoft JhengHei" w:eastAsia="Microsoft JhengHei" w:hint="default"/>
                <w:sz w:val="16"/>
                <w:szCs w:val="16"/>
              </w:rPr>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96" w:right="0"/>
              <w:jc w:val="left"/>
              <w:rPr>
                <w:rFonts w:ascii="Times New Roman" w:hAnsi="Times New Roman" w:cs="Times New Roman" w:eastAsia="Times New Roman" w:hint="default"/>
                <w:sz w:val="16"/>
                <w:szCs w:val="16"/>
              </w:rPr>
            </w:pPr>
            <w:r>
              <w:rPr>
                <w:rFonts w:ascii="Times New Roman"/>
                <w:sz w:val="16"/>
              </w:rPr>
              <w:t>2,060,340.00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64" w:right="0"/>
              <w:jc w:val="left"/>
              <w:rPr>
                <w:rFonts w:ascii="Times New Roman" w:hAnsi="Times New Roman" w:cs="Times New Roman" w:eastAsia="Times New Roman" w:hint="default"/>
                <w:sz w:val="16"/>
                <w:szCs w:val="16"/>
              </w:rPr>
            </w:pPr>
            <w:r>
              <w:rPr>
                <w:rFonts w:ascii="Times New Roman"/>
                <w:sz w:val="16"/>
              </w:rPr>
              <w:t>2,060,340.00</w:t>
            </w:r>
          </w:p>
        </w:tc>
      </w:tr>
    </w:tbl>
    <w:p>
      <w:pPr>
        <w:spacing w:line="240" w:lineRule="auto" w:before="0"/>
        <w:rPr>
          <w:rFonts w:ascii="宋体" w:hAnsi="宋体" w:cs="宋体" w:eastAsia="宋体" w:hint="default"/>
          <w:sz w:val="20"/>
          <w:szCs w:val="20"/>
        </w:rPr>
      </w:pPr>
    </w:p>
    <w:p>
      <w:pPr>
        <w:pStyle w:val="Heading3"/>
        <w:spacing w:line="240" w:lineRule="auto" w:before="124"/>
        <w:ind w:left="212" w:right="0"/>
        <w:jc w:val="left"/>
        <w:rPr>
          <w:b w:val="0"/>
          <w:bCs w:val="0"/>
        </w:rPr>
      </w:pPr>
      <w:r>
        <w:rPr/>
        <w:t>持续和非持续第一层次公允价值计量项目市价的确定依据</w:t>
      </w:r>
      <w:r>
        <w:rPr>
          <w:b w:val="0"/>
          <w:bCs w:val="0"/>
        </w:rPr>
      </w:r>
    </w:p>
    <w:p>
      <w:pPr>
        <w:spacing w:line="240" w:lineRule="auto" w:before="16"/>
        <w:rPr>
          <w:rFonts w:ascii="Microsoft JhengHei" w:hAnsi="Microsoft JhengHei" w:cs="Microsoft JhengHei" w:eastAsia="Microsoft JhengHei" w:hint="default"/>
          <w:b/>
          <w:bCs/>
          <w:sz w:val="13"/>
          <w:szCs w:val="13"/>
        </w:rPr>
      </w:pPr>
    </w:p>
    <w:p>
      <w:pPr>
        <w:pStyle w:val="BodyText"/>
        <w:spacing w:line="272" w:lineRule="exact"/>
        <w:ind w:left="212" w:right="0"/>
        <w:jc w:val="left"/>
      </w:pPr>
      <w:r>
        <w:rPr>
          <w:spacing w:val="-2"/>
        </w:rPr>
        <w:t>对于存在活跃市场的投资品种，如资产负债表日有成交市价，以当日收盘价作为公允价值；如资产负债表</w:t>
      </w:r>
      <w:r>
        <w:rPr>
          <w:spacing w:val="-45"/>
        </w:rPr>
        <w:t> </w:t>
      </w:r>
      <w:r>
        <w:rPr>
          <w:spacing w:val="-45"/>
        </w:rPr>
      </w:r>
      <w:r>
        <w:rPr/>
        <w:t>日无成交市价、且最近交易日后经济环境未发生重大变化的，以最近交易日收盘价作为公允价值。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38" w:lineRule="auto" w:before="0"/>
        <w:ind w:left="212" w:right="643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18"/>
          <w:szCs w:val="18"/>
        </w:rPr>
        <w:t>本企业最终控制方是其实。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sz w:val="21"/>
          <w:szCs w:val="21"/>
        </w:rPr>
      </w:r>
    </w:p>
    <w:p>
      <w:pPr>
        <w:spacing w:line="220" w:lineRule="exact"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本企业子公司的情况详见本附注。</w:t>
      </w:r>
    </w:p>
    <w:p>
      <w:pPr>
        <w:spacing w:line="328" w:lineRule="auto" w:before="46"/>
        <w:ind w:left="212" w:right="643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18"/>
          <w:szCs w:val="18"/>
        </w:rPr>
        <w:t>本企业重要的合营或联营企业详见本附注。 </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、其他关联方情况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209"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6"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上海漫道金融信息服务股份有限公司的全资子公司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上海丝芭文化传媒集团有限公司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实际控制人担任董事</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5.01%</w:t>
            </w:r>
            <w:r>
              <w:rPr>
                <w:rFonts w:ascii="宋体" w:hAnsi="宋体" w:cs="宋体" w:eastAsia="宋体" w:hint="default"/>
                <w:sz w:val="18"/>
                <w:szCs w:val="18"/>
              </w:rPr>
              <w:t>的股份。</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郑州宇通客车股份有限公司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郑州宇通集团有限公司子公司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郑州宇通集团财务有限公司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郑州宇通集团有限公司子公司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本公司独立董事同时担任其独立董事</w:t>
            </w:r>
          </w:p>
        </w:tc>
      </w:tr>
    </w:tbl>
    <w:p>
      <w:pPr>
        <w:spacing w:line="240" w:lineRule="auto" w:before="16"/>
        <w:rPr>
          <w:rFonts w:ascii="Microsoft JhengHei" w:hAnsi="Microsoft JhengHei" w:cs="Microsoft JhengHei" w:eastAsia="Microsoft JhengHei" w:hint="default"/>
          <w:b/>
          <w:bCs/>
          <w:sz w:val="13"/>
          <w:szCs w:val="13"/>
        </w:rPr>
      </w:pPr>
    </w:p>
    <w:p>
      <w:pPr>
        <w:pStyle w:val="Heading3"/>
        <w:spacing w:line="335" w:lineRule="exact"/>
        <w:ind w:left="212"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4140"/>
        <w:gridCol w:w="2177"/>
        <w:gridCol w:w="1745"/>
        <w:gridCol w:w="1634"/>
      </w:tblGrid>
      <w:tr>
        <w:trPr>
          <w:trHeight w:val="397" w:hRule="exact"/>
        </w:trPr>
        <w:tc>
          <w:tcPr>
            <w:tcW w:w="4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支付结算手续费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350,752.79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9" w:right="0"/>
              <w:jc w:val="left"/>
              <w:rPr>
                <w:rFonts w:ascii="Times New Roman" w:hAnsi="Times New Roman" w:cs="Times New Roman" w:eastAsia="Times New Roman" w:hint="default"/>
                <w:sz w:val="18"/>
                <w:szCs w:val="18"/>
              </w:rPr>
            </w:pPr>
            <w:r>
              <w:rPr>
                <w:rFonts w:ascii="Times New Roman"/>
                <w:sz w:val="18"/>
              </w:rPr>
              <w:t>103,672.00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数据服务费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18,221.21</w:t>
            </w: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上海丝芭文化传媒集团有限公司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47,169.81</w:t>
            </w:r>
          </w:p>
        </w:tc>
        <w:tc>
          <w:tcPr>
            <w:tcW w:w="1634" w:type="dxa"/>
            <w:tcBorders>
              <w:top w:val="single" w:sz="4" w:space="0" w:color="000000"/>
              <w:left w:val="single" w:sz="4" w:space="0" w:color="000000"/>
              <w:bottom w:val="single" w:sz="4" w:space="0" w:color="000000"/>
              <w:right w:val="single" w:sz="4" w:space="0" w:color="000000"/>
            </w:tcBorders>
          </w:tcPr>
          <w:p>
            <w:pPr/>
          </w:p>
        </w:tc>
      </w:tr>
    </w:tbl>
    <w:p>
      <w:pPr>
        <w:spacing w:before="49"/>
        <w:ind w:left="2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1" w:footer="979" w:top="1340" w:bottom="1160" w:left="920" w:right="90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债券承销</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4,250,000.00</w:t>
            </w:r>
          </w:p>
        </w:tc>
      </w:tr>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17,630.71</w:t>
            </w:r>
          </w:p>
        </w:tc>
      </w:tr>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郑州宇通集团财务有限公司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4,367.18</w:t>
            </w:r>
          </w:p>
        </w:tc>
      </w:tr>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7,075.47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郑州宇通客车股份有限公司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308.18</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66"/>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2" w:right="66"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3"/>
        <w:gridCol w:w="1553"/>
        <w:gridCol w:w="1568"/>
        <w:gridCol w:w="1560"/>
        <w:gridCol w:w="1275"/>
        <w:gridCol w:w="1066"/>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委托方</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受托方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受托资产类型</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受托起始日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受托终止日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3" w:right="65"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7" w:right="74" w:hanging="89"/>
              <w:jc w:val="left"/>
              <w:rPr>
                <w:rFonts w:ascii="宋体" w:hAnsi="宋体" w:cs="宋体" w:eastAsia="宋体" w:hint="default"/>
                <w:sz w:val="18"/>
                <w:szCs w:val="18"/>
              </w:rPr>
            </w:pPr>
            <w:r>
              <w:rPr>
                <w:rFonts w:ascii="宋体" w:hAnsi="宋体" w:cs="宋体" w:eastAsia="宋体" w:hint="default"/>
                <w:sz w:val="18"/>
                <w:szCs w:val="18"/>
              </w:rPr>
              <w:t>本期确认的 托管收益</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郑州宇通集团财 务有限公司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东方财富证券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定向资产管理计划</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5,083.13</w:t>
            </w:r>
          </w:p>
        </w:tc>
      </w:tr>
    </w:tbl>
    <w:p>
      <w:pPr>
        <w:spacing w:line="240" w:lineRule="auto" w:before="3"/>
        <w:rPr>
          <w:rFonts w:ascii="宋体" w:hAnsi="宋体" w:cs="宋体" w:eastAsia="宋体" w:hint="default"/>
          <w:sz w:val="19"/>
          <w:szCs w:val="19"/>
        </w:rPr>
      </w:pPr>
    </w:p>
    <w:p>
      <w:pPr>
        <w:pStyle w:val="Heading3"/>
        <w:spacing w:line="335" w:lineRule="exact"/>
        <w:ind w:right="66"/>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2" w:right="66"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896,295.40</w:t>
            </w:r>
          </w:p>
        </w:tc>
      </w:tr>
    </w:tbl>
    <w:p>
      <w:pPr>
        <w:spacing w:line="240" w:lineRule="auto" w:before="3"/>
        <w:rPr>
          <w:rFonts w:ascii="宋体" w:hAnsi="宋体" w:cs="宋体" w:eastAsia="宋体" w:hint="default"/>
          <w:sz w:val="19"/>
          <w:szCs w:val="19"/>
        </w:rPr>
      </w:pPr>
    </w:p>
    <w:p>
      <w:pPr>
        <w:pStyle w:val="Heading3"/>
        <w:spacing w:line="335" w:lineRule="exact"/>
        <w:ind w:right="66"/>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66"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233"/>
        <w:gridCol w:w="3231"/>
        <w:gridCol w:w="3233"/>
      </w:tblGrid>
      <w:tr>
        <w:trPr>
          <w:trHeight w:val="404"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最高担保金额</w:t>
            </w:r>
          </w:p>
        </w:tc>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3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9" w:right="0"/>
              <w:jc w:val="left"/>
              <w:rPr>
                <w:rFonts w:ascii="Times New Roman" w:hAnsi="Times New Roman" w:cs="Times New Roman" w:eastAsia="Times New Roman" w:hint="default"/>
                <w:sz w:val="18"/>
                <w:szCs w:val="18"/>
              </w:rPr>
            </w:pPr>
            <w:r>
              <w:rPr>
                <w:rFonts w:ascii="Times New Roman"/>
                <w:sz w:val="18"/>
              </w:rPr>
              <w:t>2,000,000,000.00</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62" w:lineRule="exact"/>
        <w:ind w:right="66"/>
        <w:jc w:val="left"/>
      </w:pPr>
      <w:r>
        <w:rPr/>
        <w:t>本公司与民生银行股份有限公司签署协议，为子公司天天基金提供法人透支账户担保，担保最高债权额为</w:t>
      </w:r>
    </w:p>
    <w:p>
      <w:pPr>
        <w:pStyle w:val="BodyText"/>
        <w:spacing w:line="240" w:lineRule="auto" w:before="37"/>
        <w:ind w:right="66"/>
        <w:jc w:val="left"/>
      </w:pPr>
      <w:r>
        <w:rPr>
          <w:rFonts w:ascii="Times New Roman" w:hAnsi="Times New Roman" w:cs="Times New Roman" w:eastAsia="Times New Roman" w:hint="default"/>
        </w:rPr>
        <w:t>20</w:t>
      </w:r>
      <w:r>
        <w:rPr/>
        <w:t>亿元人民币。</w:t>
      </w:r>
    </w:p>
    <w:p>
      <w:pPr>
        <w:spacing w:line="240" w:lineRule="auto" w:before="6"/>
        <w:rPr>
          <w:rFonts w:ascii="宋体" w:hAnsi="宋体" w:cs="宋体" w:eastAsia="宋体" w:hint="default"/>
          <w:sz w:val="19"/>
          <w:szCs w:val="19"/>
        </w:rPr>
      </w:pPr>
    </w:p>
    <w:p>
      <w:pPr>
        <w:pStyle w:val="Heading3"/>
        <w:spacing w:line="240" w:lineRule="auto"/>
        <w:ind w:right="66"/>
        <w:jc w:val="left"/>
        <w:rPr>
          <w:b w:val="0"/>
          <w:bCs w:val="0"/>
        </w:rPr>
      </w:pP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5103"/>
        <w:gridCol w:w="1594"/>
        <w:gridCol w:w="1596"/>
      </w:tblGrid>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5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漫道金服</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公司受让漫道金服持有的东方财富征信有限公司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股权</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16,500,000.00</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980" w:right="98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360" coordorigin="1104,44" coordsize="9338,2">
            <v:shape style="position:absolute;left:1104;top:44;width:9338;height:2" coordorigin="1104,44" coordsize="9338,0" path="m1104,44l10442,44e" filled="false" stroked="true" strokeweight=".71999pt" strokecolor="#000000">
              <v:path arrowok="t"/>
            </v:shape>
            <w10:wrap type="none"/>
          </v:group>
        </w:pict>
      </w:r>
      <w:r>
        <w:rPr/>
        <w:t>（</w:t>
      </w:r>
      <w:r>
        <w:rPr>
          <w:rFonts w:ascii="Times New Roman" w:hAnsi="Times New Roman" w:cs="Times New Roman" w:eastAsia="Times New Roman" w:hint="default"/>
        </w:rPr>
        <w:t>6</w:t>
      </w:r>
      <w:r>
        <w:rPr/>
        <w:t>）关键管理人员报酬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4,706,522.22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5,872,563.32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2693"/>
        <w:gridCol w:w="1560"/>
        <w:gridCol w:w="1274"/>
        <w:gridCol w:w="1311"/>
        <w:gridCol w:w="1594"/>
      </w:tblGrid>
      <w:tr>
        <w:trPr>
          <w:trHeight w:val="403"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6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2693"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5" w:right="0"/>
              <w:jc w:val="left"/>
              <w:rPr>
                <w:rFonts w:ascii="Times New Roman" w:hAnsi="Times New Roman" w:cs="Times New Roman" w:eastAsia="Times New Roman" w:hint="default"/>
                <w:sz w:val="18"/>
                <w:szCs w:val="18"/>
              </w:rPr>
            </w:pPr>
            <w:r>
              <w:rPr>
                <w:rFonts w:ascii="Times New Roman"/>
                <w:sz w:val="18"/>
              </w:rPr>
              <w:t>175,961.36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8,798.07</w:t>
            </w:r>
          </w:p>
        </w:tc>
        <w:tc>
          <w:tcPr>
            <w:tcW w:w="131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2"/>
        <w:gridCol w:w="2941"/>
        <w:gridCol w:w="2393"/>
        <w:gridCol w:w="2393"/>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92,661.00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4.00</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上海海立</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7,075.47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郑州宇通客车股份有限公司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5,238.99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十三、股份支付</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before="44"/>
        <w:ind w:left="0" w:right="116" w:firstLine="0"/>
        <w:jc w:val="right"/>
        <w:rPr>
          <w:rFonts w:ascii="宋体" w:hAnsi="宋体" w:cs="宋体" w:eastAsia="宋体" w:hint="default"/>
          <w:sz w:val="18"/>
          <w:szCs w:val="18"/>
        </w:rPr>
      </w:pPr>
      <w:r>
        <w:rPr/>
        <w:pict>
          <v:shape style="position:absolute;margin-left:56.459999pt;margin-top:-92.168312pt;width:479.2pt;height:147.9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3"/>
                    <w:gridCol w:w="5317"/>
                  </w:tblGrid>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3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45,555,950.00</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3,454,925.00</w:t>
                        </w:r>
                      </w:p>
                    </w:tc>
                  </w:tr>
                  <w:tr>
                    <w:trPr>
                      <w:trHeight w:val="1025"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 w:right="78"/>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 剩余期限</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年股票期权激励计划首次授予的期权将于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日到期，目前行权价为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4.21 </w:t>
                        </w:r>
                        <w:r>
                          <w:rPr>
                            <w:rFonts w:ascii="宋体" w:hAnsi="宋体" w:cs="宋体" w:eastAsia="宋体" w:hint="default"/>
                            <w:sz w:val="18"/>
                            <w:szCs w:val="18"/>
                          </w:rPr>
                          <w:t>元。公司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年股票期权激励计划授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予的预留期权将于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日到期，目前行权价为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30.10 </w:t>
                        </w:r>
                        <w:r>
                          <w:rPr>
                            <w:rFonts w:ascii="宋体" w:hAnsi="宋体" w:cs="宋体" w:eastAsia="宋体" w:hint="default"/>
                            <w:sz w:val="18"/>
                            <w:szCs w:val="18"/>
                          </w:rPr>
                          <w:t>元</w:t>
                        </w:r>
                      </w:p>
                    </w:tc>
                  </w:tr>
                  <w:tr>
                    <w:trPr>
                      <w:trHeight w:val="716" w:hRule="exact"/>
                    </w:trPr>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8"/>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 合同剩余期限</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1" w:footer="979" w:top="1340" w:bottom="1160" w:left="980" w:right="10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312"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6"/>
        <w:gridCol w:w="5034"/>
      </w:tblGrid>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4"/>
              <w:jc w:val="left"/>
              <w:rPr>
                <w:rFonts w:ascii="宋体" w:hAnsi="宋体" w:cs="宋体" w:eastAsia="宋体" w:hint="default"/>
                <w:sz w:val="18"/>
                <w:szCs w:val="18"/>
              </w:rPr>
            </w:pPr>
            <w:r>
              <w:rPr>
                <w:rFonts w:ascii="宋体" w:hAnsi="宋体" w:cs="宋体" w:eastAsia="宋体" w:hint="default"/>
                <w:spacing w:val="-1"/>
                <w:w w:val="99"/>
                <w:sz w:val="18"/>
                <w:szCs w:val="18"/>
              </w:rPr>
              <w:t>公司采用期权定价模型（</w:t>
            </w:r>
            <w:r>
              <w:rPr>
                <w:rFonts w:ascii="Times New Roman" w:hAnsi="Times New Roman" w:cs="Times New Roman" w:eastAsia="Times New Roman" w:hint="default"/>
                <w:spacing w:val="-1"/>
                <w:w w:val="99"/>
                <w:sz w:val="18"/>
                <w:szCs w:val="18"/>
              </w:rPr>
              <w:t>black-scholes</w:t>
            </w:r>
            <w:r>
              <w:rPr>
                <w:rFonts w:ascii="Times New Roman" w:hAnsi="Times New Roman" w:cs="Times New Roman" w:eastAsia="Times New Roman" w:hint="default"/>
                <w:spacing w:val="20"/>
                <w:w w:val="99"/>
                <w:sz w:val="18"/>
                <w:szCs w:val="18"/>
              </w:rPr>
              <w:t> </w:t>
            </w:r>
            <w:r>
              <w:rPr>
                <w:rFonts w:ascii="宋体" w:hAnsi="宋体" w:cs="宋体" w:eastAsia="宋体" w:hint="default"/>
                <w:spacing w:val="-9"/>
                <w:sz w:val="18"/>
                <w:szCs w:val="18"/>
              </w:rPr>
              <w:t>模型），在合理设定各项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参数的基础上，确定股票期权激励计划在授予日的公允价值</w:t>
            </w:r>
          </w:p>
        </w:tc>
      </w:tr>
      <w:tr>
        <w:trPr>
          <w:trHeight w:val="714"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4" w:right="138"/>
              <w:jc w:val="left"/>
              <w:rPr>
                <w:rFonts w:ascii="宋体" w:hAnsi="宋体" w:cs="宋体" w:eastAsia="宋体" w:hint="default"/>
                <w:sz w:val="18"/>
                <w:szCs w:val="18"/>
              </w:rPr>
            </w:pPr>
            <w:r>
              <w:rPr>
                <w:rFonts w:ascii="宋体" w:hAnsi="宋体" w:cs="宋体" w:eastAsia="宋体" w:hint="default"/>
                <w:sz w:val="18"/>
                <w:szCs w:val="18"/>
              </w:rPr>
              <w:t>根据截至本财务报告批准日最新取得的可行权职工人数变动等 后续信息进行最佳估计</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61,701,548.00</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39,532,274.00</w:t>
            </w:r>
          </w:p>
        </w:tc>
      </w:tr>
    </w:tbl>
    <w:p>
      <w:pPr>
        <w:spacing w:line="240" w:lineRule="auto" w:before="2"/>
        <w:rPr>
          <w:rFonts w:ascii="宋体" w:hAnsi="宋体" w:cs="宋体" w:eastAsia="宋体" w:hint="default"/>
          <w:sz w:val="20"/>
          <w:szCs w:val="20"/>
        </w:rPr>
      </w:pPr>
    </w:p>
    <w:p>
      <w:pPr>
        <w:spacing w:line="312" w:lineRule="exact" w:before="32"/>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2014</w:t>
      </w:r>
      <w:r>
        <w:rPr>
          <w:rFonts w:ascii="Microsoft JhengHei" w:hAnsi="Microsoft JhengHei" w:cs="Microsoft JhengHei" w:eastAsia="Microsoft JhengHei" w:hint="default"/>
          <w:b/>
          <w:bCs/>
          <w:sz w:val="21"/>
          <w:szCs w:val="21"/>
        </w:rPr>
        <w:t>年股票期权激励计划首次授予股票期权</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经本公司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年第二次临时股东大会审议批准，公司于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日起实行</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年股票期权激励计</w:t>
      </w:r>
    </w:p>
    <w:p>
      <w:pPr>
        <w:pStyle w:val="BodyText"/>
        <w:spacing w:line="256" w:lineRule="auto" w:before="4"/>
        <w:ind w:right="0"/>
        <w:jc w:val="left"/>
      </w:pPr>
      <w:r>
        <w:rPr>
          <w:spacing w:val="-3"/>
        </w:rPr>
        <w:t>划，据此，本公司董事会授予本公司高级管理人员及其他职工以</w:t>
      </w:r>
      <w:r>
        <w:rPr>
          <w:rFonts w:ascii="Times New Roman" w:hAnsi="Times New Roman" w:cs="Times New Roman" w:eastAsia="Times New Roman" w:hint="default"/>
          <w:spacing w:val="-3"/>
        </w:rPr>
        <w:t>13.03</w:t>
      </w:r>
      <w:r>
        <w:rPr>
          <w:spacing w:val="-3"/>
        </w:rPr>
        <w:t>元的行权对价获得股票期权，以认购</w:t>
      </w:r>
      <w:r>
        <w:rPr>
          <w:spacing w:val="-44"/>
        </w:rPr>
        <w:t> </w:t>
      </w:r>
      <w:r>
        <w:rPr>
          <w:spacing w:val="-44"/>
        </w:rPr>
      </w:r>
      <w:r>
        <w:rPr/>
        <w:t>本公司股份。股票期权在授予日起分</w:t>
      </w:r>
      <w:r>
        <w:rPr>
          <w:rFonts w:ascii="Times New Roman" w:hAnsi="Times New Roman" w:cs="Times New Roman" w:eastAsia="Times New Roman" w:hint="default"/>
        </w:rPr>
        <w:t>4</w:t>
      </w:r>
      <w:r>
        <w:rPr/>
        <w:t>期考核并行权，以达到考核目标作为激励对象的行权条件。</w:t>
      </w:r>
      <w:r>
        <w:rPr>
          <w:rFonts w:ascii="Times New Roman" w:hAnsi="Times New Roman" w:cs="Times New Roman" w:eastAsia="Times New Roman" w:hint="default"/>
        </w:rPr>
        <w:t>2014</w:t>
      </w:r>
      <w:r>
        <w:rPr/>
        <w:t>年</w:t>
      </w:r>
      <w:r>
        <w:rPr>
          <w:w w:val="100"/>
        </w:rPr>
        <w:t> </w:t>
      </w:r>
      <w:r>
        <w:rPr>
          <w:spacing w:val="-2"/>
        </w:rPr>
        <w:t>股票期权首次授予日为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日，首次授予激励对象的人数为</w:t>
      </w:r>
      <w:r>
        <w:rPr>
          <w:rFonts w:ascii="Times New Roman" w:hAnsi="Times New Roman" w:cs="Times New Roman" w:eastAsia="Times New Roman" w:hint="default"/>
          <w:spacing w:val="-2"/>
        </w:rPr>
        <w:t>176</w:t>
      </w:r>
      <w:r>
        <w:rPr>
          <w:spacing w:val="-2"/>
        </w:rPr>
        <w:t>人，股票期权为</w:t>
      </w:r>
      <w:r>
        <w:rPr>
          <w:rFonts w:ascii="Times New Roman" w:hAnsi="Times New Roman" w:cs="Times New Roman" w:eastAsia="Times New Roman" w:hint="default"/>
          <w:spacing w:val="-2"/>
        </w:rPr>
        <w:t>26,590,000.00</w:t>
      </w:r>
      <w:r>
        <w:rPr>
          <w:spacing w:val="-2"/>
        </w:rPr>
        <w:t>份。</w:t>
      </w:r>
      <w:r>
        <w:rPr/>
      </w:r>
    </w:p>
    <w:p>
      <w:pPr>
        <w:pStyle w:val="BodyText"/>
        <w:spacing w:line="256" w:lineRule="auto" w:before="5"/>
        <w:ind w:right="166" w:firstLine="420"/>
        <w:jc w:val="both"/>
      </w:pPr>
      <w:r>
        <w:rPr>
          <w:spacing w:val="-2"/>
        </w:rPr>
        <w:t>因实施</w:t>
      </w:r>
      <w:r>
        <w:rPr>
          <w:rFonts w:ascii="Times New Roman" w:hAnsi="Times New Roman" w:cs="Times New Roman" w:eastAsia="Times New Roman" w:hint="default"/>
          <w:spacing w:val="-2"/>
        </w:rPr>
        <w:t>2014</w:t>
      </w:r>
      <w:r>
        <w:rPr>
          <w:spacing w:val="-2"/>
        </w:rPr>
        <w:t>年度、</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年度权益分配，董事会审议通过了调整首次授予股票期权数量和行</w:t>
      </w:r>
      <w:r>
        <w:rPr>
          <w:w w:val="100"/>
        </w:rPr>
        <w:t> </w:t>
      </w:r>
      <w:r>
        <w:rPr/>
        <w:t>权价格的相关议案，调整后的首次授予股票期权行权价格为 </w:t>
      </w:r>
      <w:r>
        <w:rPr>
          <w:rFonts w:ascii="Times New Roman" w:hAnsi="Times New Roman" w:cs="Times New Roman" w:eastAsia="Times New Roman" w:hint="default"/>
        </w:rPr>
        <w:t>4.21</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股。本报告期内，首次授予股票期权</w:t>
      </w:r>
      <w:r>
        <w:rPr>
          <w:w w:val="100"/>
        </w:rPr>
        <w:t> </w:t>
      </w:r>
      <w:r>
        <w:rPr/>
        <w:t>第二个行权期的行权条件满足，董事会同意</w:t>
      </w:r>
      <w:r>
        <w:rPr>
          <w:rFonts w:ascii="Times New Roman" w:hAnsi="Times New Roman" w:cs="Times New Roman" w:eastAsia="Times New Roman" w:hint="default"/>
        </w:rPr>
        <w:t>156</w:t>
      </w:r>
      <w:r>
        <w:rPr/>
        <w:t>名激励对象行权</w:t>
      </w:r>
      <w:r>
        <w:rPr>
          <w:rFonts w:ascii="Times New Roman" w:hAnsi="Times New Roman" w:cs="Times New Roman" w:eastAsia="Times New Roman" w:hint="default"/>
        </w:rPr>
        <w:t>18,794,160.00</w:t>
      </w:r>
      <w:r>
        <w:rPr/>
        <w:t>份。</w:t>
      </w:r>
    </w:p>
    <w:p>
      <w:pPr>
        <w:pStyle w:val="BodyText"/>
        <w:spacing w:line="240" w:lineRule="auto" w:before="5"/>
        <w:ind w:left="573"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日，可行权权益工具的最佳估计数量为</w:t>
      </w:r>
      <w:r>
        <w:rPr>
          <w:rFonts w:ascii="Times New Roman" w:hAnsi="Times New Roman" w:cs="Times New Roman" w:eastAsia="Times New Roman" w:hint="default"/>
        </w:rPr>
        <w:t>37,074,240.00</w:t>
      </w:r>
      <w:r>
        <w:rPr/>
        <w:t>份。</w:t>
      </w:r>
    </w:p>
    <w:p>
      <w:pPr>
        <w:spacing w:line="240" w:lineRule="auto" w:before="5"/>
        <w:rPr>
          <w:rFonts w:ascii="宋体" w:hAnsi="宋体" w:cs="宋体" w:eastAsia="宋体" w:hint="default"/>
          <w:sz w:val="20"/>
          <w:szCs w:val="20"/>
        </w:rPr>
      </w:pPr>
    </w:p>
    <w:p>
      <w:pPr>
        <w:spacing w:line="249"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2014</w:t>
      </w:r>
      <w:r>
        <w:rPr>
          <w:rFonts w:ascii="Microsoft JhengHei" w:hAnsi="Microsoft JhengHei" w:cs="Microsoft JhengHei" w:eastAsia="Microsoft JhengHei" w:hint="default"/>
          <w:b/>
          <w:bCs/>
          <w:sz w:val="21"/>
          <w:szCs w:val="21"/>
        </w:rPr>
        <w:t>年股票期权激励计划预留授予股票期权</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根据第三届董事会第二十四次会议审议通过的《关于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年公司股票期权激励计划预留股票授予相关</w:t>
      </w:r>
    </w:p>
    <w:p>
      <w:pPr>
        <w:pStyle w:val="BodyText"/>
        <w:spacing w:line="240" w:lineRule="auto" w:before="12"/>
        <w:ind w:right="0"/>
        <w:jc w:val="left"/>
      </w:pPr>
      <w:r>
        <w:rPr/>
        <w:t>事项的议案》，董事会同意将</w:t>
      </w:r>
      <w:r>
        <w:rPr>
          <w:rFonts w:ascii="Times New Roman" w:hAnsi="Times New Roman" w:cs="Times New Roman" w:eastAsia="Times New Roman" w:hint="default"/>
        </w:rPr>
        <w:t>4,200,000.00</w:t>
      </w:r>
      <w:r>
        <w:rPr/>
        <w:t>份预留股票期权授出，授予日期为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日，行权价格为</w:t>
      </w:r>
    </w:p>
    <w:p>
      <w:pPr>
        <w:pStyle w:val="BodyText"/>
        <w:spacing w:line="256" w:lineRule="auto" w:before="21"/>
        <w:ind w:left="573" w:right="0" w:hanging="421"/>
        <w:jc w:val="left"/>
      </w:pPr>
      <w:r>
        <w:rPr>
          <w:rFonts w:ascii="Times New Roman" w:hAnsi="Times New Roman" w:cs="Times New Roman" w:eastAsia="Times New Roman" w:hint="default"/>
        </w:rPr>
        <w:t>65.19</w:t>
      </w:r>
      <w:r>
        <w:rPr/>
        <w:t>元，实际授予期权为</w:t>
      </w:r>
      <w:r>
        <w:rPr>
          <w:rFonts w:ascii="Times New Roman" w:hAnsi="Times New Roman" w:cs="Times New Roman" w:eastAsia="Times New Roman" w:hint="default"/>
        </w:rPr>
        <w:t>4,104,000.00</w:t>
      </w:r>
      <w:r>
        <w:rPr/>
        <w:t>份。</w:t>
      </w:r>
      <w:r>
        <w:rPr>
          <w:spacing w:val="-3"/>
          <w:w w:val="100"/>
        </w:rPr>
        <w:t> </w:t>
      </w:r>
      <w:r>
        <w:rPr>
          <w:spacing w:val="-2"/>
        </w:rPr>
        <w:t>因实施</w:t>
      </w:r>
      <w:r>
        <w:rPr>
          <w:rFonts w:ascii="Times New Roman" w:hAnsi="Times New Roman" w:cs="Times New Roman" w:eastAsia="Times New Roman" w:hint="default"/>
          <w:spacing w:val="-2"/>
        </w:rPr>
        <w:t>2015</w:t>
      </w:r>
      <w:r>
        <w:rPr>
          <w:spacing w:val="-2"/>
        </w:rPr>
        <w:t>年度、</w:t>
      </w:r>
      <w:r>
        <w:rPr>
          <w:rFonts w:ascii="Times New Roman" w:hAnsi="Times New Roman" w:cs="Times New Roman" w:eastAsia="Times New Roman" w:hint="default"/>
          <w:spacing w:val="-2"/>
        </w:rPr>
        <w:t>2016</w:t>
      </w:r>
      <w:r>
        <w:rPr>
          <w:spacing w:val="-2"/>
        </w:rPr>
        <w:t>年度权益分配，董事会审议通过了调整预留股票期权数量和行权价格的相关议</w:t>
      </w:r>
    </w:p>
    <w:p>
      <w:pPr>
        <w:pStyle w:val="BodyText"/>
        <w:spacing w:line="256" w:lineRule="auto" w:before="5"/>
        <w:ind w:right="0"/>
        <w:jc w:val="left"/>
      </w:pPr>
      <w:r>
        <w:rPr>
          <w:spacing w:val="-2"/>
        </w:rPr>
        <w:t>案，截至本报告出具日，调整后的预留股票期权行权价格为</w:t>
      </w:r>
      <w:r>
        <w:rPr>
          <w:rFonts w:ascii="Times New Roman" w:hAnsi="Times New Roman" w:cs="Times New Roman" w:eastAsia="Times New Roman" w:hint="default"/>
          <w:spacing w:val="-2"/>
        </w:rPr>
        <w:t>30.10</w:t>
      </w:r>
      <w:r>
        <w:rPr>
          <w:spacing w:val="-2"/>
        </w:rPr>
        <w:t>元</w:t>
      </w:r>
      <w:r>
        <w:rPr>
          <w:rFonts w:ascii="Times New Roman" w:hAnsi="Times New Roman" w:cs="Times New Roman" w:eastAsia="Times New Roman" w:hint="default"/>
          <w:spacing w:val="-2"/>
        </w:rPr>
        <w:t>/</w:t>
      </w:r>
      <w:r>
        <w:rPr>
          <w:spacing w:val="-2"/>
        </w:rPr>
        <w:t>股。本报告期内预留股票期权第一个</w:t>
      </w:r>
      <w:r>
        <w:rPr>
          <w:spacing w:val="-15"/>
        </w:rPr>
        <w:t> </w:t>
      </w:r>
      <w:r>
        <w:rPr>
          <w:spacing w:val="-15"/>
        </w:rPr>
      </w:r>
      <w:r>
        <w:rPr/>
        <w:t>行权期的行权条件满足，实际股票期权数量为</w:t>
      </w:r>
      <w:r>
        <w:rPr>
          <w:rFonts w:ascii="Times New Roman" w:hAnsi="Times New Roman" w:cs="Times New Roman" w:eastAsia="Times New Roman" w:hint="default"/>
        </w:rPr>
        <w:t>0</w:t>
      </w:r>
      <w:r>
        <w:rPr/>
        <w:t>份，公司注销未行权的股票期权</w:t>
      </w:r>
      <w:r>
        <w:rPr>
          <w:rFonts w:ascii="Times New Roman" w:hAnsi="Times New Roman" w:cs="Times New Roman" w:eastAsia="Times New Roman" w:hint="default"/>
        </w:rPr>
        <w:t>1,939,680.00</w:t>
      </w:r>
      <w:r>
        <w:rPr/>
        <w:t>份。</w:t>
      </w:r>
    </w:p>
    <w:p>
      <w:pPr>
        <w:pStyle w:val="BodyText"/>
        <w:spacing w:line="240" w:lineRule="auto" w:before="5"/>
        <w:ind w:left="573"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日，可行权权益工具的最佳估计数量为</w:t>
      </w:r>
      <w:r>
        <w:rPr>
          <w:rFonts w:ascii="Times New Roman" w:hAnsi="Times New Roman" w:cs="Times New Roman" w:eastAsia="Times New Roman" w:hint="default"/>
        </w:rPr>
        <w:t>5,537,160.00</w:t>
      </w:r>
      <w:r>
        <w:rPr/>
        <w:t>份。</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r>
        <w:rPr/>
        <w:t>十四、承诺及或有事项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9" w:lineRule="auto" w:before="27"/>
        <w:ind w:right="480"/>
        <w:jc w:val="left"/>
      </w:pPr>
      <w:r>
        <w:rPr>
          <w:rFonts w:ascii="Microsoft JhengHei" w:hAnsi="Microsoft JhengHei" w:cs="Microsoft JhengHei" w:eastAsia="Microsoft JhengHei" w:hint="default"/>
          <w:b/>
          <w:bCs/>
        </w:rPr>
        <w:t>其他承诺事项</w:t>
      </w:r>
      <w:r>
        <w:rPr>
          <w:rFonts w:ascii="Microsoft JhengHei" w:hAnsi="Microsoft JhengHei" w:cs="Microsoft JhengHei" w:eastAsia="Microsoft JhengHei" w:hint="default"/>
          <w:b/>
          <w:bCs/>
          <w:spacing w:val="-46"/>
        </w:rPr>
        <w:t> </w:t>
      </w:r>
      <w:r>
        <w:rPr>
          <w:spacing w:val="-2"/>
        </w:rPr>
        <w:t>因公司开展回购业务和融资融券业务，质押或受限的金融资产金额为</w:t>
      </w:r>
      <w:r>
        <w:rPr>
          <w:rFonts w:ascii="Times New Roman" w:hAnsi="Times New Roman" w:cs="Times New Roman" w:eastAsia="Times New Roman" w:hint="default"/>
          <w:spacing w:val="-2"/>
        </w:rPr>
        <w:t>4,004,290,621.51</w:t>
      </w:r>
      <w:r>
        <w:rPr>
          <w:spacing w:val="-2"/>
        </w:rPr>
        <w:t>元。</w:t>
      </w:r>
      <w:r>
        <w:rPr/>
      </w:r>
    </w:p>
    <w:p>
      <w:pPr>
        <w:spacing w:after="0" w:line="249" w:lineRule="auto"/>
        <w:jc w:val="left"/>
        <w:sectPr>
          <w:pgSz w:w="11910" w:h="16840"/>
          <w:pgMar w:header="851" w:footer="979" w:top="1340" w:bottom="1160" w:left="980" w:right="960"/>
        </w:sectPr>
      </w:pPr>
    </w:p>
    <w:p>
      <w:pPr>
        <w:pStyle w:val="Heading3"/>
        <w:spacing w:line="240" w:lineRule="auto" w:before="8"/>
        <w:ind w:right="98"/>
        <w:jc w:val="left"/>
        <w:rPr>
          <w:b w:val="0"/>
          <w:bCs w:val="0"/>
        </w:rPr>
      </w:pPr>
      <w:r>
        <w:rPr/>
        <w:pict>
          <v:group style="position:absolute;margin-left:55.200001pt;margin-top:2.184457pt;width:466.9pt;height:.1pt;mso-position-horizontal-relative:page;mso-position-vertical-relative:paragraph;z-index:-916288"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2</w:t>
      </w:r>
      <w:r>
        <w:rPr/>
        <w:t>、或有事项</w:t>
      </w:r>
      <w:r>
        <w:rPr>
          <w:b w:val="0"/>
          <w:bCs w:val="0"/>
        </w:rPr>
      </w:r>
    </w:p>
    <w:p>
      <w:pPr>
        <w:pStyle w:val="Heading3"/>
        <w:spacing w:line="590" w:lineRule="atLeast" w:before="24"/>
        <w:ind w:left="575" w:right="6141" w:hanging="423"/>
        <w:jc w:val="left"/>
        <w:rPr>
          <w:b w:val="0"/>
          <w:bCs w:val="0"/>
        </w:rPr>
      </w:pPr>
      <w:r>
        <w:rPr/>
        <w:t>（</w:t>
      </w:r>
      <w:r>
        <w:rPr>
          <w:rFonts w:ascii="Times New Roman" w:hAnsi="Times New Roman" w:cs="Times New Roman" w:eastAsia="Times New Roman" w:hint="default"/>
        </w:rPr>
        <w:t>1</w:t>
      </w:r>
      <w:r>
        <w:rPr/>
        <w:t>）资产负债表日存在的重要或有事项</w:t>
      </w:r>
      <w:r>
        <w:rPr>
          <w:spacing w:val="-39"/>
        </w:rPr>
        <w:t> </w:t>
      </w:r>
      <w:r>
        <w:rPr>
          <w:spacing w:val="-39"/>
        </w:rPr>
      </w:r>
      <w:r>
        <w:rPr>
          <w:rFonts w:ascii="Arial" w:hAnsi="Arial" w:cs="Arial" w:eastAsia="Arial" w:hint="default"/>
          <w:w w:val="95"/>
        </w:rPr>
        <w:t>1</w:t>
      </w:r>
      <w:r>
        <w:rPr>
          <w:w w:val="95"/>
        </w:rPr>
        <w:t>）“</w:t>
      </w:r>
      <w:r>
        <w:rPr>
          <w:rFonts w:ascii="Arial" w:hAnsi="Arial" w:cs="Arial" w:eastAsia="Arial" w:hint="default"/>
          <w:w w:val="95"/>
        </w:rPr>
        <w:t>13</w:t>
      </w:r>
      <w:r>
        <w:rPr>
          <w:w w:val="95"/>
        </w:rPr>
        <w:t>天威</w:t>
      </w:r>
      <w:r>
        <w:rPr>
          <w:rFonts w:ascii="Arial" w:hAnsi="Arial" w:cs="Arial" w:eastAsia="Arial" w:hint="default"/>
          <w:w w:val="95"/>
        </w:rPr>
        <w:t>PPN001</w:t>
      </w:r>
      <w:r>
        <w:rPr>
          <w:w w:val="95"/>
        </w:rPr>
        <w:t>”债务违约事项</w:t>
      </w:r>
      <w:r>
        <w:rPr>
          <w:b w:val="0"/>
          <w:bCs w:val="0"/>
          <w:w w:val="95"/>
        </w:rPr>
      </w:r>
    </w:p>
    <w:p>
      <w:pPr>
        <w:pStyle w:val="BodyText"/>
        <w:spacing w:line="272" w:lineRule="exact" w:before="2"/>
        <w:ind w:right="98" w:firstLine="420"/>
        <w:jc w:val="left"/>
      </w:pPr>
      <w:r>
        <w:rPr/>
        <w:t>东方财富证券于</w:t>
      </w:r>
      <w:r>
        <w:rPr>
          <w:rFonts w:ascii="宋体" w:hAnsi="宋体" w:cs="宋体" w:eastAsia="宋体" w:hint="default"/>
        </w:rPr>
        <w:t>2013</w:t>
      </w:r>
      <w:r>
        <w:rPr/>
        <w:t>年</w:t>
      </w:r>
      <w:r>
        <w:rPr>
          <w:rFonts w:ascii="宋体" w:hAnsi="宋体" w:cs="宋体" w:eastAsia="宋体" w:hint="default"/>
        </w:rPr>
        <w:t>3</w:t>
      </w:r>
      <w:r>
        <w:rPr/>
        <w:t>月以人民币</w:t>
      </w:r>
      <w:r>
        <w:rPr>
          <w:rFonts w:ascii="宋体" w:hAnsi="宋体" w:cs="宋体" w:eastAsia="宋体" w:hint="default"/>
        </w:rPr>
        <w:t>59,702,000.00</w:t>
      </w:r>
      <w:r>
        <w:rPr/>
        <w:t>元购买天威集团发行的面值为</w:t>
      </w:r>
      <w:r>
        <w:rPr>
          <w:rFonts w:ascii="宋体" w:hAnsi="宋体" w:cs="宋体" w:eastAsia="宋体" w:hint="default"/>
        </w:rPr>
        <w:t>6,000</w:t>
      </w:r>
      <w:r>
        <w:rPr/>
        <w:t>万元的</w:t>
      </w:r>
      <w:r>
        <w:rPr>
          <w:rFonts w:ascii="宋体" w:hAnsi="宋体" w:cs="宋体" w:eastAsia="宋体" w:hint="default"/>
        </w:rPr>
        <w:t>2013</w:t>
      </w:r>
      <w:r>
        <w:rPr/>
        <w:t>年</w:t>
      </w:r>
      <w:r>
        <w:rPr>
          <w:w w:val="100"/>
        </w:rPr>
        <w:t> </w:t>
      </w:r>
      <w:r>
        <w:rPr>
          <w:spacing w:val="-2"/>
        </w:rPr>
        <w:t>度第一期非公开定向债务融资工具（以下简称“13天威</w:t>
      </w:r>
      <w:r>
        <w:rPr>
          <w:rFonts w:ascii="宋体" w:hAnsi="宋体" w:cs="宋体" w:eastAsia="宋体" w:hint="default"/>
          <w:spacing w:val="-2"/>
        </w:rPr>
        <w:t>PPN001</w:t>
      </w:r>
      <w:r>
        <w:rPr>
          <w:spacing w:val="-2"/>
        </w:rPr>
        <w:t>”），“13天威</w:t>
      </w:r>
      <w:r>
        <w:rPr>
          <w:rFonts w:ascii="宋体" w:hAnsi="宋体" w:cs="宋体" w:eastAsia="宋体" w:hint="default"/>
          <w:spacing w:val="-2"/>
        </w:rPr>
        <w:t>PPN001</w:t>
      </w:r>
      <w:r>
        <w:rPr>
          <w:spacing w:val="-2"/>
        </w:rPr>
        <w:t>”存续期间，由于天</w:t>
      </w:r>
    </w:p>
    <w:p>
      <w:pPr>
        <w:pStyle w:val="BodyText"/>
        <w:spacing w:line="272" w:lineRule="exact" w:before="1"/>
        <w:ind w:right="290"/>
        <w:jc w:val="both"/>
      </w:pPr>
      <w:r>
        <w:rPr>
          <w:spacing w:val="-2"/>
        </w:rPr>
        <w:t>威集团财务状况出现严重恶化，偿债能力存在重大不确定性，“13天威</w:t>
      </w:r>
      <w:r>
        <w:rPr>
          <w:rFonts w:ascii="宋体" w:hAnsi="宋体" w:cs="宋体" w:eastAsia="宋体" w:hint="default"/>
          <w:spacing w:val="-2"/>
        </w:rPr>
        <w:t>PPN001</w:t>
      </w:r>
      <w:r>
        <w:rPr>
          <w:spacing w:val="-2"/>
        </w:rPr>
        <w:t>”持有人会议于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spacing w:val="-11"/>
        </w:rPr>
        <w:t> </w:t>
      </w:r>
      <w:r>
        <w:rPr>
          <w:spacing w:val="-2"/>
        </w:rPr>
        <w:t>通过决议，宣布该债项于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日提前到期。因天威集团未能偿还其到期债务，各持有人作为共同</w:t>
      </w:r>
      <w:r>
        <w:rPr>
          <w:spacing w:val="-16"/>
        </w:rPr>
        <w:t> </w:t>
      </w:r>
      <w:r>
        <w:rPr>
          <w:spacing w:val="-16"/>
        </w:rPr>
      </w:r>
      <w:r>
        <w:rPr/>
        <w:t>提起仲裁，中国国际经济贸易仲裁委员会于</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日受理。</w:t>
      </w:r>
    </w:p>
    <w:p>
      <w:pPr>
        <w:pStyle w:val="BodyText"/>
        <w:spacing w:line="272" w:lineRule="exact" w:before="1"/>
        <w:ind w:right="98" w:firstLine="420"/>
        <w:jc w:val="left"/>
      </w:pPr>
      <w:r>
        <w:rPr>
          <w:rFonts w:ascii="宋体" w:hAnsi="宋体" w:cs="宋体" w:eastAsia="宋体" w:hint="default"/>
        </w:rPr>
        <w:t>2016</w:t>
      </w:r>
      <w:r>
        <w:rPr/>
        <w:t>年</w:t>
      </w:r>
      <w:r>
        <w:rPr>
          <w:rFonts w:ascii="宋体" w:hAnsi="宋体" w:cs="宋体" w:eastAsia="宋体" w:hint="default"/>
        </w:rPr>
        <w:t>1</w:t>
      </w:r>
      <w:r>
        <w:rPr/>
        <w:t>月，河北省保定市中级人民法院受理了天威集团的破产重整申请，因此原申请之仲裁程序中</w:t>
      </w:r>
      <w:r>
        <w:rPr>
          <w:w w:val="100"/>
        </w:rPr>
        <w:t> </w:t>
      </w:r>
      <w:r>
        <w:rPr>
          <w:spacing w:val="-2"/>
        </w:rPr>
        <w:t>止。经与兴业银行以及仲裁代理律师协商，本公司参照定向债务融资工具其他持有人已经生效的裁决结果</w:t>
      </w:r>
    </w:p>
    <w:p>
      <w:pPr>
        <w:pStyle w:val="BodyText"/>
        <w:spacing w:line="272" w:lineRule="exact" w:before="1"/>
        <w:ind w:left="573" w:right="98" w:hanging="421"/>
        <w:jc w:val="left"/>
      </w:pPr>
      <w:r>
        <w:rPr/>
        <w:t>向天威集团破产管理人申报债权</w:t>
      </w:r>
      <w:r>
        <w:rPr>
          <w:spacing w:val="-3"/>
        </w:rPr>
        <w:t> </w:t>
      </w:r>
      <w:r>
        <w:rPr/>
        <w:t>，并向中国国际经济贸易仲裁委员会申请撤回仲裁申请。</w:t>
      </w:r>
      <w:r>
        <w:rPr>
          <w:w w:val="100"/>
        </w:rPr>
        <w:t> </w:t>
      </w:r>
      <w:r>
        <w:rPr>
          <w:spacing w:val="-2"/>
        </w:rPr>
        <w:t>截至本财务报告批准日，天威集团破产重整尚未完成，东方财富证券尚未收到上述债券本金、利息及</w:t>
      </w:r>
    </w:p>
    <w:p>
      <w:pPr>
        <w:pStyle w:val="BodyText"/>
        <w:spacing w:line="272" w:lineRule="exact" w:before="1"/>
        <w:ind w:left="573" w:right="98" w:hanging="421"/>
        <w:jc w:val="left"/>
      </w:pPr>
      <w:r>
        <w:rPr/>
        <w:t>违约金，该等债权收回的金额尚不能确定。</w:t>
      </w:r>
      <w:r>
        <w:rPr>
          <w:w w:val="100"/>
        </w:rPr>
        <w:t> </w:t>
      </w:r>
      <w:r>
        <w:rPr>
          <w:spacing w:val="-2"/>
        </w:rPr>
        <w:t>关于该项债权，本公司购买东方财富证券</w:t>
      </w:r>
      <w:r>
        <w:rPr>
          <w:rFonts w:ascii="宋体" w:hAnsi="宋体" w:cs="宋体" w:eastAsia="宋体" w:hint="default"/>
          <w:spacing w:val="-2"/>
        </w:rPr>
        <w:t>100%</w:t>
      </w:r>
      <w:r>
        <w:rPr>
          <w:spacing w:val="-2"/>
        </w:rPr>
        <w:t>股权时，东方财富证券原股东宇通集团向本公司不可撤</w:t>
      </w:r>
    </w:p>
    <w:p>
      <w:pPr>
        <w:pStyle w:val="BodyText"/>
        <w:spacing w:line="272" w:lineRule="exact" w:before="1"/>
        <w:ind w:right="98"/>
        <w:jc w:val="left"/>
        <w:rPr>
          <w:rFonts w:ascii="宋体" w:hAnsi="宋体" w:cs="宋体" w:eastAsia="宋体" w:hint="default"/>
        </w:rPr>
      </w:pPr>
      <w:r>
        <w:rPr>
          <w:spacing w:val="-2"/>
        </w:rPr>
        <w:t>销地作出承诺：“对于东方财富证券以自有资金购买的天威集团定向工具，相关仲裁完成后，如果天威集</w:t>
      </w:r>
      <w:r>
        <w:rPr>
          <w:spacing w:val="-44"/>
        </w:rPr>
        <w:t> </w:t>
      </w:r>
      <w:r>
        <w:rPr>
          <w:spacing w:val="-44"/>
        </w:rPr>
      </w:r>
      <w:r>
        <w:rPr/>
        <w:t>团就该部分天威集团定向工具向东方财富证券偿还的金额不足人民币</w:t>
      </w:r>
      <w:r>
        <w:rPr>
          <w:rFonts w:ascii="宋体" w:hAnsi="宋体" w:cs="宋体" w:eastAsia="宋体" w:hint="default"/>
        </w:rPr>
        <w:t>58,559,940.00</w:t>
      </w:r>
      <w:r>
        <w:rPr/>
        <w:t>元（即截至</w:t>
      </w:r>
      <w:r>
        <w:rPr>
          <w:rFonts w:ascii="宋体" w:hAnsi="宋体" w:cs="宋体" w:eastAsia="宋体" w:hint="default"/>
        </w:rPr>
        <w:t>2014</w:t>
      </w:r>
      <w:r>
        <w:rPr/>
        <w:t>年</w:t>
      </w:r>
      <w:r>
        <w:rPr>
          <w:rFonts w:ascii="宋体" w:hAnsi="宋体" w:cs="宋体" w:eastAsia="宋体" w:hint="default"/>
        </w:rPr>
        <w:t>12</w:t>
      </w:r>
    </w:p>
    <w:p>
      <w:pPr>
        <w:pStyle w:val="BodyText"/>
        <w:spacing w:line="272" w:lineRule="exact" w:before="1"/>
        <w:ind w:right="98"/>
        <w:jc w:val="left"/>
      </w:pPr>
      <w:r>
        <w:rPr>
          <w:spacing w:val="-2"/>
        </w:rPr>
        <w:t>月</w:t>
      </w:r>
      <w:r>
        <w:rPr>
          <w:rFonts w:ascii="宋体" w:hAnsi="宋体" w:cs="宋体" w:eastAsia="宋体" w:hint="default"/>
          <w:spacing w:val="-2"/>
        </w:rPr>
        <w:t>31</w:t>
      </w:r>
      <w:r>
        <w:rPr>
          <w:spacing w:val="-2"/>
        </w:rPr>
        <w:t>日天威集团定向工具账面价值及应收利息合计金额），宇通集团将在收到本公司书面付款通知之日起</w:t>
      </w:r>
      <w:r>
        <w:rPr>
          <w:spacing w:val="-41"/>
        </w:rPr>
        <w:t> </w:t>
      </w:r>
      <w:r>
        <w:rPr>
          <w:spacing w:val="-41"/>
        </w:rPr>
      </w:r>
      <w:r>
        <w:rPr>
          <w:rFonts w:ascii="宋体" w:hAnsi="宋体" w:cs="宋体" w:eastAsia="宋体" w:hint="default"/>
        </w:rPr>
        <w:t>10</w:t>
      </w:r>
      <w:r>
        <w:rPr/>
        <w:t>个工作日内，以现金方式向东方财富证券足额补偿该等天威集团定向工具实际偿还金额与人民币</w:t>
      </w:r>
    </w:p>
    <w:p>
      <w:pPr>
        <w:pStyle w:val="BodyText"/>
        <w:spacing w:line="249" w:lineRule="exact"/>
        <w:ind w:right="98"/>
        <w:jc w:val="left"/>
      </w:pPr>
      <w:r>
        <w:rPr>
          <w:rFonts w:ascii="宋体" w:hAnsi="宋体" w:cs="宋体" w:eastAsia="宋体" w:hint="default"/>
        </w:rPr>
        <w:t>58,559,940.00</w:t>
      </w:r>
      <w:r>
        <w:rPr/>
        <w:t>元之间的差额，以及东方财富证券承担的与该仲裁事项相关的仲裁费用”。</w:t>
      </w:r>
    </w:p>
    <w:p>
      <w:pPr>
        <w:spacing w:line="240" w:lineRule="auto" w:before="1"/>
        <w:rPr>
          <w:rFonts w:ascii="宋体" w:hAnsi="宋体" w:cs="宋体" w:eastAsia="宋体" w:hint="default"/>
          <w:sz w:val="15"/>
          <w:szCs w:val="15"/>
        </w:rPr>
      </w:pPr>
    </w:p>
    <w:p>
      <w:pPr>
        <w:spacing w:line="220" w:lineRule="auto" w:before="0"/>
        <w:ind w:left="573" w:right="98"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13</w:t>
      </w:r>
      <w:r>
        <w:rPr>
          <w:rFonts w:ascii="Microsoft JhengHei" w:hAnsi="Microsoft JhengHei" w:cs="Microsoft JhengHei" w:eastAsia="Microsoft JhengHei" w:hint="default"/>
          <w:b/>
          <w:bCs/>
          <w:sz w:val="21"/>
          <w:szCs w:val="21"/>
        </w:rPr>
        <w:t>东特钢</w:t>
      </w:r>
      <w:r>
        <w:rPr>
          <w:rFonts w:ascii="Arial" w:hAnsi="Arial" w:cs="Arial" w:eastAsia="Arial" w:hint="default"/>
          <w:b/>
          <w:bCs/>
          <w:sz w:val="21"/>
          <w:szCs w:val="21"/>
        </w:rPr>
        <w:t>MTN1</w:t>
      </w:r>
      <w:r>
        <w:rPr>
          <w:rFonts w:ascii="Microsoft JhengHei" w:hAnsi="Microsoft JhengHei" w:cs="Microsoft JhengHei" w:eastAsia="Microsoft JhengHei" w:hint="default"/>
          <w:b/>
          <w:bCs/>
          <w:sz w:val="21"/>
          <w:szCs w:val="21"/>
        </w:rPr>
        <w:t>”债务违约事项</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东方财富证券于</w:t>
      </w:r>
      <w:r>
        <w:rPr>
          <w:rFonts w:ascii="宋体" w:hAnsi="宋体" w:cs="宋体" w:eastAsia="宋体" w:hint="default"/>
          <w:spacing w:val="-2"/>
          <w:sz w:val="21"/>
          <w:szCs w:val="21"/>
        </w:rPr>
        <w:t>2013</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w:t>
      </w:r>
      <w:r>
        <w:rPr>
          <w:rFonts w:ascii="宋体" w:hAnsi="宋体" w:cs="宋体" w:eastAsia="宋体" w:hint="default"/>
          <w:spacing w:val="-2"/>
          <w:sz w:val="21"/>
          <w:szCs w:val="21"/>
        </w:rPr>
        <w:t>16</w:t>
      </w:r>
      <w:r>
        <w:rPr>
          <w:rFonts w:ascii="宋体" w:hAnsi="宋体" w:cs="宋体" w:eastAsia="宋体" w:hint="default"/>
          <w:spacing w:val="-2"/>
          <w:sz w:val="21"/>
          <w:szCs w:val="21"/>
        </w:rPr>
        <w:t>日，以人民币</w:t>
      </w:r>
      <w:r>
        <w:rPr>
          <w:rFonts w:ascii="宋体" w:hAnsi="宋体" w:cs="宋体" w:eastAsia="宋体" w:hint="default"/>
          <w:spacing w:val="-2"/>
          <w:sz w:val="21"/>
          <w:szCs w:val="21"/>
        </w:rPr>
        <w:t>30,131,193.70</w:t>
      </w:r>
      <w:r>
        <w:rPr>
          <w:rFonts w:ascii="宋体" w:hAnsi="宋体" w:cs="宋体" w:eastAsia="宋体" w:hint="default"/>
          <w:spacing w:val="-2"/>
          <w:sz w:val="21"/>
          <w:szCs w:val="21"/>
        </w:rPr>
        <w:t>元认购面值</w:t>
      </w:r>
      <w:r>
        <w:rPr>
          <w:rFonts w:ascii="宋体" w:hAnsi="宋体" w:cs="宋体" w:eastAsia="宋体" w:hint="default"/>
          <w:spacing w:val="-2"/>
          <w:sz w:val="21"/>
          <w:szCs w:val="21"/>
        </w:rPr>
        <w:t>3,000</w:t>
      </w:r>
      <w:r>
        <w:rPr>
          <w:rFonts w:ascii="宋体" w:hAnsi="宋体" w:cs="宋体" w:eastAsia="宋体" w:hint="default"/>
          <w:spacing w:val="-2"/>
          <w:sz w:val="21"/>
          <w:szCs w:val="21"/>
        </w:rPr>
        <w:t>万元的东北特殊钢集团有</w:t>
      </w:r>
    </w:p>
    <w:p>
      <w:pPr>
        <w:pStyle w:val="BodyText"/>
        <w:spacing w:line="272" w:lineRule="exact" w:before="29"/>
        <w:ind w:right="98"/>
        <w:jc w:val="left"/>
      </w:pPr>
      <w:r>
        <w:rPr>
          <w:spacing w:val="-6"/>
        </w:rPr>
        <w:t>限责任公司</w:t>
      </w:r>
      <w:r>
        <w:rPr>
          <w:rFonts w:ascii="宋体" w:hAnsi="宋体" w:cs="宋体" w:eastAsia="宋体" w:hint="default"/>
          <w:spacing w:val="-6"/>
        </w:rPr>
        <w:t>2013</w:t>
      </w:r>
      <w:r>
        <w:rPr>
          <w:spacing w:val="-6"/>
        </w:rPr>
        <w:t>年度第一期中期票据（以下简称：</w:t>
      </w:r>
      <w:r>
        <w:rPr>
          <w:rFonts w:ascii="宋体" w:hAnsi="宋体" w:cs="宋体" w:eastAsia="宋体" w:hint="default"/>
          <w:spacing w:val="-6"/>
        </w:rPr>
        <w:t>13</w:t>
      </w:r>
      <w:r>
        <w:rPr>
          <w:spacing w:val="-6"/>
        </w:rPr>
        <w:t>东特钢</w:t>
      </w:r>
      <w:r>
        <w:rPr>
          <w:rFonts w:ascii="宋体" w:hAnsi="宋体" w:cs="宋体" w:eastAsia="宋体" w:hint="default"/>
          <w:spacing w:val="-6"/>
        </w:rPr>
        <w:t>MTN1</w:t>
      </w:r>
      <w:r>
        <w:rPr>
          <w:spacing w:val="-6"/>
        </w:rPr>
        <w:t>），票面利率</w:t>
      </w:r>
      <w:r>
        <w:rPr>
          <w:rFonts w:ascii="宋体" w:hAnsi="宋体" w:cs="宋体" w:eastAsia="宋体" w:hint="default"/>
          <w:spacing w:val="-6"/>
        </w:rPr>
        <w:t>6.10%</w:t>
      </w:r>
      <w:r>
        <w:rPr>
          <w:spacing w:val="-6"/>
        </w:rPr>
        <w:t>，期限</w:t>
      </w:r>
      <w:r>
        <w:rPr>
          <w:rFonts w:ascii="宋体" w:hAnsi="宋体" w:cs="宋体" w:eastAsia="宋体" w:hint="default"/>
          <w:spacing w:val="-6"/>
        </w:rPr>
        <w:t>5</w:t>
      </w:r>
      <w:r>
        <w:rPr>
          <w:spacing w:val="-6"/>
        </w:rPr>
        <w:t>年，到期日</w:t>
      </w:r>
      <w:r>
        <w:rPr>
          <w:rFonts w:ascii="宋体" w:hAnsi="宋体" w:cs="宋体" w:eastAsia="宋体" w:hint="default"/>
          <w:spacing w:val="-6"/>
        </w:rPr>
        <w:t>2018</w:t>
      </w:r>
      <w:r>
        <w:rPr>
          <w:rFonts w:ascii="宋体" w:hAnsi="宋体" w:cs="宋体" w:eastAsia="宋体" w:hint="default"/>
          <w:spacing w:val="-5"/>
        </w:rPr>
        <w:t> </w:t>
      </w:r>
      <w:r>
        <w:rPr>
          <w:rFonts w:ascii="宋体" w:hAnsi="宋体" w:cs="宋体" w:eastAsia="宋体" w:hint="default"/>
          <w:spacing w:val="-5"/>
        </w:rPr>
      </w:r>
      <w:r>
        <w:rPr/>
        <w:t>年</w:t>
      </w:r>
      <w:r>
        <w:rPr>
          <w:rFonts w:ascii="宋体" w:hAnsi="宋体" w:cs="宋体" w:eastAsia="宋体" w:hint="default"/>
        </w:rPr>
        <w:t>1</w:t>
      </w:r>
      <w:r>
        <w:rPr/>
        <w:t>月</w:t>
      </w:r>
      <w:r>
        <w:rPr>
          <w:rFonts w:ascii="宋体" w:hAnsi="宋体" w:cs="宋体" w:eastAsia="宋体" w:hint="default"/>
        </w:rPr>
        <w:t>15</w:t>
      </w:r>
      <w:r>
        <w:rPr/>
        <w:t>日。</w:t>
      </w:r>
    </w:p>
    <w:p>
      <w:pPr>
        <w:pStyle w:val="BodyText"/>
        <w:spacing w:line="272" w:lineRule="exact" w:before="1"/>
        <w:ind w:right="98" w:firstLine="420"/>
        <w:jc w:val="left"/>
      </w:pPr>
      <w:r>
        <w:rPr/>
        <w:t>由于东北特殊钢集团有限责任公司（以下简称“东北特钢集团”）出现财务困难，发生了债务违约事</w:t>
      </w:r>
      <w:r>
        <w:rPr>
          <w:w w:val="100"/>
        </w:rPr>
        <w:t> </w:t>
      </w:r>
      <w:r>
        <w:rPr>
          <w:spacing w:val="-4"/>
        </w:rPr>
        <w:t>项，</w:t>
      </w:r>
      <w:r>
        <w:rPr>
          <w:rFonts w:ascii="宋体" w:hAnsi="宋体" w:cs="宋体" w:eastAsia="宋体" w:hint="default"/>
          <w:spacing w:val="-4"/>
        </w:rPr>
        <w:t>2016</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10</w:t>
      </w:r>
      <w:r>
        <w:rPr>
          <w:spacing w:val="-4"/>
        </w:rPr>
        <w:t>日，大连市中级人民法院根据债权人阿拉善盟金圳冶炼有限责任公司的申请，以（</w:t>
      </w:r>
      <w:r>
        <w:rPr>
          <w:rFonts w:ascii="宋体" w:hAnsi="宋体" w:cs="宋体" w:eastAsia="宋体" w:hint="default"/>
          <w:spacing w:val="-4"/>
        </w:rPr>
        <w:t>2016</w:t>
      </w:r>
      <w:r>
        <w:rPr>
          <w:spacing w:val="-4"/>
        </w:rPr>
        <w:t>）</w:t>
      </w:r>
    </w:p>
    <w:p>
      <w:pPr>
        <w:pStyle w:val="BodyText"/>
        <w:spacing w:line="272" w:lineRule="exact" w:before="1"/>
        <w:ind w:right="98"/>
        <w:jc w:val="left"/>
      </w:pPr>
      <w:r>
        <w:rPr>
          <w:spacing w:val="-2"/>
        </w:rPr>
        <w:t>辽</w:t>
      </w:r>
      <w:r>
        <w:rPr>
          <w:rFonts w:ascii="宋体" w:hAnsi="宋体" w:cs="宋体" w:eastAsia="宋体" w:hint="default"/>
          <w:spacing w:val="-2"/>
        </w:rPr>
        <w:t>02</w:t>
      </w:r>
      <w:r>
        <w:rPr>
          <w:spacing w:val="-2"/>
        </w:rPr>
        <w:t>破申</w:t>
      </w:r>
      <w:r>
        <w:rPr>
          <w:rFonts w:ascii="宋体" w:hAnsi="宋体" w:cs="宋体" w:eastAsia="宋体" w:hint="default"/>
          <w:spacing w:val="-2"/>
        </w:rPr>
        <w:t>2</w:t>
      </w:r>
      <w:r>
        <w:rPr>
          <w:spacing w:val="-2"/>
        </w:rPr>
        <w:t>号《民事裁定书》裁定东北特钢集团重整，并于同日指定东北特钢集团清算组担任东北特钢集</w:t>
      </w:r>
      <w:r>
        <w:rPr>
          <w:spacing w:val="-20"/>
        </w:rPr>
        <w:t> </w:t>
      </w:r>
      <w:r>
        <w:rPr>
          <w:spacing w:val="-20"/>
        </w:rPr>
      </w:r>
      <w:r>
        <w:rPr/>
        <w:t>团管理人。</w:t>
      </w:r>
    </w:p>
    <w:p>
      <w:pPr>
        <w:pStyle w:val="BodyText"/>
        <w:spacing w:line="272" w:lineRule="exact" w:before="1"/>
        <w:ind w:right="187" w:firstLine="420"/>
        <w:jc w:val="left"/>
      </w:pPr>
      <w:r>
        <w:rPr/>
        <w:t>根据</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日召开的第二次债权人会议情况以及</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11</w:t>
      </w:r>
      <w:r>
        <w:rPr/>
        <w:t>日辽宁省大连市中级人民法院下达</w:t>
      </w:r>
      <w:r>
        <w:rPr>
          <w:w w:val="100"/>
        </w:rPr>
        <w:t> </w:t>
      </w:r>
      <w:r>
        <w:rPr>
          <w:spacing w:val="-2"/>
        </w:rPr>
        <w:t>的（</w:t>
      </w:r>
      <w:r>
        <w:rPr>
          <w:rFonts w:ascii="宋体" w:hAnsi="宋体" w:cs="宋体" w:eastAsia="宋体" w:hint="default"/>
          <w:spacing w:val="-2"/>
        </w:rPr>
        <w:t>2016</w:t>
      </w:r>
      <w:r>
        <w:rPr>
          <w:spacing w:val="-2"/>
        </w:rPr>
        <w:t>）辽</w:t>
      </w:r>
      <w:r>
        <w:rPr>
          <w:rFonts w:ascii="宋体" w:hAnsi="宋体" w:cs="宋体" w:eastAsia="宋体" w:hint="default"/>
          <w:spacing w:val="-2"/>
        </w:rPr>
        <w:t>02</w:t>
      </w:r>
      <w:r>
        <w:rPr>
          <w:spacing w:val="-2"/>
        </w:rPr>
        <w:t>破</w:t>
      </w:r>
      <w:r>
        <w:rPr>
          <w:rFonts w:ascii="宋体" w:hAnsi="宋体" w:cs="宋体" w:eastAsia="宋体" w:hint="default"/>
          <w:spacing w:val="-2"/>
        </w:rPr>
        <w:t>02-6</w:t>
      </w:r>
      <w:r>
        <w:rPr>
          <w:spacing w:val="-2"/>
        </w:rPr>
        <w:t>号民事裁定书，辽宁省大连市中级人民法院批准东北特钢集团重整计划并终止东北</w:t>
      </w:r>
    </w:p>
    <w:p>
      <w:pPr>
        <w:pStyle w:val="BodyText"/>
        <w:spacing w:line="272" w:lineRule="exact" w:before="1"/>
        <w:ind w:right="98"/>
        <w:jc w:val="left"/>
      </w:pPr>
      <w:r>
        <w:rPr>
          <w:spacing w:val="-2"/>
        </w:rPr>
        <w:t>特钢集团重整程序，根据重整计划清偿方案，经营类普通债权，每家债权人</w:t>
      </w:r>
      <w:r>
        <w:rPr>
          <w:rFonts w:ascii="宋体" w:hAnsi="宋体" w:cs="宋体" w:eastAsia="宋体" w:hint="default"/>
          <w:spacing w:val="-2"/>
        </w:rPr>
        <w:t>50</w:t>
      </w:r>
      <w:r>
        <w:rPr>
          <w:spacing w:val="-2"/>
        </w:rPr>
        <w:t>万元以下的部分（含本数）</w:t>
      </w:r>
      <w:r>
        <w:rPr>
          <w:spacing w:val="-22"/>
        </w:rPr>
        <w:t> </w:t>
      </w:r>
      <w:r>
        <w:rPr>
          <w:spacing w:val="-22"/>
        </w:rPr>
      </w:r>
      <w:r>
        <w:rPr>
          <w:rFonts w:ascii="宋体" w:hAnsi="宋体" w:cs="宋体" w:eastAsia="宋体" w:hint="default"/>
          <w:spacing w:val="-2"/>
        </w:rPr>
        <w:t>100%</w:t>
      </w:r>
      <w:r>
        <w:rPr>
          <w:spacing w:val="-2"/>
        </w:rPr>
        <w:t>清偿，超过</w:t>
      </w:r>
      <w:r>
        <w:rPr>
          <w:rFonts w:ascii="宋体" w:hAnsi="宋体" w:cs="宋体" w:eastAsia="宋体" w:hint="default"/>
          <w:spacing w:val="-2"/>
        </w:rPr>
        <w:t>50</w:t>
      </w:r>
      <w:r>
        <w:rPr>
          <w:spacing w:val="-2"/>
        </w:rPr>
        <w:t>万元的部分一次性给予</w:t>
      </w:r>
      <w:r>
        <w:rPr>
          <w:spacing w:val="73"/>
        </w:rPr>
        <w:t> </w:t>
      </w:r>
      <w:r>
        <w:rPr>
          <w:rFonts w:ascii="宋体" w:hAnsi="宋体" w:cs="宋体" w:eastAsia="宋体" w:hint="default"/>
          <w:spacing w:val="-2"/>
        </w:rPr>
        <w:t>22.09%</w:t>
      </w:r>
      <w:r>
        <w:rPr>
          <w:spacing w:val="-2"/>
        </w:rPr>
        <w:t>的现金清偿。东方财富证券于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11</w:t>
      </w:r>
      <w:r>
        <w:rPr>
          <w:spacing w:val="-2"/>
        </w:rPr>
        <w:t>日收到东北特</w:t>
      </w:r>
    </w:p>
    <w:p>
      <w:pPr>
        <w:pStyle w:val="BodyText"/>
        <w:spacing w:line="272" w:lineRule="exact" w:before="1"/>
        <w:ind w:left="573" w:right="3223" w:hanging="421"/>
        <w:jc w:val="left"/>
      </w:pPr>
      <w:r>
        <w:rPr/>
        <w:t>钢集团管理人支付的</w:t>
      </w:r>
      <w:r>
        <w:rPr>
          <w:rFonts w:ascii="宋体" w:hAnsi="宋体" w:cs="宋体" w:eastAsia="宋体" w:hint="default"/>
        </w:rPr>
        <w:t>50</w:t>
      </w:r>
      <w:r>
        <w:rPr/>
        <w:t>万元清偿款。</w:t>
      </w:r>
      <w:r>
        <w:rPr>
          <w:w w:val="100"/>
        </w:rPr>
        <w:t> </w:t>
      </w:r>
      <w:r>
        <w:rPr>
          <w:spacing w:val="-2"/>
        </w:rPr>
        <w:t>截至本财务报告批准日，其余可收回债权金额尚无法确定。</w:t>
      </w:r>
    </w:p>
    <w:p>
      <w:pPr>
        <w:spacing w:line="240" w:lineRule="auto" w:before="9"/>
        <w:rPr>
          <w:rFonts w:ascii="宋体" w:hAnsi="宋体" w:cs="宋体" w:eastAsia="宋体" w:hint="default"/>
          <w:sz w:val="14"/>
          <w:szCs w:val="14"/>
        </w:rPr>
      </w:pPr>
    </w:p>
    <w:p>
      <w:pPr>
        <w:pStyle w:val="Heading2"/>
        <w:spacing w:line="240" w:lineRule="auto"/>
        <w:ind w:right="98"/>
        <w:jc w:val="left"/>
        <w:rPr>
          <w:b w:val="0"/>
          <w:bCs w:val="0"/>
        </w:rPr>
      </w:pPr>
      <w:r>
        <w:rPr/>
        <w:t>十五、资产负债表日后事项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98"/>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85,775,594.36</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85,775,594.36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920"/>
        </w:sectPr>
      </w:pPr>
    </w:p>
    <w:p>
      <w:pPr>
        <w:pStyle w:val="Heading2"/>
        <w:spacing w:line="391" w:lineRule="exact"/>
        <w:ind w:right="0"/>
        <w:jc w:val="both"/>
        <w:rPr>
          <w:b w:val="0"/>
          <w:bCs w:val="0"/>
        </w:rPr>
      </w:pPr>
      <w:r>
        <w:rPr/>
        <w:pict>
          <v:group style="position:absolute;margin-left:55.200001pt;margin-top:2.202069pt;width:466.9pt;height:.1pt;mso-position-horizontal-relative:page;mso-position-vertical-relative:paragraph;z-index:-916264" coordorigin="1104,44" coordsize="9338,2">
            <v:shape style="position:absolute;left:1104;top:44;width:9338;height:2" coordorigin="1104,44" coordsize="9338,0" path="m1104,44l10442,44e" filled="false" stroked="true" strokeweight=".71999pt" strokecolor="#000000">
              <v:path arrowok="t"/>
            </v:shape>
            <w10:wrap type="none"/>
          </v:group>
        </w:pict>
      </w: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ind w:right="106"/>
        <w:jc w:val="both"/>
      </w:pPr>
      <w:r>
        <w:rPr>
          <w:spacing w:val="-2"/>
        </w:rPr>
        <w:t>根据公司的内部组织结构、管理要求及内部报告制度确定经营分部，各个报告分部分别提供不同的产品或</w:t>
      </w:r>
      <w:r>
        <w:rPr>
          <w:spacing w:val="-44"/>
        </w:rPr>
        <w:t> </w:t>
      </w:r>
      <w:r>
        <w:rPr>
          <w:spacing w:val="-44"/>
        </w:rPr>
      </w:r>
      <w:r>
        <w:rPr>
          <w:spacing w:val="-2"/>
        </w:rPr>
        <w:t>服务，本公司以产品或服务内容确定报告分部，但因相关业务混合经营，故资产总额和负债总额及期间费</w:t>
      </w:r>
      <w:r>
        <w:rPr>
          <w:spacing w:val="-45"/>
        </w:rPr>
        <w:t> </w:t>
      </w:r>
      <w:r>
        <w:rPr>
          <w:spacing w:val="-45"/>
        </w:rPr>
      </w:r>
      <w:r>
        <w:rPr/>
        <w:t>用未进行分配。</w:t>
      </w:r>
    </w:p>
    <w:p>
      <w:pPr>
        <w:spacing w:line="240" w:lineRule="auto" w:before="5"/>
        <w:rPr>
          <w:rFonts w:ascii="宋体" w:hAnsi="宋体" w:cs="宋体" w:eastAsia="宋体" w:hint="default"/>
          <w:sz w:val="18"/>
          <w:szCs w:val="18"/>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3"/>
        <w:gridCol w:w="1209"/>
        <w:gridCol w:w="1195"/>
        <w:gridCol w:w="1196"/>
        <w:gridCol w:w="1498"/>
        <w:gridCol w:w="1196"/>
        <w:gridCol w:w="1495"/>
      </w:tblGrid>
      <w:tr>
        <w:trPr>
          <w:trHeight w:val="180" w:hRule="exact"/>
        </w:trPr>
        <w:tc>
          <w:tcPr>
            <w:tcW w:w="1833" w:type="dxa"/>
            <w:tcBorders>
              <w:top w:val="single" w:sz="4" w:space="0" w:color="000000"/>
              <w:left w:val="single" w:sz="4" w:space="0" w:color="000000"/>
              <w:bottom w:val="nil" w:sz="6" w:space="0" w:color="auto"/>
              <w:right w:val="single" w:sz="4" w:space="0" w:color="000000"/>
            </w:tcBorders>
            <w:shd w:val="clear" w:color="auto" w:fill="D9D9D9"/>
          </w:tcPr>
          <w:p>
            <w:pPr/>
          </w:p>
        </w:tc>
        <w:tc>
          <w:tcPr>
            <w:tcW w:w="1209" w:type="dxa"/>
            <w:tcBorders>
              <w:top w:val="single" w:sz="4" w:space="0" w:color="000000"/>
              <w:left w:val="single" w:sz="4" w:space="0" w:color="000000"/>
              <w:bottom w:val="nil" w:sz="6" w:space="0" w:color="auto"/>
              <w:right w:val="single" w:sz="4" w:space="0" w:color="000000"/>
            </w:tcBorders>
            <w:shd w:val="clear" w:color="auto" w:fill="D9D9D9"/>
          </w:tcPr>
          <w:p>
            <w:pPr/>
          </w:p>
        </w:tc>
        <w:tc>
          <w:tcPr>
            <w:tcW w:w="1195" w:type="dxa"/>
            <w:vMerge w:val="restart"/>
            <w:tcBorders>
              <w:top w:val="single" w:sz="4" w:space="0" w:color="000000"/>
              <w:left w:val="single" w:sz="4" w:space="0" w:color="000000"/>
              <w:right w:val="single" w:sz="4" w:space="0" w:color="000000"/>
            </w:tcBorders>
            <w:shd w:val="clear" w:color="auto" w:fill="D9D9D9"/>
          </w:tcPr>
          <w:p>
            <w:pPr>
              <w:pStyle w:val="TableParagraph"/>
              <w:spacing w:line="357" w:lineRule="auto" w:before="49"/>
              <w:ind w:left="232" w:right="230" w:firstLine="91"/>
              <w:jc w:val="left"/>
              <w:rPr>
                <w:rFonts w:ascii="宋体" w:hAnsi="宋体" w:cs="宋体" w:eastAsia="宋体" w:hint="default"/>
                <w:sz w:val="18"/>
                <w:szCs w:val="18"/>
              </w:rPr>
            </w:pPr>
            <w:r>
              <w:rPr>
                <w:rFonts w:ascii="宋体" w:hAnsi="宋体" w:cs="宋体" w:eastAsia="宋体" w:hint="default"/>
                <w:sz w:val="18"/>
                <w:szCs w:val="18"/>
              </w:rPr>
              <w:t>互联网 广告服务</w:t>
            </w:r>
          </w:p>
        </w:tc>
        <w:tc>
          <w:tcPr>
            <w:tcW w:w="1196" w:type="dxa"/>
            <w:vMerge w:val="restart"/>
            <w:tcBorders>
              <w:top w:val="single" w:sz="4" w:space="0" w:color="000000"/>
              <w:left w:val="single" w:sz="4" w:space="0" w:color="000000"/>
              <w:right w:val="single" w:sz="4" w:space="0" w:color="000000"/>
            </w:tcBorders>
            <w:shd w:val="clear" w:color="auto" w:fill="D9D9D9"/>
          </w:tcPr>
          <w:p>
            <w:pPr>
              <w:pStyle w:val="TableParagraph"/>
              <w:spacing w:line="357" w:lineRule="auto" w:before="49"/>
              <w:ind w:left="232" w:right="231"/>
              <w:jc w:val="left"/>
              <w:rPr>
                <w:rFonts w:ascii="宋体" w:hAnsi="宋体" w:cs="宋体" w:eastAsia="宋体" w:hint="default"/>
                <w:sz w:val="18"/>
                <w:szCs w:val="18"/>
              </w:rPr>
            </w:pPr>
            <w:r>
              <w:rPr>
                <w:rFonts w:ascii="宋体" w:hAnsi="宋体" w:cs="宋体" w:eastAsia="宋体" w:hint="default"/>
                <w:sz w:val="18"/>
                <w:szCs w:val="18"/>
              </w:rPr>
              <w:t>金融电子 商务服务</w:t>
            </w:r>
          </w:p>
        </w:tc>
        <w:tc>
          <w:tcPr>
            <w:tcW w:w="1498" w:type="dxa"/>
            <w:tcBorders>
              <w:top w:val="single" w:sz="4" w:space="0" w:color="000000"/>
              <w:left w:val="single" w:sz="4" w:space="0" w:color="000000"/>
              <w:bottom w:val="nil" w:sz="6" w:space="0" w:color="auto"/>
              <w:right w:val="single" w:sz="4" w:space="0" w:color="000000"/>
            </w:tcBorders>
            <w:shd w:val="clear" w:color="auto" w:fill="D9D9D9"/>
          </w:tcPr>
          <w:p>
            <w:pPr/>
          </w:p>
        </w:tc>
        <w:tc>
          <w:tcPr>
            <w:tcW w:w="1196" w:type="dxa"/>
            <w:tcBorders>
              <w:top w:val="single" w:sz="4" w:space="0" w:color="000000"/>
              <w:left w:val="single" w:sz="4" w:space="0" w:color="000000"/>
              <w:bottom w:val="nil" w:sz="6" w:space="0" w:color="auto"/>
              <w:right w:val="single" w:sz="4" w:space="0" w:color="000000"/>
            </w:tcBorders>
            <w:shd w:val="clear" w:color="auto" w:fill="D9D9D9"/>
          </w:tcPr>
          <w:p>
            <w:pPr/>
          </w:p>
        </w:tc>
        <w:tc>
          <w:tcPr>
            <w:tcW w:w="1495" w:type="dxa"/>
            <w:vMerge w:val="restart"/>
            <w:tcBorders>
              <w:top w:val="single" w:sz="4" w:space="0" w:color="000000"/>
              <w:left w:val="single" w:sz="9" w:space="0" w:color="D9D9D9"/>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4" w:hRule="exact"/>
        </w:trPr>
        <w:tc>
          <w:tcPr>
            <w:tcW w:w="183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金融数据服务</w:t>
            </w:r>
          </w:p>
        </w:tc>
        <w:tc>
          <w:tcPr>
            <w:tcW w:w="1195" w:type="dxa"/>
            <w:vMerge/>
            <w:tcBorders>
              <w:left w:val="single" w:sz="4" w:space="0" w:color="000000"/>
              <w:right w:val="single" w:sz="4" w:space="0" w:color="000000"/>
            </w:tcBorders>
            <w:shd w:val="clear" w:color="auto" w:fill="D9D9D9"/>
          </w:tcPr>
          <w:p>
            <w:pPr/>
          </w:p>
        </w:tc>
        <w:tc>
          <w:tcPr>
            <w:tcW w:w="1196" w:type="dxa"/>
            <w:vMerge/>
            <w:tcBorders>
              <w:left w:val="single" w:sz="4" w:space="0" w:color="000000"/>
              <w:right w:val="single" w:sz="4" w:space="0" w:color="000000"/>
            </w:tcBorders>
            <w:shd w:val="clear" w:color="auto" w:fill="D9D9D9"/>
          </w:tcPr>
          <w:p>
            <w:pPr/>
          </w:p>
        </w:tc>
        <w:tc>
          <w:tcPr>
            <w:tcW w:w="149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证券业务</w:t>
            </w:r>
          </w:p>
        </w:tc>
        <w:tc>
          <w:tcPr>
            <w:tcW w:w="1196"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95" w:type="dxa"/>
            <w:vMerge/>
            <w:tcBorders>
              <w:left w:val="single" w:sz="9" w:space="0" w:color="D9D9D9"/>
              <w:right w:val="single" w:sz="4" w:space="0" w:color="000000"/>
            </w:tcBorders>
            <w:shd w:val="clear" w:color="auto" w:fill="D2D2D2"/>
          </w:tcPr>
          <w:p>
            <w:pPr/>
          </w:p>
        </w:tc>
      </w:tr>
      <w:tr>
        <w:trPr>
          <w:trHeight w:val="180" w:hRule="exact"/>
        </w:trPr>
        <w:tc>
          <w:tcPr>
            <w:tcW w:w="1833" w:type="dxa"/>
            <w:tcBorders>
              <w:top w:val="nil" w:sz="6" w:space="0" w:color="auto"/>
              <w:left w:val="single" w:sz="4" w:space="0" w:color="000000"/>
              <w:bottom w:val="single" w:sz="4" w:space="0" w:color="000000"/>
              <w:right w:val="single" w:sz="4" w:space="0" w:color="000000"/>
            </w:tcBorders>
            <w:shd w:val="clear" w:color="auto" w:fill="D9D9D9"/>
          </w:tcPr>
          <w:p>
            <w:pPr/>
          </w:p>
        </w:tc>
        <w:tc>
          <w:tcPr>
            <w:tcW w:w="1209" w:type="dxa"/>
            <w:tcBorders>
              <w:top w:val="nil" w:sz="6" w:space="0" w:color="auto"/>
              <w:left w:val="single" w:sz="4" w:space="0" w:color="000000"/>
              <w:bottom w:val="single" w:sz="4" w:space="0" w:color="000000"/>
              <w:right w:val="single" w:sz="4" w:space="0" w:color="000000"/>
            </w:tcBorders>
            <w:shd w:val="clear" w:color="auto" w:fill="D9D9D9"/>
          </w:tcPr>
          <w:p>
            <w:pPr/>
          </w:p>
        </w:tc>
        <w:tc>
          <w:tcPr>
            <w:tcW w:w="1195" w:type="dxa"/>
            <w:vMerge/>
            <w:tcBorders>
              <w:left w:val="single" w:sz="4" w:space="0" w:color="000000"/>
              <w:bottom w:val="single" w:sz="4" w:space="0" w:color="000000"/>
              <w:right w:val="single" w:sz="4" w:space="0" w:color="000000"/>
            </w:tcBorders>
            <w:shd w:val="clear" w:color="auto" w:fill="D9D9D9"/>
          </w:tcPr>
          <w:p>
            <w:pPr/>
          </w:p>
        </w:tc>
        <w:tc>
          <w:tcPr>
            <w:tcW w:w="1196" w:type="dxa"/>
            <w:vMerge/>
            <w:tcBorders>
              <w:left w:val="single" w:sz="4" w:space="0" w:color="000000"/>
              <w:bottom w:val="single" w:sz="4" w:space="0" w:color="000000"/>
              <w:right w:val="single" w:sz="4" w:space="0" w:color="000000"/>
            </w:tcBorders>
            <w:shd w:val="clear" w:color="auto" w:fill="D9D9D9"/>
          </w:tcPr>
          <w:p>
            <w:pPr/>
          </w:p>
        </w:tc>
        <w:tc>
          <w:tcPr>
            <w:tcW w:w="1498" w:type="dxa"/>
            <w:tcBorders>
              <w:top w:val="nil" w:sz="6" w:space="0" w:color="auto"/>
              <w:left w:val="single" w:sz="4" w:space="0" w:color="000000"/>
              <w:bottom w:val="single" w:sz="4" w:space="0" w:color="000000"/>
              <w:right w:val="single" w:sz="4" w:space="0" w:color="000000"/>
            </w:tcBorders>
            <w:shd w:val="clear" w:color="auto" w:fill="D9D9D9"/>
          </w:tcPr>
          <w:p>
            <w:pPr/>
          </w:p>
        </w:tc>
        <w:tc>
          <w:tcPr>
            <w:tcW w:w="1196" w:type="dxa"/>
            <w:tcBorders>
              <w:top w:val="nil" w:sz="6" w:space="0" w:color="auto"/>
              <w:left w:val="single" w:sz="4" w:space="0" w:color="000000"/>
              <w:bottom w:val="single" w:sz="4" w:space="0" w:color="000000"/>
              <w:right w:val="single" w:sz="4" w:space="0" w:color="000000"/>
            </w:tcBorders>
            <w:shd w:val="clear" w:color="auto" w:fill="D9D9D9"/>
          </w:tcPr>
          <w:p>
            <w:pPr/>
          </w:p>
        </w:tc>
        <w:tc>
          <w:tcPr>
            <w:tcW w:w="1495" w:type="dxa"/>
            <w:vMerge/>
            <w:tcBorders>
              <w:left w:val="single" w:sz="9" w:space="0" w:color="D9D9D9"/>
              <w:bottom w:val="single" w:sz="4" w:space="0" w:color="000000"/>
              <w:right w:val="single" w:sz="4" w:space="0" w:color="000000"/>
            </w:tcBorders>
            <w:shd w:val="clear" w:color="auto" w:fill="D2D2D2"/>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169,155,857.38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78,993,692.78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844,201,334.76</w:t>
            </w:r>
          </w:p>
        </w:tc>
        <w:tc>
          <w:tcPr>
            <w:tcW w:w="14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19,986,256.02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1,112,337,140.94</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1209" w:type="dxa"/>
            <w:tcBorders>
              <w:top w:val="single" w:sz="4" w:space="0" w:color="000000"/>
              <w:left w:val="single" w:sz="10" w:space="0" w:color="D9D9D9"/>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415,612,720.12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21,269.02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415,633,989.14</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1209" w:type="dxa"/>
            <w:tcBorders>
              <w:top w:val="single" w:sz="4" w:space="0" w:color="000000"/>
              <w:left w:val="single" w:sz="10" w:space="0" w:color="D9D9D9"/>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1,018,813,073.43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977.76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1,018,814,051.19</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营业总收入合计</w:t>
            </w:r>
          </w:p>
        </w:tc>
        <w:tc>
          <w:tcPr>
            <w:tcW w:w="12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169,155,857.38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78,993,692.78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844,201,334.76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1,434,425,793.55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20,008,502.80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2,546,785,181.27</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221,683,465.75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91,515,521.34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77,692,317.50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6,104,847.10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396,996,151.69</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营业成本合计</w:t>
            </w:r>
          </w:p>
        </w:tc>
        <w:tc>
          <w:tcPr>
            <w:tcW w:w="120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221,683,465.75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91,515,521.34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77,692,317.50</w:t>
            </w:r>
          </w:p>
        </w:tc>
        <w:tc>
          <w:tcPr>
            <w:tcW w:w="14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6,104,847.10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396,996,151.69</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十七、母公司财务报表主要项目注释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9"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4"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4"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344,684,</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584.11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99.79%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6,920,11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337,764,4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66.09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200,983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,235.05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97.96%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5,874,720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195,108,51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4.67</w:t>
            </w:r>
          </w:p>
        </w:tc>
      </w:tr>
      <w:tr>
        <w:trPr>
          <w:trHeight w:val="1028"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737,500.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737,500.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4,193,1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4,193,100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345,422,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7,657,61</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337,764,4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205,176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10,067,82</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195,108,51</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4"/>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4" w:right="0"/>
              <w:jc w:val="left"/>
              <w:rPr>
                <w:rFonts w:ascii="Times New Roman" w:hAnsi="Times New Roman" w:cs="Times New Roman" w:eastAsia="Times New Roman" w:hint="default"/>
                <w:sz w:val="18"/>
                <w:szCs w:val="18"/>
              </w:rPr>
            </w:pPr>
            <w:r>
              <w:rPr>
                <w:rFonts w:ascii="Times New Roman"/>
                <w:sz w:val="18"/>
              </w:rPr>
              <w:t>084.11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Times New Roman"/>
                <w:sz w:val="18"/>
              </w:rPr>
              <w:t>8.02</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66.09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left"/>
              <w:rPr>
                <w:rFonts w:ascii="Times New Roman" w:hAnsi="Times New Roman" w:cs="Times New Roman" w:eastAsia="Times New Roman" w:hint="default"/>
                <w:sz w:val="18"/>
                <w:szCs w:val="18"/>
              </w:rPr>
            </w:pPr>
            <w:r>
              <w:rPr>
                <w:rFonts w:ascii="Times New Roman"/>
                <w:sz w:val="18"/>
              </w:rPr>
              <w:t>,335.05</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0.38</w:t>
            </w:r>
          </w:p>
        </w:tc>
        <w:tc>
          <w:tcPr>
            <w:tcW w:w="9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5" w:right="0"/>
              <w:jc w:val="left"/>
              <w:rPr>
                <w:rFonts w:ascii="Times New Roman" w:hAnsi="Times New Roman" w:cs="Times New Roman" w:eastAsia="Times New Roman" w:hint="default"/>
                <w:sz w:val="18"/>
                <w:szCs w:val="18"/>
              </w:rPr>
            </w:pPr>
            <w:r>
              <w:rPr>
                <w:rFonts w:ascii="Times New Roman"/>
                <w:sz w:val="18"/>
              </w:rPr>
              <w:t>4.67</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980" w:right="102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980" w:right="1020"/>
          <w:cols w:num="2" w:equalWidth="0">
            <w:col w:w="4293" w:space="4536"/>
            <w:col w:w="108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25,343,492.04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1,267,174.60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5,215,649.74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1,564,694.92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1,280,937.00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640,468.50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3,447,780.00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3,447,780.00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35,287,858.78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6,920,118.02</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2,906,048.64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396"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5,316,251.00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Microsoft JhengHei" w:hAnsi="Microsoft JhengHei" w:cs="Microsoft JhengHei" w:eastAsia="Microsoft JhengHei" w:hint="default"/>
          <w:b/>
          <w:bCs/>
          <w:sz w:val="18"/>
          <w:szCs w:val="18"/>
        </w:rPr>
      </w:pPr>
    </w:p>
    <w:p>
      <w:pPr>
        <w:pStyle w:val="BodyText"/>
        <w:spacing w:line="256" w:lineRule="auto"/>
        <w:ind w:right="0"/>
        <w:jc w:val="left"/>
      </w:pPr>
      <w:r>
        <w:rPr>
          <w:spacing w:val="-3"/>
        </w:rPr>
        <w:t>按欠款方集中度归集（不包含集团公司内部往来）的期末余额前五名应收账款汇总金额</w:t>
      </w:r>
      <w:r>
        <w:rPr>
          <w:rFonts w:ascii="Times New Roman" w:hAnsi="Times New Roman" w:cs="Times New Roman" w:eastAsia="Times New Roman" w:hint="default"/>
          <w:spacing w:val="-3"/>
        </w:rPr>
        <w:t>9,300,500.00</w:t>
      </w:r>
      <w:r>
        <w:rPr>
          <w:spacing w:val="-3"/>
        </w:rPr>
        <w:t>元，占</w:t>
      </w:r>
      <w:r>
        <w:rPr>
          <w:spacing w:val="-32"/>
        </w:rPr>
        <w:t> </w:t>
      </w:r>
      <w:r>
        <w:rPr>
          <w:spacing w:val="-32"/>
        </w:rPr>
      </w:r>
      <w:r>
        <w:rPr/>
        <w:t>应收账款期末余额合计数的比例</w:t>
      </w:r>
      <w:r>
        <w:rPr>
          <w:rFonts w:ascii="Times New Roman" w:hAnsi="Times New Roman" w:cs="Times New Roman" w:eastAsia="Times New Roman" w:hint="default"/>
        </w:rPr>
        <w:t>2.69%</w:t>
      </w:r>
      <w:r>
        <w:rPr/>
        <w:t>，相应计提的坏账准备期末余额汇总金额</w:t>
      </w:r>
      <w:r>
        <w:rPr>
          <w:rFonts w:ascii="Times New Roman" w:hAnsi="Times New Roman" w:cs="Times New Roman" w:eastAsia="Times New Roman" w:hint="default"/>
        </w:rPr>
        <w:t>2,828,525.00</w:t>
      </w:r>
      <w:r>
        <w:rPr/>
        <w:t>元。</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580" w:bottom="28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341,328,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338.16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3,965,01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337,363,3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23.64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394,891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,442.55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4,543,197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390,348,24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4.57</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1,400,22</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9.77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1,320,12</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3.77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80,106.00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342,728,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567.93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5,285,13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8.29</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337,443,4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29.64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394,891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,442.55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4,543,197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390,348,24</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4.57</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40" w:bottom="1160" w:left="980" w:right="102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980" w:right="1020"/>
          <w:cols w:num="2" w:equalWidth="0">
            <w:col w:w="4473" w:space="4356"/>
            <w:col w:w="108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1"/>
        <w:gridCol w:w="2306"/>
        <w:gridCol w:w="2391"/>
        <w:gridCol w:w="2391"/>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6"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1,306,363.18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65,318.16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617,460.08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185,238.02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283,172.00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141,586.00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3,572,872.34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3,572,872.34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5,779,867.60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3,965,014.52</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15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5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741,940.31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3,780,912.00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5,083,962.00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应收第三方支付平台结算款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2,122,067.03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3,151,029.54</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集团公司内部往来款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335,548,470.56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385,759,367.47</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1,277,118.34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897,083.54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1020"/>
        </w:sectPr>
      </w:pPr>
    </w:p>
    <w:p>
      <w:pPr>
        <w:spacing w:line="240" w:lineRule="auto" w:before="9"/>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1" w:right="0"/>
              <w:jc w:val="left"/>
              <w:rPr>
                <w:rFonts w:ascii="Times New Roman" w:hAnsi="Times New Roman" w:cs="Times New Roman" w:eastAsia="Times New Roman" w:hint="default"/>
                <w:sz w:val="18"/>
                <w:szCs w:val="18"/>
              </w:rPr>
            </w:pPr>
            <w:r>
              <w:rPr>
                <w:rFonts w:ascii="Times New Roman"/>
                <w:sz w:val="18"/>
              </w:rPr>
              <w:t>342,728,567.93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2" w:right="0"/>
              <w:jc w:val="left"/>
              <w:rPr>
                <w:rFonts w:ascii="Times New Roman" w:hAnsi="Times New Roman" w:cs="Times New Roman" w:eastAsia="Times New Roman" w:hint="default"/>
                <w:sz w:val="18"/>
                <w:szCs w:val="18"/>
              </w:rPr>
            </w:pPr>
            <w:r>
              <w:rPr>
                <w:rFonts w:ascii="Times New Roman"/>
                <w:sz w:val="18"/>
              </w:rPr>
              <w:t>394,891,442.55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4"/>
        <w:gridCol w:w="1985"/>
        <w:gridCol w:w="1136"/>
        <w:gridCol w:w="850"/>
        <w:gridCol w:w="1561"/>
        <w:gridCol w:w="1205"/>
      </w:tblGrid>
      <w:tr>
        <w:trPr>
          <w:trHeight w:val="71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7" w:right="55"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1,681,000.00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上海巨航投资管理有限公司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986,860.00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986,860.00</w:t>
            </w:r>
          </w:p>
        </w:tc>
      </w:tr>
      <w:tr>
        <w:trPr>
          <w:trHeight w:val="404"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456,250.00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0.13%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456,250.00</w:t>
            </w:r>
          </w:p>
        </w:tc>
      </w:tr>
      <w:tr>
        <w:trPr>
          <w:trHeight w:val="71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支付宝（中国）网络技术有限公司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应收第三方支付平台结 算款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409,744.26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20,487.21</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零点信息产业投资管理有限公司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房屋租赁押金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261,072.00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130,536.00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3,794,926.26</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3,275,133.21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5"/>
        <w:gridCol w:w="1418"/>
        <w:gridCol w:w="991"/>
        <w:gridCol w:w="1560"/>
        <w:gridCol w:w="1418"/>
        <w:gridCol w:w="973"/>
        <w:gridCol w:w="1368"/>
      </w:tblGrid>
      <w:tr>
        <w:trPr>
          <w:trHeight w:val="207" w:hRule="exact"/>
        </w:trPr>
        <w:tc>
          <w:tcPr>
            <w:tcW w:w="1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39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69" w:type="dxa"/>
            <w:gridSpan w:val="3"/>
            <w:vMerge/>
            <w:tcBorders>
              <w:left w:val="single" w:sz="4" w:space="0" w:color="000000"/>
              <w:bottom w:val="single" w:sz="4" w:space="0" w:color="000000"/>
              <w:right w:val="single" w:sz="4" w:space="0" w:color="000000"/>
            </w:tcBorders>
            <w:shd w:val="clear" w:color="auto" w:fill="D2D2D2"/>
          </w:tcPr>
          <w:p>
            <w:pPr/>
          </w:p>
        </w:tc>
        <w:tc>
          <w:tcPr>
            <w:tcW w:w="375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45"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10,148,115,633.55</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10,148,115,633.55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9,262,215,633.55</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9,262,215,633.55</w:t>
            </w:r>
          </w:p>
        </w:tc>
      </w:tr>
      <w:tr>
        <w:trPr>
          <w:trHeight w:val="403"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410,436,340.87</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410,436,340.87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305,774,379.29</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305,774,379.29</w:t>
            </w:r>
          </w:p>
        </w:tc>
      </w:tr>
      <w:tr>
        <w:trPr>
          <w:trHeight w:val="4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10,558,551,974.42</w:t>
            </w:r>
          </w:p>
        </w:tc>
        <w:tc>
          <w:tcPr>
            <w:tcW w:w="99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10,558,551,974.42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9,567,990,012.84</w:t>
            </w:r>
          </w:p>
        </w:tc>
        <w:tc>
          <w:tcPr>
            <w:tcW w:w="97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9,567,990,012.84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3"/>
        <w:gridCol w:w="1481"/>
        <w:gridCol w:w="1479"/>
        <w:gridCol w:w="1479"/>
        <w:gridCol w:w="1752"/>
      </w:tblGrid>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181,033.55</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181,033.55</w:t>
            </w:r>
          </w:p>
        </w:tc>
      </w:tr>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北京京东财信息科技有限公司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广州东财信息科技有限公司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38,000,000.00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338,000,000.00</w:t>
            </w:r>
          </w:p>
        </w:tc>
      </w:tr>
      <w:tr>
        <w:trPr>
          <w:trHeight w:val="403"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49,982,000.00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22,000,000.00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71,982,000.00</w:t>
            </w:r>
          </w:p>
        </w:tc>
      </w:tr>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173,368,900.00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173,368,900.00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00"/>
        </w:sectPr>
      </w:pPr>
    </w:p>
    <w:p>
      <w:pPr>
        <w:spacing w:line="240" w:lineRule="auto" w:before="9"/>
        <w:rPr>
          <w:rFonts w:ascii="宋体" w:hAnsi="宋体" w:cs="宋体" w:eastAsia="宋体" w:hint="default"/>
          <w:sz w:val="6"/>
          <w:szCs w:val="6"/>
        </w:rPr>
      </w:pPr>
    </w:p>
    <w:tbl>
      <w:tblPr>
        <w:tblW w:w="0" w:type="auto"/>
        <w:jc w:val="left"/>
        <w:tblInd w:w="389" w:type="dxa"/>
        <w:tblLayout w:type="fixed"/>
        <w:tblCellMar>
          <w:top w:w="0" w:type="dxa"/>
          <w:left w:w="0" w:type="dxa"/>
          <w:bottom w:w="0" w:type="dxa"/>
          <w:right w:w="0" w:type="dxa"/>
        </w:tblCellMar>
        <w:tblLook w:val="01E0"/>
      </w:tblPr>
      <w:tblGrid>
        <w:gridCol w:w="3453"/>
        <w:gridCol w:w="1481"/>
        <w:gridCol w:w="1479"/>
        <w:gridCol w:w="1479"/>
        <w:gridCol w:w="1752"/>
      </w:tblGrid>
      <w:tr>
        <w:trPr>
          <w:trHeight w:val="404"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西藏东方财富证券股份有限公司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8,360,583,700.00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8,960,583,700.00</w:t>
            </w:r>
          </w:p>
        </w:tc>
      </w:tr>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9,100,000.00</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403"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东方财富征信有限公司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浪客网络科技有限公司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南京东方财富信息技术有限公司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上海徐汇东方财富小额贷款有限公司</w:t>
            </w:r>
          </w:p>
        </w:tc>
        <w:tc>
          <w:tcPr>
            <w:tcW w:w="1481"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4" w:hRule="exact"/>
        </w:trPr>
        <w:tc>
          <w:tcPr>
            <w:tcW w:w="3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9,262,215,633.55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885,900,000.00</w:t>
            </w:r>
          </w:p>
        </w:tc>
        <w:tc>
          <w:tcPr>
            <w:tcW w:w="1479"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10,148,115,633.55</w:t>
            </w:r>
          </w:p>
        </w:tc>
      </w:tr>
    </w:tbl>
    <w:p>
      <w:pPr>
        <w:spacing w:line="240" w:lineRule="auto" w:before="3"/>
        <w:rPr>
          <w:rFonts w:ascii="宋体" w:hAnsi="宋体" w:cs="宋体" w:eastAsia="宋体" w:hint="default"/>
          <w:sz w:val="19"/>
          <w:szCs w:val="19"/>
        </w:rPr>
      </w:pPr>
    </w:p>
    <w:p>
      <w:pPr>
        <w:pStyle w:val="Heading3"/>
        <w:spacing w:line="335" w:lineRule="exact"/>
        <w:ind w:left="392"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3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705"/>
        <w:gridCol w:w="1193"/>
        <w:gridCol w:w="1241"/>
        <w:gridCol w:w="353"/>
        <w:gridCol w:w="1121"/>
        <w:gridCol w:w="550"/>
        <w:gridCol w:w="1047"/>
        <w:gridCol w:w="1222"/>
        <w:gridCol w:w="567"/>
        <w:gridCol w:w="427"/>
        <w:gridCol w:w="1274"/>
        <w:gridCol w:w="502"/>
      </w:tblGrid>
      <w:tr>
        <w:trPr>
          <w:trHeight w:val="402" w:hRule="exact"/>
        </w:trPr>
        <w:tc>
          <w:tcPr>
            <w:tcW w:w="7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52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705"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1" w:right="79"/>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5" w:right="103"/>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86"/>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0" w:right="65"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56" w:right="62"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20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一、联营企业</w:t>
            </w:r>
          </w:p>
        </w:tc>
      </w:tr>
      <w:tr>
        <w:trPr>
          <w:trHeight w:val="715" w:hRule="exact"/>
        </w:trPr>
        <w:tc>
          <w:tcPr>
            <w:tcW w:w="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漫道金 服</w:t>
            </w:r>
          </w:p>
        </w:tc>
        <w:tc>
          <w:tcPr>
            <w:tcW w:w="1193"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305,774,379.29</w:t>
            </w:r>
          </w:p>
        </w:tc>
        <w:tc>
          <w:tcPr>
            <w:tcW w:w="1241"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85,244,366.07</w:t>
            </w:r>
          </w:p>
        </w:tc>
        <w:tc>
          <w:tcPr>
            <w:tcW w:w="55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2,015,764.18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16,273,972.55</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376,760,536.99</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中证信 用云</w:t>
            </w:r>
          </w:p>
        </w:tc>
        <w:tc>
          <w:tcPr>
            <w:tcW w:w="1193" w:type="dxa"/>
            <w:tcBorders>
              <w:top w:val="single" w:sz="4" w:space="0" w:color="000000"/>
              <w:left w:val="single" w:sz="12" w:space="0" w:color="D9D9D9"/>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-1,324,196.12</w:t>
            </w:r>
          </w:p>
        </w:tc>
        <w:tc>
          <w:tcPr>
            <w:tcW w:w="55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33,675,803.88</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305,774,379.29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83,920,169.95</w:t>
            </w:r>
          </w:p>
        </w:tc>
        <w:tc>
          <w:tcPr>
            <w:tcW w:w="55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2,015,764.18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16,273,972.55</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410,436,340.87</w:t>
            </w:r>
          </w:p>
        </w:tc>
        <w:tc>
          <w:tcPr>
            <w:tcW w:w="5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305,774,379.29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35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83,920,169.95</w:t>
            </w:r>
          </w:p>
        </w:tc>
        <w:tc>
          <w:tcPr>
            <w:tcW w:w="550"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2,015,764.18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16,273,972.55</w:t>
            </w:r>
          </w:p>
        </w:tc>
        <w:tc>
          <w:tcPr>
            <w:tcW w:w="56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410,436,340.87</w:t>
            </w:r>
          </w:p>
        </w:tc>
        <w:tc>
          <w:tcPr>
            <w:tcW w:w="5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left="39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3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40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921,819,254.29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352,096,039.32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1,070,926,414.88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264,489,508.60</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209,473.17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209,473.17</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921,819,254.29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352,096,039.32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1,071,135,888.05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264,698,981.77</w:t>
            </w:r>
          </w:p>
        </w:tc>
      </w:tr>
    </w:tbl>
    <w:p>
      <w:pPr>
        <w:spacing w:line="240" w:lineRule="auto" w:before="3"/>
        <w:rPr>
          <w:rFonts w:ascii="宋体" w:hAnsi="宋体" w:cs="宋体" w:eastAsia="宋体" w:hint="default"/>
          <w:sz w:val="19"/>
          <w:szCs w:val="19"/>
        </w:rPr>
      </w:pPr>
    </w:p>
    <w:p>
      <w:pPr>
        <w:pStyle w:val="Heading3"/>
        <w:spacing w:line="335" w:lineRule="exact"/>
        <w:ind w:left="392"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3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1" w:footer="979" w:top="1340" w:bottom="1160" w:left="740" w:right="740"/>
        </w:sectPr>
      </w:pPr>
    </w:p>
    <w:p>
      <w:pPr>
        <w:spacing w:line="240" w:lineRule="auto" w:before="9"/>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5933"/>
        <w:gridCol w:w="1819"/>
        <w:gridCol w:w="1807"/>
      </w:tblGrid>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459,400,000.00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83,920,169.95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39,517,617.46</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819" w:type="dxa"/>
            <w:tcBorders>
              <w:top w:val="single" w:sz="4" w:space="0" w:color="000000"/>
              <w:left w:val="single" w:sz="12" w:space="0" w:color="D2D2D2"/>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-1,136,969.17</w:t>
            </w: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8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546,320,074.95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38,380,648.29</w:t>
            </w:r>
          </w:p>
        </w:tc>
      </w:tr>
    </w:tbl>
    <w:p>
      <w:pPr>
        <w:spacing w:line="240" w:lineRule="auto" w:before="2"/>
        <w:rPr>
          <w:rFonts w:ascii="宋体" w:hAnsi="宋体" w:cs="宋体" w:eastAsia="宋体" w:hint="default"/>
          <w:sz w:val="18"/>
          <w:szCs w:val="18"/>
        </w:rPr>
      </w:pPr>
    </w:p>
    <w:p>
      <w:pPr>
        <w:pStyle w:val="Heading2"/>
        <w:spacing w:line="367" w:lineRule="exact"/>
        <w:ind w:right="0"/>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33"/>
        <w:gridCol w:w="1996"/>
        <w:gridCol w:w="1630"/>
      </w:tblGrid>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-474,355.67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定量享受的政府补助除外）</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24,362,645.06</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2"/>
                <w:sz w:val="18"/>
                <w:szCs w:val="18"/>
              </w:rPr>
              <w:t>交易性金融负债产生的公允价值变动损益，以及处置交易性金融资产、交易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性金融负债和可供出售金融资产取得的投资收益</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41,242.78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2,841,781.00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5,319,320.73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102,064.90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6"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21,349,927.54</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9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4514"/>
        <w:gridCol w:w="1218"/>
        <w:gridCol w:w="1913"/>
        <w:gridCol w:w="1913"/>
      </w:tblGrid>
      <w:tr>
        <w:trPr>
          <w:trHeight w:val="206" w:hRule="exact"/>
        </w:trPr>
        <w:tc>
          <w:tcPr>
            <w:tcW w:w="4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8" w:right="58" w:hanging="180"/>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45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218"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4514"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4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18" w:type="dxa"/>
            <w:tcBorders>
              <w:top w:val="single" w:sz="22" w:space="0" w:color="D2D2D2"/>
              <w:left w:val="single" w:sz="12" w:space="0" w:color="D2D2D2"/>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z w:val="18"/>
              </w:rPr>
              <w:t>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0.1488</w:t>
            </w:r>
          </w:p>
        </w:tc>
      </w:tr>
      <w:tr>
        <w:trPr>
          <w:trHeight w:val="401"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0.1438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40" w:bottom="1160" w:left="980" w:right="1020"/>
        </w:sectPr>
      </w:pPr>
    </w:p>
    <w:p>
      <w:pPr>
        <w:pStyle w:val="Heading3"/>
        <w:spacing w:line="240" w:lineRule="auto" w:before="8"/>
        <w:ind w:right="0"/>
        <w:jc w:val="left"/>
        <w:rPr>
          <w:b w:val="0"/>
          <w:bCs w:val="0"/>
        </w:rPr>
      </w:pPr>
      <w:r>
        <w:rPr/>
        <w:pict>
          <v:group style="position:absolute;margin-left:55.200001pt;margin-top:2.184457pt;width:466.9pt;height:.1pt;mso-position-horizontal-relative:page;mso-position-vertical-relative:paragraph;z-index:-916216" coordorigin="1104,44" coordsize="9338,2">
            <v:shape style="position:absolute;left:1104;top:44;width:9338;height:2" coordorigin="1104,44" coordsize="9338,0" path="m1104,44l10442,44e" filled="false" stroked="true" strokeweight=".71999pt" strokecolor="#000000">
              <v:path arrowok="t"/>
            </v:shape>
            <w10:wrap type="none"/>
          </v:group>
        </w:pict>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40" w:bottom="1160" w:left="98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65pt;height:.75pt;mso-position-horizontal-relative:char;mso-position-vertical-relative:line" coordorigin="0,0" coordsize="9353,15">
            <v:group style="position:absolute;left:7;top:7;width:9338;height:2" coordorigin="7,7" coordsize="9338,2">
              <v:shape style="position:absolute;left:7;top:7;width:9338;height:2" coordorigin="7,7" coordsize="9338,0" path="m7,7l9345,7e" filled="false" stroked="true" strokeweight=".71999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1"/>
        <w:spacing w:line="456" w:lineRule="exact"/>
        <w:ind w:left="3285" w:right="0"/>
        <w:jc w:val="left"/>
        <w:rPr>
          <w:b w:val="0"/>
          <w:bCs w:val="0"/>
        </w:rPr>
      </w:pPr>
      <w:bookmarkStart w:name="_bookmark11" w:id="12"/>
      <w:bookmarkEnd w:id="12"/>
      <w:r>
        <w:rPr>
          <w:b w:val="0"/>
          <w:bCs w:val="0"/>
        </w:rPr>
      </w:r>
      <w:r>
        <w:rPr/>
        <w:t>第十二节 </w:t>
      </w:r>
      <w:r>
        <w:rPr>
          <w:spacing w:val="8"/>
        </w:rPr>
        <w:t> </w:t>
      </w:r>
      <w:r>
        <w:rPr/>
        <w:t>备查文件目录</w:t>
      </w:r>
      <w:r>
        <w:rPr>
          <w:b w:val="0"/>
          <w:bCs w:val="0"/>
        </w:rPr>
      </w:r>
    </w:p>
    <w:p>
      <w:pPr>
        <w:spacing w:line="240" w:lineRule="auto" w:before="14"/>
        <w:rPr>
          <w:rFonts w:ascii="Microsoft JhengHei" w:hAnsi="Microsoft JhengHei" w:cs="Microsoft JhengHei" w:eastAsia="Microsoft JhengHei" w:hint="default"/>
          <w:b/>
          <w:bCs/>
          <w:sz w:val="28"/>
          <w:szCs w:val="28"/>
        </w:rPr>
      </w:pPr>
    </w:p>
    <w:p>
      <w:pPr>
        <w:pStyle w:val="BodyText"/>
        <w:spacing w:line="266" w:lineRule="auto"/>
        <w:ind w:right="0"/>
        <w:jc w:val="left"/>
      </w:pPr>
      <w:r>
        <w:rPr/>
        <w:t>一、载有董事长其实签名的</w:t>
      </w:r>
      <w:r>
        <w:rPr>
          <w:rFonts w:ascii="Times New Roman" w:hAnsi="Times New Roman" w:cs="Times New Roman" w:eastAsia="Times New Roman" w:hint="default"/>
        </w:rPr>
        <w:t>2017</w:t>
      </w:r>
      <w:r>
        <w:rPr/>
        <w:t>年年度报告文件原件；</w:t>
      </w:r>
      <w:r>
        <w:rPr>
          <w:w w:val="100"/>
        </w:rPr>
        <w:t> </w:t>
      </w:r>
      <w:r>
        <w:rPr>
          <w:spacing w:val="-2"/>
        </w:rPr>
        <w:t>二、载有法定代表人其实、主管会计工作负责人陆威、会计机构负责人叶露签名并盖章的财务报告文本；</w:t>
      </w:r>
      <w:r>
        <w:rPr>
          <w:spacing w:val="-24"/>
        </w:rPr>
        <w:t> </w:t>
      </w:r>
      <w:r>
        <w:rPr>
          <w:spacing w:val="-24"/>
        </w:rPr>
      </w:r>
      <w:r>
        <w:rPr/>
        <w:t>三、报告期内在中国证监会指定报纸上公开披露过的所有公司文件的正本及公告的原稿；</w:t>
      </w:r>
      <w:r>
        <w:rPr>
          <w:w w:val="100"/>
        </w:rPr>
        <w:t> </w:t>
      </w:r>
      <w:r>
        <w:rPr/>
        <w:t>四、其它相关资料。</w:t>
      </w:r>
    </w:p>
    <w:p>
      <w:pPr>
        <w:pStyle w:val="BodyText"/>
        <w:spacing w:line="240" w:lineRule="auto" w:before="14"/>
        <w:ind w:right="0"/>
        <w:jc w:val="left"/>
      </w:pPr>
      <w:r>
        <w:rPr/>
        <w:t>以上备查文件的备置地点：公司董事会办公室</w:t>
      </w:r>
    </w:p>
    <w:sectPr>
      <w:pgSz w:w="11910" w:h="16840"/>
      <w:pgMar w:header="851" w:footer="979" w:top="1340" w:bottom="116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18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918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18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918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18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700001pt;margin-top:42.549984pt;width:90.75pt;height:23.25pt;mso-position-horizontal-relative:page;mso-position-vertical-relative:page;z-index:-918784" type="#_x0000_t75" stroked="false">
          <v:imagedata r:id="rId1" o:title=""/>
        </v:shape>
      </w:pict>
    </w:r>
    <w:r>
      <w:rPr/>
      <w:pict>
        <v:group style="position:absolute;margin-left:55.200001pt;margin-top:69.839989pt;width:466.9pt;height:.1pt;mso-position-horizontal-relative:page;mso-position-vertical-relative:page;z-index:-918760" coordorigin="1104,1397" coordsize="9338,2">
          <v:shape style="position:absolute;left:1104;top:1397;width:9338;height:2" coordorigin="1104,1397" coordsize="9338,0" path="m1104,1397l10442,1397e" filled="false" stroked="true" strokeweight=".71999pt" strokecolor="#000000">
            <v:path arrowok="t"/>
          </v:shape>
          <w10:wrap type="none"/>
        </v:group>
      </w:pict>
    </w:r>
    <w:r>
      <w:rPr/>
      <w:pict>
        <v:shape style="position:absolute;margin-left:326.670013pt;margin-top:57.145607pt;width:195.15pt;height:11.5pt;mso-position-horizontal-relative:page;mso-position-vertical-relative:page;z-index:-918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年年度报告全文</w:t>
                </w:r>
              </w:p>
            </w:txbxContent>
          </v:textbox>
          <w10:wrap type="none"/>
        </v:shape>
      </w:pict>
    </w:r>
    <w:r>
      <w:rPr/>
      <w:pict>
        <v:shape style="position:absolute;margin-left:222.970001pt;margin-top:57.63792pt;width:29.05pt;height:11pt;mso-position-horizontal-relative:page;mso-position-vertical-relative:page;z-index:-918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1"/>
      <w:ind w:left="152"/>
    </w:pPr>
    <w:rPr>
      <w:rFonts w:ascii="Microsoft JhengHei" w:hAnsi="Microsoft JhengHei" w:eastAsia="Microsoft JhengHei"/>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3429"/>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eastmoney.com/" TargetMode="External"/><Relationship Id="rId9" Type="http://schemas.openxmlformats.org/officeDocument/2006/relationships/hyperlink" Target="http://www.18.com.cn/" TargetMode="External"/><Relationship Id="rId10" Type="http://schemas.openxmlformats.org/officeDocument/2006/relationships/hyperlink" Target="http://www.1234567.com.cn/" TargetMode="External"/><Relationship Id="rId11" Type="http://schemas.openxmlformats.org/officeDocument/2006/relationships/hyperlink" Target="mailto:dongmi@eastmoney.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hyperlink" Target="http://irm.cninfo.com.cn/szse/index.html" TargetMode="External"/><Relationship Id="rId18" Type="http://schemas.openxmlformats.org/officeDocument/2006/relationships/image" Target="media/image7.png"/><Relationship Id="rId19" Type="http://schemas.openxmlformats.org/officeDocument/2006/relationships/hyperlink" Target="http://www.cninfo.com.cn&#20026;&#20844;&#21496;&#20449;&#24687;&#25259;&#38706;&#30340;&#25351;&#23450;&#32593;/"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东方财富信息股份有限公司</dc:creator>
  <dc:title>东方财富信息股份有限公司2017年年度报告全文</dc:title>
  <dcterms:created xsi:type="dcterms:W3CDTF">2020-05-02T23:45:01Z</dcterms:created>
  <dcterms:modified xsi:type="dcterms:W3CDTF">2020-05-02T23:45:01Z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2018-03-16T00:00:00Z</vt:filetime>
  </property>
  <property fmtid="{D5CDD505-2E9C-101B-9397-08002B2CF9AE}" pid="3" name="Creator">
    <vt:lpwstr>Microsoft® Word 2013</vt:lpwstr>
  </property>
  <property fmtid="{D5CDD505-2E9C-101B-9397-08002B2CF9AE}" pid="4" name="LastSaved">
    <vt:filetime>2020-05-02T00:00:00Z</vt:filetime>
  </property>
</Properties>
</file>