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199997pt;margin-top:49.079617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935" w:lineRule="exact"/>
        <w:ind w:left="173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4115617" cy="12287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4115617" cy="1228725"/>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9"/>
        <w:rPr>
          <w:rFonts w:ascii="Times New Roman" w:hAnsi="Times New Roman" w:cs="Times New Roman" w:eastAsia="Times New Roman" w:hint="default"/>
          <w:sz w:val="12"/>
          <w:szCs w:val="12"/>
        </w:rPr>
      </w:pPr>
    </w:p>
    <w:p>
      <w:pPr>
        <w:spacing w:line="460" w:lineRule="exact" w:before="0"/>
        <w:ind w:left="2249" w:right="2250" w:firstLine="0"/>
        <w:jc w:val="center"/>
        <w:rPr>
          <w:rFonts w:ascii="宋体" w:hAnsi="宋体" w:cs="宋体" w:eastAsia="宋体" w:hint="default"/>
          <w:sz w:val="36"/>
          <w:szCs w:val="36"/>
        </w:rPr>
      </w:pPr>
      <w:r>
        <w:rPr>
          <w:rFonts w:ascii="宋体" w:hAnsi="宋体" w:cs="宋体" w:eastAsia="宋体" w:hint="default"/>
          <w:sz w:val="36"/>
          <w:szCs w:val="36"/>
        </w:rPr>
        <w:t>上海安诺其纺织化工股份有限公司</w:t>
      </w:r>
    </w:p>
    <w:p>
      <w:pPr>
        <w:spacing w:line="240" w:lineRule="auto" w:before="9"/>
        <w:rPr>
          <w:rFonts w:ascii="宋体" w:hAnsi="宋体" w:cs="宋体" w:eastAsia="宋体" w:hint="default"/>
          <w:sz w:val="30"/>
          <w:szCs w:val="30"/>
        </w:rPr>
      </w:pPr>
    </w:p>
    <w:p>
      <w:pPr>
        <w:spacing w:before="0"/>
        <w:ind w:left="2249" w:right="2249" w:firstLine="0"/>
        <w:jc w:val="center"/>
        <w:rPr>
          <w:rFonts w:ascii="宋体" w:hAnsi="宋体" w:cs="宋体" w:eastAsia="宋体" w:hint="default"/>
          <w:sz w:val="32"/>
          <w:szCs w:val="32"/>
        </w:rPr>
      </w:pPr>
      <w:r>
        <w:rPr>
          <w:rFonts w:ascii="Times New Roman" w:hAnsi="Times New Roman" w:cs="Times New Roman" w:eastAsia="Times New Roman" w:hint="default"/>
          <w:sz w:val="32"/>
          <w:szCs w:val="32"/>
        </w:rPr>
        <w:t>2012</w:t>
      </w:r>
      <w:r>
        <w:rPr>
          <w:rFonts w:ascii="Times New Roman" w:hAnsi="Times New Roman" w:cs="Times New Roman" w:eastAsia="Times New Roman" w:hint="default"/>
          <w:spacing w:val="3"/>
          <w:sz w:val="32"/>
          <w:szCs w:val="32"/>
        </w:rPr>
        <w:t> </w:t>
      </w:r>
      <w:r>
        <w:rPr>
          <w:rFonts w:ascii="宋体" w:hAnsi="宋体" w:cs="宋体" w:eastAsia="宋体" w:hint="default"/>
          <w:sz w:val="32"/>
          <w:szCs w:val="32"/>
        </w:rPr>
        <w:t>年度报告</w:t>
      </w:r>
    </w:p>
    <w:p>
      <w:pPr>
        <w:spacing w:line="240" w:lineRule="auto" w:before="5"/>
        <w:rPr>
          <w:rFonts w:ascii="宋体" w:hAnsi="宋体" w:cs="宋体" w:eastAsia="宋体" w:hint="default"/>
          <w:sz w:val="32"/>
          <w:szCs w:val="32"/>
        </w:rPr>
      </w:pPr>
    </w:p>
    <w:p>
      <w:pPr>
        <w:spacing w:before="0"/>
        <w:ind w:left="2249" w:right="2247" w:firstLine="0"/>
        <w:jc w:val="center"/>
        <w:rPr>
          <w:rFonts w:ascii="Times New Roman" w:hAnsi="Times New Roman" w:cs="Times New Roman" w:eastAsia="Times New Roman" w:hint="default"/>
          <w:sz w:val="32"/>
          <w:szCs w:val="32"/>
        </w:rPr>
      </w:pPr>
      <w:r>
        <w:rPr>
          <w:rFonts w:ascii="Times New Roman"/>
          <w:sz w:val="32"/>
        </w:rPr>
        <w:t>2013-012</w:t>
      </w: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37"/>
          <w:szCs w:val="37"/>
        </w:rPr>
      </w:pPr>
    </w:p>
    <w:p>
      <w:pPr>
        <w:spacing w:before="0"/>
        <w:ind w:left="2249" w:right="2249" w:firstLine="0"/>
        <w:jc w:val="center"/>
        <w:rPr>
          <w:rFonts w:ascii="宋体" w:hAnsi="宋体" w:cs="宋体" w:eastAsia="宋体" w:hint="default"/>
          <w:sz w:val="32"/>
          <w:szCs w:val="32"/>
        </w:rPr>
      </w:pPr>
      <w:r>
        <w:rPr>
          <w:rFonts w:ascii="Times New Roman" w:hAnsi="Times New Roman" w:cs="Times New Roman" w:eastAsia="Times New Roman" w:hint="default"/>
          <w:sz w:val="32"/>
          <w:szCs w:val="32"/>
        </w:rPr>
        <w:t>2013</w:t>
      </w:r>
      <w:r>
        <w:rPr>
          <w:rFonts w:ascii="Times New Roman" w:hAnsi="Times New Roman" w:cs="Times New Roman" w:eastAsia="Times New Roman" w:hint="default"/>
          <w:spacing w:val="-1"/>
          <w:sz w:val="32"/>
          <w:szCs w:val="32"/>
        </w:rPr>
        <w:t> </w:t>
      </w:r>
      <w:r>
        <w:rPr>
          <w:rFonts w:ascii="宋体" w:hAnsi="宋体" w:cs="宋体" w:eastAsia="宋体" w:hint="default"/>
          <w:sz w:val="32"/>
          <w:szCs w:val="32"/>
        </w:rPr>
        <w:t>年</w:t>
      </w:r>
      <w:r>
        <w:rPr>
          <w:rFonts w:ascii="宋体" w:hAnsi="宋体" w:cs="宋体" w:eastAsia="宋体" w:hint="default"/>
          <w:spacing w:val="-80"/>
          <w:sz w:val="32"/>
          <w:szCs w:val="32"/>
        </w:rPr>
        <w:t> </w:t>
      </w:r>
      <w:r>
        <w:rPr>
          <w:rFonts w:ascii="Times New Roman" w:hAnsi="Times New Roman" w:cs="Times New Roman" w:eastAsia="Times New Roman" w:hint="default"/>
          <w:sz w:val="32"/>
          <w:szCs w:val="32"/>
        </w:rPr>
        <w:t>04</w:t>
      </w:r>
      <w:r>
        <w:rPr>
          <w:rFonts w:ascii="Times New Roman" w:hAnsi="Times New Roman" w:cs="Times New Roman" w:eastAsia="Times New Roman" w:hint="default"/>
          <w:spacing w:val="-1"/>
          <w:sz w:val="32"/>
          <w:szCs w:val="32"/>
        </w:rPr>
        <w:t> </w:t>
      </w:r>
      <w:r>
        <w:rPr>
          <w:rFonts w:ascii="宋体" w:hAnsi="宋体" w:cs="宋体" w:eastAsia="宋体" w:hint="default"/>
          <w:sz w:val="32"/>
          <w:szCs w:val="32"/>
        </w:rPr>
        <w:t>月</w:t>
      </w:r>
    </w:p>
    <w:p>
      <w:pPr>
        <w:spacing w:after="0"/>
        <w:jc w:val="center"/>
        <w:rPr>
          <w:rFonts w:ascii="宋体" w:hAnsi="宋体" w:cs="宋体" w:eastAsia="宋体" w:hint="default"/>
          <w:sz w:val="32"/>
          <w:szCs w:val="32"/>
        </w:rPr>
        <w:sectPr>
          <w:headerReference w:type="default" r:id="rId5"/>
          <w:footerReference w:type="default" r:id="rId6"/>
          <w:type w:val="continuous"/>
          <w:pgSz w:w="11900" w:h="16840"/>
          <w:pgMar w:header="745" w:footer="983" w:top="1060" w:bottom="11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2802" w:right="0"/>
        <w:jc w:val="left"/>
      </w:pPr>
      <w:bookmarkStart w:name="_TOC_250009" w:id="1"/>
      <w:r>
        <w:rPr/>
        <w:t>第一节</w:t>
      </w:r>
      <w:r>
        <w:rPr>
          <w:spacing w:val="10"/>
        </w:rPr>
        <w:t> </w:t>
      </w:r>
      <w:bookmarkEnd w:id="1"/>
      <w:r>
        <w:rPr/>
        <w:t>重要提示、目录和释义</w:t>
      </w:r>
    </w:p>
    <w:p>
      <w:pPr>
        <w:spacing w:line="240" w:lineRule="auto" w:before="0"/>
        <w:rPr>
          <w:rFonts w:ascii="宋体" w:hAnsi="宋体" w:cs="宋体" w:eastAsia="宋体" w:hint="default"/>
          <w:sz w:val="32"/>
          <w:szCs w:val="32"/>
        </w:rPr>
      </w:pPr>
    </w:p>
    <w:p>
      <w:pPr>
        <w:pStyle w:val="Heading2"/>
        <w:spacing w:line="408" w:lineRule="auto" w:before="215"/>
        <w:ind w:right="144" w:firstLine="559"/>
        <w:jc w:val="both"/>
      </w:pPr>
      <w:r>
        <w:rPr>
          <w:spacing w:val="2"/>
        </w:rPr>
        <w:t>本公司董事会、监事会及董事、监事、高级管理人员保证本报告所载资料</w:t>
      </w:r>
      <w:r>
        <w:rPr>
          <w:w w:val="100"/>
        </w:rPr>
        <w:t> </w:t>
      </w:r>
      <w:r>
        <w:rPr>
          <w:spacing w:val="2"/>
        </w:rPr>
        <w:t>不存在任何虚假记载、误导性陈述或者重大遗漏，并对其内容的真实性、准确</w:t>
      </w:r>
      <w:r>
        <w:rPr>
          <w:spacing w:val="-113"/>
        </w:rPr>
        <w:t> </w:t>
      </w:r>
      <w:r>
        <w:rPr>
          <w:spacing w:val="-113"/>
        </w:rPr>
      </w:r>
      <w:r>
        <w:rPr/>
        <w:t>性和完整性承担个别及连带责任。</w:t>
      </w:r>
    </w:p>
    <w:p>
      <w:pPr>
        <w:pStyle w:val="Heading2"/>
        <w:spacing w:line="475" w:lineRule="auto" w:before="162"/>
        <w:ind w:left="711" w:right="0"/>
        <w:jc w:val="left"/>
      </w:pPr>
      <w:r>
        <w:rPr/>
        <w:t>所有董事均已出席了审议本报告的董事会会议。</w:t>
      </w:r>
      <w:r>
        <w:rPr>
          <w:w w:val="100"/>
        </w:rPr>
        <w:t> </w:t>
      </w:r>
      <w:r>
        <w:rPr>
          <w:spacing w:val="2"/>
        </w:rPr>
        <w:t>公司负责人纪立军、主管会计工作负责人郑强及会计机构负责人（会计主</w:t>
      </w:r>
    </w:p>
    <w:p>
      <w:pPr>
        <w:pStyle w:val="Heading2"/>
        <w:spacing w:line="350" w:lineRule="exact"/>
        <w:ind w:right="0"/>
        <w:jc w:val="left"/>
      </w:pPr>
      <w:r>
        <w:rPr/>
        <w:t>管人员）王迎辉声明：保证年度报告中财务报告的真实、准确、完整。</w:t>
      </w:r>
    </w:p>
    <w:p>
      <w:pPr>
        <w:spacing w:line="240" w:lineRule="auto" w:before="3"/>
        <w:rPr>
          <w:rFonts w:ascii="宋体" w:hAnsi="宋体" w:cs="宋体" w:eastAsia="宋体" w:hint="default"/>
          <w:sz w:val="27"/>
          <w:szCs w:val="27"/>
        </w:rPr>
      </w:pPr>
    </w:p>
    <w:p>
      <w:pPr>
        <w:pStyle w:val="Heading2"/>
        <w:spacing w:line="408" w:lineRule="auto"/>
        <w:ind w:right="144" w:firstLine="559"/>
        <w:jc w:val="both"/>
      </w:pPr>
      <w:r>
        <w:rPr>
          <w:spacing w:val="2"/>
        </w:rPr>
        <w:t>本报告中如有涉及未来的计划、业绩预测等方面的内容，均不构成本公司</w:t>
      </w:r>
      <w:r>
        <w:rPr>
          <w:w w:val="100"/>
        </w:rPr>
        <w:t> </w:t>
      </w:r>
      <w:r>
        <w:rPr>
          <w:spacing w:val="2"/>
        </w:rPr>
        <w:t>对任何投资者及相关人士的承诺，投资者及相关人士均应对此保持足够的风险</w:t>
      </w:r>
      <w:r>
        <w:rPr>
          <w:spacing w:val="-113"/>
        </w:rPr>
        <w:t> </w:t>
      </w:r>
      <w:r>
        <w:rPr>
          <w:spacing w:val="-113"/>
        </w:rPr>
      </w:r>
      <w:r>
        <w:rPr/>
        <w:t>认识，并且应当理解计划、预测与承诺之间的差异。</w:t>
      </w:r>
    </w:p>
    <w:p>
      <w:pPr>
        <w:spacing w:after="0" w:line="408" w:lineRule="auto"/>
        <w:jc w:val="both"/>
        <w:sectPr>
          <w:footerReference w:type="default" r:id="rId8"/>
          <w:pgSz w:w="11900" w:h="16840"/>
          <w:pgMar w:footer="983" w:header="745" w:top="1060" w:bottom="1180" w:left="980" w:right="98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line="460" w:lineRule="exact" w:before="0"/>
        <w:ind w:left="2249" w:right="2248" w:firstLine="0"/>
        <w:jc w:val="center"/>
        <w:rPr>
          <w:rFonts w:ascii="宋体" w:hAnsi="宋体" w:cs="宋体" w:eastAsia="宋体" w:hint="default"/>
          <w:sz w:val="36"/>
          <w:szCs w:val="36"/>
        </w:rPr>
      </w:pPr>
      <w:r>
        <w:rPr>
          <w:rFonts w:ascii="宋体" w:hAnsi="宋体" w:cs="宋体" w:eastAsia="宋体" w:hint="default"/>
          <w:sz w:val="36"/>
          <w:szCs w:val="36"/>
        </w:rPr>
        <w:t>目录</w:t>
      </w: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7"/>
        <w:rPr>
          <w:rFonts w:ascii="宋体" w:hAnsi="宋体" w:cs="宋体" w:eastAsia="宋体" w:hint="default"/>
          <w:sz w:val="51"/>
          <w:szCs w:val="51"/>
        </w:rPr>
      </w:pPr>
    </w:p>
    <w:sdt>
      <w:sdtPr>
        <w:docPartObj>
          <w:docPartGallery w:val="Table of Contents"/>
          <w:docPartUnique/>
        </w:docPartObj>
      </w:sdtPr>
      <w:sdtEndPr/>
      <w:sdtContent>
        <w:p>
          <w:pPr>
            <w:pStyle w:val="TOC1"/>
            <w:tabs>
              <w:tab w:pos="9780"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rPr>
              <w:t>2</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r>
            <w:r>
              <w:rPr>
                <w:rFonts w:ascii="Times New Roman" w:hAnsi="Times New Roman" w:cs="Times New Roman" w:eastAsia="Times New Roman" w:hint="default"/>
              </w:rPr>
              <w:t>6</w:t>
            </w:r>
          </w:hyperlink>
        </w:p>
        <w:p>
          <w:pPr>
            <w:pStyle w:val="TOC1"/>
            <w:tabs>
              <w:tab w:pos="9780" w:val="right" w:leader="dot"/>
            </w:tabs>
            <w:spacing w:line="240" w:lineRule="auto" w:before="275"/>
            <w:ind w:right="0"/>
            <w:jc w:val="left"/>
            <w:rPr>
              <w:rFonts w:ascii="Times New Roman" w:hAnsi="Times New Roman" w:cs="Times New Roman" w:eastAsia="Times New Roman" w:hint="default"/>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r>
            <w:r>
              <w:rPr>
                <w:rFonts w:ascii="Times New Roman" w:hAnsi="Times New Roman" w:cs="Times New Roman" w:eastAsia="Times New Roman" w:hint="default"/>
              </w:rPr>
              <w:t>8</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rPr>
              <w:t>12</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1"/>
              </w:rPr>
              <w:t> </w:t>
            </w:r>
            <w:r>
              <w:rPr/>
              <w:t>重要事项</w:t>
            </w:r>
            <w:r>
              <w:rPr>
                <w:rFonts w:ascii="Times New Roman" w:hAnsi="Times New Roman" w:cs="Times New Roman" w:eastAsia="Times New Roman" w:hint="default"/>
              </w:rPr>
              <w:tab/>
            </w:r>
            <w:r>
              <w:rPr>
                <w:rFonts w:ascii="Times New Roman" w:hAnsi="Times New Roman" w:cs="Times New Roman" w:eastAsia="Times New Roman" w:hint="default"/>
              </w:rPr>
              <w:t>33</w:t>
            </w:r>
          </w:hyperlink>
        </w:p>
        <w:p>
          <w:pPr>
            <w:pStyle w:val="TOC1"/>
            <w:tabs>
              <w:tab w:pos="9780" w:val="right" w:leader="dot"/>
            </w:tabs>
            <w:spacing w:line="240" w:lineRule="auto" w:before="275"/>
            <w:ind w:right="0"/>
            <w:jc w:val="left"/>
            <w:rPr>
              <w:rFonts w:ascii="Times New Roman" w:hAnsi="Times New Roman" w:cs="Times New Roman" w:eastAsia="Times New Roman" w:hint="default"/>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38</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43</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rPr>
              <w:t>50</w:t>
            </w:r>
          </w:hyperlink>
        </w:p>
        <w:p>
          <w:pPr>
            <w:pStyle w:val="TOC1"/>
            <w:tabs>
              <w:tab w:pos="9780" w:val="right" w:leader="dot"/>
            </w:tabs>
            <w:spacing w:line="240" w:lineRule="auto" w:before="275"/>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rPr>
              <w:t>53</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0">
            <w:r>
              <w:rPr/>
              <w:t>第十节</w:t>
            </w:r>
            <w:r>
              <w:rPr>
                <w:spacing w:val="-1"/>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123</w:t>
            </w:r>
          </w:hyperlink>
        </w:p>
        <w:p>
          <w:pPr/>
          <w:r>
            <w:fldChar w:fldCharType="end"/>
          </w:r>
        </w:p>
      </w:sdtContent>
    </w:sdt>
    <w:p>
      <w:pPr>
        <w:spacing w:after="0"/>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30"/>
          <w:szCs w:val="30"/>
        </w:rPr>
      </w:pPr>
    </w:p>
    <w:p>
      <w:pPr>
        <w:spacing w:before="0"/>
        <w:ind w:left="2249" w:right="2248" w:firstLine="0"/>
        <w:jc w:val="center"/>
        <w:rPr>
          <w:rFonts w:ascii="宋体" w:hAnsi="宋体" w:cs="宋体" w:eastAsia="宋体" w:hint="default"/>
          <w:sz w:val="32"/>
          <w:szCs w:val="32"/>
        </w:rPr>
      </w:pPr>
      <w:r>
        <w:rPr>
          <w:rFonts w:ascii="宋体" w:hAnsi="宋体" w:cs="宋体" w:eastAsia="宋体" w:hint="default"/>
          <w:sz w:val="32"/>
          <w:szCs w:val="32"/>
        </w:rPr>
        <w:t>释义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44"/>
        <w:ind w:left="0" w:right="151" w:firstLine="0"/>
        <w:jc w:val="right"/>
        <w:rPr>
          <w:rFonts w:ascii="宋体" w:hAnsi="宋体" w:cs="宋体" w:eastAsia="宋体" w:hint="default"/>
          <w:sz w:val="18"/>
          <w:szCs w:val="18"/>
        </w:rPr>
      </w:pPr>
      <w:r>
        <w:rPr/>
        <w:pict>
          <v:shape style="position:absolute;margin-left:56.399998pt;margin-top:-339.968811pt;width:479.2pt;height:580.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5"/>
                  </w:tblGrid>
                  <w:tr>
                    <w:trPr>
                      <w:trHeight w:val="401" w:hRule="exact"/>
                    </w:trPr>
                    <w:tc>
                      <w:tcPr>
                        <w:tcW w:w="3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公司、本公司、安诺其、上海安诺其</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c>
                  </w:tr>
                  <w:tr>
                    <w:trPr>
                      <w:trHeight w:val="161" w:hRule="exact"/>
                    </w:trPr>
                    <w:tc>
                      <w:tcPr>
                        <w:tcW w:w="3536" w:type="dxa"/>
                        <w:vMerge w:val="restart"/>
                        <w:tcBorders>
                          <w:top w:val="single" w:sz="4" w:space="0" w:color="000000"/>
                          <w:left w:val="single" w:sz="4" w:space="0" w:color="000000"/>
                          <w:right w:val="single" w:sz="11" w:space="0" w:color="D3D3D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东营子公司、东营安诺其</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4" w:lineRule="auto" w:before="49"/>
                          <w:ind w:left="28" w:right="19"/>
                          <w:jc w:val="left"/>
                          <w:rPr>
                            <w:rFonts w:ascii="宋体" w:hAnsi="宋体" w:cs="宋体" w:eastAsia="宋体" w:hint="default"/>
                            <w:sz w:val="18"/>
                            <w:szCs w:val="18"/>
                          </w:rPr>
                        </w:pPr>
                        <w:r>
                          <w:rPr>
                            <w:rFonts w:ascii="宋体" w:hAnsi="宋体" w:cs="宋体" w:eastAsia="宋体" w:hint="default"/>
                            <w:spacing w:val="-2"/>
                            <w:sz w:val="18"/>
                            <w:szCs w:val="18"/>
                          </w:rPr>
                          <w:t>东营安诺其纺织材料有限公司，本公司全资子公司，位于山东省东营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市河口经济园区。</w:t>
                        </w:r>
                      </w:p>
                    </w:tc>
                  </w:tr>
                  <w:tr>
                    <w:trPr>
                      <w:trHeight w:val="392" w:hRule="exact"/>
                    </w:trPr>
                    <w:tc>
                      <w:tcPr>
                        <w:tcW w:w="3536" w:type="dxa"/>
                        <w:vMerge/>
                        <w:tcBorders>
                          <w:left w:val="single" w:sz="4" w:space="0" w:color="000000"/>
                          <w:right w:val="single" w:sz="11"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vMerge/>
                        <w:tcBorders>
                          <w:left w:val="single" w:sz="9" w:space="0" w:color="D3D3D3"/>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11"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11" w:space="0" w:color="D3D3D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烟台子公司、烟台安诺其</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6" w:lineRule="auto" w:before="49"/>
                          <w:ind w:left="28" w:right="19"/>
                          <w:jc w:val="left"/>
                          <w:rPr>
                            <w:rFonts w:ascii="宋体" w:hAnsi="宋体" w:cs="宋体" w:eastAsia="宋体" w:hint="default"/>
                            <w:sz w:val="18"/>
                            <w:szCs w:val="18"/>
                          </w:rPr>
                        </w:pPr>
                        <w:r>
                          <w:rPr>
                            <w:rFonts w:ascii="宋体" w:hAnsi="宋体" w:cs="宋体" w:eastAsia="宋体" w:hint="default"/>
                            <w:spacing w:val="-2"/>
                            <w:sz w:val="18"/>
                            <w:szCs w:val="18"/>
                          </w:rPr>
                          <w:t>烟台安诺其纺织材料有限公司，本公司全资子公司，位于山东省蓬莱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经济开发区。</w:t>
                        </w:r>
                      </w:p>
                    </w:tc>
                  </w:tr>
                  <w:tr>
                    <w:trPr>
                      <w:trHeight w:val="391" w:hRule="exact"/>
                    </w:trPr>
                    <w:tc>
                      <w:tcPr>
                        <w:tcW w:w="3536" w:type="dxa"/>
                        <w:vMerge/>
                        <w:tcBorders>
                          <w:left w:val="single" w:sz="4" w:space="0" w:color="000000"/>
                          <w:right w:val="single" w:sz="11"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vMerge/>
                        <w:tcBorders>
                          <w:left w:val="single" w:sz="9" w:space="0" w:color="D3D3D3"/>
                          <w:right w:val="single" w:sz="4" w:space="0" w:color="000000"/>
                        </w:tcBorders>
                      </w:tcPr>
                      <w:p>
                        <w:pPr/>
                      </w:p>
                    </w:tc>
                  </w:tr>
                  <w:tr>
                    <w:trPr>
                      <w:trHeight w:val="163" w:hRule="exact"/>
                    </w:trPr>
                    <w:tc>
                      <w:tcPr>
                        <w:tcW w:w="3536" w:type="dxa"/>
                        <w:vMerge/>
                        <w:tcBorders>
                          <w:left w:val="single" w:sz="4" w:space="0" w:color="000000"/>
                          <w:bottom w:val="single" w:sz="4" w:space="0" w:color="000000"/>
                          <w:right w:val="single" w:sz="11"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浙江子公司、浙江安诺其、浙江华晟</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浙江安诺其助剂有限公司，本公司控股子公司。</w:t>
                        </w:r>
                      </w:p>
                    </w:tc>
                  </w:tr>
                  <w:tr>
                    <w:trPr>
                      <w:trHeight w:val="403"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指现行《上海安诺其纺织化工股份有限公司章程</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宋体" w:hAnsi="宋体" w:cs="宋体" w:eastAsia="宋体" w:hint="default"/>
                            <w:sz w:val="18"/>
                            <w:szCs w:val="18"/>
                          </w:rPr>
                        </w:r>
                      </w:p>
                    </w:tc>
                  </w:tr>
                  <w:tr>
                    <w:trPr>
                      <w:trHeight w:val="401"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指上海安诺其纺织化工股份有限公司董事会。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指上海安诺其纺织化工股份有限公司监事会。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指中国证券监督管理委员会。</w:t>
                        </w:r>
                      </w:p>
                    </w:tc>
                  </w:tr>
                  <w:tr>
                    <w:trPr>
                      <w:trHeight w:val="161" w:hRule="exact"/>
                    </w:trPr>
                    <w:tc>
                      <w:tcPr>
                        <w:tcW w:w="3536" w:type="dxa"/>
                        <w:vMerge w:val="restart"/>
                        <w:tcBorders>
                          <w:top w:val="single" w:sz="4" w:space="0" w:color="000000"/>
                          <w:left w:val="single" w:sz="4" w:space="0" w:color="000000"/>
                          <w:right w:val="single" w:sz="11" w:space="0" w:color="D3D3D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印染</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6" w:lineRule="auto" w:before="49"/>
                          <w:ind w:left="28" w:right="-10"/>
                          <w:jc w:val="left"/>
                          <w:rPr>
                            <w:rFonts w:ascii="宋体" w:hAnsi="宋体" w:cs="宋体" w:eastAsia="宋体" w:hint="default"/>
                            <w:sz w:val="18"/>
                            <w:szCs w:val="18"/>
                          </w:rPr>
                        </w:pPr>
                        <w:r>
                          <w:rPr>
                            <w:rFonts w:ascii="宋体" w:hAnsi="宋体" w:cs="宋体" w:eastAsia="宋体" w:hint="default"/>
                            <w:sz w:val="18"/>
                            <w:szCs w:val="18"/>
                          </w:rPr>
                          <w:t>又称之为染整，是一种纺织品加工方式，也是染色、印花、后整理、</w:t>
                        </w:r>
                        <w:r>
                          <w:rPr>
                            <w:rFonts w:ascii="宋体" w:hAnsi="宋体" w:cs="宋体" w:eastAsia="宋体" w:hint="default"/>
                            <w:w w:val="99"/>
                            <w:sz w:val="18"/>
                            <w:szCs w:val="18"/>
                          </w:rPr>
                          <w:t> </w:t>
                        </w:r>
                        <w:r>
                          <w:rPr>
                            <w:rFonts w:ascii="宋体" w:hAnsi="宋体" w:cs="宋体" w:eastAsia="宋体" w:hint="default"/>
                            <w:sz w:val="18"/>
                            <w:szCs w:val="18"/>
                          </w:rPr>
                          <w:t>洗水等总称。</w:t>
                        </w:r>
                      </w:p>
                    </w:tc>
                  </w:tr>
                  <w:tr>
                    <w:trPr>
                      <w:trHeight w:val="391" w:hRule="exact"/>
                    </w:trPr>
                    <w:tc>
                      <w:tcPr>
                        <w:tcW w:w="3536" w:type="dxa"/>
                        <w:vMerge/>
                        <w:tcBorders>
                          <w:left w:val="single" w:sz="4" w:space="0" w:color="000000"/>
                          <w:right w:val="single" w:sz="11"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vMerge/>
                        <w:tcBorders>
                          <w:left w:val="single" w:sz="9" w:space="0" w:color="D3D3D3"/>
                          <w:right w:val="single" w:sz="4" w:space="0" w:color="000000"/>
                        </w:tcBorders>
                      </w:tcPr>
                      <w:p>
                        <w:pPr/>
                      </w:p>
                    </w:tc>
                  </w:tr>
                  <w:tr>
                    <w:trPr>
                      <w:trHeight w:val="163" w:hRule="exact"/>
                    </w:trPr>
                    <w:tc>
                      <w:tcPr>
                        <w:tcW w:w="3536" w:type="dxa"/>
                        <w:vMerge/>
                        <w:tcBorders>
                          <w:left w:val="single" w:sz="4" w:space="0" w:color="000000"/>
                          <w:bottom w:val="single" w:sz="4" w:space="0" w:color="000000"/>
                          <w:right w:val="single" w:sz="11"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11" w:space="0" w:color="D3D3D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合成</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4" w:lineRule="auto" w:before="49"/>
                          <w:ind w:left="28" w:right="19"/>
                          <w:jc w:val="left"/>
                          <w:rPr>
                            <w:rFonts w:ascii="宋体" w:hAnsi="宋体" w:cs="宋体" w:eastAsia="宋体" w:hint="default"/>
                            <w:sz w:val="18"/>
                            <w:szCs w:val="18"/>
                          </w:rPr>
                        </w:pPr>
                        <w:r>
                          <w:rPr>
                            <w:rFonts w:ascii="宋体" w:hAnsi="宋体" w:cs="宋体" w:eastAsia="宋体" w:hint="default"/>
                            <w:spacing w:val="-2"/>
                            <w:sz w:val="18"/>
                            <w:szCs w:val="18"/>
                          </w:rPr>
                          <w:t>将不同结构的染料中间体，通过重氮、偶合等化学反应，生成大分子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量的染料滤饼的过程。</w:t>
                        </w:r>
                      </w:p>
                    </w:tc>
                  </w:tr>
                  <w:tr>
                    <w:trPr>
                      <w:trHeight w:val="392" w:hRule="exact"/>
                    </w:trPr>
                    <w:tc>
                      <w:tcPr>
                        <w:tcW w:w="3536" w:type="dxa"/>
                        <w:vMerge/>
                        <w:tcBorders>
                          <w:left w:val="single" w:sz="4" w:space="0" w:color="000000"/>
                          <w:right w:val="single" w:sz="11"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vMerge/>
                        <w:tcBorders>
                          <w:left w:val="single" w:sz="9" w:space="0" w:color="D3D3D3"/>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11"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11" w:space="0" w:color="D3D3D3"/>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偶合</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6" w:lineRule="auto" w:before="49"/>
                          <w:ind w:left="28" w:right="19"/>
                          <w:jc w:val="left"/>
                          <w:rPr>
                            <w:rFonts w:ascii="宋体" w:hAnsi="宋体" w:cs="宋体" w:eastAsia="宋体" w:hint="default"/>
                            <w:sz w:val="18"/>
                            <w:szCs w:val="18"/>
                          </w:rPr>
                        </w:pPr>
                        <w:r>
                          <w:rPr>
                            <w:rFonts w:ascii="宋体" w:hAnsi="宋体" w:cs="宋体" w:eastAsia="宋体" w:hint="default"/>
                            <w:spacing w:val="-2"/>
                            <w:sz w:val="18"/>
                            <w:szCs w:val="18"/>
                          </w:rPr>
                          <w:t>染料生产工艺中，重氮化合物与酚类、胺类相互作用，形成带偶氮基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化合物的反应。</w:t>
                        </w:r>
                      </w:p>
                    </w:tc>
                  </w:tr>
                  <w:tr>
                    <w:trPr>
                      <w:trHeight w:val="391" w:hRule="exact"/>
                    </w:trPr>
                    <w:tc>
                      <w:tcPr>
                        <w:tcW w:w="3536" w:type="dxa"/>
                        <w:vMerge/>
                        <w:tcBorders>
                          <w:left w:val="single" w:sz="4" w:space="0" w:color="000000"/>
                          <w:right w:val="single" w:sz="11"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vMerge/>
                        <w:tcBorders>
                          <w:left w:val="single" w:sz="9" w:space="0" w:color="D3D3D3"/>
                          <w:right w:val="single" w:sz="4" w:space="0" w:color="000000"/>
                        </w:tcBorders>
                      </w:tcPr>
                      <w:p>
                        <w:pPr/>
                      </w:p>
                    </w:tc>
                  </w:tr>
                  <w:tr>
                    <w:trPr>
                      <w:trHeight w:val="163" w:hRule="exact"/>
                    </w:trPr>
                    <w:tc>
                      <w:tcPr>
                        <w:tcW w:w="3536" w:type="dxa"/>
                        <w:vMerge/>
                        <w:tcBorders>
                          <w:left w:val="single" w:sz="4" w:space="0" w:color="000000"/>
                          <w:bottom w:val="single" w:sz="4" w:space="0" w:color="000000"/>
                          <w:right w:val="single" w:sz="11"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重氮</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芳香族伯胺与亚硝酰硫酸作用生成重氮盐的反应。</w:t>
                        </w:r>
                      </w:p>
                    </w:tc>
                  </w:tr>
                  <w:tr>
                    <w:trPr>
                      <w:trHeight w:val="403"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滤饼</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5"/>
                            <w:sz w:val="18"/>
                            <w:szCs w:val="18"/>
                          </w:rPr>
                          <w:t>在过滤操作中，由被截留下来的颗粒垒积而成的固定床层，即原染料</w:t>
                        </w:r>
                      </w:p>
                    </w:tc>
                  </w:tr>
                  <w:tr>
                    <w:trPr>
                      <w:trHeight w:val="401" w:hRule="exact"/>
                    </w:trPr>
                    <w:tc>
                      <w:tcPr>
                        <w:tcW w:w="3536"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化纤</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通过化学方法合成的纤维的缩称。包括涤纶、锦纶、氨纶、腈纶等。</w:t>
                        </w:r>
                      </w:p>
                    </w:tc>
                  </w:tr>
                  <w:tr>
                    <w:trPr>
                      <w:trHeight w:val="317" w:hRule="exact"/>
                    </w:trPr>
                    <w:tc>
                      <w:tcPr>
                        <w:tcW w:w="3536" w:type="dxa"/>
                        <w:vMerge w:val="restart"/>
                        <w:tcBorders>
                          <w:top w:val="single" w:sz="4" w:space="0" w:color="000000"/>
                          <w:left w:val="single" w:sz="4" w:space="0" w:color="000000"/>
                          <w:right w:val="single" w:sz="11"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00" w:lineRule="auto" w:before="49"/>
                          <w:ind w:left="28" w:right="108"/>
                          <w:jc w:val="both"/>
                          <w:rPr>
                            <w:rFonts w:ascii="宋体" w:hAnsi="宋体" w:cs="宋体" w:eastAsia="宋体" w:hint="default"/>
                            <w:sz w:val="18"/>
                            <w:szCs w:val="18"/>
                          </w:rPr>
                        </w:pPr>
                        <w:r>
                          <w:rPr>
                            <w:rFonts w:ascii="宋体" w:hAnsi="宋体" w:cs="宋体" w:eastAsia="宋体" w:hint="default"/>
                            <w:spacing w:val="-10"/>
                            <w:w w:val="99"/>
                            <w:sz w:val="18"/>
                            <w:szCs w:val="18"/>
                          </w:rPr>
                          <w:t>聚酯纤维的商品名称。它是以对苯二甲酸（</w:t>
                        </w:r>
                        <w:r>
                          <w:rPr>
                            <w:rFonts w:ascii="Times New Roman" w:hAnsi="Times New Roman" w:cs="Times New Roman" w:eastAsia="Times New Roman" w:hint="default"/>
                            <w:spacing w:val="-10"/>
                            <w:w w:val="99"/>
                            <w:sz w:val="18"/>
                            <w:szCs w:val="18"/>
                          </w:rPr>
                          <w:t>PTA</w:t>
                        </w:r>
                        <w:r>
                          <w:rPr>
                            <w:rFonts w:ascii="宋体" w:hAnsi="宋体" w:cs="宋体" w:eastAsia="宋体" w:hint="default"/>
                            <w:spacing w:val="-10"/>
                            <w:w w:val="99"/>
                            <w:sz w:val="18"/>
                            <w:szCs w:val="18"/>
                          </w:rPr>
                          <w:t>）或对苯二甲酸（</w:t>
                        </w:r>
                        <w:r>
                          <w:rPr>
                            <w:rFonts w:ascii="Times New Roman" w:hAnsi="Times New Roman" w:cs="Times New Roman" w:eastAsia="Times New Roman" w:hint="default"/>
                            <w:spacing w:val="-10"/>
                            <w:w w:val="99"/>
                            <w:sz w:val="18"/>
                            <w:szCs w:val="18"/>
                          </w:rPr>
                          <w:t>DMT</w:t>
                        </w:r>
                        <w:r>
                          <w:rPr>
                            <w:rFonts w:ascii="Times New Roman" w:hAnsi="Times New Roman" w:cs="Times New Roman" w:eastAsia="Times New Roman" w:hint="default"/>
                            <w:spacing w:val="-39"/>
                            <w:w w:val="99"/>
                            <w:sz w:val="18"/>
                            <w:szCs w:val="18"/>
                          </w:rPr>
                          <w:t> </w:t>
                        </w:r>
                        <w:r>
                          <w:rPr>
                            <w:rFonts w:ascii="Times New Roman" w:hAnsi="Times New Roman" w:cs="Times New Roman" w:eastAsia="Times New Roman" w:hint="default"/>
                            <w:spacing w:val="-39"/>
                            <w:w w:val="99"/>
                            <w:sz w:val="18"/>
                            <w:szCs w:val="18"/>
                          </w:rPr>
                        </w:r>
                        <w:r>
                          <w:rPr>
                            <w:rFonts w:ascii="宋体" w:hAnsi="宋体" w:cs="宋体" w:eastAsia="宋体" w:hint="default"/>
                            <w:sz w:val="18"/>
                            <w:szCs w:val="18"/>
                          </w:rPr>
                          <w:t>和乙二醇（</w:t>
                        </w:r>
                        <w:r>
                          <w:rPr>
                            <w:rFonts w:ascii="Times New Roman" w:hAnsi="Times New Roman" w:cs="Times New Roman" w:eastAsia="Times New Roman" w:hint="default"/>
                            <w:sz w:val="18"/>
                            <w:szCs w:val="18"/>
                          </w:rPr>
                          <w:t>EG</w:t>
                        </w:r>
                        <w:r>
                          <w:rPr>
                            <w:rFonts w:ascii="宋体" w:hAnsi="宋体" w:cs="宋体" w:eastAsia="宋体" w:hint="default"/>
                            <w:sz w:val="18"/>
                            <w:szCs w:val="18"/>
                          </w:rPr>
                          <w:t>）为原料经酯化或酯交换和缩聚反应而制得的成纤高</w:t>
                        </w:r>
                        <w:r>
                          <w:rPr>
                            <w:rFonts w:ascii="宋体" w:hAnsi="宋体" w:cs="宋体" w:eastAsia="宋体" w:hint="default"/>
                            <w:w w:val="99"/>
                            <w:sz w:val="18"/>
                            <w:szCs w:val="18"/>
                          </w:rPr>
                          <w:t> </w:t>
                        </w:r>
                        <w:r>
                          <w:rPr>
                            <w:rFonts w:ascii="宋体" w:hAnsi="宋体" w:cs="宋体" w:eastAsia="宋体" w:hint="default"/>
                            <w:spacing w:val="-9"/>
                            <w:w w:val="99"/>
                            <w:sz w:val="18"/>
                            <w:szCs w:val="18"/>
                          </w:rPr>
                          <w:t>聚物</w:t>
                        </w:r>
                        <w:r>
                          <w:rPr>
                            <w:rFonts w:ascii="Times New Roman" w:hAnsi="Times New Roman" w:cs="Times New Roman" w:eastAsia="Times New Roman" w:hint="default"/>
                            <w:spacing w:val="-9"/>
                            <w:w w:val="99"/>
                            <w:sz w:val="18"/>
                            <w:szCs w:val="18"/>
                          </w:rPr>
                          <w:t>——</w:t>
                        </w:r>
                        <w:r>
                          <w:rPr>
                            <w:rFonts w:ascii="宋体" w:hAnsi="宋体" w:cs="宋体" w:eastAsia="宋体" w:hint="default"/>
                            <w:spacing w:val="-9"/>
                            <w:w w:val="99"/>
                            <w:sz w:val="18"/>
                            <w:szCs w:val="18"/>
                          </w:rPr>
                          <w:t>聚对苯二甲酸乙二醇酯（</w:t>
                        </w:r>
                        <w:r>
                          <w:rPr>
                            <w:rFonts w:ascii="Times New Roman" w:hAnsi="Times New Roman" w:cs="Times New Roman" w:eastAsia="Times New Roman" w:hint="default"/>
                            <w:spacing w:val="-9"/>
                            <w:w w:val="99"/>
                            <w:sz w:val="18"/>
                            <w:szCs w:val="18"/>
                          </w:rPr>
                          <w:t>PET</w:t>
                        </w:r>
                        <w:r>
                          <w:rPr>
                            <w:rFonts w:ascii="宋体" w:hAnsi="宋体" w:cs="宋体" w:eastAsia="宋体" w:hint="default"/>
                            <w:spacing w:val="-9"/>
                            <w:w w:val="99"/>
                            <w:sz w:val="18"/>
                            <w:szCs w:val="18"/>
                          </w:rPr>
                          <w:t>），经纺丝和后处理制成的纤维</w:t>
                        </w:r>
                        <w:r>
                          <w:rPr>
                            <w:rFonts w:ascii="宋体" w:hAnsi="宋体" w:cs="宋体" w:eastAsia="宋体" w:hint="default"/>
                            <w:spacing w:val="-9"/>
                            <w:sz w:val="18"/>
                            <w:szCs w:val="18"/>
                          </w:rPr>
                        </w:r>
                      </w:p>
                    </w:tc>
                  </w:tr>
                  <w:tr>
                    <w:trPr>
                      <w:trHeight w:val="391" w:hRule="exact"/>
                    </w:trPr>
                    <w:tc>
                      <w:tcPr>
                        <w:tcW w:w="3536" w:type="dxa"/>
                        <w:vMerge/>
                        <w:tcBorders>
                          <w:left w:val="single" w:sz="4" w:space="0" w:color="000000"/>
                          <w:right w:val="single" w:sz="11"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vMerge/>
                        <w:tcBorders>
                          <w:left w:val="single" w:sz="9" w:space="0" w:color="D3D3D3"/>
                          <w:right w:val="single" w:sz="4" w:space="0" w:color="000000"/>
                        </w:tcBorders>
                      </w:tcPr>
                      <w:p>
                        <w:pPr/>
                      </w:p>
                    </w:tc>
                  </w:tr>
                  <w:tr>
                    <w:trPr>
                      <w:trHeight w:val="319" w:hRule="exact"/>
                    </w:trPr>
                    <w:tc>
                      <w:tcPr>
                        <w:tcW w:w="3536" w:type="dxa"/>
                        <w:vMerge/>
                        <w:tcBorders>
                          <w:left w:val="single" w:sz="4" w:space="0" w:color="000000"/>
                          <w:bottom w:val="single" w:sz="4" w:space="0" w:color="000000"/>
                          <w:right w:val="single" w:sz="11"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11"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锦纶</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07" w:lineRule="auto" w:before="49"/>
                          <w:ind w:left="28" w:right="19"/>
                          <w:jc w:val="both"/>
                          <w:rPr>
                            <w:rFonts w:ascii="宋体" w:hAnsi="宋体" w:cs="宋体" w:eastAsia="宋体" w:hint="default"/>
                            <w:sz w:val="18"/>
                            <w:szCs w:val="18"/>
                          </w:rPr>
                        </w:pPr>
                        <w:r>
                          <w:rPr>
                            <w:rFonts w:ascii="宋体" w:hAnsi="宋体" w:cs="宋体" w:eastAsia="宋体" w:hint="default"/>
                            <w:spacing w:val="-2"/>
                            <w:sz w:val="18"/>
                            <w:szCs w:val="18"/>
                          </w:rPr>
                          <w:t>学名聚酰氨纤维，国际上称尼龙。该种纤维强度高、耐磨性强、回弹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性好，可以纯纺和混纺成各种衣料及针织品，主要品种有锦纶</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和锦</w:t>
                        </w:r>
                        <w:r>
                          <w:rPr>
                            <w:rFonts w:ascii="宋体" w:hAnsi="宋体" w:cs="宋体" w:eastAsia="宋体" w:hint="default"/>
                            <w:w w:val="99"/>
                            <w:sz w:val="18"/>
                            <w:szCs w:val="18"/>
                          </w:rPr>
                          <w:t> </w:t>
                        </w:r>
                        <w:r>
                          <w:rPr>
                            <w:rFonts w:ascii="宋体" w:hAnsi="宋体" w:cs="宋体" w:eastAsia="宋体" w:hint="default"/>
                            <w:sz w:val="18"/>
                            <w:szCs w:val="18"/>
                          </w:rPr>
                          <w:t>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66</w:t>
                        </w:r>
                        <w:r>
                          <w:rPr>
                            <w:rFonts w:ascii="宋体" w:hAnsi="宋体" w:cs="宋体" w:eastAsia="宋体" w:hint="default"/>
                            <w:sz w:val="18"/>
                            <w:szCs w:val="18"/>
                          </w:rPr>
                          <w:t>。</w:t>
                        </w:r>
                      </w:p>
                    </w:tc>
                  </w:tr>
                  <w:tr>
                    <w:trPr>
                      <w:trHeight w:val="392" w:hRule="exact"/>
                    </w:trPr>
                    <w:tc>
                      <w:tcPr>
                        <w:tcW w:w="3536" w:type="dxa"/>
                        <w:vMerge/>
                        <w:tcBorders>
                          <w:left w:val="single" w:sz="4" w:space="0" w:color="000000"/>
                          <w:right w:val="single" w:sz="11"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vMerge/>
                        <w:tcBorders>
                          <w:left w:val="single" w:sz="9" w:space="0" w:color="D3D3D3"/>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11"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785" w:hRule="exact"/>
                    </w:trPr>
                    <w:tc>
                      <w:tcPr>
                        <w:tcW w:w="3536" w:type="dxa"/>
                        <w:vMerge w:val="restart"/>
                        <w:tcBorders>
                          <w:top w:val="single" w:sz="4" w:space="0" w:color="000000"/>
                          <w:left w:val="single" w:sz="4" w:space="0" w:color="000000"/>
                          <w:right w:val="single" w:sz="11"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氨纶</w:t>
                        </w:r>
                      </w:p>
                    </w:tc>
                    <w:tc>
                      <w:tcPr>
                        <w:tcW w:w="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4" w:lineRule="auto" w:before="49"/>
                          <w:ind w:left="28" w:right="19"/>
                          <w:jc w:val="both"/>
                          <w:rPr>
                            <w:rFonts w:ascii="宋体" w:hAnsi="宋体" w:cs="宋体" w:eastAsia="宋体" w:hint="default"/>
                            <w:sz w:val="18"/>
                            <w:szCs w:val="18"/>
                          </w:rPr>
                        </w:pPr>
                        <w:r>
                          <w:rPr>
                            <w:rFonts w:ascii="宋体" w:hAnsi="宋体" w:cs="宋体" w:eastAsia="宋体" w:hint="default"/>
                            <w:spacing w:val="-2"/>
                            <w:sz w:val="18"/>
                            <w:szCs w:val="18"/>
                          </w:rPr>
                          <w:t>又名聚氨酯纤维。由主链结构中含有氨基甲酸酯链节的聚合物制成的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纤维。改变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R</w:t>
                        </w:r>
                        <w:r>
                          <w:rPr>
                            <w:rFonts w:ascii="宋体" w:hAnsi="宋体" w:cs="宋体" w:eastAsia="宋体" w:hint="default"/>
                            <w:sz w:val="18"/>
                            <w:szCs w:val="18"/>
                          </w:rPr>
                          <w:t>、</w:t>
                        </w:r>
                        <w:r>
                          <w:rPr>
                            <w:rFonts w:ascii="Times New Roman" w:hAnsi="Times New Roman" w:cs="Times New Roman" w:eastAsia="Times New Roman" w:hint="default"/>
                            <w:sz w:val="18"/>
                            <w:szCs w:val="18"/>
                          </w:rPr>
                          <w:t>R'</w:t>
                        </w:r>
                        <w:r>
                          <w:rPr>
                            <w:rFonts w:ascii="宋体" w:hAnsi="宋体" w:cs="宋体" w:eastAsia="宋体" w:hint="default"/>
                            <w:sz w:val="18"/>
                            <w:szCs w:val="18"/>
                          </w:rPr>
                          <w:t>，可得类别众多的聚氨基甲酸酯。该长链聚氨基甲</w:t>
                        </w:r>
                        <w:r>
                          <w:rPr>
                            <w:rFonts w:ascii="宋体" w:hAnsi="宋体" w:cs="宋体" w:eastAsia="宋体" w:hint="default"/>
                            <w:w w:val="99"/>
                            <w:sz w:val="18"/>
                            <w:szCs w:val="18"/>
                          </w:rPr>
                          <w:t> </w:t>
                        </w:r>
                        <w:r>
                          <w:rPr>
                            <w:rFonts w:ascii="宋体" w:hAnsi="宋体" w:cs="宋体" w:eastAsia="宋体" w:hint="default"/>
                            <w:spacing w:val="-2"/>
                            <w:sz w:val="18"/>
                            <w:szCs w:val="18"/>
                          </w:rPr>
                          <w:t>酸酯基本上是一线型的嵌段共聚物，由分子间作用力弱的较长嵌段与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分子间作用力强的较短嵌段通过氨基甲酸酯键相连接而成。所以具有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弹性。氨纶纤维的物理性能和化学性能优于天然乳胶丝，对氧化较稳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定，对溶剂、汗水及光的敏感性较低。有裸丝、包覆丝和包心丝。</w:t>
                        </w:r>
                      </w:p>
                    </w:tc>
                  </w:tr>
                  <w:tr>
                    <w:trPr>
                      <w:trHeight w:val="391" w:hRule="exact"/>
                    </w:trPr>
                    <w:tc>
                      <w:tcPr>
                        <w:tcW w:w="3536" w:type="dxa"/>
                        <w:vMerge/>
                        <w:tcBorders>
                          <w:left w:val="single" w:sz="4" w:space="0" w:color="000000"/>
                          <w:right w:val="single" w:sz="11" w:space="0" w:color="D3D3D3"/>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35" w:type="dxa"/>
                        <w:vMerge/>
                        <w:tcBorders>
                          <w:left w:val="single" w:sz="9" w:space="0" w:color="D3D3D3"/>
                          <w:right w:val="single" w:sz="4" w:space="0" w:color="000000"/>
                        </w:tcBorders>
                      </w:tcPr>
                      <w:p>
                        <w:pPr/>
                      </w:p>
                    </w:tc>
                  </w:tr>
                  <w:tr>
                    <w:trPr>
                      <w:trHeight w:val="787" w:hRule="exact"/>
                    </w:trPr>
                    <w:tc>
                      <w:tcPr>
                        <w:tcW w:w="3536" w:type="dxa"/>
                        <w:vMerge/>
                        <w:tcBorders>
                          <w:left w:val="single" w:sz="4" w:space="0" w:color="000000"/>
                          <w:bottom w:val="single" w:sz="4" w:space="0" w:color="000000"/>
                          <w:right w:val="single" w:sz="11" w:space="0" w:color="D3D3D3"/>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154" w:firstLine="0"/>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4"/>
        <w:rPr>
          <w:rFonts w:ascii="宋体" w:hAnsi="宋体" w:cs="宋体" w:eastAsia="宋体" w:hint="default"/>
          <w:sz w:val="26"/>
          <w:szCs w:val="26"/>
        </w:rPr>
      </w:pPr>
    </w:p>
    <w:p>
      <w:pPr>
        <w:spacing w:before="44"/>
        <w:ind w:left="0" w:right="154" w:firstLine="0"/>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before="44"/>
        <w:ind w:left="0" w:right="154" w:firstLine="0"/>
        <w:jc w:val="right"/>
        <w:rPr>
          <w:rFonts w:ascii="宋体" w:hAnsi="宋体" w:cs="宋体" w:eastAsia="宋体" w:hint="default"/>
          <w:sz w:val="18"/>
          <w:szCs w:val="18"/>
        </w:rPr>
      </w:pPr>
      <w:r>
        <w:rPr/>
        <w:pict>
          <v:shape style="position:absolute;margin-left:56.399998pt;margin-top:-210.368866pt;width:479.2pt;height:404.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3"/>
                    <w:gridCol w:w="622"/>
                    <w:gridCol w:w="5424"/>
                  </w:tblGrid>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超细纤维</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一般把单纤维细度低于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旦（直径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微米）的纤维称为超细纤维。</w:t>
                        </w:r>
                      </w:p>
                    </w:tc>
                  </w:tr>
                  <w:tr>
                    <w:trPr>
                      <w:trHeight w:val="1339"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记忆纤维</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2"/>
                            <w:sz w:val="18"/>
                            <w:szCs w:val="18"/>
                          </w:rPr>
                          <w:t>具有形状记忆功能，即纤维在一次成型时，能够记忆外界赋予的初始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形状和特性，定性后的纤维可以任意发生变形。当给予变形的纤维特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定的外部刺激条件时，形状记忆纤维可恢复至原始状态，也就是最终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的产品具有对纤维最初形状记忆的特性。</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涤氨面料</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是指涤纶丝和氨纶丝按一定比例混纺或交织在一起的织物。</w:t>
                        </w:r>
                      </w:p>
                    </w:tc>
                  </w:tr>
                  <w:tr>
                    <w:trPr>
                      <w:trHeight w:val="1027"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牢度</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是指染色纺织品在物理和化学作用下颜色保持坚牢的程度，即染色纺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织品色泽受外界影响坚牢程度称为染色牢度。一般包括摩擦牢度、日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晒牢度、水洗牢度等。</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家纺</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是指家庭使用或家庭装饰类纺织品的总称。</w:t>
                        </w:r>
                      </w:p>
                    </w:tc>
                  </w:tr>
                  <w:tr>
                    <w:trPr>
                      <w:trHeight w:val="165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电脑测配色系统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是将颜色传递由实样向数字转化。首先通过光谱光度计，将纺织品上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的颜色转变成反射率曲线，并自动输入计算机贮存，换算成染料的</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K/S </w:t>
                        </w:r>
                        <w:r>
                          <w:rPr>
                            <w:rFonts w:ascii="宋体" w:hAnsi="宋体" w:cs="宋体" w:eastAsia="宋体" w:hint="default"/>
                            <w:spacing w:val="-4"/>
                            <w:sz w:val="18"/>
                            <w:szCs w:val="18"/>
                          </w:rPr>
                          <w:t>值，建成配色专用的染料基础数据库。利用数据库可以自动配色</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成组配色、智能配色和手调配色对标样进行配色计算，由配方试染出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的色样又可对其进行配方修正，使试样更趋近于标样的颜色。</w:t>
                        </w:r>
                      </w:p>
                    </w:tc>
                  </w:tr>
                  <w:tr>
                    <w:trPr>
                      <w:trHeight w:val="102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干燥</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在化学工业中，常指借热能使物料中水分</w:t>
                        </w:r>
                        <w:r>
                          <w:rPr>
                            <w:rFonts w:ascii="Times New Roman" w:hAnsi="Times New Roman" w:cs="Times New Roman" w:eastAsia="Times New Roman" w:hint="default"/>
                            <w:sz w:val="18"/>
                            <w:szCs w:val="18"/>
                          </w:rPr>
                          <w:t>(</w:t>
                        </w:r>
                        <w:r>
                          <w:rPr>
                            <w:rFonts w:ascii="宋体" w:hAnsi="宋体" w:cs="宋体" w:eastAsia="宋体" w:hint="default"/>
                            <w:sz w:val="18"/>
                            <w:szCs w:val="18"/>
                          </w:rPr>
                          <w:t>或溶剂</w:t>
                        </w:r>
                        <w:r>
                          <w:rPr>
                            <w:rFonts w:ascii="Times New Roman" w:hAnsi="Times New Roman" w:cs="Times New Roman" w:eastAsia="Times New Roman" w:hint="default"/>
                            <w:sz w:val="18"/>
                            <w:szCs w:val="18"/>
                          </w:rPr>
                          <w:t>)</w:t>
                        </w:r>
                        <w:r>
                          <w:rPr>
                            <w:rFonts w:ascii="宋体" w:hAnsi="宋体" w:cs="宋体" w:eastAsia="宋体" w:hint="default"/>
                            <w:sz w:val="18"/>
                            <w:szCs w:val="18"/>
                          </w:rPr>
                          <w:t>气化，并由惰性气</w:t>
                        </w:r>
                        <w:r>
                          <w:rPr>
                            <w:rFonts w:ascii="宋体" w:hAnsi="宋体" w:cs="宋体" w:eastAsia="宋体" w:hint="default"/>
                            <w:w w:val="99"/>
                            <w:sz w:val="18"/>
                            <w:szCs w:val="18"/>
                          </w:rPr>
                          <w:t> </w:t>
                        </w:r>
                        <w:r>
                          <w:rPr>
                            <w:rFonts w:ascii="宋体" w:hAnsi="宋体" w:cs="宋体" w:eastAsia="宋体" w:hint="default"/>
                            <w:sz w:val="18"/>
                            <w:szCs w:val="18"/>
                          </w:rPr>
                          <w:t>体带走所生成的蒸气的过程。例如干燥固体时，水分</w:t>
                        </w:r>
                        <w:r>
                          <w:rPr>
                            <w:rFonts w:ascii="Times New Roman" w:hAnsi="Times New Roman" w:cs="Times New Roman" w:eastAsia="Times New Roman" w:hint="default"/>
                            <w:sz w:val="18"/>
                            <w:szCs w:val="18"/>
                          </w:rPr>
                          <w:t>(</w:t>
                        </w:r>
                        <w:r>
                          <w:rPr>
                            <w:rFonts w:ascii="宋体" w:hAnsi="宋体" w:cs="宋体" w:eastAsia="宋体" w:hint="default"/>
                            <w:sz w:val="18"/>
                            <w:szCs w:val="18"/>
                          </w:rPr>
                          <w:t>或溶剂</w:t>
                        </w:r>
                        <w:r>
                          <w:rPr>
                            <w:rFonts w:ascii="Times New Roman" w:hAnsi="Times New Roman" w:cs="Times New Roman" w:eastAsia="Times New Roman" w:hint="default"/>
                            <w:sz w:val="18"/>
                            <w:szCs w:val="18"/>
                          </w:rPr>
                          <w:t>)</w:t>
                        </w:r>
                        <w:r>
                          <w:rPr>
                            <w:rFonts w:ascii="宋体" w:hAnsi="宋体" w:cs="宋体" w:eastAsia="宋体" w:hint="default"/>
                            <w:sz w:val="18"/>
                            <w:szCs w:val="18"/>
                          </w:rPr>
                          <w:t>从固体</w:t>
                        </w:r>
                        <w:r>
                          <w:rPr>
                            <w:rFonts w:ascii="宋体" w:hAnsi="宋体" w:cs="宋体" w:eastAsia="宋体" w:hint="default"/>
                            <w:w w:val="99"/>
                            <w:sz w:val="18"/>
                            <w:szCs w:val="18"/>
                          </w:rPr>
                          <w:t> </w:t>
                        </w:r>
                        <w:r>
                          <w:rPr>
                            <w:rFonts w:ascii="宋体" w:hAnsi="宋体" w:cs="宋体" w:eastAsia="宋体" w:hint="default"/>
                            <w:sz w:val="18"/>
                            <w:szCs w:val="18"/>
                          </w:rPr>
                          <w:t>内部扩散到表面再从固体表面气化</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复配</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将不同化学结构的染料按一定比例进行拼混、加工，使之具有特定使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用性能的过程。</w:t>
                        </w:r>
                      </w:p>
                    </w:tc>
                  </w:tr>
                  <w:tr>
                    <w:trPr>
                      <w:trHeight w:val="71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后处理</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left"/>
                          <w:rPr>
                            <w:rFonts w:ascii="宋体" w:hAnsi="宋体" w:cs="宋体" w:eastAsia="宋体" w:hint="default"/>
                            <w:sz w:val="18"/>
                            <w:szCs w:val="18"/>
                          </w:rPr>
                        </w:pPr>
                        <w:r>
                          <w:rPr>
                            <w:rFonts w:ascii="宋体" w:hAnsi="宋体" w:cs="宋体" w:eastAsia="宋体" w:hint="default"/>
                            <w:spacing w:val="-5"/>
                            <w:sz w:val="18"/>
                            <w:szCs w:val="18"/>
                          </w:rPr>
                          <w:t>将染料滤饼通过添加辅助助剂，经过打浆、研磨、过滤、干燥等工序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生成商品化染料的过程。</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w w:val="99"/>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纺织品染整加工过程中需要添加的特定化学品的总称。</w:t>
                        </w:r>
                      </w:p>
                    </w:tc>
                  </w:tr>
                </w:tbl>
                <w:p>
                  <w:pPr/>
                </w:p>
              </w:txbxContent>
            </v:textbox>
            <w10:wrap type="none"/>
          </v:shape>
        </w:pict>
      </w: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0" w:right="154" w:firstLine="0"/>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3" w:right="0"/>
        <w:jc w:val="left"/>
      </w:pPr>
      <w:bookmarkStart w:name="_TOC_250008" w:id="2"/>
      <w:r>
        <w:rPr/>
        <w:t>第二节</w:t>
      </w:r>
      <w:r>
        <w:rPr>
          <w:spacing w:val="8"/>
        </w:rPr>
        <w:t> </w:t>
      </w:r>
      <w:bookmarkEnd w:id="2"/>
      <w:r>
        <w:rPr/>
        <w:t>公司基本情况简介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240" w:lineRule="auto"/>
        <w:ind w:right="0"/>
        <w:jc w:val="left"/>
      </w:pPr>
      <w:r>
        <w:rPr/>
        <w:t>一、公司信息</w:t>
      </w:r>
    </w:p>
    <w:p>
      <w:pPr>
        <w:spacing w:line="240" w:lineRule="auto" w:before="9"/>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2908"/>
        <w:gridCol w:w="2327"/>
        <w:gridCol w:w="2135"/>
        <w:gridCol w:w="2188"/>
      </w:tblGrid>
      <w:tr>
        <w:trPr>
          <w:trHeight w:val="402"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安诺其</w:t>
            </w:r>
          </w:p>
        </w:tc>
        <w:tc>
          <w:tcPr>
            <w:tcW w:w="2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300067</w:t>
            </w:r>
          </w:p>
        </w:tc>
      </w:tr>
      <w:tr>
        <w:trPr>
          <w:trHeight w:val="402"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安诺其</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Shanghai ANOKY </w:t>
            </w:r>
            <w:r>
              <w:rPr>
                <w:rFonts w:ascii="Times New Roman"/>
                <w:spacing w:val="-3"/>
                <w:sz w:val="18"/>
              </w:rPr>
              <w:t>Textile </w:t>
            </w:r>
            <w:r>
              <w:rPr>
                <w:rFonts w:ascii="Times New Roman"/>
                <w:sz w:val="18"/>
              </w:rPr>
              <w:t>Chem Co.,</w:t>
            </w:r>
            <w:r>
              <w:rPr>
                <w:rFonts w:ascii="Times New Roman"/>
                <w:spacing w:val="-20"/>
                <w:sz w:val="18"/>
              </w:rPr>
              <w:t> </w:t>
            </w:r>
            <w:r>
              <w:rPr>
                <w:rFonts w:ascii="Times New Roman"/>
                <w:sz w:val="18"/>
              </w:rPr>
              <w:t>Ltd</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ANOKY</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上海市青浦工业园区崧华路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201703</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上海市青浦工业园区崧华路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201703</w:t>
            </w:r>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www.anoky.com.cn</w:t>
              </w:r>
            </w:hyperlink>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investor@anoky.com.cn</w:t>
              </w:r>
            </w:hyperlink>
          </w:p>
        </w:tc>
      </w:tr>
      <w:tr>
        <w:trPr>
          <w:trHeight w:val="401"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03" w:hRule="exact"/>
        </w:trPr>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9"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上海市延安东路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号海洋大厦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1"/>
        <w:rPr>
          <w:rFonts w:ascii="宋体" w:hAnsi="宋体" w:cs="宋体" w:eastAsia="宋体" w:hint="default"/>
          <w:sz w:val="18"/>
          <w:szCs w:val="18"/>
        </w:rPr>
      </w:pPr>
    </w:p>
    <w:p>
      <w:pPr>
        <w:pStyle w:val="Heading3"/>
        <w:spacing w:line="240" w:lineRule="auto"/>
        <w:ind w:right="0"/>
        <w:jc w:val="left"/>
      </w:pPr>
      <w:r>
        <w:rPr/>
        <w:t>二、联系人和联系方式</w:t>
      </w:r>
    </w:p>
    <w:p>
      <w:pPr>
        <w:spacing w:line="240" w:lineRule="auto" w:before="9"/>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李静</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上海市青浦工业园区崧华路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上海市青浦工业园区崧华路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021-59867500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021-59867500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021-59867578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021-59867578</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investor@anoky.com.cn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investor@anoky.com.cn</w:t>
              </w:r>
            </w:hyperlink>
          </w:p>
        </w:tc>
      </w:tr>
    </w:tbl>
    <w:p>
      <w:pPr>
        <w:spacing w:line="240" w:lineRule="auto" w:before="1"/>
        <w:rPr>
          <w:rFonts w:ascii="宋体" w:hAnsi="宋体" w:cs="宋体" w:eastAsia="宋体" w:hint="default"/>
          <w:sz w:val="18"/>
          <w:szCs w:val="18"/>
        </w:rPr>
      </w:pPr>
    </w:p>
    <w:p>
      <w:pPr>
        <w:pStyle w:val="Heading3"/>
        <w:spacing w:line="240" w:lineRule="auto"/>
        <w:ind w:right="0"/>
        <w:jc w:val="left"/>
      </w:pPr>
      <w:r>
        <w:rPr/>
        <w:t>三、信息披露及备置地点</w:t>
      </w:r>
    </w:p>
    <w:p>
      <w:pPr>
        <w:spacing w:line="240" w:lineRule="auto" w:before="11"/>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3859"/>
        <w:gridCol w:w="5710"/>
      </w:tblGrid>
      <w:tr>
        <w:trPr>
          <w:trHeight w:val="402" w:hRule="exact"/>
        </w:trPr>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《证券时报</w:t>
            </w:r>
            <w:r>
              <w:rPr>
                <w:rFonts w:ascii="宋体" w:hAnsi="宋体" w:cs="宋体" w:eastAsia="宋体" w:hint="default"/>
                <w:spacing w:val="-92"/>
                <w:w w:val="99"/>
                <w:sz w:val="18"/>
                <w:szCs w:val="18"/>
              </w:rPr>
              <w:t>》、</w:t>
            </w:r>
            <w:r>
              <w:rPr>
                <w:rFonts w:ascii="宋体" w:hAnsi="宋体" w:cs="宋体" w:eastAsia="宋体" w:hint="default"/>
                <w:w w:val="99"/>
                <w:sz w:val="18"/>
                <w:szCs w:val="18"/>
              </w:rPr>
              <w:t>《中国证券报》</w:t>
            </w:r>
            <w:r>
              <w:rPr>
                <w:rFonts w:ascii="宋体" w:hAnsi="宋体" w:cs="宋体" w:eastAsia="宋体" w:hint="default"/>
                <w:sz w:val="18"/>
                <w:szCs w:val="18"/>
              </w:rPr>
            </w:r>
          </w:p>
        </w:tc>
      </w:tr>
      <w:tr>
        <w:trPr>
          <w:trHeight w:val="714" w:hRule="exact"/>
        </w:trPr>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2"/>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3" w:hRule="exact"/>
        </w:trPr>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ind w:right="0"/>
        <w:jc w:val="left"/>
      </w:pPr>
      <w:r>
        <w:rPr/>
        <w:t>四、公司历史沿革</w:t>
      </w:r>
    </w:p>
    <w:p>
      <w:pPr>
        <w:spacing w:line="240" w:lineRule="auto" w:before="11"/>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525" w:right="70" w:hanging="452"/>
              <w:jc w:val="left"/>
              <w:rPr>
                <w:rFonts w:ascii="宋体" w:hAnsi="宋体" w:cs="宋体" w:eastAsia="宋体" w:hint="default"/>
                <w:sz w:val="18"/>
                <w:szCs w:val="18"/>
              </w:rPr>
            </w:pPr>
            <w:r>
              <w:rPr>
                <w:rFonts w:ascii="宋体" w:hAnsi="宋体" w:cs="宋体" w:eastAsia="宋体" w:hint="default"/>
                <w:sz w:val="18"/>
                <w:szCs w:val="18"/>
              </w:rPr>
              <w:t>企业法人营业执照</w:t>
            </w:r>
            <w:r>
              <w:rPr>
                <w:rFonts w:ascii="宋体" w:hAnsi="宋体" w:cs="宋体" w:eastAsia="宋体" w:hint="default"/>
                <w:w w:val="99"/>
                <w:sz w:val="18"/>
                <w:szCs w:val="18"/>
              </w:rPr>
              <w:t> </w:t>
            </w:r>
            <w:r>
              <w:rPr>
                <w:rFonts w:ascii="宋体" w:hAnsi="宋体" w:cs="宋体" w:eastAsia="宋体" w:hint="default"/>
                <w:sz w:val="18"/>
                <w:szCs w:val="18"/>
              </w:rPr>
              <w:t>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w w:val="95"/>
                <w:sz w:val="18"/>
                <w:szCs w:val="18"/>
              </w:rPr>
              <w:t>税务登记号码</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上海青浦富民经济</w:t>
            </w:r>
            <w:r>
              <w:rPr>
                <w:rFonts w:ascii="宋体" w:hAnsi="宋体" w:cs="宋体" w:eastAsia="宋体" w:hint="default"/>
                <w:w w:val="99"/>
                <w:sz w:val="18"/>
                <w:szCs w:val="18"/>
              </w:rPr>
              <w:t> </w:t>
            </w:r>
            <w:r>
              <w:rPr>
                <w:rFonts w:ascii="宋体" w:hAnsi="宋体" w:cs="宋体" w:eastAsia="宋体" w:hint="default"/>
                <w:sz w:val="18"/>
                <w:szCs w:val="18"/>
              </w:rPr>
              <w:t>开发区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 </w:t>
            </w:r>
            <w:r>
              <w:rPr>
                <w:rFonts w:ascii="宋体" w:hAnsi="宋体" w:cs="宋体" w:eastAsia="宋体" w:hint="default"/>
                <w:sz w:val="18"/>
                <w:szCs w:val="18"/>
              </w:rPr>
              <w:t>室</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3102292032555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310229631520774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63152077-4</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3D3D3"/>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3"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354"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上海青浦区练塘镇</w:t>
            </w: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股份公司成立变更</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朱枫公路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6188 </w:t>
            </w:r>
            <w:r>
              <w:rPr>
                <w:rFonts w:ascii="宋体" w:hAnsi="宋体" w:cs="宋体" w:eastAsia="宋体" w:hint="default"/>
                <w:sz w:val="18"/>
                <w:szCs w:val="18"/>
              </w:rPr>
              <w:t>号</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6" w:right="0"/>
              <w:jc w:val="left"/>
              <w:rPr>
                <w:rFonts w:ascii="Times New Roman" w:hAnsi="Times New Roman" w:cs="Times New Roman" w:eastAsia="Times New Roman" w:hint="default"/>
                <w:sz w:val="18"/>
                <w:szCs w:val="18"/>
              </w:rPr>
            </w:pPr>
            <w:r>
              <w:rPr>
                <w:rFonts w:ascii="Times New Roman"/>
                <w:sz w:val="18"/>
              </w:rPr>
              <w:t>310229000492439</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8"/>
              <w:jc w:val="right"/>
              <w:rPr>
                <w:rFonts w:ascii="Times New Roman" w:hAnsi="Times New Roman" w:cs="Times New Roman" w:eastAsia="Times New Roman" w:hint="default"/>
                <w:sz w:val="18"/>
                <w:szCs w:val="18"/>
              </w:rPr>
            </w:pPr>
            <w:r>
              <w:rPr>
                <w:rFonts w:ascii="Times New Roman"/>
                <w:spacing w:val="-1"/>
                <w:sz w:val="18"/>
              </w:rPr>
              <w:t>310229631520774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1" w:right="0"/>
              <w:jc w:val="left"/>
              <w:rPr>
                <w:rFonts w:ascii="Times New Roman" w:hAnsi="Times New Roman" w:cs="Times New Roman" w:eastAsia="Times New Roman" w:hint="default"/>
                <w:sz w:val="18"/>
                <w:szCs w:val="18"/>
              </w:rPr>
            </w:pPr>
            <w:r>
              <w:rPr>
                <w:rFonts w:ascii="Times New Roman"/>
                <w:sz w:val="18"/>
              </w:rPr>
              <w:t>63152077-4</w:t>
            </w:r>
          </w:p>
        </w:tc>
      </w:tr>
      <w:tr>
        <w:trPr>
          <w:trHeight w:val="354"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2622 </w:t>
            </w:r>
            <w:r>
              <w:rPr>
                <w:rFonts w:ascii="宋体" w:hAnsi="宋体" w:cs="宋体" w:eastAsia="宋体" w:hint="default"/>
                <w:sz w:val="18"/>
                <w:szCs w:val="18"/>
              </w:rPr>
              <w:t>室</w:t>
            </w: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上海青浦区练塘镇</w:t>
            </w: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朱枫公路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6188 </w:t>
            </w:r>
            <w:r>
              <w:rPr>
                <w:rFonts w:ascii="宋体" w:hAnsi="宋体" w:cs="宋体" w:eastAsia="宋体" w:hint="default"/>
                <w:sz w:val="18"/>
                <w:szCs w:val="18"/>
              </w:rPr>
              <w:t>号</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6" w:right="0"/>
              <w:jc w:val="left"/>
              <w:rPr>
                <w:rFonts w:ascii="Times New Roman" w:hAnsi="Times New Roman" w:cs="Times New Roman" w:eastAsia="Times New Roman" w:hint="default"/>
                <w:sz w:val="18"/>
                <w:szCs w:val="18"/>
              </w:rPr>
            </w:pPr>
            <w:r>
              <w:rPr>
                <w:rFonts w:ascii="Times New Roman"/>
                <w:sz w:val="18"/>
              </w:rPr>
              <w:t>310229000492439</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8"/>
              <w:jc w:val="right"/>
              <w:rPr>
                <w:rFonts w:ascii="Times New Roman" w:hAnsi="Times New Roman" w:cs="Times New Roman" w:eastAsia="Times New Roman" w:hint="default"/>
                <w:sz w:val="18"/>
                <w:szCs w:val="18"/>
              </w:rPr>
            </w:pPr>
            <w:r>
              <w:rPr>
                <w:rFonts w:ascii="Times New Roman"/>
                <w:spacing w:val="-1"/>
                <w:sz w:val="18"/>
              </w:rPr>
              <w:t>310229631520774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1" w:right="0"/>
              <w:jc w:val="left"/>
              <w:rPr>
                <w:rFonts w:ascii="Times New Roman" w:hAnsi="Times New Roman" w:cs="Times New Roman" w:eastAsia="Times New Roman" w:hint="default"/>
                <w:sz w:val="18"/>
                <w:szCs w:val="18"/>
              </w:rPr>
            </w:pPr>
            <w:r>
              <w:rPr>
                <w:rFonts w:ascii="Times New Roman"/>
                <w:sz w:val="18"/>
              </w:rPr>
              <w:t>63152077-4</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2622 </w:t>
            </w:r>
            <w:r>
              <w:rPr>
                <w:rFonts w:ascii="宋体" w:hAnsi="宋体" w:cs="宋体" w:eastAsia="宋体" w:hint="default"/>
                <w:sz w:val="18"/>
                <w:szCs w:val="18"/>
              </w:rPr>
              <w:t>室</w:t>
            </w: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注册资本变更</w:t>
            </w:r>
            <w:r>
              <w:rPr>
                <w:rFonts w:ascii="宋体" w:hAnsi="宋体" w:cs="宋体" w:eastAsia="宋体" w:hint="default"/>
                <w:spacing w:val="-80"/>
                <w:w w:val="99"/>
                <w:sz w:val="18"/>
                <w:szCs w:val="18"/>
              </w:rPr>
              <w:t>：</w:t>
            </w:r>
            <w:r>
              <w:rPr>
                <w:rFonts w:ascii="宋体" w:hAnsi="宋体" w:cs="宋体" w:eastAsia="宋体" w:hint="default"/>
                <w:w w:val="99"/>
                <w:sz w:val="18"/>
                <w:szCs w:val="18"/>
              </w:rPr>
              <w:t>注册</w:t>
            </w:r>
            <w:r>
              <w:rPr>
                <w:rFonts w:ascii="宋体" w:hAnsi="宋体" w:cs="宋体" w:eastAsia="宋体" w:hint="default"/>
                <w:sz w:val="18"/>
                <w:szCs w:val="18"/>
              </w:rPr>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上海青浦区练塘镇</w:t>
            </w: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资本由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朱枫公路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6188 </w:t>
            </w:r>
            <w:r>
              <w:rPr>
                <w:rFonts w:ascii="宋体" w:hAnsi="宋体" w:cs="宋体" w:eastAsia="宋体" w:hint="default"/>
                <w:sz w:val="18"/>
                <w:szCs w:val="18"/>
              </w:rPr>
              <w:t>号</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6" w:right="0"/>
              <w:jc w:val="left"/>
              <w:rPr>
                <w:rFonts w:ascii="Times New Roman" w:hAnsi="Times New Roman" w:cs="Times New Roman" w:eastAsia="Times New Roman" w:hint="default"/>
                <w:sz w:val="18"/>
                <w:szCs w:val="18"/>
              </w:rPr>
            </w:pPr>
            <w:r>
              <w:rPr>
                <w:rFonts w:ascii="Times New Roman"/>
                <w:sz w:val="18"/>
              </w:rPr>
              <w:t>310229000492439</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08"/>
              <w:jc w:val="right"/>
              <w:rPr>
                <w:rFonts w:ascii="Times New Roman" w:hAnsi="Times New Roman" w:cs="Times New Roman" w:eastAsia="Times New Roman" w:hint="default"/>
                <w:sz w:val="18"/>
                <w:szCs w:val="18"/>
              </w:rPr>
            </w:pPr>
            <w:r>
              <w:rPr>
                <w:rFonts w:ascii="Times New Roman"/>
                <w:spacing w:val="-1"/>
                <w:sz w:val="18"/>
              </w:rPr>
              <w:t>310229631520774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1" w:right="0"/>
              <w:jc w:val="left"/>
              <w:rPr>
                <w:rFonts w:ascii="Times New Roman" w:hAnsi="Times New Roman" w:cs="Times New Roman" w:eastAsia="Times New Roman" w:hint="default"/>
                <w:sz w:val="18"/>
                <w:szCs w:val="18"/>
              </w:rPr>
            </w:pPr>
            <w:r>
              <w:rPr>
                <w:rFonts w:ascii="Times New Roman"/>
                <w:sz w:val="18"/>
              </w:rPr>
              <w:t>63152077-4</w:t>
            </w:r>
          </w:p>
        </w:tc>
      </w:tr>
      <w:tr>
        <w:trPr>
          <w:trHeight w:val="354" w:hRule="exact"/>
        </w:trPr>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2622 </w:t>
            </w:r>
            <w:r>
              <w:rPr>
                <w:rFonts w:ascii="宋体" w:hAnsi="宋体" w:cs="宋体" w:eastAsia="宋体" w:hint="default"/>
                <w:sz w:val="18"/>
                <w:szCs w:val="18"/>
              </w:rPr>
              <w:t>室</w:t>
            </w: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注册登记地点变更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上海市青浦区崧华</w:t>
            </w:r>
            <w:r>
              <w:rPr>
                <w:rFonts w:ascii="宋体" w:hAnsi="宋体" w:cs="宋体" w:eastAsia="宋体" w:hint="default"/>
                <w:w w:val="99"/>
                <w:sz w:val="18"/>
                <w:szCs w:val="18"/>
              </w:rPr>
              <w:t> </w:t>
            </w:r>
            <w:r>
              <w:rPr>
                <w:rFonts w:ascii="宋体" w:hAnsi="宋体" w:cs="宋体" w:eastAsia="宋体" w:hint="default"/>
                <w:sz w:val="18"/>
                <w:szCs w:val="18"/>
              </w:rPr>
              <w:t>路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310229000492439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pacing w:val="-1"/>
                <w:sz w:val="18"/>
              </w:rPr>
              <w:t>310229631520774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63152077-4</w:t>
            </w:r>
          </w:p>
        </w:tc>
      </w:tr>
    </w:tbl>
    <w:p>
      <w:pPr>
        <w:spacing w:after="0" w:line="240" w:lineRule="auto"/>
        <w:jc w:val="lef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1" w:right="0"/>
        <w:jc w:val="left"/>
      </w:pPr>
      <w:bookmarkStart w:name="_TOC_250007" w:id="3"/>
      <w:r>
        <w:rPr/>
        <w:t>第三节</w:t>
      </w:r>
      <w:r>
        <w:rPr>
          <w:spacing w:val="11"/>
        </w:rPr>
        <w:t> </w:t>
      </w:r>
      <w:bookmarkEnd w:id="3"/>
      <w:r>
        <w:rPr/>
        <w:t>会计数据和财务指标摘要</w:t>
      </w:r>
    </w:p>
    <w:p>
      <w:pPr>
        <w:spacing w:line="240" w:lineRule="auto" w:before="2"/>
        <w:rPr>
          <w:rFonts w:ascii="宋体" w:hAnsi="宋体" w:cs="宋体" w:eastAsia="宋体" w:hint="default"/>
          <w:sz w:val="39"/>
          <w:szCs w:val="39"/>
        </w:rPr>
      </w:pPr>
    </w:p>
    <w:p>
      <w:pPr>
        <w:pStyle w:val="Heading3"/>
        <w:spacing w:line="240" w:lineRule="auto" w:before="0"/>
        <w:ind w:right="0"/>
        <w:jc w:val="left"/>
      </w:pPr>
      <w:r>
        <w:rPr/>
        <w:t>一、主要会计数据和财务指标</w:t>
      </w:r>
    </w:p>
    <w:p>
      <w:pPr>
        <w:spacing w:line="240" w:lineRule="auto" w:before="8"/>
        <w:rPr>
          <w:rFonts w:ascii="宋体" w:hAnsi="宋体" w:cs="宋体" w:eastAsia="宋体" w:hint="default"/>
          <w:sz w:val="30"/>
          <w:szCs w:val="30"/>
        </w:rPr>
      </w:pPr>
    </w:p>
    <w:p>
      <w:pPr>
        <w:pStyle w:val="BodyText"/>
        <w:spacing w:line="240" w:lineRule="auto"/>
        <w:ind w:left="575" w:right="0"/>
        <w:jc w:val="left"/>
      </w:pPr>
      <w:r>
        <w:rPr/>
        <w:t>公司是否因会计政策变更及会计差错更正等追溯调整或重述以前年度会计数据</w:t>
      </w:r>
    </w:p>
    <w:p>
      <w:pPr>
        <w:spacing w:line="240" w:lineRule="auto" w:before="12"/>
        <w:rPr>
          <w:rFonts w:ascii="宋体" w:hAnsi="宋体" w:cs="宋体" w:eastAsia="宋体" w:hint="default"/>
          <w:sz w:val="17"/>
          <w:szCs w:val="17"/>
        </w:rPr>
      </w:pPr>
    </w:p>
    <w:p>
      <w:pPr>
        <w:pStyle w:val="BodyText"/>
        <w:spacing w:line="417" w:lineRule="auto"/>
        <w:ind w:left="575" w:right="8085" w:hanging="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r>
        <w:rPr>
          <w:w w:val="100"/>
        </w:rPr>
        <w:t> </w:t>
      </w:r>
      <w:r>
        <w:rPr/>
        <w:t>主要会计数据</w:t>
      </w:r>
    </w:p>
    <w:tbl>
      <w:tblPr>
        <w:tblW w:w="0" w:type="auto"/>
        <w:jc w:val="left"/>
        <w:tblInd w:w="147" w:type="dxa"/>
        <w:tblLayout w:type="fixed"/>
        <w:tblCellMar>
          <w:top w:w="0" w:type="dxa"/>
          <w:left w:w="0" w:type="dxa"/>
          <w:bottom w:w="0" w:type="dxa"/>
          <w:right w:w="0" w:type="dxa"/>
        </w:tblCellMar>
        <w:tblLook w:val="01E0"/>
      </w:tblPr>
      <w:tblGrid>
        <w:gridCol w:w="2618"/>
        <w:gridCol w:w="1738"/>
        <w:gridCol w:w="1740"/>
        <w:gridCol w:w="1738"/>
        <w:gridCol w:w="1735"/>
      </w:tblGrid>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r>
      <w:tr>
        <w:trPr>
          <w:trHeight w:val="402"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262,449,750.47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233,813,656.33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12.25%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187,685,492.14</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22,840,709.34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33,425,793.66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24,332,539.31</w:t>
            </w:r>
          </w:p>
        </w:tc>
      </w:tr>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26,995,128.07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39,067,577.53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31,594,888.18</w:t>
            </w:r>
          </w:p>
        </w:tc>
      </w:tr>
      <w:tr>
        <w:trPr>
          <w:trHeight w:val="715"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22,889,031.23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31,979,095.65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27,100,214.31</w:t>
            </w:r>
          </w:p>
        </w:tc>
      </w:tr>
      <w:tr>
        <w:trPr>
          <w:trHeight w:val="71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r>
              <w:rPr>
                <w:rFonts w:ascii="宋体" w:hAnsi="宋体" w:cs="宋体" w:eastAsia="宋体" w:hint="default"/>
                <w:w w:val="99"/>
                <w:sz w:val="18"/>
                <w:szCs w:val="18"/>
              </w:rPr>
              <w:t> </w:t>
            </w:r>
            <w:r>
              <w:rPr>
                <w:rFonts w:ascii="宋体" w:hAnsi="宋体" w:cs="宋体" w:eastAsia="宋体" w:hint="default"/>
                <w:sz w:val="18"/>
                <w:szCs w:val="18"/>
              </w:rPr>
              <w:t>常性损益的净利润（元）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19,455,836.95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26,717,899.37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21,040,886.81</w:t>
            </w:r>
          </w:p>
        </w:tc>
      </w:tr>
      <w:tr>
        <w:trPr>
          <w:trHeight w:val="716"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13,502,479.28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-21,667,516.76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-6,677,667.10</w:t>
            </w:r>
          </w:p>
        </w:tc>
      </w:tr>
      <w:tr>
        <w:trPr>
          <w:trHeight w:val="161" w:hRule="exact"/>
        </w:trPr>
        <w:tc>
          <w:tcPr>
            <w:tcW w:w="26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2618" w:type="dxa"/>
            <w:tcBorders>
              <w:top w:val="nil" w:sz="6" w:space="0" w:color="auto"/>
              <w:left w:val="single" w:sz="4" w:space="0" w:color="000000"/>
              <w:bottom w:val="nil" w:sz="6" w:space="0" w:color="auto"/>
              <w:right w:val="single" w:sz="4" w:space="0" w:color="000000"/>
            </w:tcBorders>
            <w:shd w:val="clear" w:color="auto" w:fill="D3D3D3"/>
          </w:tcPr>
          <w:p>
            <w:pP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年末</w:t>
            </w:r>
          </w:p>
        </w:tc>
      </w:tr>
      <w:tr>
        <w:trPr>
          <w:trHeight w:val="161" w:hRule="exact"/>
        </w:trPr>
        <w:tc>
          <w:tcPr>
            <w:tcW w:w="26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746,446,410.48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763,660,115.07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-2.25%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745,915,328.17</w:t>
            </w:r>
          </w:p>
        </w:tc>
      </w:tr>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10,427,601.91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34,646,356.96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19,361,080.06</w:t>
            </w:r>
          </w:p>
        </w:tc>
      </w:tr>
      <w:tr>
        <w:trPr>
          <w:trHeight w:val="715"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w:t>
            </w:r>
            <w:r>
              <w:rPr>
                <w:rFonts w:ascii="宋体" w:hAnsi="宋体" w:cs="宋体" w:eastAsia="宋体" w:hint="default"/>
                <w:w w:val="99"/>
                <w:sz w:val="18"/>
                <w:szCs w:val="18"/>
              </w:rPr>
              <w:t> </w:t>
            </w:r>
            <w:r>
              <w:rPr>
                <w:rFonts w:ascii="宋体" w:hAnsi="宋体" w:cs="宋体" w:eastAsia="宋体" w:hint="default"/>
                <w:sz w:val="18"/>
                <w:szCs w:val="18"/>
              </w:rPr>
              <w:t>益（元）</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733,272,374.99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726,433,343.76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0.94%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726,554,248.11</w:t>
            </w:r>
          </w:p>
        </w:tc>
      </w:tr>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160,500,000.00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160,500,000.00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107,000,000.00</w:t>
            </w:r>
          </w:p>
        </w:tc>
      </w:tr>
    </w:tbl>
    <w:p>
      <w:pPr>
        <w:spacing w:line="240" w:lineRule="auto" w:before="5"/>
        <w:rPr>
          <w:rFonts w:ascii="宋体" w:hAnsi="宋体" w:cs="宋体" w:eastAsia="宋体" w:hint="default"/>
          <w:sz w:val="6"/>
          <w:szCs w:val="6"/>
        </w:rPr>
      </w:pPr>
    </w:p>
    <w:p>
      <w:pPr>
        <w:pStyle w:val="BodyText"/>
        <w:spacing w:line="240" w:lineRule="auto" w:before="36"/>
        <w:ind w:left="575" w:right="0"/>
        <w:jc w:val="left"/>
      </w:pPr>
      <w:r>
        <w:rPr/>
        <w:t>主要财务指标</w:t>
      </w:r>
    </w:p>
    <w:p>
      <w:pPr>
        <w:spacing w:line="240" w:lineRule="auto" w:before="13"/>
        <w:rPr>
          <w:rFonts w:ascii="宋体" w:hAnsi="宋体" w:cs="宋体" w:eastAsia="宋体"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600"/>
        <w:gridCol w:w="1748"/>
        <w:gridCol w:w="1735"/>
        <w:gridCol w:w="1738"/>
        <w:gridCol w:w="1735"/>
      </w:tblGrid>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0.18</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0.18</w:t>
            </w:r>
          </w:p>
        </w:tc>
      </w:tr>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56"/>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w:t>
            </w:r>
            <w:r>
              <w:rPr>
                <w:rFonts w:ascii="宋体" w:hAnsi="宋体" w:cs="宋体" w:eastAsia="宋体" w:hint="default"/>
                <w:w w:val="99"/>
                <w:sz w:val="18"/>
                <w:szCs w:val="18"/>
              </w:rPr>
              <w:t> </w:t>
            </w:r>
            <w:r>
              <w:rPr>
                <w:rFonts w:ascii="宋体" w:hAnsi="宋体" w:cs="宋体" w:eastAsia="宋体" w:hint="default"/>
                <w:sz w:val="18"/>
                <w:szCs w:val="18"/>
              </w:rPr>
              <w:t>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3.72%</w:t>
            </w:r>
            <w:r>
              <w:rPr>
                <w:rFonts w:ascii="Times New Roman"/>
                <w:sz w:val="18"/>
              </w:rPr>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3.14%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4.42%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5.04%</w:t>
            </w:r>
            <w:r>
              <w:rPr>
                <w:rFonts w:ascii="Times New Roman"/>
                <w:sz w:val="18"/>
              </w:rPr>
            </w:r>
          </w:p>
        </w:tc>
      </w:tr>
      <w:tr>
        <w:trPr>
          <w:trHeight w:val="713" w:hRule="exact"/>
        </w:trPr>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 w:right="56"/>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w:t>
            </w:r>
            <w:r>
              <w:rPr>
                <w:rFonts w:ascii="宋体" w:hAnsi="宋体" w:cs="宋体" w:eastAsia="宋体" w:hint="default"/>
                <w:w w:val="99"/>
                <w:sz w:val="18"/>
                <w:szCs w:val="18"/>
              </w:rPr>
              <w:t> </w:t>
            </w:r>
            <w:r>
              <w:rPr>
                <w:rFonts w:ascii="宋体" w:hAnsi="宋体" w:cs="宋体" w:eastAsia="宋体" w:hint="default"/>
                <w:sz w:val="18"/>
                <w:szCs w:val="18"/>
              </w:rPr>
              <w:t>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2.66%</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3.67%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2611"/>
        <w:gridCol w:w="1738"/>
        <w:gridCol w:w="1735"/>
        <w:gridCol w:w="1738"/>
        <w:gridCol w:w="1735"/>
      </w:tblGrid>
      <w:tr>
        <w:trPr>
          <w:trHeight w:val="713" w:hRule="exact"/>
        </w:trPr>
        <w:tc>
          <w:tcPr>
            <w:tcW w:w="2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67"/>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r>
              <w:rPr>
                <w:rFonts w:ascii="宋体" w:hAnsi="宋体" w:cs="宋体" w:eastAsia="宋体" w:hint="default"/>
                <w:w w:val="99"/>
                <w:sz w:val="18"/>
                <w:szCs w:val="18"/>
              </w:rPr>
              <w:t> </w:t>
            </w: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2.67%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3.69%</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3.91%</w:t>
            </w:r>
            <w:r>
              <w:rPr>
                <w:rFonts w:ascii="Times New Roman"/>
                <w:sz w:val="18"/>
              </w:rPr>
            </w:r>
          </w:p>
        </w:tc>
      </w:tr>
      <w:tr>
        <w:trPr>
          <w:trHeight w:val="715" w:hRule="exact"/>
        </w:trPr>
        <w:tc>
          <w:tcPr>
            <w:tcW w:w="2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67"/>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w:t>
            </w:r>
            <w:r>
              <w:rPr>
                <w:rFonts w:ascii="宋体" w:hAnsi="宋体" w:cs="宋体" w:eastAsia="宋体" w:hint="default"/>
                <w:w w:val="99"/>
                <w:sz w:val="18"/>
                <w:szCs w:val="18"/>
              </w:rPr>
              <w:t> </w:t>
            </w:r>
            <w:r>
              <w:rPr>
                <w:rFonts w:ascii="宋体" w:hAnsi="宋体" w:cs="宋体" w:eastAsia="宋体" w:hint="default"/>
                <w:sz w:val="18"/>
                <w:szCs w:val="18"/>
              </w:rPr>
              <w:t>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0.0841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-0.135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-0.0624</w:t>
            </w:r>
          </w:p>
        </w:tc>
      </w:tr>
      <w:tr>
        <w:trPr>
          <w:trHeight w:val="161" w:hRule="exact"/>
        </w:trPr>
        <w:tc>
          <w:tcPr>
            <w:tcW w:w="2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2611" w:type="dxa"/>
            <w:tcBorders>
              <w:top w:val="nil" w:sz="6" w:space="0" w:color="auto"/>
              <w:left w:val="single" w:sz="4" w:space="0" w:color="000000"/>
              <w:bottom w:val="nil" w:sz="6" w:space="0" w:color="auto"/>
              <w:right w:val="single" w:sz="4" w:space="0" w:color="000000"/>
            </w:tcBorders>
            <w:shd w:val="clear" w:color="auto" w:fill="D3D3D3"/>
          </w:tcPr>
          <w:p>
            <w:pP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年末</w:t>
            </w:r>
          </w:p>
        </w:tc>
      </w:tr>
      <w:tr>
        <w:trPr>
          <w:trHeight w:val="161" w:hRule="exact"/>
        </w:trPr>
        <w:tc>
          <w:tcPr>
            <w:tcW w:w="2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6" w:hRule="exact"/>
        </w:trPr>
        <w:tc>
          <w:tcPr>
            <w:tcW w:w="2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67"/>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w:t>
            </w:r>
            <w:r>
              <w:rPr>
                <w:rFonts w:ascii="宋体" w:hAnsi="宋体" w:cs="宋体" w:eastAsia="宋体" w:hint="default"/>
                <w:w w:val="99"/>
                <w:sz w:val="18"/>
                <w:szCs w:val="18"/>
              </w:rPr>
              <w:t> </w:t>
            </w:r>
            <w:r>
              <w:rPr>
                <w:rFonts w:ascii="宋体" w:hAnsi="宋体" w:cs="宋体" w:eastAsia="宋体" w:hint="default"/>
                <w:sz w:val="18"/>
                <w:szCs w:val="18"/>
              </w:rPr>
              <w:t>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0.94%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6.7902</w:t>
            </w:r>
          </w:p>
        </w:tc>
      </w:tr>
      <w:tr>
        <w:trPr>
          <w:trHeight w:val="403" w:hRule="exact"/>
        </w:trPr>
        <w:tc>
          <w:tcPr>
            <w:tcW w:w="2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r>
    </w:tbl>
    <w:p>
      <w:pPr>
        <w:spacing w:line="240" w:lineRule="auto" w:before="1"/>
        <w:rPr>
          <w:rFonts w:ascii="宋体" w:hAnsi="宋体" w:cs="宋体" w:eastAsia="宋体" w:hint="default"/>
          <w:sz w:val="18"/>
          <w:szCs w:val="18"/>
        </w:rPr>
      </w:pPr>
    </w:p>
    <w:p>
      <w:pPr>
        <w:pStyle w:val="Heading3"/>
        <w:spacing w:line="240" w:lineRule="auto"/>
        <w:ind w:right="0"/>
        <w:jc w:val="left"/>
      </w:pPr>
      <w:r>
        <w:rPr/>
        <w:t>二、境内外会计准则下会计数据差异</w:t>
      </w:r>
    </w:p>
    <w:p>
      <w:pPr>
        <w:spacing w:line="240" w:lineRule="auto" w:before="9"/>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1</w:t>
      </w:r>
      <w:r>
        <w:rPr/>
        <w:t>、同时按照国际会计准则与按中国会计准则披露的财务报告中净利润和净资产差异情况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86"/>
        <w:gridCol w:w="1739"/>
        <w:gridCol w:w="2003"/>
        <w:gridCol w:w="1770"/>
        <w:gridCol w:w="1771"/>
      </w:tblGrid>
      <w:tr>
        <w:trPr>
          <w:trHeight w:val="202" w:hRule="exact"/>
        </w:trPr>
        <w:tc>
          <w:tcPr>
            <w:tcW w:w="2286" w:type="dxa"/>
            <w:tcBorders>
              <w:top w:val="single" w:sz="4" w:space="0" w:color="000000"/>
              <w:left w:val="single" w:sz="4" w:space="0" w:color="000000"/>
              <w:bottom w:val="nil" w:sz="6" w:space="0" w:color="auto"/>
              <w:right w:val="single" w:sz="4" w:space="0" w:color="000000"/>
            </w:tcBorders>
            <w:shd w:val="clear" w:color="auto" w:fill="D3D3D3"/>
          </w:tcPr>
          <w:p>
            <w:pPr/>
          </w:p>
        </w:tc>
        <w:tc>
          <w:tcPr>
            <w:tcW w:w="37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7" w:hRule="exact"/>
        </w:trPr>
        <w:tc>
          <w:tcPr>
            <w:tcW w:w="2286" w:type="dxa"/>
            <w:vMerge w:val="restart"/>
            <w:tcBorders>
              <w:top w:val="nil" w:sz="6" w:space="0" w:color="auto"/>
              <w:left w:val="single" w:sz="4" w:space="0" w:color="000000"/>
              <w:right w:val="single" w:sz="4" w:space="0" w:color="000000"/>
            </w:tcBorders>
            <w:shd w:val="clear" w:color="auto" w:fill="D3D3D3"/>
          </w:tcPr>
          <w:p>
            <w:pPr/>
          </w:p>
        </w:tc>
        <w:tc>
          <w:tcPr>
            <w:tcW w:w="3742" w:type="dxa"/>
            <w:gridSpan w:val="2"/>
            <w:vMerge/>
            <w:tcBorders>
              <w:left w:val="single" w:sz="4" w:space="0" w:color="000000"/>
              <w:bottom w:val="single" w:sz="4" w:space="0" w:color="000000"/>
              <w:right w:val="single" w:sz="4" w:space="0" w:color="000000"/>
            </w:tcBorders>
            <w:shd w:val="clear" w:color="auto" w:fill="D3D3D3"/>
          </w:tcPr>
          <w:p>
            <w:pPr/>
          </w:p>
        </w:tc>
        <w:tc>
          <w:tcPr>
            <w:tcW w:w="3541"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286" w:type="dxa"/>
            <w:vMerge/>
            <w:tcBorders>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9" w:hRule="exact"/>
        </w:trPr>
        <w:tc>
          <w:tcPr>
            <w:tcW w:w="22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2003" w:type="dxa"/>
            <w:vMerge/>
            <w:tcBorders>
              <w:left w:val="single" w:sz="4" w:space="0" w:color="000000"/>
              <w:bottom w:val="single" w:sz="4" w:space="0" w:color="000000"/>
              <w:right w:val="single" w:sz="4" w:space="0" w:color="000000"/>
            </w:tcBorders>
            <w:shd w:val="clear" w:color="auto" w:fill="D3D3D3"/>
          </w:tcPr>
          <w:p>
            <w:pPr/>
          </w:p>
        </w:tc>
        <w:tc>
          <w:tcPr>
            <w:tcW w:w="1770" w:type="dxa"/>
            <w:vMerge/>
            <w:tcBorders>
              <w:left w:val="single" w:sz="4" w:space="0" w:color="000000"/>
              <w:bottom w:val="single" w:sz="4" w:space="0" w:color="000000"/>
              <w:right w:val="single" w:sz="4" w:space="0" w:color="000000"/>
            </w:tcBorders>
            <w:shd w:val="clear" w:color="auto" w:fill="D3D3D3"/>
          </w:tcPr>
          <w:p>
            <w:pPr/>
          </w:p>
        </w:tc>
        <w:tc>
          <w:tcPr>
            <w:tcW w:w="1771"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3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659" w:right="0"/>
              <w:jc w:val="left"/>
              <w:rPr>
                <w:rFonts w:ascii="Times New Roman" w:hAnsi="Times New Roman" w:cs="Times New Roman" w:eastAsia="Times New Roman" w:hint="default"/>
                <w:sz w:val="18"/>
                <w:szCs w:val="18"/>
              </w:rPr>
            </w:pPr>
            <w:r>
              <w:rPr>
                <w:rFonts w:ascii="Times New Roman"/>
                <w:sz w:val="18"/>
              </w:rPr>
              <w:t>22,889,031.23</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3" w:right="0"/>
              <w:jc w:val="left"/>
              <w:rPr>
                <w:rFonts w:ascii="Times New Roman" w:hAnsi="Times New Roman" w:cs="Times New Roman" w:eastAsia="Times New Roman" w:hint="default"/>
                <w:sz w:val="18"/>
                <w:szCs w:val="18"/>
              </w:rPr>
            </w:pPr>
            <w:r>
              <w:rPr>
                <w:rFonts w:ascii="Times New Roman"/>
                <w:sz w:val="18"/>
              </w:rPr>
              <w:t>31,979,095.65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733,272,374.99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726,433,343.76</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4"/>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2</w:t>
      </w:r>
      <w:r>
        <w:rPr/>
        <w:t>、同时按照境外会计准则与按中国会计准则披露的财务报告中净利润和净资产差异情况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285"/>
        <w:gridCol w:w="1728"/>
        <w:gridCol w:w="2003"/>
        <w:gridCol w:w="1770"/>
        <w:gridCol w:w="1771"/>
      </w:tblGrid>
      <w:tr>
        <w:trPr>
          <w:trHeight w:val="201" w:hRule="exact"/>
        </w:trPr>
        <w:tc>
          <w:tcPr>
            <w:tcW w:w="2285"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5" w:hRule="exact"/>
        </w:trPr>
        <w:tc>
          <w:tcPr>
            <w:tcW w:w="2285" w:type="dxa"/>
            <w:vMerge w:val="restart"/>
            <w:tcBorders>
              <w:top w:val="nil" w:sz="6" w:space="0" w:color="auto"/>
              <w:left w:val="single" w:sz="4" w:space="0" w:color="000000"/>
              <w:right w:val="single" w:sz="4" w:space="0" w:color="000000"/>
            </w:tcBorders>
            <w:shd w:val="clear" w:color="auto" w:fill="D3D3D3"/>
          </w:tcPr>
          <w:p>
            <w:pPr/>
          </w:p>
        </w:tc>
        <w:tc>
          <w:tcPr>
            <w:tcW w:w="3731" w:type="dxa"/>
            <w:gridSpan w:val="2"/>
            <w:vMerge/>
            <w:tcBorders>
              <w:left w:val="single" w:sz="4" w:space="0" w:color="000000"/>
              <w:bottom w:val="single" w:sz="4" w:space="0" w:color="000000"/>
              <w:right w:val="single" w:sz="4" w:space="0" w:color="000000"/>
            </w:tcBorders>
            <w:shd w:val="clear" w:color="auto" w:fill="D3D3D3"/>
          </w:tcPr>
          <w:p>
            <w:pPr/>
          </w:p>
        </w:tc>
        <w:tc>
          <w:tcPr>
            <w:tcW w:w="3541"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285" w:type="dxa"/>
            <w:vMerge/>
            <w:tcBorders>
              <w:left w:val="single" w:sz="4" w:space="0" w:color="000000"/>
              <w:bottom w:val="nil" w:sz="6" w:space="0" w:color="auto"/>
              <w:right w:val="single" w:sz="4" w:space="0" w:color="000000"/>
            </w:tcBorders>
            <w:shd w:val="clear" w:color="auto" w:fill="D3D3D3"/>
          </w:tcPr>
          <w:p>
            <w:pPr/>
          </w:p>
        </w:tc>
        <w:tc>
          <w:tcPr>
            <w:tcW w:w="17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1" w:hRule="exact"/>
        </w:trPr>
        <w:tc>
          <w:tcPr>
            <w:tcW w:w="22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8" w:type="dxa"/>
            <w:vMerge/>
            <w:tcBorders>
              <w:left w:val="single" w:sz="4" w:space="0" w:color="000000"/>
              <w:bottom w:val="single" w:sz="4" w:space="0" w:color="000000"/>
              <w:right w:val="single" w:sz="4" w:space="0" w:color="000000"/>
            </w:tcBorders>
            <w:shd w:val="clear" w:color="auto" w:fill="D3D3D3"/>
          </w:tcPr>
          <w:p>
            <w:pPr/>
          </w:p>
        </w:tc>
        <w:tc>
          <w:tcPr>
            <w:tcW w:w="2003" w:type="dxa"/>
            <w:vMerge/>
            <w:tcBorders>
              <w:left w:val="single" w:sz="4" w:space="0" w:color="000000"/>
              <w:bottom w:val="single" w:sz="4" w:space="0" w:color="000000"/>
              <w:right w:val="single" w:sz="4" w:space="0" w:color="000000"/>
            </w:tcBorders>
            <w:shd w:val="clear" w:color="auto" w:fill="D3D3D3"/>
          </w:tcPr>
          <w:p>
            <w:pPr/>
          </w:p>
        </w:tc>
        <w:tc>
          <w:tcPr>
            <w:tcW w:w="1770" w:type="dxa"/>
            <w:vMerge/>
            <w:tcBorders>
              <w:left w:val="single" w:sz="4" w:space="0" w:color="000000"/>
              <w:bottom w:val="single" w:sz="4" w:space="0" w:color="000000"/>
              <w:right w:val="single" w:sz="4" w:space="0" w:color="000000"/>
            </w:tcBorders>
            <w:shd w:val="clear" w:color="auto" w:fill="D3D3D3"/>
          </w:tcPr>
          <w:p>
            <w:pPr/>
          </w:p>
        </w:tc>
        <w:tc>
          <w:tcPr>
            <w:tcW w:w="1771"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22,889,031.23</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3" w:right="0"/>
              <w:jc w:val="left"/>
              <w:rPr>
                <w:rFonts w:ascii="Times New Roman" w:hAnsi="Times New Roman" w:cs="Times New Roman" w:eastAsia="Times New Roman" w:hint="default"/>
                <w:sz w:val="18"/>
                <w:szCs w:val="18"/>
              </w:rPr>
            </w:pPr>
            <w:r>
              <w:rPr>
                <w:rFonts w:ascii="Times New Roman"/>
                <w:sz w:val="18"/>
              </w:rPr>
              <w:t>31,979,095.65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733,272,374.99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726,433,343.76</w:t>
            </w:r>
          </w:p>
        </w:tc>
      </w:tr>
      <w:tr>
        <w:trPr>
          <w:trHeight w:val="403"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1"/>
        <w:rPr>
          <w:rFonts w:ascii="宋体" w:hAnsi="宋体" w:cs="宋体" w:eastAsia="宋体" w:hint="default"/>
          <w:sz w:val="18"/>
          <w:szCs w:val="18"/>
        </w:rPr>
      </w:pPr>
    </w:p>
    <w:p>
      <w:pPr>
        <w:pStyle w:val="Heading3"/>
        <w:spacing w:line="240" w:lineRule="auto"/>
        <w:ind w:right="0"/>
        <w:jc w:val="left"/>
      </w:pPr>
      <w:r>
        <w:rPr/>
        <w:t>三、报告期内非经常性损益的项目及金额</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1"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w:t>
            </w:r>
            <w:r>
              <w:rPr>
                <w:rFonts w:ascii="宋体" w:hAnsi="宋体" w:cs="宋体" w:eastAsia="宋体" w:hint="default"/>
                <w:w w:val="99"/>
                <w:sz w:val="18"/>
                <w:szCs w:val="18"/>
              </w:rPr>
              <w:t> </w:t>
            </w:r>
            <w:r>
              <w:rPr>
                <w:rFonts w:ascii="宋体" w:hAnsi="宋体" w:cs="宋体" w:eastAsia="宋体" w:hint="default"/>
                <w:sz w:val="18"/>
                <w:szCs w:val="18"/>
              </w:rPr>
              <w:t>值准备的冲销部分）</w:t>
            </w:r>
          </w:p>
        </w:tc>
        <w:tc>
          <w:tcPr>
            <w:tcW w:w="15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-3,625.15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46,201.45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-74,241.50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w:t>
            </w:r>
            <w:r>
              <w:rPr>
                <w:rFonts w:ascii="宋体" w:hAnsi="宋体" w:cs="宋体" w:eastAsia="宋体" w:hint="default"/>
                <w:w w:val="99"/>
                <w:sz w:val="18"/>
                <w:szCs w:val="18"/>
              </w:rPr>
              <w:t> </w:t>
            </w:r>
            <w:r>
              <w:rPr>
                <w:rFonts w:ascii="宋体" w:hAnsi="宋体" w:cs="宋体" w:eastAsia="宋体" w:hint="default"/>
                <w:sz w:val="18"/>
                <w:szCs w:val="18"/>
              </w:rPr>
              <w:t>减免</w:t>
            </w:r>
          </w:p>
        </w:tc>
        <w:tc>
          <w:tcPr>
            <w:tcW w:w="1532" w:type="dxa"/>
            <w:tcBorders>
              <w:top w:val="single" w:sz="4" w:space="0" w:color="000000"/>
              <w:left w:val="single" w:sz="12" w:space="0" w:color="D3D3D3"/>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463,815.00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210,360.00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r>
              <w:rPr>
                <w:rFonts w:ascii="宋体" w:hAnsi="宋体" w:cs="宋体" w:eastAsia="宋体" w:hint="default"/>
                <w:w w:val="99"/>
                <w:sz w:val="18"/>
                <w:szCs w:val="18"/>
              </w:rPr>
              <w:t> </w:t>
            </w:r>
            <w:r>
              <w:rPr>
                <w:rFonts w:ascii="宋体" w:hAnsi="宋体" w:cs="宋体" w:eastAsia="宋体" w:hint="default"/>
                <w:sz w:val="18"/>
                <w:szCs w:val="18"/>
              </w:rPr>
              <w:t>切相关，按照国家统一标准定额或定量享</w:t>
            </w:r>
            <w:r>
              <w:rPr>
                <w:rFonts w:ascii="宋体" w:hAnsi="宋体" w:cs="宋体" w:eastAsia="宋体" w:hint="default"/>
                <w:w w:val="99"/>
                <w:sz w:val="18"/>
                <w:szCs w:val="18"/>
              </w:rPr>
              <w:t> </w:t>
            </w:r>
            <w:r>
              <w:rPr>
                <w:rFonts w:ascii="宋体" w:hAnsi="宋体" w:cs="宋体" w:eastAsia="宋体" w:hint="default"/>
                <w:sz w:val="18"/>
                <w:szCs w:val="18"/>
              </w:rPr>
              <w:t>受的政府补助除外）</w:t>
            </w:r>
          </w:p>
        </w:tc>
        <w:tc>
          <w:tcPr>
            <w:tcW w:w="153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4,148,796.00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6,347,095.00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8,453,700.00</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3283"/>
        <w:gridCol w:w="1522"/>
        <w:gridCol w:w="1519"/>
        <w:gridCol w:w="1522"/>
        <w:gridCol w:w="1711"/>
      </w:tblGrid>
      <w:tr>
        <w:trPr>
          <w:trHeight w:val="401" w:hRule="exact"/>
        </w:trPr>
        <w:tc>
          <w:tcPr>
            <w:tcW w:w="3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-189,329.57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2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22" w:type="dxa"/>
            <w:vMerge w:val="restart"/>
            <w:tcBorders>
              <w:top w:val="single" w:sz="4" w:space="0" w:color="000000"/>
              <w:left w:val="single" w:sz="4" w:space="0" w:color="000000"/>
              <w:right w:val="single" w:sz="4" w:space="0" w:color="000000"/>
            </w:tcBorders>
          </w:tcPr>
          <w:p>
            <w:pPr/>
          </w:p>
        </w:tc>
        <w:tc>
          <w:tcPr>
            <w:tcW w:w="1519"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
        </w:tc>
      </w:tr>
      <w:tr>
        <w:trPr>
          <w:trHeight w:val="312" w:hRule="exact"/>
        </w:trPr>
        <w:tc>
          <w:tcPr>
            <w:tcW w:w="32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1522"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1" w:type="dxa"/>
            <w:vMerge/>
            <w:tcBorders>
              <w:left w:val="single" w:sz="4" w:space="0" w:color="000000"/>
              <w:right w:val="single" w:sz="4" w:space="0" w:color="000000"/>
            </w:tcBorders>
          </w:tcPr>
          <w:p>
            <w:pPr/>
          </w:p>
        </w:tc>
      </w:tr>
      <w:tr>
        <w:trPr>
          <w:trHeight w:val="317" w:hRule="exact"/>
        </w:trPr>
        <w:tc>
          <w:tcPr>
            <w:tcW w:w="32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1522"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325,576.50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25,583.34</w:t>
            </w:r>
          </w:p>
        </w:tc>
        <w:tc>
          <w:tcPr>
            <w:tcW w:w="1711" w:type="dxa"/>
            <w:vMerge/>
            <w:tcBorders>
              <w:left w:val="single" w:sz="4" w:space="0" w:color="000000"/>
              <w:right w:val="single" w:sz="4" w:space="0" w:color="000000"/>
            </w:tcBorders>
          </w:tcPr>
          <w:p>
            <w:pPr/>
          </w:p>
        </w:tc>
      </w:tr>
      <w:tr>
        <w:trPr>
          <w:trHeight w:val="307" w:hRule="exact"/>
        </w:trPr>
        <w:tc>
          <w:tcPr>
            <w:tcW w:w="32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1522" w:type="dxa"/>
            <w:vMerge/>
            <w:tcBorders>
              <w:left w:val="single" w:sz="4" w:space="0" w:color="000000"/>
              <w:right w:val="single" w:sz="4" w:space="0" w:color="000000"/>
            </w:tcBorders>
          </w:tcPr>
          <w:p>
            <w:pPr/>
          </w:p>
        </w:tc>
        <w:tc>
          <w:tcPr>
            <w:tcW w:w="1519" w:type="dxa"/>
            <w:tcBorders>
              <w:top w:val="nil" w:sz="6" w:space="0" w:color="auto"/>
              <w:left w:val="single" w:sz="4" w:space="0" w:color="000000"/>
              <w:bottom w:val="nil" w:sz="6" w:space="0" w:color="auto"/>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1" w:type="dxa"/>
            <w:vMerge/>
            <w:tcBorders>
              <w:left w:val="single" w:sz="4" w:space="0" w:color="000000"/>
              <w:right w:val="single" w:sz="4" w:space="0" w:color="000000"/>
            </w:tcBorders>
          </w:tcPr>
          <w:p>
            <w:pPr/>
          </w:p>
        </w:tc>
      </w:tr>
      <w:tr>
        <w:trPr>
          <w:trHeight w:val="360" w:hRule="exact"/>
        </w:trPr>
        <w:tc>
          <w:tcPr>
            <w:tcW w:w="32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22" w:type="dxa"/>
            <w:vMerge/>
            <w:tcBorders>
              <w:left w:val="single" w:sz="4" w:space="0" w:color="000000"/>
              <w:bottom w:val="single" w:sz="4" w:space="0" w:color="000000"/>
              <w:right w:val="single" w:sz="4" w:space="0" w:color="000000"/>
            </w:tcBorders>
          </w:tcPr>
          <w:p>
            <w:pPr/>
          </w:p>
        </w:tc>
        <w:tc>
          <w:tcPr>
            <w:tcW w:w="1519"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01" w:hRule="exact"/>
        </w:trPr>
        <w:tc>
          <w:tcPr>
            <w:tcW w:w="3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9,247.88</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-562,183.01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-1,117,109.63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717,889.39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1,152,979.09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1,438,964.71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3,335.06</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3,433,194.28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5,261,196.28</w:t>
            </w:r>
          </w:p>
        </w:tc>
        <w:tc>
          <w:tcPr>
            <w:tcW w:w="1522"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6,059,327.50</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88" w:lineRule="auto" w:before="64"/>
        <w:ind w:right="146" w:firstLine="422"/>
        <w:jc w:val="both"/>
      </w:pPr>
      <w:r>
        <w:rPr/>
        <w:t>对公司根据《公开发行证券的公司信息披露解释性公告第</w:t>
      </w:r>
      <w:r>
        <w:rPr>
          <w:rFonts w:ascii="Arial" w:hAnsi="Arial" w:cs="Arial" w:eastAsia="Arial" w:hint="default"/>
        </w:rPr>
        <w:t>1</w:t>
      </w:r>
      <w:r>
        <w:rPr/>
        <w:t>号</w:t>
      </w:r>
      <w:r>
        <w:rPr>
          <w:rFonts w:ascii="Arial" w:hAnsi="Arial" w:cs="Arial" w:eastAsia="Arial" w:hint="default"/>
        </w:rPr>
        <w:t>——</w:t>
      </w:r>
      <w:r>
        <w:rPr/>
        <w:t>非经常性损益》定义界定的非经常</w:t>
      </w:r>
      <w:r>
        <w:rPr>
          <w:w w:val="100"/>
        </w:rPr>
        <w:t> </w:t>
      </w:r>
      <w:r>
        <w:rPr/>
        <w:t>性损益项目，以及把《公开发行证券的公司信息披露解释性公告第</w:t>
      </w:r>
      <w:r>
        <w:rPr>
          <w:rFonts w:ascii="Arial" w:hAnsi="Arial" w:cs="Arial" w:eastAsia="Arial" w:hint="default"/>
        </w:rPr>
        <w:t>1</w:t>
      </w:r>
      <w:r>
        <w:rPr/>
        <w:t>号</w:t>
      </w:r>
      <w:r>
        <w:rPr>
          <w:rFonts w:ascii="Arial" w:hAnsi="Arial" w:cs="Arial" w:eastAsia="Arial" w:hint="default"/>
        </w:rPr>
        <w:t>——</w:t>
      </w:r>
      <w:r>
        <w:rPr/>
        <w:t>非经常性损益》中列举的非经</w:t>
      </w:r>
      <w:r>
        <w:rPr>
          <w:spacing w:val="-43"/>
        </w:rPr>
        <w:t> </w:t>
      </w:r>
      <w:r>
        <w:rPr>
          <w:spacing w:val="-43"/>
        </w:rPr>
      </w:r>
      <w:r>
        <w:rPr/>
        <w:t>常性损益项目界定为经常性损益的项目，应说明原因</w:t>
      </w:r>
    </w:p>
    <w:p>
      <w:pPr>
        <w:pStyle w:val="BodyText"/>
        <w:spacing w:line="240" w:lineRule="auto" w:before="63"/>
        <w:ind w:left="572"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4"/>
        </w:rPr>
        <w:t> </w:t>
      </w:r>
      <w:r>
        <w:rPr/>
        <w:t>不适用</w:t>
      </w:r>
    </w:p>
    <w:p>
      <w:pPr>
        <w:spacing w:line="240" w:lineRule="auto" w:before="10"/>
        <w:rPr>
          <w:rFonts w:ascii="宋体" w:hAnsi="宋体" w:cs="宋体" w:eastAsia="宋体" w:hint="default"/>
          <w:sz w:val="28"/>
          <w:szCs w:val="28"/>
        </w:rPr>
      </w:pPr>
    </w:p>
    <w:p>
      <w:pPr>
        <w:pStyle w:val="Heading3"/>
        <w:spacing w:line="240" w:lineRule="auto" w:before="0"/>
        <w:ind w:right="0"/>
        <w:jc w:val="left"/>
      </w:pPr>
      <w:r>
        <w:rPr/>
        <w:t>四、重大风险提示</w:t>
      </w:r>
    </w:p>
    <w:p>
      <w:pPr>
        <w:spacing w:line="240" w:lineRule="auto" w:before="10"/>
        <w:rPr>
          <w:rFonts w:ascii="宋体" w:hAnsi="宋体" w:cs="宋体" w:eastAsia="宋体" w:hint="default"/>
          <w:sz w:val="30"/>
          <w:szCs w:val="30"/>
        </w:rPr>
      </w:pPr>
    </w:p>
    <w:p>
      <w:pPr>
        <w:pStyle w:val="BodyText"/>
        <w:spacing w:line="240" w:lineRule="auto"/>
        <w:ind w:left="572" w:right="0"/>
        <w:jc w:val="left"/>
      </w:pPr>
      <w:r>
        <w:rPr>
          <w:rFonts w:ascii="Arial" w:hAnsi="Arial" w:cs="Arial" w:eastAsia="Arial" w:hint="default"/>
        </w:rPr>
        <w:t>1</w:t>
      </w:r>
      <w:r>
        <w:rPr/>
        <w:t>、市场风险</w:t>
      </w:r>
    </w:p>
    <w:p>
      <w:pPr>
        <w:pStyle w:val="BodyText"/>
        <w:spacing w:line="400" w:lineRule="auto" w:before="178"/>
        <w:ind w:right="142" w:firstLine="420"/>
        <w:jc w:val="both"/>
      </w:pPr>
      <w:r>
        <w:rPr>
          <w:rFonts w:ascii="Arial" w:hAnsi="Arial" w:cs="Arial" w:eastAsia="Arial" w:hint="default"/>
          <w:spacing w:val="-3"/>
        </w:rPr>
        <w:t>2012</w:t>
      </w:r>
      <w:r>
        <w:rPr>
          <w:spacing w:val="-3"/>
        </w:rPr>
        <w:t>年，由于原材料价格大幅波动、生产成本不断提高、国际市场竞争激烈等因素叠加，使得拥有劳</w:t>
      </w:r>
      <w:r>
        <w:rPr>
          <w:w w:val="100"/>
        </w:rPr>
        <w:t> </w:t>
      </w:r>
      <w:r>
        <w:rPr>
          <w:spacing w:val="-2"/>
        </w:rPr>
        <w:t>动密集、出口比重大等特点的纺织行业面临较大挑战。由于纺织印染业的下滑，对染料行业的生产经营影</w:t>
      </w:r>
      <w:r>
        <w:rPr>
          <w:spacing w:val="-48"/>
        </w:rPr>
        <w:t> </w:t>
      </w:r>
      <w:r>
        <w:rPr>
          <w:spacing w:val="-48"/>
        </w:rPr>
      </w:r>
      <w:r>
        <w:rPr>
          <w:spacing w:val="-2"/>
        </w:rPr>
        <w:t>响很大，加上企业购买的原材料价格大幅上涨，还有电力、运费、工资等都在上涨，增加了企业的各项支</w:t>
      </w:r>
      <w:r>
        <w:rPr>
          <w:spacing w:val="-49"/>
        </w:rPr>
        <w:t> </w:t>
      </w:r>
      <w:r>
        <w:rPr>
          <w:spacing w:val="-49"/>
        </w:rPr>
      </w:r>
      <w:r>
        <w:rPr/>
        <w:t>出，大大降低了染料工业利润空间。</w:t>
      </w:r>
    </w:p>
    <w:p>
      <w:pPr>
        <w:pStyle w:val="BodyText"/>
        <w:spacing w:line="403" w:lineRule="auto" w:before="52"/>
        <w:ind w:right="142" w:firstLine="420"/>
        <w:jc w:val="both"/>
      </w:pPr>
      <w:r>
        <w:rPr>
          <w:spacing w:val="-3"/>
        </w:rPr>
        <w:t>为应对市场风险，在公司</w:t>
      </w:r>
      <w:r>
        <w:rPr>
          <w:rFonts w:ascii="Arial" w:hAnsi="Arial" w:cs="Arial" w:eastAsia="Arial" w:hint="default"/>
          <w:spacing w:val="-3"/>
        </w:rPr>
        <w:t>2013</w:t>
      </w:r>
      <w:r>
        <w:rPr>
          <w:spacing w:val="-3"/>
        </w:rPr>
        <w:t>年度经营计划的十二字方针中，把“稳质量”和“控成本”作为经营计</w:t>
      </w:r>
      <w:r>
        <w:rPr>
          <w:w w:val="100"/>
        </w:rPr>
        <w:t> </w:t>
      </w:r>
      <w:r>
        <w:rPr>
          <w:spacing w:val="-2"/>
        </w:rPr>
        <w:t>划的重中之重，要求各子公司在狠抓产品质量的同时，要注重成本控制，对于生产过程中发生产品产收率</w:t>
      </w:r>
      <w:r>
        <w:rPr>
          <w:spacing w:val="-49"/>
        </w:rPr>
        <w:t> </w:t>
      </w:r>
      <w:r>
        <w:rPr>
          <w:spacing w:val="-49"/>
        </w:rPr>
      </w:r>
      <w:r>
        <w:rPr>
          <w:spacing w:val="-2"/>
        </w:rPr>
        <w:t>出现不合理波动的情况，要及时排查，分析解决问题，力争在稳定生产的同时提高效率，将成本能耗损失</w:t>
      </w:r>
      <w:r>
        <w:rPr>
          <w:spacing w:val="-56"/>
        </w:rPr>
        <w:t> </w:t>
      </w:r>
      <w:r>
        <w:rPr>
          <w:spacing w:val="-56"/>
        </w:rPr>
      </w:r>
      <w:r>
        <w:rPr>
          <w:spacing w:val="-2"/>
        </w:rPr>
        <w:t>降到最低。同时公司及子公司要做好年度及月度预算工作，严格按预算执行，降低不必要的费用开支，减</w:t>
      </w:r>
      <w:r>
        <w:rPr>
          <w:spacing w:val="-53"/>
        </w:rPr>
        <w:t> </w:t>
      </w:r>
      <w:r>
        <w:rPr>
          <w:spacing w:val="-53"/>
        </w:rPr>
      </w:r>
      <w:r>
        <w:rPr/>
        <w:t>少不必要的运营成本。通过提高产品质量和控制生产成本把市场风险降低到最低。</w:t>
      </w:r>
    </w:p>
    <w:p>
      <w:pPr>
        <w:pStyle w:val="BodyText"/>
        <w:spacing w:line="398" w:lineRule="auto" w:before="50"/>
        <w:ind w:left="572" w:right="0"/>
        <w:jc w:val="left"/>
      </w:pPr>
      <w:r>
        <w:rPr>
          <w:rFonts w:ascii="Arial" w:hAnsi="Arial" w:cs="Arial" w:eastAsia="Arial" w:hint="default"/>
        </w:rPr>
        <w:t>2</w:t>
      </w:r>
      <w:r>
        <w:rPr/>
        <w:t>、新产品开发风险</w:t>
      </w:r>
      <w:r>
        <w:rPr>
          <w:w w:val="100"/>
        </w:rPr>
        <w:t> </w:t>
      </w:r>
      <w:r>
        <w:rPr/>
        <w:t>随着市场竞争的日趋激烈，使得产品的生命周期缩短，新产品的开发对企业变得日益重要。</w:t>
      </w:r>
      <w:r>
        <w:rPr>
          <w:w w:val="100"/>
        </w:rPr>
        <w:t> </w:t>
      </w:r>
      <w:r>
        <w:rPr>
          <w:spacing w:val="-2"/>
        </w:rPr>
        <w:t>公司始终坚持“技术是第一生产力”，依靠完善的技术研发平台不断创新。公司拥有国家唯一认证的</w:t>
      </w:r>
    </w:p>
    <w:p>
      <w:pPr>
        <w:pStyle w:val="BodyText"/>
        <w:spacing w:line="388" w:lineRule="auto" w:before="54"/>
        <w:ind w:right="0"/>
        <w:jc w:val="left"/>
      </w:pPr>
      <w:r>
        <w:rPr>
          <w:spacing w:val="-3"/>
        </w:rPr>
        <w:t>纺织染料产品研发基地，拥有染料研究院、实验中心、应用技术中心三大技术研发平台，并于</w:t>
      </w:r>
      <w:r>
        <w:rPr>
          <w:rFonts w:ascii="Arial" w:hAnsi="Arial" w:cs="Arial" w:eastAsia="Arial" w:hint="default"/>
          <w:spacing w:val="-3"/>
        </w:rPr>
        <w:t>2012</w:t>
      </w:r>
      <w:r>
        <w:rPr>
          <w:spacing w:val="-3"/>
        </w:rPr>
        <w:t>年聘请</w:t>
      </w:r>
      <w:r>
        <w:rPr>
          <w:spacing w:val="-51"/>
        </w:rPr>
        <w:t> </w:t>
      </w:r>
      <w:r>
        <w:rPr>
          <w:spacing w:val="-51"/>
        </w:rPr>
      </w:r>
      <w:r>
        <w:rPr/>
        <w:t>周翔院士进驻企业，成立了院士专家企业工作站。</w:t>
      </w:r>
    </w:p>
    <w:p>
      <w:pPr>
        <w:pStyle w:val="BodyText"/>
        <w:spacing w:line="240" w:lineRule="auto" w:before="63"/>
        <w:ind w:left="572" w:right="0"/>
        <w:jc w:val="left"/>
      </w:pPr>
      <w:r>
        <w:rPr>
          <w:spacing w:val="-3"/>
        </w:rPr>
        <w:t>公司将贴近市场，紧跟染料工业绿色化、高端化的发展趋势，结合公司研发和技术应用优势，开发出</w:t>
      </w:r>
    </w:p>
    <w:p>
      <w:pPr>
        <w:spacing w:after="0" w:line="240" w:lineRule="auto"/>
        <w:jc w:val="left"/>
        <w:sectPr>
          <w:footerReference w:type="default" r:id="rId12"/>
          <w:pgSz w:w="11900" w:h="16840"/>
          <w:pgMar w:footer="983" w:header="745" w:top="1060" w:bottom="1180" w:left="980" w:right="980"/>
          <w:pgNumType w:start="10"/>
        </w:sectPr>
      </w:pPr>
    </w:p>
    <w:p>
      <w:pPr>
        <w:spacing w:line="240" w:lineRule="auto" w:before="0"/>
        <w:rPr>
          <w:rFonts w:ascii="宋体" w:hAnsi="宋体" w:cs="宋体" w:eastAsia="宋体" w:hint="default"/>
          <w:sz w:val="20"/>
          <w:szCs w:val="20"/>
        </w:rPr>
      </w:pPr>
    </w:p>
    <w:p>
      <w:pPr>
        <w:pStyle w:val="BodyText"/>
        <w:spacing w:line="388" w:lineRule="auto" w:before="175"/>
        <w:ind w:right="101"/>
        <w:jc w:val="left"/>
      </w:pPr>
      <w:r>
        <w:rPr>
          <w:spacing w:val="-6"/>
        </w:rPr>
        <w:t>具有竞争力的产品。</w:t>
      </w:r>
      <w:r>
        <w:rPr>
          <w:rFonts w:ascii="Arial" w:hAnsi="Arial" w:cs="Arial" w:eastAsia="Arial" w:hint="default"/>
          <w:spacing w:val="-6"/>
        </w:rPr>
        <w:t>2013</w:t>
      </w:r>
      <w:r>
        <w:rPr>
          <w:spacing w:val="-6"/>
        </w:rPr>
        <w:t>年，环保分散黄棕</w:t>
      </w:r>
      <w:r>
        <w:rPr>
          <w:rFonts w:ascii="Arial" w:hAnsi="Arial" w:cs="Arial" w:eastAsia="Arial" w:hint="default"/>
          <w:spacing w:val="-6"/>
        </w:rPr>
        <w:t>DRDW</w:t>
      </w:r>
      <w:r>
        <w:rPr>
          <w:spacing w:val="-6"/>
        </w:rPr>
        <w:t>、高牢度分散黑</w:t>
      </w:r>
      <w:r>
        <w:rPr>
          <w:rFonts w:ascii="Arial" w:hAnsi="Arial" w:cs="Arial" w:eastAsia="Arial" w:hint="default"/>
          <w:spacing w:val="-6"/>
        </w:rPr>
        <w:t>PUD-SW</w:t>
      </w:r>
      <w:r>
        <w:rPr>
          <w:spacing w:val="-6"/>
        </w:rPr>
        <w:t>等产品都是新的增长点。同时，</w:t>
      </w:r>
      <w:r>
        <w:rPr>
          <w:spacing w:val="-24"/>
        </w:rPr>
        <w:t> </w:t>
      </w:r>
      <w:r>
        <w:rPr>
          <w:spacing w:val="-24"/>
        </w:rPr>
      </w:r>
      <w:r>
        <w:rPr/>
        <w:t>公司还将开发锦棉一浴的活性染料、涤棉一浴的分散染料。</w:t>
      </w:r>
    </w:p>
    <w:p>
      <w:pPr>
        <w:pStyle w:val="BodyText"/>
        <w:spacing w:line="388" w:lineRule="auto" w:before="63"/>
        <w:ind w:right="204" w:firstLine="420"/>
        <w:jc w:val="both"/>
      </w:pPr>
      <w:r>
        <w:rPr>
          <w:spacing w:val="-3"/>
        </w:rPr>
        <w:t>另外，公司还将在高牢度系列、电子显示纸染料、经济高牢度系列化、数码印花等共</w:t>
      </w:r>
      <w:r>
        <w:rPr>
          <w:rFonts w:ascii="Arial" w:hAnsi="Arial" w:cs="Arial" w:eastAsia="Arial" w:hint="default"/>
          <w:spacing w:val="-3"/>
        </w:rPr>
        <w:t>12</w:t>
      </w:r>
      <w:r>
        <w:rPr>
          <w:spacing w:val="-3"/>
        </w:rPr>
        <w:t>项计划开展研</w:t>
      </w:r>
      <w:r>
        <w:rPr>
          <w:w w:val="100"/>
        </w:rPr>
        <w:t> </w:t>
      </w:r>
      <w:r>
        <w:rPr/>
        <w:t>发工作。通过不断加大研发投入，积极研发环保节能型染料新产品，进一步提升核心技术的创新能力。</w:t>
      </w:r>
    </w:p>
    <w:p>
      <w:pPr>
        <w:pStyle w:val="BodyText"/>
        <w:spacing w:line="388" w:lineRule="auto" w:before="63"/>
        <w:ind w:left="572" w:right="101"/>
        <w:jc w:val="left"/>
      </w:pPr>
      <w:r>
        <w:rPr>
          <w:rFonts w:ascii="Arial" w:hAnsi="Arial" w:cs="Arial" w:eastAsia="Arial" w:hint="default"/>
        </w:rPr>
        <w:t>3</w:t>
      </w:r>
      <w:r>
        <w:rPr/>
        <w:t>、产能扩张风险</w:t>
      </w:r>
      <w:r>
        <w:rPr>
          <w:w w:val="100"/>
        </w:rPr>
        <w:t> </w:t>
      </w:r>
      <w:r>
        <w:rPr>
          <w:spacing w:val="-3"/>
        </w:rPr>
        <w:t>根据公司制定的</w:t>
      </w:r>
      <w:r>
        <w:rPr>
          <w:rFonts w:ascii="Arial" w:hAnsi="Arial" w:cs="Arial" w:eastAsia="Arial" w:hint="default"/>
          <w:spacing w:val="-3"/>
        </w:rPr>
        <w:t>5</w:t>
      </w:r>
      <w:r>
        <w:rPr>
          <w:spacing w:val="-3"/>
        </w:rPr>
        <w:t>年发展规划，安诺其未来的产业目标是具有分散染料</w:t>
      </w:r>
      <w:r>
        <w:rPr>
          <w:rFonts w:ascii="Arial" w:hAnsi="Arial" w:cs="Arial" w:eastAsia="Arial" w:hint="default"/>
          <w:spacing w:val="-3"/>
        </w:rPr>
        <w:t>3.6</w:t>
      </w:r>
      <w:r>
        <w:rPr>
          <w:spacing w:val="-3"/>
        </w:rPr>
        <w:t>万吨、染料滤饼</w:t>
      </w:r>
      <w:r>
        <w:rPr>
          <w:rFonts w:ascii="Arial" w:hAnsi="Arial" w:cs="Arial" w:eastAsia="Arial" w:hint="default"/>
          <w:spacing w:val="-3"/>
        </w:rPr>
        <w:t>7000</w:t>
      </w:r>
      <w:r>
        <w:rPr>
          <w:spacing w:val="-3"/>
        </w:rPr>
        <w:t>吨、活</w:t>
      </w:r>
    </w:p>
    <w:p>
      <w:pPr>
        <w:pStyle w:val="BodyText"/>
        <w:spacing w:line="388" w:lineRule="auto" w:before="32"/>
        <w:ind w:left="572" w:right="101" w:hanging="420"/>
        <w:jc w:val="left"/>
      </w:pPr>
      <w:r>
        <w:rPr/>
        <w:t>性染料</w:t>
      </w:r>
      <w:r>
        <w:rPr>
          <w:rFonts w:ascii="Arial" w:hAnsi="Arial" w:cs="Arial" w:eastAsia="Arial" w:hint="default"/>
        </w:rPr>
        <w:t>2</w:t>
      </w:r>
      <w:r>
        <w:rPr/>
        <w:t>万吨、助剂</w:t>
      </w:r>
      <w:r>
        <w:rPr>
          <w:rFonts w:ascii="Arial" w:hAnsi="Arial" w:cs="Arial" w:eastAsia="Arial" w:hint="default"/>
        </w:rPr>
        <w:t>1</w:t>
      </w:r>
      <w:r>
        <w:rPr/>
        <w:t>万吨的产能。</w:t>
      </w:r>
      <w:r>
        <w:rPr>
          <w:w w:val="100"/>
        </w:rPr>
        <w:t> </w:t>
      </w:r>
      <w:r>
        <w:rPr/>
        <w:t>为保证产能释放后的市场承接，</w:t>
      </w:r>
      <w:r>
        <w:rPr>
          <w:rFonts w:ascii="Arial" w:hAnsi="Arial" w:cs="Arial" w:eastAsia="Arial" w:hint="default"/>
        </w:rPr>
        <w:t>2013</w:t>
      </w:r>
      <w:r>
        <w:rPr/>
        <w:t>年公司将对市场营销中心的销售部门重新进行划分，</w:t>
      </w:r>
      <w:r>
        <w:rPr>
          <w:rFonts w:ascii="Arial" w:hAnsi="Arial" w:cs="Arial" w:eastAsia="Arial" w:hint="default"/>
        </w:rPr>
        <w:t>2013</w:t>
      </w:r>
      <w:r>
        <w:rPr/>
        <w:t>年市</w:t>
      </w:r>
    </w:p>
    <w:p>
      <w:pPr>
        <w:pStyle w:val="BodyText"/>
        <w:spacing w:line="408" w:lineRule="auto" w:before="32"/>
        <w:ind w:right="202"/>
        <w:jc w:val="both"/>
      </w:pPr>
      <w:r>
        <w:rPr>
          <w:spacing w:val="-2"/>
        </w:rPr>
        <w:t>场营销中心在新的组织架构下，不断优化完善现行的销售架构，使新模式能够顺利运营并高效的开展销售</w:t>
      </w:r>
      <w:r>
        <w:rPr>
          <w:spacing w:val="-48"/>
        </w:rPr>
        <w:t> </w:t>
      </w:r>
      <w:r>
        <w:rPr>
          <w:spacing w:val="-48"/>
        </w:rPr>
      </w:r>
      <w:r>
        <w:rPr>
          <w:spacing w:val="-2"/>
        </w:rPr>
        <w:t>工作。不断拓展销售网络，使公司直营和经销网络覆盖中国全部区域，通过大力开拓新客户，将对新增产</w:t>
      </w:r>
      <w:r>
        <w:rPr>
          <w:spacing w:val="-56"/>
        </w:rPr>
        <w:t> </w:t>
      </w:r>
      <w:r>
        <w:rPr>
          <w:spacing w:val="-56"/>
        </w:rPr>
      </w:r>
      <w:r>
        <w:rPr/>
        <w:t>能消化起到重要作用。</w:t>
      </w:r>
    </w:p>
    <w:p>
      <w:pPr>
        <w:pStyle w:val="BodyText"/>
        <w:spacing w:line="240" w:lineRule="auto" w:before="46"/>
        <w:ind w:left="676" w:right="101"/>
        <w:jc w:val="left"/>
      </w:pPr>
      <w:r>
        <w:rPr/>
        <w:t>“扩市场”可以降低产能扩张风险，保证公司业绩的稳步增长。</w:t>
      </w:r>
    </w:p>
    <w:p>
      <w:pPr>
        <w:spacing w:line="240" w:lineRule="auto" w:before="10"/>
        <w:rPr>
          <w:rFonts w:ascii="宋体" w:hAnsi="宋体" w:cs="宋体" w:eastAsia="宋体" w:hint="default"/>
          <w:sz w:val="14"/>
          <w:szCs w:val="14"/>
        </w:rPr>
      </w:pPr>
    </w:p>
    <w:p>
      <w:pPr>
        <w:pStyle w:val="BodyText"/>
        <w:spacing w:line="388" w:lineRule="auto"/>
        <w:ind w:left="572" w:right="101"/>
        <w:jc w:val="left"/>
      </w:pPr>
      <w:r>
        <w:rPr>
          <w:rFonts w:ascii="Arial" w:hAnsi="Arial" w:cs="Arial" w:eastAsia="Arial" w:hint="default"/>
        </w:rPr>
        <w:t>4</w:t>
      </w:r>
      <w:r>
        <w:rPr/>
        <w:t>、环保风险</w:t>
      </w:r>
      <w:r>
        <w:rPr>
          <w:w w:val="100"/>
        </w:rPr>
        <w:t> </w:t>
      </w:r>
      <w:r>
        <w:rPr>
          <w:spacing w:val="-2"/>
        </w:rPr>
        <w:t>近年来染料和印染助剂产品的不断升级已经大幅减少了纺织染整过程中的污水排量。另外，活性染料</w:t>
      </w:r>
    </w:p>
    <w:p>
      <w:pPr>
        <w:pStyle w:val="BodyText"/>
        <w:spacing w:line="408" w:lineRule="auto" w:before="63"/>
        <w:ind w:right="204"/>
        <w:jc w:val="both"/>
      </w:pPr>
      <w:r>
        <w:rPr>
          <w:spacing w:val="-2"/>
        </w:rPr>
        <w:t>低温染色工艺、喷墨印花等染整新工艺的不断涌现，也实现了污水减排甚至零排放。但是，随着国家节能</w:t>
      </w:r>
      <w:r>
        <w:rPr>
          <w:spacing w:val="-53"/>
        </w:rPr>
        <w:t> </w:t>
      </w:r>
      <w:r>
        <w:rPr>
          <w:spacing w:val="-53"/>
        </w:rPr>
      </w:r>
      <w:r>
        <w:rPr/>
        <w:t>减排力度的不断加大，对染料企业的环保投入要求也越来越高。</w:t>
      </w:r>
    </w:p>
    <w:p>
      <w:pPr>
        <w:pStyle w:val="BodyText"/>
        <w:spacing w:line="388" w:lineRule="auto" w:before="46"/>
        <w:ind w:right="202" w:firstLine="420"/>
        <w:jc w:val="both"/>
      </w:pPr>
      <w:r>
        <w:rPr/>
        <w:t>公司致力于推进建设资源节约型、环境友好型企业。节能减排一直是公司的重点工作之一。公司的</w:t>
      </w:r>
      <w:r>
        <w:rPr>
          <w:rFonts w:ascii="Arial" w:hAnsi="Arial" w:cs="Arial" w:eastAsia="Arial" w:hint="default"/>
        </w:rPr>
        <w:t>L</w:t>
      </w:r>
      <w:r>
        <w:rPr>
          <w:rFonts w:ascii="Arial" w:hAnsi="Arial" w:cs="Arial" w:eastAsia="Arial" w:hint="default"/>
          <w:w w:val="100"/>
        </w:rPr>
        <w:t> </w:t>
      </w:r>
      <w:r>
        <w:rPr>
          <w:spacing w:val="-2"/>
        </w:rPr>
        <w:t>性低温活性染料产品，可较常规产品降低</w:t>
      </w:r>
      <w:r>
        <w:rPr>
          <w:rFonts w:ascii="Arial" w:hAnsi="Arial" w:cs="Arial" w:eastAsia="Arial" w:hint="default"/>
          <w:spacing w:val="-2"/>
        </w:rPr>
        <w:t>30%</w:t>
      </w:r>
      <w:r>
        <w:rPr>
          <w:spacing w:val="-2"/>
        </w:rPr>
        <w:t>的蒸汽消耗和</w:t>
      </w:r>
      <w:r>
        <w:rPr>
          <w:rFonts w:ascii="Arial" w:hAnsi="Arial" w:cs="Arial" w:eastAsia="Arial" w:hint="default"/>
          <w:spacing w:val="-2"/>
        </w:rPr>
        <w:t>30%</w:t>
      </w:r>
      <w:r>
        <w:rPr>
          <w:spacing w:val="-2"/>
        </w:rPr>
        <w:t>的污水排放。安诺其通过不断调整产品结</w:t>
      </w:r>
      <w:r>
        <w:rPr>
          <w:spacing w:val="-45"/>
        </w:rPr>
        <w:t> </w:t>
      </w:r>
      <w:r>
        <w:rPr>
          <w:spacing w:val="-45"/>
        </w:rPr>
      </w:r>
      <w:r>
        <w:rPr/>
        <w:t>构，不断开发节能环保型染料产品，未来的产品发展方向完全符合国家环保升级的趋势。</w:t>
      </w:r>
    </w:p>
    <w:p>
      <w:pPr>
        <w:spacing w:after="0" w:line="388" w:lineRule="auto"/>
        <w:jc w:val="both"/>
        <w:sectPr>
          <w:pgSz w:w="11900" w:h="16840"/>
          <w:pgMar w:header="745" w:footer="983"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589" w:right="3665"/>
        <w:jc w:val="center"/>
      </w:pPr>
      <w:bookmarkStart w:name="_TOC_250006" w:id="4"/>
      <w:r>
        <w:rPr/>
        <w:t>第四节</w:t>
      </w:r>
      <w:r>
        <w:rPr>
          <w:spacing w:val="5"/>
        </w:rPr>
        <w:t> </w:t>
      </w:r>
      <w:bookmarkEnd w:id="4"/>
      <w:r>
        <w:rPr/>
        <w:t>董事会报告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3"/>
        <w:spacing w:line="240" w:lineRule="auto"/>
        <w:ind w:right="0"/>
        <w:jc w:val="left"/>
      </w:pPr>
      <w:r>
        <w:rPr/>
        <w:t>一、管理层讨论与分析</w:t>
      </w:r>
    </w:p>
    <w:p>
      <w:pPr>
        <w:spacing w:line="240" w:lineRule="auto" w:before="10"/>
        <w:rPr>
          <w:rFonts w:ascii="宋体" w:hAnsi="宋体" w:cs="宋体" w:eastAsia="宋体" w:hint="default"/>
          <w:sz w:val="30"/>
          <w:szCs w:val="30"/>
        </w:rPr>
      </w:pPr>
    </w:p>
    <w:p>
      <w:pPr>
        <w:pStyle w:val="BodyText"/>
        <w:spacing w:line="388" w:lineRule="auto"/>
        <w:ind w:right="224" w:firstLine="420"/>
        <w:jc w:val="both"/>
      </w:pPr>
      <w:r>
        <w:rPr>
          <w:rFonts w:ascii="Arial" w:hAnsi="Arial" w:cs="Arial" w:eastAsia="Arial" w:hint="default"/>
          <w:spacing w:val="-3"/>
        </w:rPr>
        <w:t>2012</w:t>
      </w:r>
      <w:r>
        <w:rPr>
          <w:spacing w:val="-3"/>
        </w:rPr>
        <w:t>年，对于安诺其来说是发展和壮大的一年，也是充满挑战、充满活力、不断进取的一年。浙江安</w:t>
      </w:r>
      <w:r>
        <w:rPr>
          <w:w w:val="100"/>
        </w:rPr>
        <w:t> </w:t>
      </w:r>
      <w:r>
        <w:rPr/>
        <w:t>诺其助剂有限公司的平稳过渡；</w:t>
      </w:r>
      <w:r>
        <w:rPr>
          <w:spacing w:val="-10"/>
        </w:rPr>
        <w:t> </w:t>
      </w:r>
      <w:r>
        <w:rPr>
          <w:spacing w:val="-3"/>
        </w:rPr>
        <w:t>“院士专家企业工作站”的正式成立，东营安诺其</w:t>
      </w:r>
      <w:r>
        <w:rPr>
          <w:rFonts w:ascii="Arial" w:hAnsi="Arial" w:cs="Arial" w:eastAsia="Arial" w:hint="default"/>
          <w:spacing w:val="-3"/>
        </w:rPr>
        <w:t>25000</w:t>
      </w:r>
      <w:r>
        <w:rPr>
          <w:spacing w:val="-3"/>
        </w:rPr>
        <w:t>吨分散染料生产</w:t>
      </w:r>
      <w:r>
        <w:rPr>
          <w:spacing w:val="-93"/>
        </w:rPr>
        <w:t> </w:t>
      </w:r>
      <w:r>
        <w:rPr>
          <w:spacing w:val="-93"/>
        </w:rPr>
      </w:r>
      <w:r>
        <w:rPr/>
        <w:t>项目的审批通过等大事的落实，标志着公司正在向规模化现代化企业大步迈进。</w:t>
      </w:r>
    </w:p>
    <w:p>
      <w:pPr>
        <w:pStyle w:val="BodyText"/>
        <w:spacing w:line="396" w:lineRule="auto" w:before="63"/>
        <w:ind w:right="0" w:firstLine="420"/>
        <w:jc w:val="left"/>
      </w:pPr>
      <w:r>
        <w:rPr/>
        <w:t>本报告期内，由于受宏观经济影响，纺织品市场出口与内需都出现一定程度的下滑，所以影响印染面</w:t>
      </w:r>
      <w:r>
        <w:rPr>
          <w:w w:val="100"/>
        </w:rPr>
        <w:t> </w:t>
      </w:r>
      <w:r>
        <w:rPr>
          <w:spacing w:val="-2"/>
        </w:rPr>
        <w:t>料企业定单的减少，引起染料需求的下降，使行业整体运行环境日趋严峻，产品价格下滑，虽然公司销售</w:t>
      </w:r>
      <w:r>
        <w:rPr>
          <w:spacing w:val="-56"/>
        </w:rPr>
        <w:t> </w:t>
      </w:r>
      <w:r>
        <w:rPr>
          <w:spacing w:val="-56"/>
        </w:rPr>
      </w:r>
      <w:r>
        <w:rPr>
          <w:spacing w:val="-2"/>
        </w:rPr>
        <w:t>收入略有增长，但导致公司利润较上年同期相比有所下降。</w:t>
      </w:r>
      <w:r>
        <w:rPr>
          <w:rFonts w:ascii="Arial" w:hAnsi="Arial" w:cs="Arial" w:eastAsia="Arial" w:hint="default"/>
          <w:spacing w:val="-2"/>
        </w:rPr>
        <w:t>2012</w:t>
      </w:r>
      <w:r>
        <w:rPr>
          <w:spacing w:val="-2"/>
        </w:rPr>
        <w:t>年公司实现营业总收入为</w:t>
      </w:r>
      <w:r>
        <w:rPr>
          <w:rFonts w:ascii="Arial" w:hAnsi="Arial" w:cs="Arial" w:eastAsia="Arial" w:hint="default"/>
          <w:spacing w:val="-2"/>
        </w:rPr>
        <w:t>26244.98</w:t>
      </w:r>
      <w:r>
        <w:rPr>
          <w:spacing w:val="-2"/>
        </w:rPr>
        <w:t>万元，</w:t>
      </w:r>
      <w:r>
        <w:rPr>
          <w:spacing w:val="-15"/>
        </w:rPr>
        <w:t> </w:t>
      </w:r>
      <w:r>
        <w:rPr>
          <w:spacing w:val="-15"/>
        </w:rPr>
      </w:r>
      <w:r>
        <w:rPr/>
        <w:t>比上年同期增长</w:t>
      </w:r>
      <w:r>
        <w:rPr>
          <w:rFonts w:ascii="Arial" w:hAnsi="Arial" w:cs="Arial" w:eastAsia="Arial" w:hint="default"/>
        </w:rPr>
        <w:t>12.25%</w:t>
      </w:r>
      <w:r>
        <w:rPr/>
        <w:t>；营业利润为</w:t>
      </w:r>
      <w:r>
        <w:rPr>
          <w:rFonts w:ascii="Arial" w:hAnsi="Arial" w:cs="Arial" w:eastAsia="Arial" w:hint="default"/>
        </w:rPr>
        <w:t>2284.07</w:t>
      </w:r>
      <w:r>
        <w:rPr/>
        <w:t>万元，比上年同期下降</w:t>
      </w:r>
      <w:r>
        <w:rPr>
          <w:rFonts w:ascii="Arial" w:hAnsi="Arial" w:cs="Arial" w:eastAsia="Arial" w:hint="default"/>
        </w:rPr>
        <w:t>31.67%</w:t>
      </w:r>
      <w:r>
        <w:rPr/>
        <w:t>；利润总额为</w:t>
      </w:r>
      <w:r>
        <w:rPr>
          <w:rFonts w:ascii="Arial" w:hAnsi="Arial" w:cs="Arial" w:eastAsia="Arial" w:hint="default"/>
        </w:rPr>
        <w:t>2699.51</w:t>
      </w:r>
      <w:r>
        <w:rPr/>
        <w:t>万元，</w:t>
      </w:r>
      <w:r>
        <w:rPr>
          <w:w w:val="100"/>
        </w:rPr>
        <w:t> </w:t>
      </w:r>
      <w:r>
        <w:rPr/>
        <w:t>比去年同期下降</w:t>
      </w:r>
      <w:r>
        <w:rPr>
          <w:rFonts w:ascii="Arial" w:hAnsi="Arial" w:cs="Arial" w:eastAsia="Arial" w:hint="default"/>
        </w:rPr>
        <w:t>30.9%</w:t>
      </w:r>
      <w:r>
        <w:rPr/>
        <w:t>；归属于上市公司股东净利润为</w:t>
      </w:r>
      <w:r>
        <w:rPr>
          <w:rFonts w:ascii="Arial" w:hAnsi="Arial" w:cs="Arial" w:eastAsia="Arial" w:hint="default"/>
        </w:rPr>
        <w:t>2288.90</w:t>
      </w:r>
      <w:r>
        <w:rPr/>
        <w:t>万元，比去年同期下降</w:t>
      </w:r>
      <w:r>
        <w:rPr>
          <w:rFonts w:ascii="Arial" w:hAnsi="Arial" w:cs="Arial" w:eastAsia="Arial" w:hint="default"/>
        </w:rPr>
        <w:t>28.43%</w:t>
      </w:r>
      <w:r>
        <w:rPr/>
        <w:t>；基本每股</w:t>
      </w:r>
      <w:r>
        <w:rPr>
          <w:w w:val="100"/>
        </w:rPr>
        <w:t> </w:t>
      </w:r>
      <w:r>
        <w:rPr>
          <w:spacing w:val="-2"/>
        </w:rPr>
        <w:t>收益为</w:t>
      </w:r>
      <w:r>
        <w:rPr>
          <w:rFonts w:ascii="Arial" w:hAnsi="Arial" w:cs="Arial" w:eastAsia="Arial" w:hint="default"/>
          <w:spacing w:val="-2"/>
        </w:rPr>
        <w:t>0.14</w:t>
      </w:r>
      <w:r>
        <w:rPr>
          <w:spacing w:val="-2"/>
        </w:rPr>
        <w:t>元，比去年同期下降</w:t>
      </w:r>
      <w:r>
        <w:rPr>
          <w:rFonts w:ascii="Arial" w:hAnsi="Arial" w:cs="Arial" w:eastAsia="Arial" w:hint="default"/>
          <w:spacing w:val="-2"/>
        </w:rPr>
        <w:t>30%</w:t>
      </w:r>
      <w:r>
        <w:rPr>
          <w:spacing w:val="-2"/>
        </w:rPr>
        <w:t>；净资产收益率为</w:t>
      </w:r>
      <w:r>
        <w:rPr>
          <w:rFonts w:ascii="Arial" w:hAnsi="Arial" w:cs="Arial" w:eastAsia="Arial" w:hint="default"/>
          <w:spacing w:val="-2"/>
        </w:rPr>
        <w:t>3.14%</w:t>
      </w:r>
      <w:r>
        <w:rPr>
          <w:spacing w:val="-2"/>
        </w:rPr>
        <w:t>，比去年同期下降</w:t>
      </w:r>
      <w:r>
        <w:rPr>
          <w:rFonts w:ascii="Arial" w:hAnsi="Arial" w:cs="Arial" w:eastAsia="Arial" w:hint="default"/>
          <w:spacing w:val="-2"/>
        </w:rPr>
        <w:t>1.28</w:t>
      </w:r>
      <w:r>
        <w:rPr>
          <w:rFonts w:ascii="Arial" w:hAnsi="Arial" w:cs="Arial" w:eastAsia="Arial" w:hint="default"/>
        </w:rPr>
        <w:t> </w:t>
      </w:r>
      <w:r>
        <w:rPr>
          <w:rFonts w:ascii="Arial" w:hAnsi="Arial" w:cs="Arial" w:eastAsia="Arial" w:hint="default"/>
          <w:spacing w:val="19"/>
        </w:rPr>
        <w:t> </w:t>
      </w:r>
      <w:r>
        <w:rPr>
          <w:rFonts w:ascii="Arial" w:hAnsi="Arial" w:cs="Arial" w:eastAsia="Arial" w:hint="default"/>
          <w:spacing w:val="-1"/>
        </w:rPr>
        <w:t>%</w:t>
      </w:r>
      <w:r>
        <w:rPr>
          <w:spacing w:val="-1"/>
        </w:rPr>
        <w:t>。</w:t>
      </w:r>
    </w:p>
    <w:p>
      <w:pPr>
        <w:pStyle w:val="BodyText"/>
        <w:spacing w:line="240" w:lineRule="auto" w:before="25"/>
        <w:ind w:left="572" w:right="0"/>
        <w:jc w:val="left"/>
      </w:pPr>
      <w:r>
        <w:rPr>
          <w:rFonts w:ascii="Arial" w:hAnsi="Arial" w:cs="Arial" w:eastAsia="Arial" w:hint="default"/>
        </w:rPr>
        <w:t>2012</w:t>
      </w:r>
      <w:r>
        <w:rPr/>
        <w:t>年，公司按照董事会制定的年度经营计划，积极推进各项业务：</w:t>
      </w:r>
    </w:p>
    <w:p>
      <w:pPr>
        <w:pStyle w:val="BodyText"/>
        <w:spacing w:line="240" w:lineRule="auto" w:before="178"/>
        <w:ind w:left="572" w:right="0"/>
        <w:jc w:val="left"/>
      </w:pPr>
      <w:r>
        <w:rPr/>
        <w:t>（一）市场营销方面</w:t>
      </w:r>
    </w:p>
    <w:p>
      <w:pPr>
        <w:spacing w:line="240" w:lineRule="auto" w:before="10"/>
        <w:rPr>
          <w:rFonts w:ascii="宋体" w:hAnsi="宋体" w:cs="宋体" w:eastAsia="宋体" w:hint="default"/>
          <w:sz w:val="14"/>
          <w:szCs w:val="14"/>
        </w:rPr>
      </w:pPr>
    </w:p>
    <w:p>
      <w:pPr>
        <w:pStyle w:val="BodyText"/>
        <w:spacing w:line="388" w:lineRule="auto"/>
        <w:ind w:right="176" w:firstLine="420"/>
        <w:jc w:val="both"/>
      </w:pPr>
      <w:r>
        <w:rPr>
          <w:rFonts w:ascii="Arial" w:hAnsi="Arial" w:cs="Arial" w:eastAsia="Arial" w:hint="default"/>
          <w:spacing w:val="-3"/>
        </w:rPr>
        <w:t>2012</w:t>
      </w:r>
      <w:r>
        <w:rPr>
          <w:spacing w:val="-3"/>
        </w:rPr>
        <w:t>年，面临全球性的经济增长放缓，染料需求下滑，市场竞争加剧，在这样的情况之下，公司顶住</w:t>
      </w:r>
      <w:r>
        <w:rPr>
          <w:w w:val="100"/>
        </w:rPr>
        <w:t> </w:t>
      </w:r>
      <w:r>
        <w:rPr>
          <w:spacing w:val="-3"/>
        </w:rPr>
        <w:t>压力，全年实现销售收入</w:t>
      </w:r>
      <w:r>
        <w:rPr>
          <w:rFonts w:ascii="Arial" w:hAnsi="Arial" w:cs="Arial" w:eastAsia="Arial" w:hint="default"/>
          <w:spacing w:val="-3"/>
        </w:rPr>
        <w:t>26244.98</w:t>
      </w:r>
      <w:r>
        <w:rPr>
          <w:spacing w:val="-3"/>
        </w:rPr>
        <w:t>万元，与去年同比增长</w:t>
      </w:r>
      <w:r>
        <w:rPr>
          <w:rFonts w:ascii="Arial" w:hAnsi="Arial" w:cs="Arial" w:eastAsia="Arial" w:hint="default"/>
          <w:spacing w:val="-3"/>
        </w:rPr>
        <w:t>12.25%</w:t>
      </w:r>
      <w:r>
        <w:rPr>
          <w:spacing w:val="-3"/>
        </w:rPr>
        <w:t>，开拓新客户共计</w:t>
      </w:r>
      <w:r>
        <w:rPr>
          <w:rFonts w:ascii="Arial" w:hAnsi="Arial" w:cs="Arial" w:eastAsia="Arial" w:hint="default"/>
          <w:spacing w:val="-3"/>
        </w:rPr>
        <w:t>218</w:t>
      </w:r>
      <w:r>
        <w:rPr>
          <w:spacing w:val="-3"/>
        </w:rPr>
        <w:t>家。公司参加“第</w:t>
      </w:r>
      <w:r>
        <w:rPr>
          <w:spacing w:val="-34"/>
        </w:rPr>
        <w:t> </w:t>
      </w:r>
      <w:r>
        <w:rPr>
          <w:spacing w:val="-34"/>
        </w:rPr>
      </w:r>
      <w:r>
        <w:rPr>
          <w:rFonts w:ascii="Arial" w:hAnsi="Arial" w:cs="Arial" w:eastAsia="Arial" w:hint="default"/>
          <w:spacing w:val="-2"/>
        </w:rPr>
        <w:t>12</w:t>
      </w:r>
      <w:r>
        <w:rPr>
          <w:spacing w:val="-2"/>
        </w:rPr>
        <w:t>届中国国际染料工业暨有机颜料纺织化工品展览会”，同时完善市场渠道建设，并积极拓展海外市场，</w:t>
      </w:r>
      <w:r>
        <w:rPr>
          <w:spacing w:val="-25"/>
        </w:rPr>
        <w:t> </w:t>
      </w:r>
      <w:r>
        <w:rPr>
          <w:spacing w:val="-25"/>
        </w:rPr>
      </w:r>
      <w:r>
        <w:rPr/>
        <w:t>为</w:t>
      </w:r>
      <w:r>
        <w:rPr>
          <w:rFonts w:ascii="Arial" w:hAnsi="Arial" w:cs="Arial" w:eastAsia="Arial" w:hint="default"/>
        </w:rPr>
        <w:t>2013</w:t>
      </w:r>
      <w:r>
        <w:rPr/>
        <w:t>年的业绩打下坚实的基础。</w:t>
      </w:r>
    </w:p>
    <w:p>
      <w:pPr>
        <w:pStyle w:val="BodyText"/>
        <w:spacing w:line="240" w:lineRule="auto" w:before="32"/>
        <w:ind w:left="572" w:right="0"/>
        <w:jc w:val="left"/>
      </w:pPr>
      <w:r>
        <w:rPr/>
        <w:t>（二）产品研发、知识产权方面</w:t>
      </w:r>
    </w:p>
    <w:p>
      <w:pPr>
        <w:spacing w:line="240" w:lineRule="auto" w:before="10"/>
        <w:rPr>
          <w:rFonts w:ascii="宋体" w:hAnsi="宋体" w:cs="宋体" w:eastAsia="宋体" w:hint="default"/>
          <w:sz w:val="14"/>
          <w:szCs w:val="14"/>
        </w:rPr>
      </w:pPr>
    </w:p>
    <w:p>
      <w:pPr>
        <w:pStyle w:val="BodyText"/>
        <w:spacing w:line="400" w:lineRule="auto"/>
        <w:ind w:right="200" w:firstLine="420"/>
        <w:jc w:val="both"/>
      </w:pPr>
      <w:r>
        <w:rPr>
          <w:rFonts w:ascii="Arial" w:hAnsi="Arial" w:cs="Arial" w:eastAsia="Arial" w:hint="default"/>
        </w:rPr>
        <w:t>2012</w:t>
      </w:r>
      <w:r>
        <w:rPr/>
        <w:t>年，公司主要针对耐碱性分散染料、高水洗分散染料、环保系列染料等二十余只染料产品，</w:t>
      </w:r>
      <w:r>
        <w:rPr>
          <w:spacing w:val="83"/>
        </w:rPr>
        <w:t> </w:t>
      </w:r>
      <w:r>
        <w:rPr>
          <w:rFonts w:ascii="Arial" w:hAnsi="Arial" w:cs="Arial" w:eastAsia="Arial" w:hint="default"/>
        </w:rPr>
        <w:t>2</w:t>
      </w:r>
      <w:r>
        <w:rPr>
          <w:rFonts w:ascii="Arial" w:hAnsi="Arial" w:cs="Arial" w:eastAsia="Arial" w:hint="default"/>
          <w:w w:val="100"/>
        </w:rPr>
        <w:t> </w:t>
      </w:r>
      <w:r>
        <w:rPr>
          <w:spacing w:val="-2"/>
        </w:rPr>
        <w:t>项染色应用工艺技术等进行了研发，项目产品目前均按计划进行，其中部分产品已研发完成并投放市场，</w:t>
      </w:r>
      <w:r>
        <w:rPr>
          <w:spacing w:val="-27"/>
        </w:rPr>
        <w:t> </w:t>
      </w:r>
      <w:r>
        <w:rPr>
          <w:spacing w:val="-27"/>
        </w:rPr>
      </w:r>
      <w:r>
        <w:rPr>
          <w:spacing w:val="-2"/>
        </w:rPr>
        <w:t>并分别在潍坊、嘉兴、常熟、佛山成功召开四场技术交流会，会上，主要就高日晒分散染料应用技术、高</w:t>
      </w:r>
      <w:r>
        <w:rPr>
          <w:spacing w:val="-48"/>
        </w:rPr>
        <w:t> </w:t>
      </w:r>
      <w:r>
        <w:rPr>
          <w:spacing w:val="-48"/>
        </w:rPr>
      </w:r>
      <w:r>
        <w:rPr>
          <w:spacing w:val="-2"/>
        </w:rPr>
        <w:t>牢度分散染料应用技术、鲜艳色彩解决方案等主题与各地的同行进行了深入的交流与推广。申请各类科技</w:t>
      </w:r>
      <w:r>
        <w:rPr>
          <w:spacing w:val="-48"/>
        </w:rPr>
        <w:t> </w:t>
      </w:r>
      <w:r>
        <w:rPr>
          <w:spacing w:val="-48"/>
        </w:rPr>
      </w:r>
      <w:r>
        <w:rPr>
          <w:spacing w:val="-2"/>
        </w:rPr>
        <w:t>项目</w:t>
      </w:r>
      <w:r>
        <w:rPr>
          <w:rFonts w:ascii="Arial" w:hAnsi="Arial" w:cs="Arial" w:eastAsia="Arial" w:hint="default"/>
          <w:spacing w:val="-2"/>
        </w:rPr>
        <w:t>12</w:t>
      </w:r>
      <w:r>
        <w:rPr>
          <w:spacing w:val="-2"/>
        </w:rPr>
        <w:t>项；申请国家发明专利</w:t>
      </w:r>
      <w:r>
        <w:rPr>
          <w:rFonts w:ascii="Arial" w:hAnsi="Arial" w:cs="Arial" w:eastAsia="Arial" w:hint="default"/>
          <w:spacing w:val="-2"/>
        </w:rPr>
        <w:t>19</w:t>
      </w:r>
      <w:r>
        <w:rPr>
          <w:spacing w:val="-2"/>
        </w:rPr>
        <w:t>件获专利授权</w:t>
      </w:r>
      <w:r>
        <w:rPr>
          <w:rFonts w:ascii="Arial" w:hAnsi="Arial" w:cs="Arial" w:eastAsia="Arial" w:hint="default"/>
          <w:spacing w:val="-2"/>
        </w:rPr>
        <w:t>1</w:t>
      </w:r>
      <w:r>
        <w:rPr>
          <w:spacing w:val="-2"/>
        </w:rPr>
        <w:t>件，申请注册商标</w:t>
      </w:r>
      <w:r>
        <w:rPr>
          <w:rFonts w:ascii="Arial" w:hAnsi="Arial" w:cs="Arial" w:eastAsia="Arial" w:hint="default"/>
          <w:spacing w:val="-2"/>
        </w:rPr>
        <w:t>4</w:t>
      </w:r>
      <w:r>
        <w:rPr>
          <w:spacing w:val="-2"/>
        </w:rPr>
        <w:t>件。本年度申请“国家</w:t>
      </w:r>
      <w:r>
        <w:rPr>
          <w:rFonts w:ascii="Arial" w:hAnsi="Arial" w:cs="Arial" w:eastAsia="Arial" w:hint="default"/>
          <w:spacing w:val="-2"/>
        </w:rPr>
        <w:t>863</w:t>
      </w:r>
      <w:r>
        <w:rPr>
          <w:spacing w:val="-2"/>
        </w:rPr>
        <w:t>计划项目”</w:t>
      </w:r>
      <w:r>
        <w:rPr>
          <w:spacing w:val="-25"/>
        </w:rPr>
        <w:t> </w:t>
      </w:r>
      <w:r>
        <w:rPr>
          <w:spacing w:val="-25"/>
        </w:rPr>
      </w:r>
      <w:r>
        <w:rPr/>
        <w:t>并通过立项认证、成立了“院士专家企业工作站”，同时被认定为</w:t>
      </w:r>
      <w:r>
        <w:rPr>
          <w:spacing w:val="56"/>
        </w:rPr>
        <w:t> </w:t>
      </w:r>
      <w:r>
        <w:rPr/>
        <w:t>“上海市创新型企业”、“上海市平</w:t>
      </w:r>
      <w:r>
        <w:rPr>
          <w:spacing w:val="-87"/>
        </w:rPr>
        <w:t> </w:t>
      </w:r>
      <w:r>
        <w:rPr>
          <w:spacing w:val="-87"/>
        </w:rPr>
      </w:r>
      <w:r>
        <w:rPr/>
        <w:t>安示范单位”</w:t>
      </w:r>
      <w:r>
        <w:rPr>
          <w:spacing w:val="-8"/>
        </w:rPr>
        <w:t> </w:t>
      </w:r>
      <w:r>
        <w:rPr/>
        <w:t>。“上海名牌”和“上海市著名商标”均通过复审认定。</w:t>
      </w:r>
    </w:p>
    <w:p>
      <w:pPr>
        <w:pStyle w:val="BodyText"/>
        <w:spacing w:line="408" w:lineRule="auto" w:before="52"/>
        <w:ind w:left="572" w:right="0"/>
        <w:jc w:val="left"/>
        <w:rPr>
          <w:rFonts w:ascii="Arial" w:hAnsi="Arial" w:cs="Arial" w:eastAsia="Arial" w:hint="default"/>
        </w:rPr>
      </w:pPr>
      <w:r>
        <w:rPr/>
        <w:t>（三）募投项目情况</w:t>
      </w:r>
      <w:r>
        <w:rPr>
          <w:w w:val="100"/>
        </w:rPr>
        <w:t> </w:t>
      </w:r>
      <w:r>
        <w:rPr/>
        <w:t>募投项目“东营年产</w:t>
      </w:r>
      <w:r>
        <w:rPr>
          <w:rFonts w:ascii="Arial" w:hAnsi="Arial" w:cs="Arial" w:eastAsia="Arial" w:hint="default"/>
        </w:rPr>
        <w:t>5500</w:t>
      </w:r>
      <w:r>
        <w:rPr/>
        <w:t>吨染料滤饼建设项目”已基本建设完成并已开始试生产，“烟台年产</w:t>
      </w:r>
      <w:r>
        <w:rPr>
          <w:rFonts w:ascii="Arial" w:hAnsi="Arial" w:cs="Arial" w:eastAsia="Arial" w:hint="default"/>
        </w:rPr>
        <w:t>6000</w:t>
      </w:r>
    </w:p>
    <w:p>
      <w:pPr>
        <w:spacing w:after="0" w:line="408" w:lineRule="auto"/>
        <w:jc w:val="left"/>
        <w:rPr>
          <w:rFonts w:ascii="Arial" w:hAnsi="Arial" w:cs="Arial" w:eastAsia="Arial" w:hint="default"/>
        </w:rPr>
        <w:sectPr>
          <w:pgSz w:w="11900" w:h="16840"/>
          <w:pgMar w:header="745" w:footer="983" w:top="1060" w:bottom="1180" w:left="980" w:right="90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18"/>
          <w:szCs w:val="18"/>
        </w:rPr>
      </w:pPr>
    </w:p>
    <w:p>
      <w:pPr>
        <w:pStyle w:val="BodyText"/>
        <w:spacing w:line="388" w:lineRule="auto"/>
        <w:ind w:left="572" w:right="0" w:hanging="420"/>
        <w:jc w:val="left"/>
      </w:pPr>
      <w:r>
        <w:rPr/>
        <w:t>吨分散染料扩建项目”，其中</w:t>
      </w:r>
      <w:r>
        <w:rPr>
          <w:rFonts w:ascii="Arial" w:hAnsi="Arial" w:cs="Arial" w:eastAsia="Arial" w:hint="default"/>
        </w:rPr>
        <w:t>3000</w:t>
      </w:r>
      <w:r>
        <w:rPr/>
        <w:t>吨涤纶面料用高级分散染料项目已基本建设完成。</w:t>
      </w:r>
      <w:r>
        <w:rPr>
          <w:w w:val="100"/>
        </w:rPr>
        <w:t> </w:t>
      </w:r>
      <w:r>
        <w:rPr/>
        <w:t>超募资金投资建设项目“东营年产染料滤饼</w:t>
      </w:r>
      <w:r>
        <w:rPr>
          <w:rFonts w:ascii="Arial" w:hAnsi="Arial" w:cs="Arial" w:eastAsia="Arial" w:hint="default"/>
        </w:rPr>
        <w:t>1500</w:t>
      </w:r>
      <w:r>
        <w:rPr/>
        <w:t>吨及分散染料</w:t>
      </w:r>
      <w:r>
        <w:rPr>
          <w:rFonts w:ascii="Arial" w:hAnsi="Arial" w:cs="Arial" w:eastAsia="Arial" w:hint="default"/>
        </w:rPr>
        <w:t>5000</w:t>
      </w:r>
      <w:r>
        <w:rPr/>
        <w:t>吨生产项目“均按计划进行。</w:t>
      </w:r>
      <w:r>
        <w:rPr>
          <w:w w:val="100"/>
        </w:rPr>
        <w:t> </w:t>
      </w:r>
      <w:r>
        <w:rPr>
          <w:spacing w:val="-2"/>
        </w:rPr>
        <w:t>“东营年产分散染料</w:t>
      </w:r>
      <w:r>
        <w:rPr>
          <w:rFonts w:ascii="Arial" w:hAnsi="Arial" w:cs="Arial" w:eastAsia="Arial" w:hint="default"/>
          <w:spacing w:val="-2"/>
        </w:rPr>
        <w:t>25000</w:t>
      </w:r>
      <w:r>
        <w:rPr>
          <w:spacing w:val="-2"/>
        </w:rPr>
        <w:t>吨生产项目”已经公司</w:t>
      </w:r>
      <w:r>
        <w:rPr>
          <w:rFonts w:ascii="Arial" w:hAnsi="Arial" w:cs="Arial" w:eastAsia="Arial" w:hint="default"/>
          <w:spacing w:val="-2"/>
        </w:rPr>
        <w:t>2012</w:t>
      </w:r>
      <w:r>
        <w:rPr>
          <w:spacing w:val="-2"/>
        </w:rPr>
        <w:t>年第一次临时股东大会审批通过，并经东营市</w:t>
      </w:r>
    </w:p>
    <w:p>
      <w:pPr>
        <w:pStyle w:val="BodyText"/>
        <w:spacing w:line="388" w:lineRule="auto" w:before="32"/>
        <w:ind w:right="0"/>
        <w:jc w:val="left"/>
      </w:pPr>
      <w:r>
        <w:rPr/>
        <w:t>环保局环评审批通过，该项目将做为公司</w:t>
      </w:r>
      <w:r>
        <w:rPr>
          <w:rFonts w:ascii="Arial" w:hAnsi="Arial" w:cs="Arial" w:eastAsia="Arial" w:hint="default"/>
        </w:rPr>
        <w:t>5</w:t>
      </w:r>
      <w:r>
        <w:rPr/>
        <w:t>年发展规划中最为重要的组成部分，项目建成后将有助于提升</w:t>
      </w:r>
      <w:r>
        <w:rPr>
          <w:spacing w:val="-40"/>
        </w:rPr>
        <w:t> </w:t>
      </w:r>
      <w:r>
        <w:rPr>
          <w:spacing w:val="-40"/>
        </w:rPr>
      </w:r>
      <w:r>
        <w:rPr/>
        <w:t>公司产品市场份额，促进公司的快速发展。</w:t>
      </w:r>
    </w:p>
    <w:p>
      <w:pPr>
        <w:pStyle w:val="BodyText"/>
        <w:spacing w:line="408" w:lineRule="auto" w:before="63"/>
        <w:ind w:right="142" w:firstLine="420"/>
        <w:jc w:val="both"/>
      </w:pPr>
      <w:r>
        <w:rPr>
          <w:spacing w:val="-2"/>
        </w:rPr>
        <w:t>浙江安诺其作为公司战略拓展项目，经过一年的整合，从市场、人员、客户交接、各项变更、资产剥</w:t>
      </w:r>
      <w:r>
        <w:rPr>
          <w:w w:val="100"/>
        </w:rPr>
        <w:t> </w:t>
      </w:r>
      <w:r>
        <w:rPr>
          <w:spacing w:val="-2"/>
        </w:rPr>
        <w:t>离等一系列工作顺利完成，各部门工作平稳推进，经营业绩稳定增长，对公司整体经营业绩起到了正面促</w:t>
      </w:r>
      <w:r>
        <w:rPr>
          <w:spacing w:val="-49"/>
        </w:rPr>
        <w:t> </w:t>
      </w:r>
      <w:r>
        <w:rPr>
          <w:spacing w:val="-49"/>
        </w:rPr>
      </w:r>
      <w:r>
        <w:rPr/>
        <w:t>进作用。</w:t>
      </w:r>
    </w:p>
    <w:p>
      <w:pPr>
        <w:pStyle w:val="BodyText"/>
        <w:spacing w:line="240" w:lineRule="auto" w:before="46"/>
        <w:ind w:left="572" w:right="0"/>
        <w:jc w:val="left"/>
      </w:pPr>
      <w:r>
        <w:rPr/>
        <w:t>（四）重大资产重组项目</w:t>
      </w:r>
    </w:p>
    <w:p>
      <w:pPr>
        <w:spacing w:line="240" w:lineRule="auto" w:before="10"/>
        <w:rPr>
          <w:rFonts w:ascii="宋体" w:hAnsi="宋体" w:cs="宋体" w:eastAsia="宋体" w:hint="default"/>
          <w:sz w:val="14"/>
          <w:szCs w:val="14"/>
        </w:rPr>
      </w:pPr>
    </w:p>
    <w:p>
      <w:pPr>
        <w:pStyle w:val="BodyText"/>
        <w:spacing w:line="398" w:lineRule="auto"/>
        <w:ind w:right="142" w:firstLine="420"/>
        <w:jc w:val="both"/>
      </w:pPr>
      <w:r>
        <w:rPr>
          <w:rFonts w:ascii="Arial" w:hAnsi="Arial" w:cs="Arial" w:eastAsia="Arial" w:hint="default"/>
          <w:spacing w:val="-3"/>
        </w:rPr>
        <w:t>2012</w:t>
      </w:r>
      <w:r>
        <w:rPr>
          <w:spacing w:val="-3"/>
        </w:rPr>
        <w:t>年公司筹划了重大资产重组项目，计划以发行股份及现金支付相结合的方式购买丽源数码持有的</w:t>
      </w:r>
      <w:r>
        <w:rPr>
          <w:w w:val="100"/>
        </w:rPr>
        <w:t> </w:t>
      </w:r>
      <w:r>
        <w:rPr/>
        <w:t>湖北丽源</w:t>
      </w:r>
      <w:r>
        <w:rPr>
          <w:rFonts w:ascii="Arial" w:hAnsi="Arial" w:cs="Arial" w:eastAsia="Arial" w:hint="default"/>
        </w:rPr>
        <w:t>100%</w:t>
      </w:r>
      <w:r>
        <w:rPr/>
        <w:t>股权，公司组织相关各方积极推进本次重大资产重组工作。但由于染料市场环境发生较大</w:t>
      </w:r>
      <w:r>
        <w:rPr>
          <w:spacing w:val="-44"/>
        </w:rPr>
        <w:t> </w:t>
      </w:r>
      <w:r>
        <w:rPr>
          <w:spacing w:val="-44"/>
        </w:rPr>
      </w:r>
      <w:r>
        <w:rPr>
          <w:spacing w:val="-2"/>
        </w:rPr>
        <w:t>变化以及交易双方对盈利预测存在一定差距等原因，导致本次重组无法按照原方案推进，最终公司董事会</w:t>
      </w:r>
      <w:r>
        <w:rPr>
          <w:spacing w:val="-48"/>
        </w:rPr>
        <w:t> </w:t>
      </w:r>
      <w:r>
        <w:rPr>
          <w:spacing w:val="-48"/>
        </w:rPr>
      </w:r>
      <w:r>
        <w:rPr>
          <w:spacing w:val="-2"/>
        </w:rPr>
        <w:t>终止了本次重大资产重组。目前公司正在积极寻找具有投资价值、适合公司发展战略的投资项目，将继续</w:t>
      </w:r>
      <w:r>
        <w:rPr>
          <w:spacing w:val="-51"/>
        </w:rPr>
        <w:t> </w:t>
      </w:r>
      <w:r>
        <w:rPr>
          <w:spacing w:val="-51"/>
        </w:rPr>
      </w:r>
      <w:r>
        <w:rPr/>
        <w:t>借助资本市场有利条件，完善公司产业链，以经济效益回报广大股东。</w:t>
      </w:r>
    </w:p>
    <w:p>
      <w:pPr>
        <w:spacing w:line="240" w:lineRule="auto" w:before="4"/>
        <w:rPr>
          <w:rFonts w:ascii="宋体" w:hAnsi="宋体" w:cs="宋体" w:eastAsia="宋体" w:hint="default"/>
          <w:sz w:val="19"/>
          <w:szCs w:val="19"/>
        </w:rPr>
      </w:pPr>
    </w:p>
    <w:p>
      <w:pPr>
        <w:pStyle w:val="Heading3"/>
        <w:spacing w:line="240" w:lineRule="auto" w:before="0"/>
        <w:ind w:right="0"/>
        <w:jc w:val="left"/>
      </w:pPr>
      <w:r>
        <w:rPr/>
        <w:t>二、报告期内主要经营情况</w:t>
      </w:r>
    </w:p>
    <w:p>
      <w:pPr>
        <w:spacing w:line="240" w:lineRule="auto" w:before="12"/>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1</w:t>
      </w:r>
      <w:r>
        <w:rPr/>
        <w:t>、主营业务分析</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）收入</w:t>
      </w:r>
    </w:p>
    <w:p>
      <w:pPr>
        <w:spacing w:line="240" w:lineRule="auto" w:before="8"/>
        <w:rPr>
          <w:rFonts w:ascii="宋体" w:hAnsi="宋体" w:cs="宋体" w:eastAsia="宋体" w:hint="default"/>
          <w:sz w:val="30"/>
          <w:szCs w:val="30"/>
        </w:rPr>
      </w:pPr>
    </w:p>
    <w:p>
      <w:pPr>
        <w:pStyle w:val="BodyText"/>
        <w:spacing w:line="388" w:lineRule="auto"/>
        <w:ind w:right="144" w:firstLine="420"/>
        <w:jc w:val="both"/>
      </w:pPr>
      <w:r>
        <w:rPr/>
        <w:t>公司</w:t>
      </w:r>
      <w:r>
        <w:rPr>
          <w:rFonts w:ascii="Arial" w:hAnsi="Arial" w:cs="Arial" w:eastAsia="Arial" w:hint="default"/>
        </w:rPr>
        <w:t>2012</w:t>
      </w:r>
      <w:r>
        <w:rPr/>
        <w:t>年实现主营业务收入</w:t>
      </w:r>
      <w:r>
        <w:rPr>
          <w:rFonts w:ascii="Arial" w:hAnsi="Arial" w:cs="Arial" w:eastAsia="Arial" w:hint="default"/>
        </w:rPr>
        <w:t>26,235.14</w:t>
      </w:r>
      <w:r>
        <w:rPr/>
        <w:t>万元，比</w:t>
      </w:r>
      <w:r>
        <w:rPr>
          <w:rFonts w:ascii="Arial" w:hAnsi="Arial" w:cs="Arial" w:eastAsia="Arial" w:hint="default"/>
        </w:rPr>
        <w:t>2011</w:t>
      </w:r>
      <w:r>
        <w:rPr/>
        <w:t>年增幅</w:t>
      </w:r>
      <w:r>
        <w:rPr>
          <w:rFonts w:ascii="Arial" w:hAnsi="Arial" w:cs="Arial" w:eastAsia="Arial" w:hint="default"/>
        </w:rPr>
        <w:t>12.37%</w:t>
      </w:r>
      <w:r>
        <w:rPr/>
        <w:t>，主要是：</w:t>
      </w:r>
      <w:r>
        <w:rPr>
          <w:rFonts w:ascii="Arial" w:hAnsi="Arial" w:cs="Arial" w:eastAsia="Arial" w:hint="default"/>
        </w:rPr>
        <w:t>2011</w:t>
      </w:r>
      <w:r>
        <w:rPr/>
        <w:t>年收购浙江华</w:t>
      </w:r>
      <w:r>
        <w:rPr>
          <w:w w:val="100"/>
        </w:rPr>
        <w:t> </w:t>
      </w:r>
      <w:r>
        <w:rPr>
          <w:spacing w:val="-2"/>
        </w:rPr>
        <w:t>晟公司，</w:t>
      </w:r>
      <w:r>
        <w:rPr>
          <w:rFonts w:ascii="Arial" w:hAnsi="Arial" w:cs="Arial" w:eastAsia="Arial" w:hint="default"/>
          <w:spacing w:val="-2"/>
        </w:rPr>
        <w:t>2011</w:t>
      </w:r>
      <w:r>
        <w:rPr>
          <w:spacing w:val="-2"/>
        </w:rPr>
        <w:t>年</w:t>
      </w:r>
      <w:r>
        <w:rPr>
          <w:rFonts w:ascii="Arial" w:hAnsi="Arial" w:cs="Arial" w:eastAsia="Arial" w:hint="default"/>
          <w:spacing w:val="-2"/>
        </w:rPr>
        <w:t>11</w:t>
      </w:r>
      <w:r>
        <w:rPr>
          <w:spacing w:val="-2"/>
        </w:rPr>
        <w:t>月起纳入公司合并范围，本报告期助剂产品销售同比增加</w:t>
      </w:r>
      <w:r>
        <w:rPr>
          <w:rFonts w:ascii="Arial" w:hAnsi="Arial" w:cs="Arial" w:eastAsia="Arial" w:hint="default"/>
          <w:spacing w:val="-2"/>
        </w:rPr>
        <w:t>3,529</w:t>
      </w:r>
      <w:r>
        <w:rPr>
          <w:spacing w:val="-2"/>
        </w:rPr>
        <w:t>万元，增幅</w:t>
      </w:r>
      <w:r>
        <w:rPr>
          <w:rFonts w:ascii="Arial" w:hAnsi="Arial" w:cs="Arial" w:eastAsia="Arial" w:hint="default"/>
          <w:spacing w:val="-2"/>
        </w:rPr>
        <w:t>192.66%</w:t>
      </w:r>
      <w:r>
        <w:rPr>
          <w:spacing w:val="-2"/>
        </w:rPr>
        <w:t>。</w:t>
      </w:r>
    </w:p>
    <w:p>
      <w:pPr>
        <w:pStyle w:val="BodyText"/>
        <w:spacing w:line="240" w:lineRule="auto" w:before="32"/>
        <w:ind w:left="575" w:right="0"/>
        <w:jc w:val="left"/>
      </w:pPr>
      <w:r>
        <w:rPr/>
        <w:t>公司实物销售收入是否大于劳务收入</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2"/>
        </w:rPr>
        <w:t> </w:t>
      </w:r>
      <w:r>
        <w:rPr/>
        <w:t>否</w:t>
      </w:r>
    </w:p>
    <w:p>
      <w:pPr>
        <w:spacing w:line="240" w:lineRule="auto" w:before="9"/>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27"/>
        <w:gridCol w:w="1890"/>
        <w:gridCol w:w="1926"/>
        <w:gridCol w:w="1913"/>
        <w:gridCol w:w="1915"/>
      </w:tblGrid>
      <w:tr>
        <w:trPr>
          <w:trHeight w:val="401" w:hRule="exact"/>
        </w:trPr>
        <w:tc>
          <w:tcPr>
            <w:tcW w:w="1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7"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7,282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r>
      <w:tr>
        <w:trPr>
          <w:trHeight w:val="401" w:hRule="exact"/>
        </w:trPr>
        <w:tc>
          <w:tcPr>
            <w:tcW w:w="1927" w:type="dxa"/>
            <w:vMerge/>
            <w:tcBorders>
              <w:left w:val="single" w:sz="4" w:space="0" w:color="000000"/>
              <w:right w:val="single" w:sz="13" w:space="0" w:color="D3D3D3"/>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6,785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6,427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5.57%</w:t>
            </w:r>
            <w:r>
              <w:rPr>
                <w:rFonts w:ascii="Times New Roman"/>
                <w:sz w:val="18"/>
              </w:rPr>
            </w:r>
          </w:p>
        </w:tc>
      </w:tr>
      <w:tr>
        <w:trPr>
          <w:trHeight w:val="402" w:hRule="exact"/>
        </w:trPr>
        <w:tc>
          <w:tcPr>
            <w:tcW w:w="1927" w:type="dxa"/>
            <w:vMerge/>
            <w:tcBorders>
              <w:left w:val="single" w:sz="4" w:space="0" w:color="000000"/>
              <w:bottom w:val="single" w:sz="4" w:space="0" w:color="000000"/>
              <w:right w:val="single" w:sz="13" w:space="0" w:color="D3D3D3"/>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3,932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3,073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27.95%</w:t>
            </w:r>
          </w:p>
        </w:tc>
      </w:tr>
      <w:tr>
        <w:trPr>
          <w:trHeight w:val="402" w:hRule="exact"/>
        </w:trPr>
        <w:tc>
          <w:tcPr>
            <w:tcW w:w="1927"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8,636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2,175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297.05%</w:t>
            </w:r>
          </w:p>
        </w:tc>
      </w:tr>
      <w:tr>
        <w:trPr>
          <w:trHeight w:val="403" w:hRule="exact"/>
        </w:trPr>
        <w:tc>
          <w:tcPr>
            <w:tcW w:w="1927" w:type="dxa"/>
            <w:vMerge/>
            <w:tcBorders>
              <w:left w:val="single" w:sz="4" w:space="0" w:color="000000"/>
              <w:right w:val="single" w:sz="13" w:space="0" w:color="D3D3D3"/>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8,632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1,529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464.55%</w:t>
            </w:r>
          </w:p>
        </w:tc>
      </w:tr>
      <w:tr>
        <w:trPr>
          <w:trHeight w:val="401" w:hRule="exact"/>
        </w:trPr>
        <w:tc>
          <w:tcPr>
            <w:tcW w:w="1927" w:type="dxa"/>
            <w:vMerge/>
            <w:tcBorders>
              <w:left w:val="single" w:sz="4" w:space="0" w:color="000000"/>
              <w:bottom w:val="single" w:sz="4" w:space="0" w:color="000000"/>
              <w:right w:val="single" w:sz="13" w:space="0" w:color="D3D3D3"/>
            </w:tcBorders>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w:t>
            </w:r>
          </w:p>
        </w:tc>
      </w:tr>
    </w:tbl>
    <w:p>
      <w:pPr>
        <w:pStyle w:val="BodyText"/>
        <w:spacing w:line="240" w:lineRule="auto" w:before="64"/>
        <w:ind w:left="575" w:right="0"/>
        <w:jc w:val="left"/>
      </w:pPr>
      <w:r>
        <w:rPr/>
        <w:t>相关数据同比发生变动</w:t>
      </w:r>
      <w:r>
        <w:rPr>
          <w:rFonts w:ascii="Arial" w:hAnsi="Arial" w:cs="Arial" w:eastAsia="Arial" w:hint="default"/>
        </w:rPr>
        <w:t>30%</w:t>
      </w:r>
      <w:r>
        <w:rPr/>
        <w:t>以上的原因说明</w:t>
      </w:r>
    </w:p>
    <w:p>
      <w:pPr>
        <w:spacing w:after="0" w:line="240"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left="572" w:right="0"/>
        <w:jc w:val="left"/>
      </w:pPr>
      <w:r>
        <w:rPr/>
        <w:t>√</w:t>
      </w:r>
      <w:r>
        <w:rPr>
          <w:spacing w:val="-2"/>
        </w:rPr>
        <w:t> </w:t>
      </w:r>
      <w:r>
        <w:rPr/>
        <w:t>适用</w:t>
      </w:r>
      <w:r>
        <w:rPr>
          <w:spacing w:val="-2"/>
        </w:rPr>
        <w:t> </w:t>
      </w:r>
      <w:r>
        <w:rPr/>
        <w:t>□</w:t>
      </w:r>
      <w:r>
        <w:rPr>
          <w:spacing w:val="-2"/>
        </w:rPr>
        <w:t> </w:t>
      </w:r>
      <w:r>
        <w:rPr/>
        <w:t>不适用</w:t>
      </w:r>
      <w:r>
        <w:rPr>
          <w:spacing w:val="-98"/>
        </w:rPr>
        <w:t> </w:t>
      </w:r>
      <w:r>
        <w:rPr>
          <w:spacing w:val="-98"/>
        </w:rPr>
      </w:r>
      <w:r>
        <w:rPr/>
        <w:t>助剂产品销售量本报告期同比增幅</w:t>
      </w:r>
      <w:r>
        <w:rPr>
          <w:rFonts w:ascii="Arial" w:hAnsi="Arial" w:cs="Arial" w:eastAsia="Arial" w:hint="default"/>
        </w:rPr>
        <w:t>297.05%</w:t>
      </w:r>
      <w:r>
        <w:rPr/>
        <w:t>，主要是：</w:t>
      </w:r>
      <w:r>
        <w:rPr>
          <w:rFonts w:ascii="Arial" w:hAnsi="Arial" w:cs="Arial" w:eastAsia="Arial" w:hint="default"/>
        </w:rPr>
        <w:t>2011</w:t>
      </w:r>
      <w:r>
        <w:rPr/>
        <w:t>年收购浙江华晟公司，</w:t>
      </w:r>
      <w:r>
        <w:rPr>
          <w:rFonts w:ascii="Arial" w:hAnsi="Arial" w:cs="Arial" w:eastAsia="Arial" w:hint="default"/>
        </w:rPr>
        <w:t>2011</w:t>
      </w:r>
      <w:r>
        <w:rPr/>
        <w:t>年</w:t>
      </w:r>
      <w:r>
        <w:rPr>
          <w:rFonts w:ascii="Arial" w:hAnsi="Arial" w:cs="Arial" w:eastAsia="Arial" w:hint="default"/>
        </w:rPr>
        <w:t>11</w:t>
      </w:r>
      <w:r>
        <w:rPr/>
        <w:t>月起纳</w:t>
      </w:r>
    </w:p>
    <w:p>
      <w:pPr>
        <w:pStyle w:val="BodyText"/>
        <w:spacing w:line="408" w:lineRule="auto" w:before="14"/>
        <w:ind w:left="572" w:right="0" w:hanging="420"/>
        <w:jc w:val="left"/>
      </w:pPr>
      <w:r>
        <w:rPr/>
        <w:t>入公司合并范围。</w:t>
      </w:r>
      <w:r>
        <w:rPr>
          <w:w w:val="100"/>
        </w:rPr>
        <w:t> </w:t>
      </w:r>
      <w:r>
        <w:rPr/>
        <w:t>助剂产品生产量本报告期同比增幅</w:t>
      </w:r>
      <w:r>
        <w:rPr>
          <w:rFonts w:ascii="Arial" w:hAnsi="Arial" w:cs="Arial" w:eastAsia="Arial" w:hint="default"/>
        </w:rPr>
        <w:t>464.55%</w:t>
      </w:r>
      <w:r>
        <w:rPr/>
        <w:t>，主要是：公司原助剂产品采用</w:t>
      </w:r>
      <w:r>
        <w:rPr>
          <w:rFonts w:ascii="Arial" w:hAnsi="Arial" w:cs="Arial" w:eastAsia="Arial" w:hint="default"/>
        </w:rPr>
        <w:t>OEM</w:t>
      </w:r>
      <w:r>
        <w:rPr/>
        <w:t>方式采购，</w:t>
      </w:r>
      <w:r>
        <w:rPr>
          <w:rFonts w:ascii="Arial" w:hAnsi="Arial" w:cs="Arial" w:eastAsia="Arial" w:hint="default"/>
        </w:rPr>
        <w:t>2011</w:t>
      </w:r>
      <w:r>
        <w:rPr/>
        <w:t>年</w:t>
      </w:r>
    </w:p>
    <w:p>
      <w:pPr>
        <w:pStyle w:val="BodyText"/>
        <w:spacing w:line="388" w:lineRule="auto" w:before="14"/>
        <w:ind w:left="575" w:right="3011" w:hanging="423"/>
        <w:jc w:val="left"/>
      </w:pPr>
      <w:r>
        <w:rPr>
          <w:spacing w:val="-2"/>
        </w:rPr>
        <w:t>收购浙江华晟公司，</w:t>
      </w:r>
      <w:r>
        <w:rPr>
          <w:rFonts w:ascii="Arial" w:hAnsi="Arial" w:cs="Arial" w:eastAsia="Arial" w:hint="default"/>
          <w:spacing w:val="-2"/>
        </w:rPr>
        <w:t>2011</w:t>
      </w:r>
      <w:r>
        <w:rPr>
          <w:spacing w:val="-2"/>
        </w:rPr>
        <w:t>年</w:t>
      </w:r>
      <w:r>
        <w:rPr>
          <w:rFonts w:ascii="Arial" w:hAnsi="Arial" w:cs="Arial" w:eastAsia="Arial" w:hint="default"/>
          <w:spacing w:val="-2"/>
        </w:rPr>
        <w:t>11</w:t>
      </w:r>
      <w:r>
        <w:rPr>
          <w:spacing w:val="-2"/>
        </w:rPr>
        <w:t>月起主要采用浙江公司自主生产方式。</w:t>
      </w:r>
      <w:r>
        <w:rPr>
          <w:spacing w:val="-52"/>
        </w:rPr>
        <w:t> </w:t>
      </w:r>
      <w:r>
        <w:rPr>
          <w:spacing w:val="-52"/>
        </w:rPr>
      </w:r>
      <w:r>
        <w:rPr/>
        <w:t>公司重大的在手订单情况</w:t>
      </w:r>
    </w:p>
    <w:p>
      <w:pPr>
        <w:pStyle w:val="BodyText"/>
        <w:spacing w:line="408" w:lineRule="auto" w:before="63"/>
        <w:ind w:left="575" w:right="7455" w:hanging="3"/>
        <w:jc w:val="left"/>
      </w:pPr>
      <w:r>
        <w:rPr/>
        <w:t>□ 适用 √ 不适用</w:t>
      </w:r>
      <w:r>
        <w:rPr>
          <w:spacing w:val="-104"/>
        </w:rPr>
        <w:t> </w:t>
      </w:r>
      <w:r>
        <w:rPr>
          <w:spacing w:val="-104"/>
        </w:rPr>
      </w:r>
      <w:r>
        <w:rPr/>
        <w:t>数量分散的订单情况</w:t>
      </w:r>
    </w:p>
    <w:p>
      <w:pPr>
        <w:pStyle w:val="BodyText"/>
        <w:spacing w:line="408" w:lineRule="auto" w:before="46"/>
        <w:ind w:left="575" w:right="3011" w:hanging="3"/>
        <w:jc w:val="left"/>
      </w:pPr>
      <w:r>
        <w:rPr/>
        <w:t>□</w:t>
      </w:r>
      <w:r>
        <w:rPr>
          <w:spacing w:val="-2"/>
        </w:rPr>
        <w:t> </w:t>
      </w:r>
      <w:r>
        <w:rPr/>
        <w:t>适用</w:t>
      </w:r>
      <w:r>
        <w:rPr>
          <w:spacing w:val="-2"/>
        </w:rPr>
        <w:t> </w:t>
      </w:r>
      <w:r>
        <w:rPr/>
        <w:t>√</w:t>
      </w:r>
      <w:r>
        <w:rPr>
          <w:spacing w:val="-2"/>
        </w:rPr>
        <w:t> </w:t>
      </w:r>
      <w:r>
        <w:rPr/>
        <w:t>不适用</w:t>
      </w:r>
      <w:r>
        <w:rPr>
          <w:spacing w:val="-99"/>
        </w:rPr>
        <w:t> </w:t>
      </w:r>
      <w:r>
        <w:rPr>
          <w:spacing w:val="-99"/>
        </w:rPr>
      </w:r>
      <w:r>
        <w:rPr>
          <w:spacing w:val="-1"/>
        </w:rPr>
        <w:t>公司报告期内产品或服务发生重大变化或调整有关情况</w:t>
      </w:r>
    </w:p>
    <w:p>
      <w:pPr>
        <w:pStyle w:val="BodyText"/>
        <w:spacing w:line="240" w:lineRule="auto" w:before="46"/>
        <w:ind w:left="572"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BodyText"/>
        <w:spacing w:line="240" w:lineRule="auto" w:before="154"/>
        <w:ind w:right="0"/>
        <w:jc w:val="left"/>
      </w:pPr>
      <w:r>
        <w:rPr/>
        <w:t>（</w:t>
      </w:r>
      <w:r>
        <w:rPr>
          <w:rFonts w:ascii="Times New Roman" w:hAnsi="Times New Roman" w:cs="Times New Roman" w:eastAsia="Times New Roman" w:hint="default"/>
        </w:rPr>
        <w:t>2</w:t>
      </w:r>
      <w:r>
        <w:rPr/>
        <w:t>）成本</w:t>
      </w:r>
    </w:p>
    <w:p>
      <w:pPr>
        <w:spacing w:line="240" w:lineRule="auto" w:before="4"/>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147,777,771.43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145,096,134.22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1.85%</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108,579,003.85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110,460,366.34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32,316,848.38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28,666,449.71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酸性染料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6,881,919.20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5,969,318.17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34,560,591.58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12,018,949.34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7.65%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182,338,363.01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157,115,083.56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16.06%</w:t>
            </w:r>
          </w:p>
        </w:tc>
      </w:tr>
    </w:tbl>
    <w:p>
      <w:pPr>
        <w:pStyle w:val="BodyText"/>
        <w:spacing w:line="408" w:lineRule="auto" w:before="64"/>
        <w:ind w:right="0" w:firstLine="420"/>
        <w:jc w:val="left"/>
      </w:pPr>
      <w:r>
        <w:rPr>
          <w:spacing w:val="-2"/>
        </w:rPr>
        <w:t>公司自产分散染料、助剂产品成本由原材料、人工费、水电费、制造费用构成，本报告期公司产品成</w:t>
      </w:r>
      <w:r>
        <w:rPr>
          <w:w w:val="100"/>
        </w:rPr>
        <w:t> </w:t>
      </w:r>
      <w:r>
        <w:rPr/>
        <w:t>本构成比例如下：</w:t>
      </w:r>
    </w:p>
    <w:tbl>
      <w:tblPr>
        <w:tblW w:w="0" w:type="auto"/>
        <w:jc w:val="left"/>
        <w:tblInd w:w="119" w:type="dxa"/>
        <w:tblLayout w:type="fixed"/>
        <w:tblCellMar>
          <w:top w:w="0" w:type="dxa"/>
          <w:left w:w="0" w:type="dxa"/>
          <w:bottom w:w="0" w:type="dxa"/>
          <w:right w:w="0" w:type="dxa"/>
        </w:tblCellMar>
        <w:tblLook w:val="01E0"/>
      </w:tblPr>
      <w:tblGrid>
        <w:gridCol w:w="1748"/>
        <w:gridCol w:w="1307"/>
        <w:gridCol w:w="1457"/>
        <w:gridCol w:w="1296"/>
        <w:gridCol w:w="1457"/>
        <w:gridCol w:w="1135"/>
        <w:gridCol w:w="1296"/>
      </w:tblGrid>
      <w:tr>
        <w:trPr>
          <w:trHeight w:val="403" w:hRule="exact"/>
        </w:trPr>
        <w:tc>
          <w:tcPr>
            <w:tcW w:w="174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293" w:right="0"/>
              <w:jc w:val="left"/>
              <w:rPr>
                <w:rFonts w:ascii="宋体" w:hAnsi="宋体" w:cs="宋体" w:eastAsia="宋体" w:hint="default"/>
                <w:sz w:val="18"/>
                <w:szCs w:val="18"/>
              </w:rPr>
            </w:pPr>
            <w:r>
              <w:rPr>
                <w:rFonts w:ascii="宋体" w:hAnsi="宋体" w:cs="宋体" w:eastAsia="宋体" w:hint="default"/>
                <w:sz w:val="18"/>
                <w:szCs w:val="18"/>
              </w:rPr>
              <w:t>所属期间</w:t>
            </w:r>
          </w:p>
        </w:tc>
        <w:tc>
          <w:tcPr>
            <w:tcW w:w="1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45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7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45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201"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7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07" w:type="dxa"/>
            <w:vMerge w:val="restart"/>
            <w:tcBorders>
              <w:top w:val="single" w:sz="4" w:space="0" w:color="000000"/>
              <w:left w:val="single" w:sz="9" w:space="0" w:color="D3D3D3"/>
              <w:right w:val="single" w:sz="4" w:space="0" w:color="000000"/>
            </w:tcBorders>
          </w:tcPr>
          <w:p>
            <w:pPr>
              <w:pStyle w:val="TableParagraph"/>
              <w:spacing w:line="240" w:lineRule="auto" w:before="31"/>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73"/>
              <w:ind w:left="868" w:right="0"/>
              <w:jc w:val="left"/>
              <w:rPr>
                <w:rFonts w:ascii="Times New Roman" w:hAnsi="Times New Roman" w:cs="Times New Roman" w:eastAsia="Times New Roman" w:hint="default"/>
                <w:sz w:val="18"/>
                <w:szCs w:val="18"/>
              </w:rPr>
            </w:pPr>
            <w:r>
              <w:rPr>
                <w:rFonts w:ascii="Times New Roman"/>
                <w:sz w:val="18"/>
              </w:rPr>
              <w:t>77.17%</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73"/>
              <w:ind w:left="799" w:right="0"/>
              <w:jc w:val="left"/>
              <w:rPr>
                <w:rFonts w:ascii="Times New Roman" w:hAnsi="Times New Roman" w:cs="Times New Roman" w:eastAsia="Times New Roman" w:hint="default"/>
                <w:sz w:val="18"/>
                <w:szCs w:val="18"/>
              </w:rPr>
            </w:pPr>
            <w:r>
              <w:rPr>
                <w:rFonts w:ascii="Times New Roman"/>
                <w:sz w:val="18"/>
              </w:rPr>
              <w:t>3.30%</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73"/>
              <w:ind w:left="959" w:right="0"/>
              <w:jc w:val="left"/>
              <w:rPr>
                <w:rFonts w:ascii="Times New Roman" w:hAnsi="Times New Roman" w:cs="Times New Roman" w:eastAsia="Times New Roman" w:hint="default"/>
                <w:sz w:val="18"/>
                <w:szCs w:val="18"/>
              </w:rPr>
            </w:pPr>
            <w:r>
              <w:rPr>
                <w:rFonts w:ascii="Times New Roman"/>
                <w:sz w:val="18"/>
              </w:rPr>
              <w:t>6.49%</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73"/>
              <w:ind w:left="544" w:right="0"/>
              <w:jc w:val="left"/>
              <w:rPr>
                <w:rFonts w:ascii="Times New Roman" w:hAnsi="Times New Roman" w:cs="Times New Roman" w:eastAsia="Times New Roman" w:hint="default"/>
                <w:sz w:val="18"/>
                <w:szCs w:val="18"/>
              </w:rPr>
            </w:pPr>
            <w:r>
              <w:rPr>
                <w:rFonts w:ascii="Times New Roman"/>
                <w:sz w:val="18"/>
              </w:rPr>
              <w:t>13.04%</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73"/>
              <w:ind w:left="616" w:right="0"/>
              <w:jc w:val="left"/>
              <w:rPr>
                <w:rFonts w:ascii="Times New Roman" w:hAnsi="Times New Roman" w:cs="Times New Roman" w:eastAsia="Times New Roman" w:hint="default"/>
                <w:sz w:val="18"/>
                <w:szCs w:val="18"/>
              </w:rPr>
            </w:pPr>
            <w:r>
              <w:rPr>
                <w:rFonts w:ascii="Times New Roman"/>
                <w:sz w:val="18"/>
              </w:rPr>
              <w:t>100.00%</w:t>
            </w:r>
          </w:p>
        </w:tc>
      </w:tr>
      <w:tr>
        <w:trPr>
          <w:trHeight w:val="199" w:hRule="exact"/>
        </w:trPr>
        <w:tc>
          <w:tcPr>
            <w:tcW w:w="174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07" w:type="dxa"/>
            <w:vMerge/>
            <w:tcBorders>
              <w:left w:val="single" w:sz="9" w:space="0" w:color="D3D3D3"/>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r>
      <w:tr>
        <w:trPr>
          <w:trHeight w:val="192" w:hRule="exact"/>
        </w:trPr>
        <w:tc>
          <w:tcPr>
            <w:tcW w:w="1748" w:type="dxa"/>
            <w:vMerge/>
            <w:tcBorders>
              <w:left w:val="single" w:sz="4" w:space="0" w:color="000000"/>
              <w:bottom w:val="nil" w:sz="6" w:space="0" w:color="auto"/>
              <w:right w:val="single" w:sz="4" w:space="0" w:color="000000"/>
            </w:tcBorders>
            <w:shd w:val="clear" w:color="auto" w:fill="D3D3D3"/>
          </w:tcPr>
          <w:p>
            <w:pPr/>
          </w:p>
        </w:tc>
        <w:tc>
          <w:tcPr>
            <w:tcW w:w="1307" w:type="dxa"/>
            <w:vMerge w:val="restart"/>
            <w:tcBorders>
              <w:top w:val="single" w:sz="4" w:space="0" w:color="000000"/>
              <w:left w:val="single" w:sz="9" w:space="0" w:color="D3D3D3"/>
              <w:right w:val="single" w:sz="4" w:space="0" w:color="000000"/>
            </w:tcBorders>
          </w:tcPr>
          <w:p>
            <w:pPr>
              <w:pStyle w:val="TableParagraph"/>
              <w:spacing w:line="240" w:lineRule="auto" w:before="31"/>
              <w:ind w:left="6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73"/>
              <w:ind w:left="868" w:right="0"/>
              <w:jc w:val="left"/>
              <w:rPr>
                <w:rFonts w:ascii="Times New Roman" w:hAnsi="Times New Roman" w:cs="Times New Roman" w:eastAsia="Times New Roman" w:hint="default"/>
                <w:sz w:val="18"/>
                <w:szCs w:val="18"/>
              </w:rPr>
            </w:pPr>
            <w:r>
              <w:rPr>
                <w:rFonts w:ascii="Times New Roman"/>
                <w:sz w:val="18"/>
              </w:rPr>
              <w:t>77.61%</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73"/>
              <w:ind w:left="799" w:right="0"/>
              <w:jc w:val="left"/>
              <w:rPr>
                <w:rFonts w:ascii="Times New Roman" w:hAnsi="Times New Roman" w:cs="Times New Roman" w:eastAsia="Times New Roman" w:hint="default"/>
                <w:sz w:val="18"/>
                <w:szCs w:val="18"/>
              </w:rPr>
            </w:pPr>
            <w:r>
              <w:rPr>
                <w:rFonts w:ascii="Times New Roman"/>
                <w:sz w:val="18"/>
              </w:rPr>
              <w:t>2.79%</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73"/>
              <w:ind w:left="959" w:right="0"/>
              <w:jc w:val="left"/>
              <w:rPr>
                <w:rFonts w:ascii="Times New Roman" w:hAnsi="Times New Roman" w:cs="Times New Roman" w:eastAsia="Times New Roman" w:hint="default"/>
                <w:sz w:val="18"/>
                <w:szCs w:val="18"/>
              </w:rPr>
            </w:pPr>
            <w:r>
              <w:rPr>
                <w:rFonts w:ascii="Times New Roman"/>
                <w:sz w:val="18"/>
              </w:rPr>
              <w:t>7.20%</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73"/>
              <w:ind w:left="544" w:right="0"/>
              <w:jc w:val="left"/>
              <w:rPr>
                <w:rFonts w:ascii="Times New Roman" w:hAnsi="Times New Roman" w:cs="Times New Roman" w:eastAsia="Times New Roman" w:hint="default"/>
                <w:sz w:val="18"/>
                <w:szCs w:val="18"/>
              </w:rPr>
            </w:pPr>
            <w:r>
              <w:rPr>
                <w:rFonts w:ascii="Times New Roman"/>
                <w:sz w:val="18"/>
              </w:rPr>
              <w:t>12.40%</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73"/>
              <w:ind w:left="616" w:right="0"/>
              <w:jc w:val="left"/>
              <w:rPr>
                <w:rFonts w:ascii="Times New Roman" w:hAnsi="Times New Roman" w:cs="Times New Roman" w:eastAsia="Times New Roman" w:hint="default"/>
                <w:sz w:val="18"/>
                <w:szCs w:val="18"/>
              </w:rPr>
            </w:pPr>
            <w:r>
              <w:rPr>
                <w:rFonts w:ascii="Times New Roman"/>
                <w:sz w:val="18"/>
              </w:rPr>
              <w:t>100.00%</w:t>
            </w:r>
          </w:p>
        </w:tc>
      </w:tr>
      <w:tr>
        <w:trPr>
          <w:trHeight w:val="211" w:hRule="exact"/>
        </w:trPr>
        <w:tc>
          <w:tcPr>
            <w:tcW w:w="17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07" w:type="dxa"/>
            <w:vMerge/>
            <w:tcBorders>
              <w:left w:val="single" w:sz="9" w:space="0" w:color="D3D3D3"/>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r>
      <w:tr>
        <w:trPr>
          <w:trHeight w:val="202" w:hRule="exact"/>
        </w:trPr>
        <w:tc>
          <w:tcPr>
            <w:tcW w:w="17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07" w:type="dxa"/>
            <w:vMerge w:val="restart"/>
            <w:tcBorders>
              <w:top w:val="single" w:sz="4" w:space="0" w:color="000000"/>
              <w:left w:val="single" w:sz="9" w:space="0" w:color="D3D3D3"/>
              <w:right w:val="single" w:sz="4" w:space="0" w:color="000000"/>
            </w:tcBorders>
          </w:tcPr>
          <w:p>
            <w:pPr>
              <w:pStyle w:val="TableParagraph"/>
              <w:spacing w:line="240" w:lineRule="auto" w:before="31"/>
              <w:ind w:left="6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73"/>
              <w:ind w:left="868" w:right="0"/>
              <w:jc w:val="left"/>
              <w:rPr>
                <w:rFonts w:ascii="Times New Roman" w:hAnsi="Times New Roman" w:cs="Times New Roman" w:eastAsia="Times New Roman" w:hint="default"/>
                <w:sz w:val="18"/>
                <w:szCs w:val="18"/>
              </w:rPr>
            </w:pPr>
            <w:r>
              <w:rPr>
                <w:rFonts w:ascii="Times New Roman"/>
                <w:sz w:val="18"/>
              </w:rPr>
              <w:t>95.87%</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73"/>
              <w:ind w:right="18"/>
              <w:jc w:val="right"/>
              <w:rPr>
                <w:rFonts w:ascii="Times New Roman" w:hAnsi="Times New Roman" w:cs="Times New Roman" w:eastAsia="Times New Roman" w:hint="default"/>
                <w:sz w:val="18"/>
                <w:szCs w:val="18"/>
              </w:rPr>
            </w:pPr>
            <w:r>
              <w:rPr>
                <w:rFonts w:ascii="Times New Roman"/>
                <w:sz w:val="18"/>
              </w:rPr>
              <w:t>2.9%</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73"/>
              <w:ind w:left="959" w:right="0"/>
              <w:jc w:val="left"/>
              <w:rPr>
                <w:rFonts w:ascii="Times New Roman" w:hAnsi="Times New Roman" w:cs="Times New Roman" w:eastAsia="Times New Roman" w:hint="default"/>
                <w:sz w:val="18"/>
                <w:szCs w:val="18"/>
              </w:rPr>
            </w:pPr>
            <w:r>
              <w:rPr>
                <w:rFonts w:ascii="Times New Roman"/>
                <w:sz w:val="18"/>
              </w:rPr>
              <w:t>0.48%</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73"/>
              <w:ind w:left="635" w:right="0"/>
              <w:jc w:val="left"/>
              <w:rPr>
                <w:rFonts w:ascii="Times New Roman" w:hAnsi="Times New Roman" w:cs="Times New Roman" w:eastAsia="Times New Roman" w:hint="default"/>
                <w:sz w:val="18"/>
                <w:szCs w:val="18"/>
              </w:rPr>
            </w:pPr>
            <w:r>
              <w:rPr>
                <w:rFonts w:ascii="Times New Roman"/>
                <w:sz w:val="18"/>
              </w:rPr>
              <w:t>0.75%</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73"/>
              <w:ind w:left="616" w:right="0"/>
              <w:jc w:val="left"/>
              <w:rPr>
                <w:rFonts w:ascii="Times New Roman" w:hAnsi="Times New Roman" w:cs="Times New Roman" w:eastAsia="Times New Roman" w:hint="default"/>
                <w:sz w:val="18"/>
                <w:szCs w:val="18"/>
              </w:rPr>
            </w:pPr>
            <w:r>
              <w:rPr>
                <w:rFonts w:ascii="Times New Roman"/>
                <w:sz w:val="18"/>
              </w:rPr>
              <w:t>100.00%</w:t>
            </w:r>
          </w:p>
        </w:tc>
      </w:tr>
      <w:tr>
        <w:trPr>
          <w:trHeight w:val="199" w:hRule="exact"/>
        </w:trPr>
        <w:tc>
          <w:tcPr>
            <w:tcW w:w="174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1307" w:type="dxa"/>
            <w:vMerge/>
            <w:tcBorders>
              <w:left w:val="single" w:sz="9" w:space="0" w:color="D3D3D3"/>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r>
      <w:tr>
        <w:trPr>
          <w:trHeight w:val="192" w:hRule="exact"/>
        </w:trPr>
        <w:tc>
          <w:tcPr>
            <w:tcW w:w="1748" w:type="dxa"/>
            <w:vMerge/>
            <w:tcBorders>
              <w:left w:val="single" w:sz="4" w:space="0" w:color="000000"/>
              <w:bottom w:val="nil" w:sz="6" w:space="0" w:color="auto"/>
              <w:right w:val="single" w:sz="4" w:space="0" w:color="000000"/>
            </w:tcBorders>
            <w:shd w:val="clear" w:color="auto" w:fill="D3D3D3"/>
          </w:tcPr>
          <w:p>
            <w:pPr/>
          </w:p>
        </w:tc>
        <w:tc>
          <w:tcPr>
            <w:tcW w:w="1307" w:type="dxa"/>
            <w:vMerge w:val="restart"/>
            <w:tcBorders>
              <w:top w:val="single" w:sz="4" w:space="0" w:color="000000"/>
              <w:left w:val="single" w:sz="9" w:space="0" w:color="D3D3D3"/>
              <w:right w:val="single" w:sz="4" w:space="0" w:color="000000"/>
            </w:tcBorders>
          </w:tcPr>
          <w:p>
            <w:pPr>
              <w:pStyle w:val="TableParagraph"/>
              <w:spacing w:line="240" w:lineRule="auto" w:before="31"/>
              <w:ind w:left="6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73"/>
              <w:ind w:left="868" w:right="0"/>
              <w:jc w:val="left"/>
              <w:rPr>
                <w:rFonts w:ascii="Times New Roman" w:hAnsi="Times New Roman" w:cs="Times New Roman" w:eastAsia="Times New Roman" w:hint="default"/>
                <w:sz w:val="18"/>
                <w:szCs w:val="18"/>
              </w:rPr>
            </w:pPr>
            <w:r>
              <w:rPr>
                <w:rFonts w:ascii="Times New Roman"/>
                <w:sz w:val="18"/>
              </w:rPr>
              <w:t>94.72%</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73"/>
              <w:ind w:left="799" w:right="0"/>
              <w:jc w:val="left"/>
              <w:rPr>
                <w:rFonts w:ascii="Times New Roman" w:hAnsi="Times New Roman" w:cs="Times New Roman" w:eastAsia="Times New Roman" w:hint="default"/>
                <w:sz w:val="18"/>
                <w:szCs w:val="18"/>
              </w:rPr>
            </w:pPr>
            <w:r>
              <w:rPr>
                <w:rFonts w:ascii="Times New Roman"/>
                <w:sz w:val="18"/>
              </w:rPr>
              <w:t>3.97%</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73"/>
              <w:ind w:left="959" w:right="0"/>
              <w:jc w:val="left"/>
              <w:rPr>
                <w:rFonts w:ascii="Times New Roman" w:hAnsi="Times New Roman" w:cs="Times New Roman" w:eastAsia="Times New Roman" w:hint="default"/>
                <w:sz w:val="18"/>
                <w:szCs w:val="18"/>
              </w:rPr>
            </w:pPr>
            <w:r>
              <w:rPr>
                <w:rFonts w:ascii="Times New Roman"/>
                <w:sz w:val="18"/>
              </w:rPr>
              <w:t>0.43%</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73"/>
              <w:ind w:left="635" w:right="0"/>
              <w:jc w:val="left"/>
              <w:rPr>
                <w:rFonts w:ascii="Times New Roman" w:hAnsi="Times New Roman" w:cs="Times New Roman" w:eastAsia="Times New Roman" w:hint="default"/>
                <w:sz w:val="18"/>
                <w:szCs w:val="18"/>
              </w:rPr>
            </w:pPr>
            <w:r>
              <w:rPr>
                <w:rFonts w:ascii="Times New Roman"/>
                <w:sz w:val="18"/>
              </w:rPr>
              <w:t>0.88%</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73"/>
              <w:ind w:left="616" w:right="0"/>
              <w:jc w:val="left"/>
              <w:rPr>
                <w:rFonts w:ascii="Times New Roman" w:hAnsi="Times New Roman" w:cs="Times New Roman" w:eastAsia="Times New Roman" w:hint="default"/>
                <w:sz w:val="18"/>
                <w:szCs w:val="18"/>
              </w:rPr>
            </w:pPr>
            <w:r>
              <w:rPr>
                <w:rFonts w:ascii="Times New Roman"/>
                <w:sz w:val="18"/>
              </w:rPr>
              <w:t>100.00%</w:t>
            </w:r>
          </w:p>
        </w:tc>
      </w:tr>
      <w:tr>
        <w:trPr>
          <w:trHeight w:val="211" w:hRule="exact"/>
        </w:trPr>
        <w:tc>
          <w:tcPr>
            <w:tcW w:w="17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07" w:type="dxa"/>
            <w:vMerge/>
            <w:tcBorders>
              <w:left w:val="single" w:sz="9" w:space="0" w:color="D3D3D3"/>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112"/>
        <w:jc w:val="left"/>
      </w:pPr>
      <w:r>
        <w:rPr/>
        <w:t>（</w:t>
      </w:r>
      <w:r>
        <w:rPr>
          <w:rFonts w:ascii="Times New Roman" w:hAnsi="Times New Roman" w:cs="Times New Roman" w:eastAsia="Times New Roman" w:hint="default"/>
        </w:rPr>
        <w:t>3</w:t>
      </w:r>
      <w:r>
        <w:rPr/>
        <w:t>）费用</w:t>
      </w:r>
    </w:p>
    <w:p>
      <w:pPr>
        <w:spacing w:line="240" w:lineRule="auto" w:before="12"/>
        <w:rPr>
          <w:rFonts w:ascii="宋体" w:hAnsi="宋体" w:cs="宋体" w:eastAsia="宋体" w:hint="default"/>
          <w:sz w:val="22"/>
          <w:szCs w:val="22"/>
        </w:rPr>
      </w:pPr>
    </w:p>
    <w:p>
      <w:pPr>
        <w:spacing w:before="44"/>
        <w:ind w:left="0" w:right="18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203" w:firstLine="0"/>
        <w:jc w:val="right"/>
        <w:rPr>
          <w:rFonts w:ascii="宋体" w:hAnsi="宋体" w:cs="宋体" w:eastAsia="宋体" w:hint="default"/>
          <w:sz w:val="18"/>
          <w:szCs w:val="18"/>
        </w:rPr>
      </w:pPr>
      <w:r>
        <w:rPr/>
        <w:pict>
          <v:shape style="position:absolute;margin-left:57pt;margin-top:-20.888937pt;width:478.6pt;height:225.8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3"/>
                    <w:gridCol w:w="1637"/>
                    <w:gridCol w:w="1637"/>
                    <w:gridCol w:w="1462"/>
                    <w:gridCol w:w="2918"/>
                  </w:tblGrid>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3" w:hRule="exact"/>
                    </w:trPr>
                    <w:tc>
                      <w:tcPr>
                        <w:tcW w:w="19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25,240,476.12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Times New Roman"/>
                            <w:sz w:val="18"/>
                          </w:rPr>
                          <w:t>20,656,133.09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22.19%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销售费用本报告期同比增幅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22.19%</w:t>
                        </w:r>
                      </w:p>
                      <w:p>
                        <w:pPr>
                          <w:pStyle w:val="TableParagraph"/>
                          <w:spacing w:line="309" w:lineRule="auto" w:before="60"/>
                          <w:ind w:left="23" w:right="22"/>
                          <w:jc w:val="left"/>
                          <w:rPr>
                            <w:rFonts w:ascii="宋体" w:hAnsi="宋体" w:cs="宋体" w:eastAsia="宋体" w:hint="default"/>
                            <w:sz w:val="18"/>
                            <w:szCs w:val="18"/>
                          </w:rPr>
                        </w:pPr>
                        <w:r>
                          <w:rPr>
                            <w:rFonts w:ascii="宋体" w:hAnsi="宋体" w:cs="宋体" w:eastAsia="宋体" w:hint="default"/>
                            <w:sz w:val="18"/>
                            <w:szCs w:val="18"/>
                          </w:rPr>
                          <w:t>主要是：公司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年收购浙江华晟</w:t>
                        </w:r>
                        <w:r>
                          <w:rPr>
                            <w:rFonts w:ascii="宋体" w:hAnsi="宋体" w:cs="宋体" w:eastAsia="宋体" w:hint="default"/>
                            <w:w w:val="99"/>
                            <w:sz w:val="18"/>
                            <w:szCs w:val="18"/>
                          </w:rPr>
                          <w:t> </w:t>
                        </w:r>
                        <w:r>
                          <w:rPr>
                            <w:rFonts w:ascii="宋体" w:hAnsi="宋体" w:cs="宋体" w:eastAsia="宋体" w:hint="default"/>
                            <w:spacing w:val="-2"/>
                            <w:sz w:val="18"/>
                            <w:szCs w:val="18"/>
                          </w:rPr>
                          <w:t>公司，本报告期产品销量增加，相应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增加物流费用及包装费。</w:t>
                        </w:r>
                      </w:p>
                    </w:tc>
                  </w:tr>
                  <w:tr>
                    <w:trPr>
                      <w:trHeight w:val="391" w:hRule="exact"/>
                    </w:trPr>
                    <w:tc>
                      <w:tcPr>
                        <w:tcW w:w="19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3D3D3"/>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vMerge/>
                        <w:tcBorders>
                          <w:left w:val="single" w:sz="9" w:space="0" w:color="D3D3D3"/>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35,062,469.22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30,030,010.42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1" w:right="0"/>
                          <w:jc w:val="left"/>
                          <w:rPr>
                            <w:rFonts w:ascii="Times New Roman" w:hAnsi="Times New Roman" w:cs="Times New Roman" w:eastAsia="Times New Roman" w:hint="default"/>
                            <w:sz w:val="18"/>
                            <w:szCs w:val="18"/>
                          </w:rPr>
                        </w:pPr>
                        <w:r>
                          <w:rPr>
                            <w:rFonts w:ascii="Times New Roman"/>
                            <w:sz w:val="18"/>
                          </w:rPr>
                          <w:t>16.76%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9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Times New Roman"/>
                            <w:sz w:val="18"/>
                          </w:rPr>
                          <w:t>-6,145,475.78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-9,001,486.79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-31.73%</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财务费用本报告期同比减幅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31.73%</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主要是：随着募集资金项目资金逐步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投入及银行存款利率下调，募集资金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利息收入同比减少。</w:t>
                        </w:r>
                      </w:p>
                    </w:tc>
                  </w:tr>
                  <w:tr>
                    <w:trPr>
                      <w:trHeight w:val="391" w:hRule="exact"/>
                    </w:trPr>
                    <w:tc>
                      <w:tcPr>
                        <w:tcW w:w="19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3D3D3"/>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vMerge/>
                        <w:tcBorders>
                          <w:left w:val="single" w:sz="9" w:space="0" w:color="D3D3D3"/>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7"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1" w:right="0"/>
                          <w:jc w:val="left"/>
                          <w:rPr>
                            <w:rFonts w:ascii="Times New Roman" w:hAnsi="Times New Roman" w:cs="Times New Roman" w:eastAsia="Times New Roman" w:hint="default"/>
                            <w:sz w:val="18"/>
                            <w:szCs w:val="18"/>
                          </w:rPr>
                        </w:pPr>
                        <w:r>
                          <w:rPr>
                            <w:rFonts w:ascii="Times New Roman"/>
                            <w:sz w:val="18"/>
                          </w:rPr>
                          <w:t>3,940,077.61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7,028,472.26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-43.94%</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w w:val="99"/>
                            <w:sz w:val="18"/>
                            <w:szCs w:val="18"/>
                          </w:rPr>
                          <w:t>所得税本报告期同比减幅</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10"/>
                            <w:w w:val="99"/>
                            <w:sz w:val="18"/>
                            <w:szCs w:val="18"/>
                          </w:rPr>
                          <w:t>43.94%</w:t>
                        </w:r>
                        <w:r>
                          <w:rPr>
                            <w:rFonts w:ascii="宋体" w:hAnsi="宋体" w:cs="宋体" w:eastAsia="宋体" w:hint="default"/>
                            <w:spacing w:val="-10"/>
                            <w:w w:val="99"/>
                            <w:sz w:val="18"/>
                            <w:szCs w:val="18"/>
                          </w:rPr>
                          <w:t>，主</w:t>
                        </w:r>
                        <w:r>
                          <w:rPr>
                            <w:rFonts w:ascii="宋体" w:hAnsi="宋体" w:cs="宋体" w:eastAsia="宋体" w:hint="default"/>
                            <w:w w:val="99"/>
                            <w:sz w:val="18"/>
                            <w:szCs w:val="18"/>
                          </w:rPr>
                          <w:t> </w:t>
                        </w:r>
                        <w:r>
                          <w:rPr>
                            <w:rFonts w:ascii="宋体" w:hAnsi="宋体" w:cs="宋体" w:eastAsia="宋体" w:hint="default"/>
                            <w:sz w:val="18"/>
                            <w:szCs w:val="18"/>
                          </w:rPr>
                          <w:t>要是：本报告期利润总额同比减幅</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30.91%</w:t>
                        </w:r>
                        <w:r>
                          <w:rPr>
                            <w:rFonts w:ascii="宋体" w:hAnsi="宋体" w:cs="宋体" w:eastAsia="宋体" w:hint="default"/>
                            <w:sz w:val="18"/>
                            <w:szCs w:val="18"/>
                          </w:rPr>
                          <w:t>，相应减少所得税费用。</w:t>
                        </w:r>
                      </w:p>
                    </w:tc>
                  </w:tr>
                  <w:tr>
                    <w:trPr>
                      <w:trHeight w:val="394" w:hRule="exact"/>
                    </w:trPr>
                    <w:tc>
                      <w:tcPr>
                        <w:tcW w:w="19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vMerge/>
                        <w:tcBorders>
                          <w:left w:val="single" w:sz="9" w:space="0" w:color="D3D3D3"/>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7" w:type="dxa"/>
                        <w:vMerge/>
                        <w:tcBorders>
                          <w:left w:val="single" w:sz="9" w:space="0" w:color="D3D3D3"/>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0" w:right="203" w:firstLine="0"/>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6"/>
        <w:ind w:right="112"/>
        <w:jc w:val="left"/>
      </w:pPr>
      <w:r>
        <w:rPr/>
        <w:t>（</w:t>
      </w:r>
      <w:r>
        <w:rPr>
          <w:rFonts w:ascii="Times New Roman" w:hAnsi="Times New Roman" w:cs="Times New Roman" w:eastAsia="Times New Roman" w:hint="default"/>
        </w:rPr>
        <w:t>4</w:t>
      </w:r>
      <w:r>
        <w:rPr/>
        <w:t>）研发投入</w:t>
      </w:r>
    </w:p>
    <w:p>
      <w:pPr>
        <w:spacing w:line="240" w:lineRule="auto" w:before="6"/>
        <w:rPr>
          <w:rFonts w:ascii="宋体" w:hAnsi="宋体" w:cs="宋体" w:eastAsia="宋体" w:hint="default"/>
          <w:sz w:val="30"/>
          <w:szCs w:val="30"/>
        </w:rPr>
      </w:pPr>
    </w:p>
    <w:p>
      <w:pPr>
        <w:pStyle w:val="BodyText"/>
        <w:spacing w:line="396" w:lineRule="auto"/>
        <w:ind w:right="112" w:firstLine="420"/>
        <w:jc w:val="left"/>
      </w:pPr>
      <w:r>
        <w:rPr>
          <w:rFonts w:ascii="Arial" w:hAnsi="Arial" w:cs="Arial" w:eastAsia="Arial" w:hint="default"/>
          <w:spacing w:val="-2"/>
        </w:rPr>
        <w:t>2012</w:t>
      </w:r>
      <w:r>
        <w:rPr>
          <w:spacing w:val="-2"/>
        </w:rPr>
        <w:t>年公司产品研发管理小组着眼于公司研发战略、客户市场需求，在积极开展市场调研的基础上，</w:t>
      </w:r>
      <w:r>
        <w:rPr>
          <w:w w:val="100"/>
        </w:rPr>
        <w:t> </w:t>
      </w:r>
      <w:r>
        <w:rPr>
          <w:spacing w:val="-3"/>
        </w:rPr>
        <w:t>针对耐碱性分散染料、高水洗分散染料、环保系列染料及应用工艺等</w:t>
      </w:r>
      <w:r>
        <w:rPr>
          <w:rFonts w:ascii="Arial" w:hAnsi="Arial" w:cs="Arial" w:eastAsia="Arial" w:hint="default"/>
          <w:spacing w:val="-3"/>
        </w:rPr>
        <w:t>20</w:t>
      </w:r>
      <w:r>
        <w:rPr>
          <w:spacing w:val="-3"/>
        </w:rPr>
        <w:t>多个项目进行了立项论证、月度开</w:t>
      </w:r>
      <w:r>
        <w:rPr>
          <w:spacing w:val="-30"/>
        </w:rPr>
        <w:t> </w:t>
      </w:r>
      <w:r>
        <w:rPr>
          <w:spacing w:val="-30"/>
        </w:rPr>
      </w:r>
      <w:r>
        <w:rPr>
          <w:spacing w:val="-2"/>
        </w:rPr>
        <w:t>发跟踪和总结验收评审。根据年度研发总结讨论、对照计划目标并结合市场实际，上述部分项目产品大部</w:t>
      </w:r>
      <w:r>
        <w:rPr>
          <w:spacing w:val="-49"/>
        </w:rPr>
        <w:t> </w:t>
      </w:r>
      <w:r>
        <w:rPr>
          <w:spacing w:val="-49"/>
        </w:rPr>
      </w:r>
      <w:r>
        <w:rPr>
          <w:spacing w:val="-2"/>
        </w:rPr>
        <w:t>分完成了年度计划目标，个别项目产品将继续进行应用开发或作为公司中长期技术储备。完成的项目产品</w:t>
      </w:r>
      <w:r>
        <w:rPr>
          <w:spacing w:val="-48"/>
        </w:rPr>
        <w:t> </w:t>
      </w:r>
      <w:r>
        <w:rPr>
          <w:spacing w:val="-48"/>
        </w:rPr>
      </w:r>
      <w:r>
        <w:rPr>
          <w:spacing w:val="-3"/>
        </w:rPr>
        <w:t>中，分散染料黑</w:t>
      </w:r>
      <w:r>
        <w:rPr>
          <w:rFonts w:ascii="Arial" w:hAnsi="Arial" w:cs="Arial" w:eastAsia="Arial" w:hint="default"/>
          <w:spacing w:val="-3"/>
        </w:rPr>
        <w:t>PUD-EW</w:t>
      </w:r>
      <w:r>
        <w:rPr>
          <w:spacing w:val="-3"/>
        </w:rPr>
        <w:t>、黑</w:t>
      </w:r>
      <w:r>
        <w:rPr>
          <w:rFonts w:ascii="Arial" w:hAnsi="Arial" w:cs="Arial" w:eastAsia="Arial" w:hint="default"/>
          <w:spacing w:val="-3"/>
        </w:rPr>
        <w:t>PUD-SW</w:t>
      </w:r>
      <w:r>
        <w:rPr>
          <w:spacing w:val="-3"/>
        </w:rPr>
        <w:t>、黄棕</w:t>
      </w:r>
      <w:r>
        <w:rPr>
          <w:rFonts w:ascii="Arial" w:hAnsi="Arial" w:cs="Arial" w:eastAsia="Arial" w:hint="default"/>
          <w:spacing w:val="-3"/>
        </w:rPr>
        <w:t>DRDW</w:t>
      </w:r>
      <w:r>
        <w:rPr>
          <w:spacing w:val="-3"/>
        </w:rPr>
        <w:t>等经济型、环保型染料产品实现产业化并产生预期的</w:t>
      </w:r>
      <w:r>
        <w:rPr>
          <w:spacing w:val="-39"/>
        </w:rPr>
        <w:t> </w:t>
      </w:r>
      <w:r>
        <w:rPr>
          <w:spacing w:val="-39"/>
        </w:rPr>
      </w:r>
      <w:r>
        <w:rPr/>
        <w:t>经济效益，已逐步成为公司新的利润增长点。</w:t>
      </w:r>
    </w:p>
    <w:p>
      <w:pPr>
        <w:pStyle w:val="BodyText"/>
        <w:spacing w:line="240" w:lineRule="auto" w:before="56"/>
        <w:ind w:left="572" w:right="112"/>
        <w:jc w:val="left"/>
      </w:pPr>
      <w:r>
        <w:rPr/>
        <w:t>近三年公司研发投入金额及占营业收入的比例</w:t>
      </w:r>
    </w:p>
    <w:p>
      <w:pPr>
        <w:spacing w:line="240" w:lineRule="auto" w:before="11"/>
        <w:rPr>
          <w:rFonts w:ascii="宋体" w:hAnsi="宋体" w:cs="宋体" w:eastAsia="宋体" w:hint="default"/>
          <w:sz w:val="9"/>
          <w:szCs w:val="9"/>
        </w:rPr>
      </w:pPr>
    </w:p>
    <w:tbl>
      <w:tblPr>
        <w:tblW w:w="0" w:type="auto"/>
        <w:jc w:val="left"/>
        <w:tblInd w:w="159" w:type="dxa"/>
        <w:tblLayout w:type="fixed"/>
        <w:tblCellMar>
          <w:top w:w="0" w:type="dxa"/>
          <w:left w:w="0" w:type="dxa"/>
          <w:bottom w:w="0" w:type="dxa"/>
          <w:right w:w="0" w:type="dxa"/>
        </w:tblCellMar>
        <w:tblLook w:val="01E0"/>
      </w:tblPr>
      <w:tblGrid>
        <w:gridCol w:w="2370"/>
        <w:gridCol w:w="2401"/>
        <w:gridCol w:w="2393"/>
        <w:gridCol w:w="2393"/>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r>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10,281,583.67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8,194,604.95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12,386,963.77</w:t>
            </w:r>
          </w:p>
        </w:tc>
      </w:tr>
      <w:tr>
        <w:trPr>
          <w:trHeight w:val="403" w:hRule="exact"/>
        </w:trPr>
        <w:tc>
          <w:tcPr>
            <w:tcW w:w="2370" w:type="dxa"/>
            <w:tcBorders>
              <w:top w:val="single" w:sz="4" w:space="0" w:color="000000"/>
              <w:left w:val="single" w:sz="4" w:space="0" w:color="000000"/>
              <w:bottom w:val="single" w:sz="4" w:space="0" w:color="000000"/>
              <w:right w:val="single" w:sz="12" w:space="0" w:color="FFFFFF"/>
            </w:tcBorders>
            <w:shd w:val="clear" w:color="auto" w:fill="D3D3D3"/>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研发投入占营业收入比例（</w:t>
            </w:r>
            <w:r>
              <w:rPr>
                <w:rFonts w:ascii="Times New Roman" w:hAnsi="Times New Roman" w:cs="Times New Roman" w:eastAsia="Times New Roman" w:hint="default"/>
                <w:spacing w:val="-6"/>
                <w:sz w:val="18"/>
                <w:szCs w:val="18"/>
              </w:rPr>
              <w:t>%</w:t>
            </w:r>
          </w:p>
        </w:tc>
        <w:tc>
          <w:tcPr>
            <w:tcW w:w="2401" w:type="dxa"/>
            <w:tcBorders>
              <w:top w:val="single" w:sz="4" w:space="0" w:color="000000"/>
              <w:left w:val="single" w:sz="9" w:space="0" w:color="FFFFFF"/>
              <w:bottom w:val="single" w:sz="4" w:space="0" w:color="000000"/>
              <w:right w:val="single" w:sz="4" w:space="0" w:color="000000"/>
            </w:tcBorders>
          </w:tcPr>
          <w:p>
            <w:pPr>
              <w:pStyle w:val="TableParagraph"/>
              <w:tabs>
                <w:tab w:pos="1895" w:val="left" w:leader="none"/>
              </w:tabs>
              <w:spacing w:line="240" w:lineRule="auto" w:before="49"/>
              <w:ind w:left="-121" w:right="20"/>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w:t>
              <w:tab/>
            </w:r>
            <w:r>
              <w:rPr>
                <w:rFonts w:ascii="Times New Roman" w:hAnsi="Times New Roman" w:cs="Times New Roman" w:eastAsia="Times New Roman" w:hint="default"/>
                <w:w w:val="95"/>
                <w:sz w:val="18"/>
                <w:szCs w:val="18"/>
              </w:rPr>
              <w:t>3.92%</w:t>
            </w:r>
            <w:r>
              <w:rPr>
                <w:rFonts w:ascii="Times New Roman" w:hAnsi="Times New Roman" w:cs="Times New Roman" w:eastAsia="Times New Roman"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3.51%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r>
    </w:tbl>
    <w:p>
      <w:pPr>
        <w:spacing w:line="240" w:lineRule="auto" w:before="3"/>
        <w:rPr>
          <w:rFonts w:ascii="宋体" w:hAnsi="宋体" w:cs="宋体" w:eastAsia="宋体" w:hint="default"/>
          <w:sz w:val="19"/>
          <w:szCs w:val="19"/>
        </w:rPr>
      </w:pPr>
    </w:p>
    <w:p>
      <w:pPr>
        <w:pStyle w:val="BodyText"/>
        <w:spacing w:line="240" w:lineRule="auto" w:before="36"/>
        <w:ind w:right="112"/>
        <w:jc w:val="left"/>
      </w:pPr>
      <w:r>
        <w:rPr/>
        <w:pict>
          <v:group style="position:absolute;margin-left:177.599991pt;margin-top:-32.736805pt;width:116.9pt;height:19.7pt;mso-position-horizontal-relative:page;mso-position-vertical-relative:paragraph;z-index:-702832" coordorigin="3552,-655" coordsize="2338,394">
            <v:shape style="position:absolute;left:3552;top:-655;width:2338;height:394" coordorigin="3552,-655" coordsize="2338,394" path="m3552,-261l5890,-261,5890,-655,3552,-655,3552,-261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p>
    <w:p>
      <w:pPr>
        <w:spacing w:line="240" w:lineRule="auto" w:before="12"/>
        <w:rPr>
          <w:rFonts w:ascii="宋体" w:hAnsi="宋体" w:cs="宋体" w:eastAsia="宋体" w:hint="default"/>
          <w:sz w:val="22"/>
          <w:szCs w:val="22"/>
        </w:rPr>
      </w:pPr>
    </w:p>
    <w:p>
      <w:pPr>
        <w:spacing w:before="44"/>
        <w:ind w:left="0" w:right="18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370"/>
        <w:gridCol w:w="2401"/>
        <w:gridCol w:w="2393"/>
        <w:gridCol w:w="2393"/>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140,819,307.96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92,845,989.29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51.67%</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127,316,828.68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114,513,506.05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w:t>
            </w:r>
          </w:p>
        </w:tc>
      </w:tr>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13,502,479.28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-21,667,516.76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-162.32%</w:t>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4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2381"/>
        <w:gridCol w:w="2390"/>
        <w:gridCol w:w="2393"/>
        <w:gridCol w:w="2393"/>
      </w:tblGrid>
      <w:tr>
        <w:trPr>
          <w:trHeight w:val="36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w w:val="99"/>
                <w:sz w:val="18"/>
                <w:szCs w:val="18"/>
              </w:rPr>
              <w:t>额</w:t>
            </w:r>
            <w:r>
              <w:rPr>
                <w:rFonts w:ascii="宋体" w:hAnsi="宋体" w:cs="宋体" w:eastAsia="宋体" w:hint="default"/>
                <w:sz w:val="18"/>
                <w:szCs w:val="18"/>
              </w:rPr>
            </w:r>
          </w:p>
        </w:tc>
        <w:tc>
          <w:tcPr>
            <w:tcW w:w="23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103,110,666.74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232,806,841.92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-55.71%</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183,338,224.69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178,962,233.14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2.45%</w:t>
            </w:r>
            <w:r>
              <w:rPr>
                <w:rFonts w:ascii="Times New Roman"/>
                <w:sz w:val="18"/>
              </w:rPr>
            </w:r>
          </w:p>
        </w:tc>
      </w:tr>
      <w:tr>
        <w:trPr>
          <w:trHeight w:val="713"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r>
              <w:rPr>
                <w:rFonts w:ascii="宋体" w:hAnsi="宋体" w:cs="宋体" w:eastAsia="宋体" w:hint="default"/>
                <w:w w:val="99"/>
                <w:sz w:val="18"/>
                <w:szCs w:val="18"/>
              </w:rPr>
              <w:t> </w:t>
            </w:r>
            <w:r>
              <w:rPr>
                <w:rFonts w:ascii="宋体" w:hAnsi="宋体" w:cs="宋体" w:eastAsia="宋体" w:hint="default"/>
                <w:sz w:val="18"/>
                <w:szCs w:val="18"/>
              </w:rPr>
              <w:t>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-80,227,557.95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53,844,608.78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-249%</w:t>
            </w:r>
            <w:r>
              <w:rPr>
                <w:rFonts w:ascii="Times New Roman"/>
                <w:sz w:val="18"/>
              </w:rPr>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21,175,970.22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33,143,423.56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-36.11%</w:t>
            </w:r>
          </w:p>
        </w:tc>
      </w:tr>
      <w:tr>
        <w:trPr>
          <w:trHeight w:val="715"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w:t>
            </w:r>
            <w:r>
              <w:rPr>
                <w:rFonts w:ascii="宋体" w:hAnsi="宋体" w:cs="宋体" w:eastAsia="宋体" w:hint="default"/>
                <w:w w:val="99"/>
                <w:sz w:val="18"/>
                <w:szCs w:val="18"/>
              </w:rPr>
              <w:t> </w:t>
            </w:r>
            <w:r>
              <w:rPr>
                <w:rFonts w:ascii="宋体" w:hAnsi="宋体" w:cs="宋体" w:eastAsia="宋体" w:hint="default"/>
                <w:sz w:val="18"/>
                <w:szCs w:val="18"/>
              </w:rPr>
              <w:t>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-20,175,970.22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-32,143,423.56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-37.23%</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-86,901,048.89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364,646.25%</w:t>
            </w:r>
            <w:r>
              <w:rPr>
                <w:rFonts w:ascii="Times New Roman"/>
                <w:sz w:val="18"/>
              </w:rPr>
            </w:r>
          </w:p>
        </w:tc>
      </w:tr>
    </w:tbl>
    <w:p>
      <w:pPr>
        <w:pStyle w:val="BodyText"/>
        <w:spacing w:line="240" w:lineRule="auto" w:before="64"/>
        <w:ind w:left="575" w:right="0"/>
        <w:jc w:val="left"/>
      </w:pPr>
      <w:r>
        <w:rPr/>
        <w:t>相关数据同比发生变动</w:t>
      </w:r>
      <w:r>
        <w:rPr>
          <w:rFonts w:ascii="Arial" w:hAnsi="Arial" w:cs="Arial" w:eastAsia="Arial" w:hint="default"/>
        </w:rPr>
        <w:t>30%</w:t>
      </w:r>
      <w:r>
        <w:rPr/>
        <w:t>以上的原因说明</w:t>
      </w:r>
    </w:p>
    <w:p>
      <w:pPr>
        <w:pStyle w:val="BodyText"/>
        <w:spacing w:line="240" w:lineRule="auto" w:before="178"/>
        <w:ind w:left="572"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388" w:lineRule="auto"/>
        <w:ind w:right="222" w:firstLine="420"/>
        <w:jc w:val="both"/>
      </w:pPr>
      <w:r>
        <w:rPr>
          <w:spacing w:val="-2"/>
        </w:rPr>
        <w:t>①经营活动现金流入本报告期比上年同期增幅</w:t>
      </w:r>
      <w:r>
        <w:rPr>
          <w:rFonts w:ascii="Arial" w:hAnsi="Arial" w:cs="Arial" w:eastAsia="Arial" w:hint="default"/>
          <w:spacing w:val="-2"/>
        </w:rPr>
        <w:t>51.67%</w:t>
      </w:r>
      <w:r>
        <w:rPr>
          <w:spacing w:val="-2"/>
        </w:rPr>
        <w:t>，增加</w:t>
      </w:r>
      <w:r>
        <w:rPr>
          <w:rFonts w:ascii="Arial" w:hAnsi="Arial" w:cs="Arial" w:eastAsia="Arial" w:hint="default"/>
          <w:spacing w:val="-2"/>
        </w:rPr>
        <w:t>4,797</w:t>
      </w:r>
      <w:r>
        <w:rPr>
          <w:spacing w:val="-2"/>
        </w:rPr>
        <w:t>万元，主要是：本报告期营业收入</w:t>
      </w:r>
      <w:r>
        <w:rPr>
          <w:w w:val="100"/>
        </w:rPr>
        <w:t> </w:t>
      </w:r>
      <w:r>
        <w:rPr/>
        <w:t>同比增加</w:t>
      </w:r>
      <w:r>
        <w:rPr>
          <w:rFonts w:ascii="Arial" w:hAnsi="Arial" w:cs="Arial" w:eastAsia="Arial" w:hint="default"/>
        </w:rPr>
        <w:t>2,864</w:t>
      </w:r>
      <w:r>
        <w:rPr/>
        <w:t>万元；本报告期公司加强对应收账款管控，及时回笼资金，应收帐款及应收票据与年初基</w:t>
      </w:r>
      <w:r>
        <w:rPr>
          <w:spacing w:val="-35"/>
        </w:rPr>
        <w:t> </w:t>
      </w:r>
      <w:r>
        <w:rPr>
          <w:spacing w:val="-35"/>
        </w:rPr>
      </w:r>
      <w:r>
        <w:rPr/>
        <w:t>本持平，上年同期应收账款及应收票据同比增加</w:t>
      </w:r>
      <w:r>
        <w:rPr>
          <w:rFonts w:ascii="Arial" w:hAnsi="Arial" w:cs="Arial" w:eastAsia="Arial" w:hint="default"/>
        </w:rPr>
        <w:t>3,132</w:t>
      </w:r>
      <w:r>
        <w:rPr/>
        <w:t>万元。</w:t>
      </w:r>
    </w:p>
    <w:p>
      <w:pPr>
        <w:pStyle w:val="BodyText"/>
        <w:spacing w:line="388" w:lineRule="auto" w:before="32"/>
        <w:ind w:right="0" w:firstLine="420"/>
        <w:jc w:val="left"/>
      </w:pPr>
      <w:r>
        <w:rPr>
          <w:spacing w:val="-2"/>
        </w:rPr>
        <w:t>②经营活动产生的现金流量净额比上年同期减幅</w:t>
      </w:r>
      <w:r>
        <w:rPr>
          <w:rFonts w:ascii="Arial" w:hAnsi="Arial" w:cs="Arial" w:eastAsia="Arial" w:hint="default"/>
          <w:spacing w:val="-2"/>
        </w:rPr>
        <w:t>162.32%</w:t>
      </w:r>
      <w:r>
        <w:rPr>
          <w:spacing w:val="-2"/>
        </w:rPr>
        <w:t>，主要是：本报告期经营活动现金流入比上</w:t>
      </w:r>
      <w:r>
        <w:rPr>
          <w:w w:val="100"/>
        </w:rPr>
        <w:t> </w:t>
      </w:r>
      <w:r>
        <w:rPr/>
        <w:t>年同期增幅</w:t>
      </w:r>
      <w:r>
        <w:rPr>
          <w:rFonts w:ascii="Arial" w:hAnsi="Arial" w:cs="Arial" w:eastAsia="Arial" w:hint="default"/>
        </w:rPr>
        <w:t>51.67%</w:t>
      </w:r>
      <w:r>
        <w:rPr/>
        <w:t>。</w:t>
      </w:r>
    </w:p>
    <w:p>
      <w:pPr>
        <w:pStyle w:val="BodyText"/>
        <w:spacing w:line="388" w:lineRule="auto" w:before="32"/>
        <w:ind w:right="0" w:firstLine="420"/>
        <w:jc w:val="left"/>
      </w:pPr>
      <w:r>
        <w:rPr>
          <w:spacing w:val="-4"/>
        </w:rPr>
        <w:t>③投资活动产生的现金流量净额比上年同期减幅</w:t>
      </w:r>
      <w:r>
        <w:rPr>
          <w:rFonts w:ascii="Arial" w:hAnsi="Arial" w:cs="Arial" w:eastAsia="Arial" w:hint="default"/>
          <w:spacing w:val="-4"/>
        </w:rPr>
        <w:t>249.00%</w:t>
      </w:r>
      <w:r>
        <w:rPr>
          <w:spacing w:val="-4"/>
        </w:rPr>
        <w:t>，主要是：本报告期募集资金定存增加</w:t>
      </w:r>
      <w:r>
        <w:rPr>
          <w:rFonts w:ascii="Arial" w:hAnsi="Arial" w:cs="Arial" w:eastAsia="Arial" w:hint="default"/>
          <w:spacing w:val="-4"/>
        </w:rPr>
        <w:t>3,900</w:t>
      </w:r>
      <w:r>
        <w:rPr>
          <w:rFonts w:ascii="Arial" w:hAnsi="Arial" w:cs="Arial" w:eastAsia="Arial" w:hint="default"/>
          <w:w w:val="100"/>
        </w:rPr>
        <w:t> </w:t>
      </w:r>
      <w:r>
        <w:rPr/>
        <w:t>万元，上年同期募集资金定存减少</w:t>
      </w:r>
      <w:r>
        <w:rPr>
          <w:rFonts w:ascii="Arial" w:hAnsi="Arial" w:cs="Arial" w:eastAsia="Arial" w:hint="default"/>
        </w:rPr>
        <w:t>10,298</w:t>
      </w:r>
      <w:r>
        <w:rPr/>
        <w:t>万元，同比本报告期投资活动流出增加</w:t>
      </w:r>
      <w:r>
        <w:rPr>
          <w:rFonts w:ascii="Arial" w:hAnsi="Arial" w:cs="Arial" w:eastAsia="Arial" w:hint="default"/>
        </w:rPr>
        <w:t>14,198</w:t>
      </w:r>
      <w:r>
        <w:rPr/>
        <w:t>万元。</w:t>
      </w:r>
    </w:p>
    <w:p>
      <w:pPr>
        <w:pStyle w:val="BodyText"/>
        <w:spacing w:line="388" w:lineRule="auto" w:before="32"/>
        <w:ind w:right="0" w:firstLine="420"/>
        <w:jc w:val="left"/>
      </w:pPr>
      <w:r>
        <w:rPr>
          <w:spacing w:val="-4"/>
        </w:rPr>
        <w:t>④筹资活动产生的现金流量净额比上年同期减幅</w:t>
      </w:r>
      <w:r>
        <w:rPr>
          <w:rFonts w:ascii="Arial" w:hAnsi="Arial" w:cs="Arial" w:eastAsia="Arial" w:hint="default"/>
          <w:spacing w:val="-4"/>
        </w:rPr>
        <w:t>37.23%</w:t>
      </w:r>
      <w:r>
        <w:rPr>
          <w:spacing w:val="-4"/>
        </w:rPr>
        <w:t>，主要是：本报告期分配现金股利</w:t>
      </w:r>
      <w:r>
        <w:rPr>
          <w:rFonts w:ascii="Arial" w:hAnsi="Arial" w:cs="Arial" w:eastAsia="Arial" w:hint="default"/>
          <w:spacing w:val="-4"/>
        </w:rPr>
        <w:t>1,605</w:t>
      </w:r>
      <w:r>
        <w:rPr>
          <w:spacing w:val="-4"/>
        </w:rPr>
        <w:t>万元，</w:t>
      </w:r>
      <w:r>
        <w:rPr>
          <w:w w:val="100"/>
        </w:rPr>
        <w:t> </w:t>
      </w:r>
      <w:r>
        <w:rPr/>
        <w:t>比上年同期减少</w:t>
      </w:r>
      <w:r>
        <w:rPr>
          <w:rFonts w:ascii="Arial" w:hAnsi="Arial" w:cs="Arial" w:eastAsia="Arial" w:hint="default"/>
        </w:rPr>
        <w:t>1,605</w:t>
      </w:r>
      <w:r>
        <w:rPr/>
        <w:t>万元，浙江子公司本报告期归还银行短期借款</w:t>
      </w:r>
      <w:r>
        <w:rPr>
          <w:rFonts w:ascii="Arial" w:hAnsi="Arial" w:cs="Arial" w:eastAsia="Arial" w:hint="default"/>
        </w:rPr>
        <w:t>400</w:t>
      </w:r>
      <w:r>
        <w:rPr/>
        <w:t>万元。</w:t>
      </w:r>
    </w:p>
    <w:p>
      <w:pPr>
        <w:pStyle w:val="BodyText"/>
        <w:spacing w:line="240" w:lineRule="auto" w:before="32"/>
        <w:ind w:left="575" w:right="0"/>
        <w:jc w:val="left"/>
      </w:pPr>
      <w:r>
        <w:rPr/>
        <w:t>报告期内公司经营活动的现金流量与本年度净利润存在重大差异的原因说明</w:t>
      </w:r>
    </w:p>
    <w:p>
      <w:pPr>
        <w:spacing w:line="240" w:lineRule="auto" w:before="10"/>
        <w:rPr>
          <w:rFonts w:ascii="宋体" w:hAnsi="宋体" w:cs="宋体" w:eastAsia="宋体" w:hint="default"/>
          <w:sz w:val="14"/>
          <w:szCs w:val="14"/>
        </w:rPr>
      </w:pPr>
    </w:p>
    <w:p>
      <w:pPr>
        <w:pStyle w:val="BodyText"/>
        <w:spacing w:line="408" w:lineRule="auto"/>
        <w:ind w:left="572" w:right="0"/>
        <w:jc w:val="left"/>
      </w:pPr>
      <w:r>
        <w:rPr/>
        <w:t>√</w:t>
      </w:r>
      <w:r>
        <w:rPr>
          <w:spacing w:val="-2"/>
        </w:rPr>
        <w:t> </w:t>
      </w:r>
      <w:r>
        <w:rPr/>
        <w:t>适用</w:t>
      </w:r>
      <w:r>
        <w:rPr>
          <w:spacing w:val="-2"/>
        </w:rPr>
        <w:t> </w:t>
      </w:r>
      <w:r>
        <w:rPr/>
        <w:t>□</w:t>
      </w:r>
      <w:r>
        <w:rPr>
          <w:spacing w:val="-2"/>
        </w:rPr>
        <w:t> </w:t>
      </w:r>
      <w:r>
        <w:rPr/>
        <w:t>不适用</w:t>
      </w:r>
      <w:r>
        <w:rPr>
          <w:spacing w:val="-98"/>
        </w:rPr>
        <w:t> </w:t>
      </w:r>
      <w:r>
        <w:rPr>
          <w:spacing w:val="-98"/>
        </w:rPr>
      </w:r>
      <w:r>
        <w:rPr>
          <w:spacing w:val="-6"/>
          <w:w w:val="100"/>
        </w:rPr>
        <w:t>本报告期经营活动现金流量净额比本报告期净利润减少</w:t>
      </w:r>
      <w:r>
        <w:rPr>
          <w:rFonts w:ascii="Arial" w:hAnsi="Arial" w:cs="Arial" w:eastAsia="Arial" w:hint="default"/>
          <w:spacing w:val="-6"/>
          <w:w w:val="100"/>
        </w:rPr>
        <w:t>955</w:t>
      </w:r>
      <w:r>
        <w:rPr>
          <w:spacing w:val="-6"/>
          <w:w w:val="100"/>
        </w:rPr>
        <w:t>万元，主要是：本报告期存货增加</w:t>
      </w:r>
      <w:r>
        <w:rPr>
          <w:rFonts w:ascii="Arial" w:hAnsi="Arial" w:cs="Arial" w:eastAsia="Arial" w:hint="default"/>
          <w:spacing w:val="-6"/>
          <w:w w:val="100"/>
        </w:rPr>
        <w:t>887</w:t>
      </w:r>
      <w:r>
        <w:rPr>
          <w:spacing w:val="-6"/>
          <w:w w:val="100"/>
        </w:rPr>
        <w:t>万元。</w:t>
      </w:r>
    </w:p>
    <w:p>
      <w:pPr>
        <w:spacing w:line="240" w:lineRule="auto" w:before="2"/>
        <w:rPr>
          <w:rFonts w:ascii="宋体" w:hAnsi="宋体" w:cs="宋体" w:eastAsia="宋体" w:hint="default"/>
          <w:sz w:val="18"/>
          <w:szCs w:val="18"/>
        </w:rPr>
      </w:pPr>
    </w:p>
    <w:p>
      <w:pPr>
        <w:pStyle w:val="BodyText"/>
        <w:spacing w:line="571" w:lineRule="auto"/>
        <w:ind w:left="572" w:right="4758" w:hanging="420"/>
        <w:jc w:val="left"/>
      </w:pPr>
      <w:r>
        <w:rPr/>
        <w:pict>
          <v:shape style="position:absolute;margin-left:57pt;margin-top:54.743191pt;width:478.6pt;height:40.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46"/>
                    <w:gridCol w:w="5311"/>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33,482,203.64</w:t>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12.76%</w:t>
                        </w:r>
                      </w:p>
                    </w:tc>
                  </w:tr>
                </w:tbl>
                <w:p>
                  <w:pPr/>
                </w:p>
              </w:txbxContent>
            </v:textbox>
            <w10:wrap type="none"/>
          </v:shape>
        </w:pict>
      </w:r>
      <w:r>
        <w:rPr>
          <w:spacing w:val="-1"/>
        </w:rPr>
        <w:t>（</w:t>
      </w:r>
      <w:r>
        <w:rPr>
          <w:rFonts w:ascii="Times New Roman" w:hAnsi="Times New Roman" w:cs="Times New Roman" w:eastAsia="Times New Roman" w:hint="default"/>
          <w:spacing w:val="-1"/>
        </w:rPr>
        <w:t>6</w:t>
      </w:r>
      <w:r>
        <w:rPr>
          <w:spacing w:val="-1"/>
        </w:rPr>
        <w:t>）公司主要供应商、客户情况</w:t>
      </w:r>
      <w:r>
        <w:rPr>
          <w:spacing w:val="-82"/>
        </w:rPr>
        <w:t> </w:t>
      </w:r>
      <w:r>
        <w:rPr>
          <w:spacing w:val="-82"/>
        </w:rPr>
      </w:r>
      <w:r>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3"/>
        <w:ind w:left="575" w:right="0"/>
        <w:jc w:val="left"/>
      </w:pPr>
      <w:r>
        <w:rPr/>
        <w:t>向单一客户销售比例超过</w:t>
      </w:r>
      <w:r>
        <w:rPr>
          <w:rFonts w:ascii="Arial" w:hAnsi="Arial" w:cs="Arial" w:eastAsia="Arial" w:hint="default"/>
        </w:rPr>
        <w:t>30%</w:t>
      </w:r>
      <w:r>
        <w:rPr/>
        <w:t>的客户资料</w:t>
      </w:r>
    </w:p>
    <w:p>
      <w:pPr>
        <w:pStyle w:val="BodyText"/>
        <w:spacing w:line="408" w:lineRule="auto" w:before="178"/>
        <w:ind w:left="572" w:right="7547"/>
        <w:jc w:val="left"/>
      </w:pPr>
      <w:r>
        <w:rPr/>
        <w:t>□ 适用 √</w:t>
      </w:r>
      <w:r>
        <w:rPr>
          <w:spacing w:val="-1"/>
        </w:rPr>
        <w:t> </w:t>
      </w:r>
      <w:r>
        <w:rPr/>
        <w:t>不适用</w:t>
      </w:r>
      <w:r>
        <w:rPr>
          <w:w w:val="100"/>
        </w:rPr>
        <w:t> </w:t>
      </w:r>
      <w:r>
        <w:rPr>
          <w:spacing w:val="-1"/>
        </w:rPr>
        <w:t>公司主要供应商情况</w:t>
      </w:r>
    </w:p>
    <w:p>
      <w:pPr>
        <w:spacing w:after="0" w:line="408" w:lineRule="auto"/>
        <w:jc w:val="left"/>
        <w:sectPr>
          <w:pgSz w:w="11900" w:h="16840"/>
          <w:pgMar w:header="745" w:footer="983" w:top="1060" w:bottom="1180" w:left="980" w:right="90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4246"/>
        <w:gridCol w:w="5311"/>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78,803,143.46</w:t>
            </w:r>
          </w:p>
        </w:tc>
      </w:tr>
      <w:tr>
        <w:trPr>
          <w:trHeight w:val="403" w:hRule="exact"/>
        </w:trPr>
        <w:tc>
          <w:tcPr>
            <w:tcW w:w="4246" w:type="dxa"/>
            <w:tcBorders>
              <w:top w:val="single" w:sz="4" w:space="0" w:color="000000"/>
              <w:left w:val="single" w:sz="4" w:space="0" w:color="000000"/>
              <w:bottom w:val="single" w:sz="4" w:space="0" w:color="000000"/>
              <w:right w:val="single" w:sz="12" w:space="0" w:color="FFFFFF"/>
            </w:tcBorders>
            <w:shd w:val="clear" w:color="auto" w:fill="D3D3D3"/>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12" w:space="0" w:color="FFFFFF"/>
              <w:bottom w:val="single" w:sz="4" w:space="0" w:color="000000"/>
              <w:right w:val="single" w:sz="4" w:space="0" w:color="000000"/>
            </w:tcBorders>
          </w:tcPr>
          <w:p>
            <w:pPr>
              <w:pStyle w:val="TableParagraph"/>
              <w:tabs>
                <w:tab w:pos="4709" w:val="left" w:leader="none"/>
              </w:tabs>
              <w:spacing w:line="240" w:lineRule="auto" w:before="49"/>
              <w:ind w:left="-136" w:right="20"/>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w:t>
              <w:tab/>
            </w:r>
            <w:r>
              <w:rPr>
                <w:rFonts w:ascii="Times New Roman" w:hAnsi="Times New Roman" w:cs="Times New Roman" w:eastAsia="Times New Roman" w:hint="default"/>
                <w:sz w:val="18"/>
                <w:szCs w:val="18"/>
              </w:rPr>
              <w:t>37.72%</w:t>
            </w:r>
          </w:p>
        </w:tc>
      </w:tr>
    </w:tbl>
    <w:p>
      <w:pPr>
        <w:pStyle w:val="BodyText"/>
        <w:spacing w:line="240" w:lineRule="auto" w:before="64"/>
        <w:ind w:left="575" w:right="0"/>
        <w:jc w:val="left"/>
      </w:pPr>
      <w:r>
        <w:rPr/>
        <w:pict>
          <v:group style="position:absolute;margin-left:270.839996pt;margin-top:-20.176991pt;width:262.8pt;height:19.7pt;mso-position-horizontal-relative:page;mso-position-vertical-relative:paragraph;z-index:-702760" coordorigin="5417,-404" coordsize="5256,394">
            <v:shape style="position:absolute;left:5417;top:-404;width:5256;height:394" coordorigin="5417,-404" coordsize="5256,394" path="m5417,-10l10673,-10,10673,-404,5417,-404,5417,-10xe" filled="true" fillcolor="#ffffff" stroked="false">
              <v:path arrowok="t"/>
              <v:fill type="solid"/>
            </v:shape>
            <w10:wrap type="none"/>
          </v:group>
        </w:pict>
      </w:r>
      <w:r>
        <w:rPr/>
        <w:t>向单一供应商采购比例超过</w:t>
      </w:r>
      <w:r>
        <w:rPr>
          <w:rFonts w:ascii="Arial" w:hAnsi="Arial" w:cs="Arial" w:eastAsia="Arial" w:hint="default"/>
        </w:rPr>
        <w:t>30%</w:t>
      </w:r>
      <w:r>
        <w:rPr/>
        <w:t>的客户资料</w:t>
      </w:r>
    </w:p>
    <w:p>
      <w:pPr>
        <w:pStyle w:val="BodyText"/>
        <w:spacing w:line="240" w:lineRule="auto" w:before="178"/>
        <w:ind w:left="572" w:right="0"/>
        <w:jc w:val="left"/>
      </w:pPr>
      <w:r>
        <w:rPr/>
        <w:t>□ 适用 √</w:t>
      </w:r>
      <w:r>
        <w:rPr>
          <w:spacing w:val="1"/>
        </w:rPr>
        <w:t> </w:t>
      </w:r>
      <w:r>
        <w:rPr/>
        <w:t>不适用</w:t>
      </w:r>
    </w:p>
    <w:p>
      <w:pPr>
        <w:pStyle w:val="BodyText"/>
        <w:spacing w:line="670" w:lineRule="atLeast" w:before="37"/>
        <w:ind w:left="575" w:right="0" w:hanging="423"/>
        <w:jc w:val="left"/>
      </w:pPr>
      <w:r>
        <w:rPr/>
        <w:t>（</w:t>
      </w:r>
      <w:r>
        <w:rPr>
          <w:rFonts w:ascii="Times New Roman" w:hAnsi="Times New Roman" w:cs="Times New Roman" w:eastAsia="Times New Roman" w:hint="default"/>
        </w:rPr>
        <w:t>7</w:t>
      </w:r>
      <w:r>
        <w:rPr/>
        <w:t>）公司未来发展与规划延续至报告期的说明</w:t>
      </w:r>
      <w:r>
        <w:rPr>
          <w:spacing w:val="-90"/>
        </w:rPr>
        <w:t> </w:t>
      </w:r>
      <w:r>
        <w:rPr>
          <w:spacing w:val="-90"/>
        </w:rPr>
      </w:r>
      <w:r>
        <w:rPr>
          <w:spacing w:val="-1"/>
        </w:rPr>
        <w:t>首次公开发行招股说明书中披露的未来发展与规划在本报告期的实施情况</w:t>
      </w:r>
    </w:p>
    <w:p>
      <w:pPr>
        <w:spacing w:line="240" w:lineRule="auto" w:before="10"/>
        <w:rPr>
          <w:rFonts w:ascii="宋体" w:hAnsi="宋体" w:cs="宋体" w:eastAsia="宋体" w:hint="default"/>
          <w:sz w:val="14"/>
          <w:szCs w:val="14"/>
        </w:rPr>
      </w:pPr>
    </w:p>
    <w:p>
      <w:pPr>
        <w:pStyle w:val="BodyText"/>
        <w:spacing w:line="408" w:lineRule="auto"/>
        <w:ind w:left="572" w:right="0"/>
        <w:jc w:val="left"/>
      </w:pPr>
      <w:r>
        <w:rPr/>
        <w:t>√</w:t>
      </w:r>
      <w:r>
        <w:rPr>
          <w:spacing w:val="-2"/>
        </w:rPr>
        <w:t> </w:t>
      </w:r>
      <w:r>
        <w:rPr/>
        <w:t>适用</w:t>
      </w:r>
      <w:r>
        <w:rPr>
          <w:spacing w:val="-2"/>
        </w:rPr>
        <w:t> </w:t>
      </w:r>
      <w:r>
        <w:rPr/>
        <w:t>□</w:t>
      </w:r>
      <w:r>
        <w:rPr>
          <w:spacing w:val="-2"/>
        </w:rPr>
        <w:t> </w:t>
      </w:r>
      <w:r>
        <w:rPr/>
        <w:t>不适用</w:t>
      </w:r>
      <w:r>
        <w:rPr>
          <w:spacing w:val="-98"/>
        </w:rPr>
        <w:t> </w:t>
      </w:r>
      <w:r>
        <w:rPr>
          <w:spacing w:val="-98"/>
        </w:rPr>
      </w:r>
      <w:r>
        <w:rPr>
          <w:spacing w:val="-2"/>
        </w:rPr>
        <w:t>报告期内，公司严格按照招股书中制定的公司未来三年发展规划和目标运行，公司以市场需求和行业</w:t>
      </w:r>
    </w:p>
    <w:p>
      <w:pPr>
        <w:pStyle w:val="BodyText"/>
        <w:spacing w:line="408" w:lineRule="auto" w:before="46"/>
        <w:ind w:right="0"/>
        <w:jc w:val="left"/>
      </w:pPr>
      <w:r>
        <w:rPr>
          <w:spacing w:val="-5"/>
        </w:rPr>
        <w:t>趋势为导向，不断巩固在国内高端、特色化染料市场的竞争优势，并且积极开拓在纺织助剂领域内的业务，</w:t>
      </w:r>
      <w:r>
        <w:rPr>
          <w:spacing w:val="-10"/>
        </w:rPr>
        <w:t> </w:t>
      </w:r>
      <w:r>
        <w:rPr>
          <w:spacing w:val="-10"/>
        </w:rPr>
      </w:r>
      <w:r>
        <w:rPr>
          <w:spacing w:val="-2"/>
        </w:rPr>
        <w:t>逐步完善产业链，同时公司不断丰富市场渠道体系的建设，通过引入“院士企业专家工作站”提升公司研</w:t>
      </w:r>
      <w:r>
        <w:rPr>
          <w:spacing w:val="-53"/>
        </w:rPr>
        <w:t> </w:t>
      </w:r>
      <w:r>
        <w:rPr>
          <w:spacing w:val="-53"/>
        </w:rPr>
      </w:r>
      <w:r>
        <w:rPr/>
        <w:t>发创新能力，另外加强了人才的培养与扩充以满足企业可持续发展的需求。</w:t>
      </w:r>
    </w:p>
    <w:p>
      <w:pPr>
        <w:pStyle w:val="BodyText"/>
        <w:spacing w:line="408" w:lineRule="auto" w:before="46"/>
        <w:ind w:left="572" w:right="0" w:firstLine="2"/>
        <w:jc w:val="left"/>
      </w:pPr>
      <w:r>
        <w:rPr/>
        <w:t>公司回顾总结前期披露的发展战略和经营计划在报告期内的进展情况</w:t>
      </w:r>
      <w:r>
        <w:rPr>
          <w:spacing w:val="-87"/>
        </w:rPr>
        <w:t> </w:t>
      </w:r>
      <w:r>
        <w:rPr>
          <w:spacing w:val="-87"/>
        </w:rPr>
      </w:r>
      <w:r>
        <w:rPr>
          <w:spacing w:val="-5"/>
        </w:rPr>
        <w:t>报告期内，公司各方面实施情况与招股说明书中披露的未来三年的发展规划保持一致，具体情况如下：</w:t>
      </w:r>
    </w:p>
    <w:p>
      <w:pPr>
        <w:pStyle w:val="BodyText"/>
        <w:spacing w:line="408" w:lineRule="auto" w:before="46"/>
        <w:ind w:left="572" w:right="0"/>
        <w:jc w:val="left"/>
      </w:pPr>
      <w:r>
        <w:rPr/>
        <w:t>①市场开发与销售渠道拓展</w:t>
      </w:r>
      <w:r>
        <w:rPr>
          <w:w w:val="100"/>
        </w:rPr>
        <w:t> </w:t>
      </w:r>
      <w:r>
        <w:rPr>
          <w:spacing w:val="-2"/>
        </w:rPr>
        <w:t>报告期内，公司继续强化“直销”的销售模式，同时促进经销商合作模式，同时加强国外销售力度，</w:t>
      </w:r>
    </w:p>
    <w:p>
      <w:pPr>
        <w:pStyle w:val="BodyText"/>
        <w:spacing w:line="408" w:lineRule="auto" w:before="46"/>
        <w:ind w:right="0"/>
        <w:jc w:val="left"/>
      </w:pPr>
      <w:r>
        <w:rPr>
          <w:spacing w:val="-2"/>
        </w:rPr>
        <w:t>目前公司产品主要以韩国、土耳其、台湾为重点区域开发，同时与印度、巴基斯坦、泰国、东南亚等地的</w:t>
      </w:r>
      <w:r>
        <w:rPr>
          <w:spacing w:val="-48"/>
        </w:rPr>
        <w:t> </w:t>
      </w:r>
      <w:r>
        <w:rPr>
          <w:spacing w:val="-48"/>
        </w:rPr>
      </w:r>
      <w:r>
        <w:rPr/>
        <w:t>客户陆续展开合作，积极开拓国外市场。</w:t>
      </w:r>
    </w:p>
    <w:p>
      <w:pPr>
        <w:pStyle w:val="BodyText"/>
        <w:spacing w:line="240" w:lineRule="auto" w:before="46"/>
        <w:ind w:left="572" w:right="0"/>
        <w:jc w:val="left"/>
      </w:pPr>
      <w:r>
        <w:rPr/>
        <w:t>②技术创新</w:t>
      </w:r>
    </w:p>
    <w:p>
      <w:pPr>
        <w:spacing w:line="240" w:lineRule="auto" w:before="10"/>
        <w:rPr>
          <w:rFonts w:ascii="宋体" w:hAnsi="宋体" w:cs="宋体" w:eastAsia="宋体" w:hint="default"/>
          <w:sz w:val="14"/>
          <w:szCs w:val="14"/>
        </w:rPr>
      </w:pPr>
    </w:p>
    <w:p>
      <w:pPr>
        <w:pStyle w:val="BodyText"/>
        <w:spacing w:line="408" w:lineRule="auto"/>
        <w:ind w:right="224" w:firstLine="420"/>
        <w:jc w:val="both"/>
      </w:pPr>
      <w:r>
        <w:rPr/>
        <w:t>报告期内，</w:t>
      </w:r>
      <w:r>
        <w:rPr>
          <w:spacing w:val="62"/>
        </w:rPr>
        <w:t> </w:t>
      </w:r>
      <w:r>
        <w:rPr/>
        <w:t>“公司院士专家企业工作站”正式成立，公司聘请了中国工程院周翔院士及其专家团队</w:t>
      </w:r>
      <w:r>
        <w:rPr>
          <w:w w:val="100"/>
        </w:rPr>
        <w:t> </w:t>
      </w:r>
      <w:r>
        <w:rPr>
          <w:spacing w:val="-2"/>
        </w:rPr>
        <w:t>进驻院士专家企业工作站，建立与院士专家的长效合作机制，在难题项目决策咨询、技术研发，高端技术</w:t>
      </w:r>
      <w:r>
        <w:rPr>
          <w:spacing w:val="-53"/>
        </w:rPr>
        <w:t> </w:t>
      </w:r>
      <w:r>
        <w:rPr>
          <w:spacing w:val="-53"/>
        </w:rPr>
      </w:r>
      <w:r>
        <w:rPr>
          <w:spacing w:val="-2"/>
        </w:rPr>
        <w:t>创新人才培养，先进科技信息交流，科技成果引进和转化等方面深入开展工作，深化产学研合作。公司将</w:t>
      </w:r>
      <w:r>
        <w:rPr>
          <w:spacing w:val="-53"/>
        </w:rPr>
        <w:t> </w:t>
      </w:r>
      <w:r>
        <w:rPr>
          <w:spacing w:val="-53"/>
        </w:rPr>
      </w:r>
      <w:r>
        <w:rPr>
          <w:spacing w:val="-2"/>
        </w:rPr>
        <w:t>充分发挥工作站的作用，利用高端科技人才资源优势，进一步提高自主创新能力，继续保持在染料、助剂</w:t>
      </w:r>
      <w:r>
        <w:rPr>
          <w:spacing w:val="-53"/>
        </w:rPr>
        <w:t> </w:t>
      </w:r>
      <w:r>
        <w:rPr>
          <w:spacing w:val="-53"/>
        </w:rPr>
      </w:r>
      <w:r>
        <w:rPr/>
        <w:t>领域自身的领先地位，不断提升国际竞争力。</w:t>
      </w:r>
    </w:p>
    <w:p>
      <w:pPr>
        <w:pStyle w:val="BodyText"/>
        <w:spacing w:line="408" w:lineRule="auto" w:before="46"/>
        <w:ind w:left="572" w:right="0"/>
        <w:jc w:val="left"/>
      </w:pPr>
      <w:r>
        <w:rPr/>
        <w:t>③人才发展</w:t>
      </w:r>
      <w:r>
        <w:rPr>
          <w:spacing w:val="-103"/>
        </w:rPr>
        <w:t> </w:t>
      </w:r>
      <w:r>
        <w:rPr>
          <w:spacing w:val="-103"/>
        </w:rPr>
      </w:r>
      <w:r>
        <w:rPr>
          <w:spacing w:val="-2"/>
        </w:rPr>
        <w:t>报告期内，公司将通过内部培训、联合培养、人才引进等方式扩充人才队伍，建立人才培养计划、储</w:t>
      </w:r>
    </w:p>
    <w:p>
      <w:pPr>
        <w:pStyle w:val="BodyText"/>
        <w:spacing w:line="400" w:lineRule="auto" w:before="46"/>
        <w:ind w:right="0"/>
        <w:jc w:val="left"/>
      </w:pPr>
      <w:r>
        <w:rPr>
          <w:spacing w:val="-2"/>
        </w:rPr>
        <w:t>备干部培养计划，不断改善员工的知识结构、年龄结构和专业结构，建立符合企业快速发展需要的人才梯</w:t>
      </w:r>
      <w:r>
        <w:rPr>
          <w:spacing w:val="-50"/>
        </w:rPr>
        <w:t> </w:t>
      </w:r>
      <w:r>
        <w:rPr>
          <w:spacing w:val="-50"/>
        </w:rPr>
      </w:r>
      <w:r>
        <w:rPr>
          <w:spacing w:val="-3"/>
        </w:rPr>
        <w:t>队。充分挖掘现有人力资源的潜力，在公司员工中开展后续职业培训，组织开展各种形式的培训</w:t>
      </w:r>
      <w:r>
        <w:rPr>
          <w:rFonts w:ascii="Arial" w:hAnsi="Arial" w:cs="Arial" w:eastAsia="Arial" w:hint="default"/>
          <w:spacing w:val="-3"/>
        </w:rPr>
        <w:t>79</w:t>
      </w:r>
      <w:r>
        <w:rPr>
          <w:spacing w:val="-3"/>
        </w:rPr>
        <w:t>次，如</w:t>
      </w:r>
      <w:r>
        <w:rPr>
          <w:spacing w:val="-26"/>
        </w:rPr>
        <w:t> </w:t>
      </w:r>
      <w:r>
        <w:rPr>
          <w:spacing w:val="-26"/>
        </w:rPr>
      </w:r>
      <w:r>
        <w:rPr>
          <w:spacing w:val="-5"/>
        </w:rPr>
        <w:t>外聘讲师进行销售技巧培训、团队管理培训、中高层领导管理能力提升等培训，以提高公司员工综合素质。</w:t>
      </w:r>
      <w:r>
        <w:rPr>
          <w:spacing w:val="-12"/>
        </w:rPr>
        <w:t> </w:t>
      </w:r>
      <w:r>
        <w:rPr>
          <w:spacing w:val="-12"/>
        </w:rPr>
      </w:r>
      <w:r>
        <w:rPr>
          <w:spacing w:val="-2"/>
        </w:rPr>
        <w:t>同时开展富有凝聚力、深刻体现安诺其“团队、创新、分享、进取”企业文化精神的各类活动，专门组建</w:t>
      </w:r>
    </w:p>
    <w:p>
      <w:pPr>
        <w:spacing w:after="0" w:line="400" w:lineRule="auto"/>
        <w:jc w:val="left"/>
        <w:sectPr>
          <w:pgSz w:w="11900" w:h="16840"/>
          <w:pgMar w:header="745" w:footer="983" w:top="1060" w:bottom="1180" w:left="980" w:right="90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了“企业文化建设小组”通过企业文化宣导、举办安诺其第一届运动会、公司成立十三周年图片展、征文</w:t>
      </w:r>
      <w:r>
        <w:rPr>
          <w:spacing w:val="-49"/>
        </w:rPr>
        <w:t> </w:t>
      </w:r>
      <w:r>
        <w:rPr>
          <w:spacing w:val="-49"/>
        </w:rPr>
      </w:r>
      <w:r>
        <w:rPr/>
        <w:t>演讲、制度规范大家学等形式开展企业文化建设工作。</w:t>
      </w:r>
    </w:p>
    <w:p>
      <w:pPr>
        <w:pStyle w:val="BodyText"/>
        <w:spacing w:line="408" w:lineRule="auto" w:before="46"/>
        <w:ind w:left="572" w:right="0"/>
        <w:jc w:val="left"/>
      </w:pPr>
      <w:r>
        <w:rPr/>
        <w:t>④募投项目情况</w:t>
      </w:r>
      <w:r>
        <w:rPr>
          <w:w w:val="100"/>
        </w:rPr>
        <w:t> </w:t>
      </w:r>
      <w:r>
        <w:rPr>
          <w:spacing w:val="-2"/>
        </w:rPr>
        <w:t>根据首次公开发行募集资金投资用途的安排，报告期内，公司募集资金投资项目具体实施进度详见本</w:t>
      </w:r>
    </w:p>
    <w:p>
      <w:pPr>
        <w:pStyle w:val="BodyText"/>
        <w:spacing w:line="408" w:lineRule="auto" w:before="46"/>
        <w:ind w:left="575" w:right="0" w:hanging="423"/>
        <w:jc w:val="left"/>
      </w:pPr>
      <w:r>
        <w:rPr/>
        <w:t>节“五、投资状况分析”。</w:t>
      </w:r>
      <w:r>
        <w:rPr>
          <w:w w:val="100"/>
        </w:rPr>
        <w:t> </w:t>
      </w:r>
      <w:r>
        <w:rPr>
          <w:spacing w:val="-1"/>
        </w:rPr>
        <w:t>公司实际经营业绩较曾公开披露过的本年度盈利预测低于或高于</w:t>
      </w:r>
      <w:r>
        <w:rPr>
          <w:rFonts w:ascii="Arial" w:hAnsi="Arial" w:cs="Arial" w:eastAsia="Arial" w:hint="default"/>
          <w:spacing w:val="-1"/>
        </w:rPr>
        <w:t>20%</w:t>
      </w:r>
      <w:r>
        <w:rPr>
          <w:spacing w:val="-1"/>
        </w:rPr>
        <w:t>以上的差异原因</w:t>
      </w:r>
    </w:p>
    <w:p>
      <w:pPr>
        <w:pStyle w:val="BodyText"/>
        <w:spacing w:line="240" w:lineRule="auto" w:before="14"/>
        <w:ind w:left="572"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BodyText"/>
        <w:spacing w:line="240" w:lineRule="auto" w:before="154"/>
        <w:ind w:right="0"/>
        <w:jc w:val="left"/>
      </w:pPr>
      <w:r>
        <w:rPr>
          <w:rFonts w:ascii="Times New Roman" w:hAnsi="Times New Roman" w:cs="Times New Roman" w:eastAsia="Times New Roman" w:hint="default"/>
        </w:rPr>
        <w:t>2</w:t>
      </w:r>
      <w:r>
        <w:rPr/>
        <w:t>、主营业务分部报告</w:t>
      </w:r>
    </w:p>
    <w:p>
      <w:pPr>
        <w:spacing w:line="240" w:lineRule="auto" w:before="4"/>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2" w:right="48" w:hanging="17"/>
              <w:jc w:val="left"/>
              <w:rPr>
                <w:rFonts w:ascii="宋体" w:hAnsi="宋体" w:cs="宋体" w:eastAsia="宋体" w:hint="default"/>
                <w:sz w:val="18"/>
                <w:szCs w:val="18"/>
              </w:rPr>
            </w:pPr>
            <w:r>
              <w:rPr>
                <w:rFonts w:ascii="宋体" w:hAnsi="宋体" w:cs="宋体" w:eastAsia="宋体" w:hint="default"/>
                <w:sz w:val="18"/>
                <w:szCs w:val="18"/>
              </w:rPr>
              <w:t>营业收入比上年</w:t>
            </w:r>
            <w:r>
              <w:rPr>
                <w:rFonts w:ascii="宋体" w:hAnsi="宋体" w:cs="宋体" w:eastAsia="宋体" w:hint="default"/>
                <w:w w:val="99"/>
                <w:sz w:val="18"/>
                <w:szCs w:val="18"/>
              </w:rPr>
              <w:t> </w:t>
            </w:r>
            <w:r>
              <w:rPr>
                <w:rFonts w:ascii="宋体" w:hAnsi="宋体" w:cs="宋体" w:eastAsia="宋体" w:hint="default"/>
                <w:sz w:val="18"/>
                <w:szCs w:val="18"/>
              </w:rPr>
              <w:t>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7" w:right="46" w:hanging="17"/>
              <w:jc w:val="left"/>
              <w:rPr>
                <w:rFonts w:ascii="宋体" w:hAnsi="宋体" w:cs="宋体" w:eastAsia="宋体" w:hint="default"/>
                <w:sz w:val="18"/>
                <w:szCs w:val="18"/>
              </w:rPr>
            </w:pPr>
            <w:r>
              <w:rPr>
                <w:rFonts w:ascii="宋体" w:hAnsi="宋体" w:cs="宋体" w:eastAsia="宋体" w:hint="default"/>
                <w:sz w:val="18"/>
                <w:szCs w:val="18"/>
              </w:rPr>
              <w:t>营业成本比上年</w:t>
            </w:r>
            <w:r>
              <w:rPr>
                <w:rFonts w:ascii="宋体" w:hAnsi="宋体" w:cs="宋体" w:eastAsia="宋体" w:hint="default"/>
                <w:w w:val="99"/>
                <w:sz w:val="18"/>
                <w:szCs w:val="18"/>
              </w:rPr>
              <w:t> </w:t>
            </w:r>
            <w:r>
              <w:rPr>
                <w:rFonts w:ascii="宋体" w:hAnsi="宋体" w:cs="宋体" w:eastAsia="宋体" w:hint="default"/>
                <w:sz w:val="18"/>
                <w:szCs w:val="18"/>
              </w:rPr>
              <w:t>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w:t>
            </w:r>
            <w:r>
              <w:rPr>
                <w:rFonts w:ascii="宋体" w:hAnsi="宋体" w:cs="宋体" w:eastAsia="宋体" w:hint="default"/>
                <w:w w:val="99"/>
                <w:sz w:val="18"/>
                <w:szCs w:val="18"/>
              </w:rPr>
              <w:t> </w:t>
            </w:r>
            <w:r>
              <w:rPr>
                <w:rFonts w:ascii="宋体" w:hAnsi="宋体" w:cs="宋体" w:eastAsia="宋体" w:hint="default"/>
                <w:sz w:val="18"/>
                <w:szCs w:val="18"/>
              </w:rPr>
              <w:t>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208,751,127.72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147,777,771.43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1.85%</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-3.35%</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53,600,246.89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34,560,591.58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1.14%</w:t>
            </w:r>
            <w:r>
              <w:rPr>
                <w:rFonts w:ascii="Times New Roman"/>
                <w:sz w:val="18"/>
              </w:rPr>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147,042,070.08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108,579,003.85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-4.27%</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49,656,119.30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32,316,848.38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酸性染料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12,052,938.34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6,881,919.20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19.054%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1.86%</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53,600,246.89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34,560,591.58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1.14%</w:t>
            </w:r>
            <w:r>
              <w:rPr>
                <w:rFonts w:ascii="Times New Roman"/>
                <w:sz w:val="18"/>
              </w:rPr>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97,564,038.83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65,631,095.21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7.47%</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0.37%</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75,659,261.11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52,145,468.57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26,808,338.53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16,840,806.71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0.75%</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1.38%</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北方地区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27,687,206.18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19,406,336.84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-8.43%</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34,632,529.96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28,314,655.68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-7.71%</w:t>
            </w:r>
            <w:r>
              <w:rPr>
                <w:rFonts w:ascii="Times New Roman"/>
                <w:sz w:val="18"/>
              </w:rPr>
            </w:r>
          </w:p>
        </w:tc>
      </w:tr>
    </w:tbl>
    <w:p>
      <w:pPr>
        <w:pStyle w:val="BodyText"/>
        <w:spacing w:line="408" w:lineRule="auto" w:before="64"/>
        <w:ind w:left="572" w:right="0"/>
        <w:jc w:val="left"/>
      </w:pPr>
      <w:r>
        <w:rPr/>
        <w:t>分行业变动说明：</w:t>
      </w:r>
      <w:r>
        <w:rPr>
          <w:w w:val="100"/>
        </w:rPr>
        <w:t> </w:t>
      </w:r>
      <w:r>
        <w:rPr>
          <w:spacing w:val="-3"/>
        </w:rPr>
        <w:t>助剂本报告期营业收入同比增幅</w:t>
      </w:r>
      <w:r>
        <w:rPr>
          <w:rFonts w:ascii="Arial" w:hAnsi="Arial" w:cs="Arial" w:eastAsia="Arial" w:hint="default"/>
          <w:spacing w:val="-3"/>
        </w:rPr>
        <w:t>192.66%</w:t>
      </w:r>
      <w:r>
        <w:rPr>
          <w:spacing w:val="-3"/>
        </w:rPr>
        <w:t>，营业成本同比增幅</w:t>
      </w:r>
      <w:r>
        <w:rPr>
          <w:rFonts w:ascii="Arial" w:hAnsi="Arial" w:cs="Arial" w:eastAsia="Arial" w:hint="default"/>
          <w:spacing w:val="-3"/>
        </w:rPr>
        <w:t>187.55%</w:t>
      </w:r>
      <w:r>
        <w:rPr>
          <w:spacing w:val="-3"/>
        </w:rPr>
        <w:t>，主要是</w:t>
      </w:r>
      <w:r>
        <w:rPr>
          <w:rFonts w:ascii="Arial" w:hAnsi="Arial" w:cs="Arial" w:eastAsia="Arial" w:hint="default"/>
          <w:spacing w:val="-3"/>
        </w:rPr>
        <w:t>2011</w:t>
      </w:r>
      <w:r>
        <w:rPr>
          <w:spacing w:val="-3"/>
        </w:rPr>
        <w:t>年收购浙江华晟</w:t>
      </w:r>
    </w:p>
    <w:p>
      <w:pPr>
        <w:pStyle w:val="BodyText"/>
        <w:spacing w:line="388" w:lineRule="auto" w:before="14"/>
        <w:ind w:left="572" w:right="5313" w:hanging="420"/>
        <w:jc w:val="left"/>
      </w:pPr>
      <w:r>
        <w:rPr>
          <w:spacing w:val="-2"/>
        </w:rPr>
        <w:t>公司，</w:t>
      </w:r>
      <w:r>
        <w:rPr>
          <w:rFonts w:ascii="Arial" w:hAnsi="Arial" w:cs="Arial" w:eastAsia="Arial" w:hint="default"/>
          <w:spacing w:val="-2"/>
        </w:rPr>
        <w:t>2011</w:t>
      </w:r>
      <w:r>
        <w:rPr>
          <w:spacing w:val="-2"/>
        </w:rPr>
        <w:t>年</w:t>
      </w:r>
      <w:r>
        <w:rPr>
          <w:rFonts w:ascii="Arial" w:hAnsi="Arial" w:cs="Arial" w:eastAsia="Arial" w:hint="default"/>
          <w:spacing w:val="-2"/>
        </w:rPr>
        <w:t>11</w:t>
      </w:r>
      <w:r>
        <w:rPr>
          <w:spacing w:val="-2"/>
        </w:rPr>
        <w:t>月起纳入公司合并范围。</w:t>
      </w:r>
      <w:r>
        <w:rPr>
          <w:spacing w:val="-68"/>
        </w:rPr>
        <w:t> </w:t>
      </w:r>
      <w:r>
        <w:rPr>
          <w:spacing w:val="-68"/>
        </w:rPr>
      </w:r>
      <w:r>
        <w:rPr/>
        <w:t>分产品变动说明：</w:t>
      </w:r>
    </w:p>
    <w:p>
      <w:pPr>
        <w:pStyle w:val="BodyText"/>
        <w:spacing w:line="388" w:lineRule="auto" w:before="63"/>
        <w:ind w:right="0" w:firstLine="420"/>
        <w:jc w:val="left"/>
        <w:rPr>
          <w:rFonts w:ascii="Arial" w:hAnsi="Arial" w:cs="Arial" w:eastAsia="Arial" w:hint="default"/>
        </w:rPr>
      </w:pPr>
      <w:r>
        <w:rPr>
          <w:spacing w:val="-4"/>
        </w:rPr>
        <w:t>分散染料毛利率本报告期同比减少</w:t>
      </w:r>
      <w:r>
        <w:rPr>
          <w:rFonts w:ascii="Arial" w:hAnsi="Arial" w:cs="Arial" w:eastAsia="Arial" w:hint="default"/>
          <w:spacing w:val="-4"/>
        </w:rPr>
        <w:t>4.27</w:t>
      </w:r>
      <w:r>
        <w:rPr>
          <w:spacing w:val="-4"/>
        </w:rPr>
        <w:t>个百分点，活性染料毛利率本报告期同比减少</w:t>
      </w:r>
      <w:r>
        <w:rPr>
          <w:rFonts w:ascii="Arial" w:hAnsi="Arial" w:cs="Arial" w:eastAsia="Arial" w:hint="default"/>
          <w:spacing w:val="-4"/>
        </w:rPr>
        <w:t>3.1</w:t>
      </w:r>
      <w:r>
        <w:rPr>
          <w:spacing w:val="-4"/>
        </w:rPr>
        <w:t>个百分点，主</w:t>
      </w:r>
      <w:r>
        <w:rPr>
          <w:w w:val="100"/>
        </w:rPr>
        <w:t> </w:t>
      </w:r>
      <w:r>
        <w:rPr/>
        <w:t>要是：报告期内，受宏观经济影响，市场需求持续趋缓，竞争激烈，市场价格持续走低，原料价格上涨</w:t>
      </w:r>
      <w:r>
        <w:rPr>
          <w:rFonts w:ascii="Arial" w:hAnsi="Arial" w:cs="Arial" w:eastAsia="Arial" w:hint="default"/>
        </w:rPr>
        <w:t>,</w:t>
      </w:r>
    </w:p>
    <w:p>
      <w:pPr>
        <w:spacing w:after="0" w:line="388" w:lineRule="auto"/>
        <w:jc w:val="left"/>
        <w:rPr>
          <w:rFonts w:ascii="Arial" w:hAnsi="Arial" w:cs="Arial" w:eastAsia="Arial" w:hint="default"/>
        </w:rPr>
        <w:sectPr>
          <w:pgSz w:w="11900" w:h="16840"/>
          <w:pgMar w:header="745" w:footer="983" w:top="1060" w:bottom="1180" w:left="980" w:right="98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18"/>
          <w:szCs w:val="18"/>
        </w:rPr>
      </w:pPr>
    </w:p>
    <w:p>
      <w:pPr>
        <w:pStyle w:val="BodyText"/>
        <w:spacing w:line="408" w:lineRule="auto"/>
        <w:ind w:left="572" w:right="0" w:hanging="420"/>
        <w:jc w:val="left"/>
      </w:pPr>
      <w:r>
        <w:rPr/>
        <w:t>影响产品销售毛利率。</w:t>
      </w:r>
      <w:r>
        <w:rPr>
          <w:w w:val="100"/>
        </w:rPr>
        <w:t> </w:t>
      </w:r>
      <w:r>
        <w:rPr>
          <w:spacing w:val="-1"/>
        </w:rPr>
        <w:t>酸性产品本报告期销售收入同比增幅</w:t>
      </w:r>
      <w:r>
        <w:rPr>
          <w:rFonts w:ascii="Arial" w:hAnsi="Arial" w:cs="Arial" w:eastAsia="Arial" w:hint="default"/>
          <w:spacing w:val="-1"/>
        </w:rPr>
        <w:t>19.05%</w:t>
      </w:r>
      <w:r>
        <w:rPr>
          <w:spacing w:val="-1"/>
        </w:rPr>
        <w:t>，营业成本同比增幅</w:t>
      </w:r>
      <w:r>
        <w:rPr>
          <w:rFonts w:ascii="Arial" w:hAnsi="Arial" w:cs="Arial" w:eastAsia="Arial" w:hint="default"/>
          <w:spacing w:val="-1"/>
        </w:rPr>
        <w:t>15.29%</w:t>
      </w:r>
      <w:r>
        <w:rPr>
          <w:spacing w:val="-1"/>
        </w:rPr>
        <w:t>，主要是：本报告期销售部</w:t>
      </w:r>
    </w:p>
    <w:p>
      <w:pPr>
        <w:pStyle w:val="BodyText"/>
        <w:spacing w:line="408" w:lineRule="auto" w:before="14"/>
        <w:ind w:left="572" w:right="5313" w:hanging="420"/>
        <w:jc w:val="left"/>
      </w:pPr>
      <w:r>
        <w:rPr>
          <w:spacing w:val="-2"/>
        </w:rPr>
        <w:t>门积极拓展客户，增加销量所致。</w:t>
      </w:r>
      <w:r>
        <w:rPr>
          <w:spacing w:val="-77"/>
        </w:rPr>
        <w:t> </w:t>
      </w:r>
      <w:r>
        <w:rPr>
          <w:spacing w:val="-77"/>
        </w:rPr>
      </w:r>
      <w:r>
        <w:rPr/>
        <w:t>分地区变动说明：</w:t>
      </w:r>
    </w:p>
    <w:p>
      <w:pPr>
        <w:pStyle w:val="BodyText"/>
        <w:spacing w:line="388" w:lineRule="auto" w:before="46"/>
        <w:ind w:right="0" w:firstLine="420"/>
        <w:jc w:val="left"/>
      </w:pPr>
      <w:r>
        <w:rPr>
          <w:spacing w:val="-4"/>
        </w:rPr>
        <w:t>北方地区本报告期销售收入同比增幅</w:t>
      </w:r>
      <w:r>
        <w:rPr>
          <w:rFonts w:ascii="Arial" w:hAnsi="Arial" w:cs="Arial" w:eastAsia="Arial" w:hint="default"/>
          <w:spacing w:val="-4"/>
        </w:rPr>
        <w:t>36.97%</w:t>
      </w:r>
      <w:r>
        <w:rPr>
          <w:spacing w:val="-4"/>
        </w:rPr>
        <w:t>，主要是：本报告期，公司加大对北方地区销售的渠道建</w:t>
      </w:r>
      <w:r>
        <w:rPr>
          <w:w w:val="100"/>
        </w:rPr>
        <w:t> </w:t>
      </w:r>
      <w:r>
        <w:rPr/>
        <w:t>设和投入，积极拓展北方地区客户。</w:t>
      </w:r>
    </w:p>
    <w:p>
      <w:pPr>
        <w:pStyle w:val="BodyText"/>
        <w:spacing w:line="388" w:lineRule="auto" w:before="63"/>
        <w:ind w:right="0" w:firstLine="422"/>
        <w:jc w:val="left"/>
      </w:pPr>
      <w:r>
        <w:rPr/>
        <w:t>公司主营业务数据统计口径在报告期发生调整的情况下，公司最近</w:t>
      </w:r>
      <w:r>
        <w:rPr>
          <w:rFonts w:ascii="Arial" w:hAnsi="Arial" w:cs="Arial" w:eastAsia="Arial" w:hint="default"/>
        </w:rPr>
        <w:t>3</w:t>
      </w:r>
      <w:r>
        <w:rPr/>
        <w:t>年按报告期末口径调整后的主营</w:t>
      </w:r>
      <w:r>
        <w:rPr>
          <w:w w:val="100"/>
        </w:rPr>
        <w:t> </w:t>
      </w:r>
      <w:r>
        <w:rPr/>
        <w:t>业务数据</w:t>
      </w:r>
    </w:p>
    <w:p>
      <w:pPr>
        <w:pStyle w:val="BodyText"/>
        <w:spacing w:line="240" w:lineRule="auto" w:before="63"/>
        <w:ind w:right="0" w:firstLine="42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BodyText"/>
        <w:spacing w:line="240" w:lineRule="auto" w:before="154"/>
        <w:ind w:right="0"/>
        <w:jc w:val="left"/>
      </w:pPr>
      <w:r>
        <w:rPr>
          <w:rFonts w:ascii="Times New Roman" w:hAnsi="Times New Roman" w:cs="Times New Roman" w:eastAsia="Times New Roman" w:hint="default"/>
        </w:rPr>
        <w:t>3</w:t>
      </w:r>
      <w:r>
        <w:rPr/>
        <w:t>、资产、负债状况分析</w:t>
      </w:r>
    </w:p>
    <w:p>
      <w:pPr>
        <w:spacing w:line="240" w:lineRule="auto" w:before="10"/>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）资产项目重大变动情况</w:t>
      </w:r>
    </w:p>
    <w:p>
      <w:pPr>
        <w:spacing w:line="240" w:lineRule="auto" w:before="2"/>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356"/>
        <w:gridCol w:w="1164"/>
        <w:gridCol w:w="1063"/>
        <w:gridCol w:w="1195"/>
        <w:gridCol w:w="1063"/>
        <w:gridCol w:w="797"/>
        <w:gridCol w:w="2918"/>
      </w:tblGrid>
      <w:tr>
        <w:trPr>
          <w:trHeight w:val="202" w:hRule="exact"/>
        </w:trPr>
        <w:tc>
          <w:tcPr>
            <w:tcW w:w="1356"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8" w:type="dxa"/>
            <w:vMerge w:val="restart"/>
            <w:tcBorders>
              <w:top w:val="single" w:sz="4" w:space="0" w:color="000000"/>
              <w:left w:val="single" w:sz="4" w:space="0" w:color="000000"/>
              <w:right w:val="single" w:sz="4" w:space="0" w:color="000000"/>
            </w:tcBorders>
            <w:shd w:val="clear" w:color="auto" w:fill="D3D3D3"/>
          </w:tcPr>
          <w:p>
            <w:pPr/>
          </w:p>
        </w:tc>
      </w:tr>
      <w:tr>
        <w:trPr>
          <w:trHeight w:val="175"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2227"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185"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3"/>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99"/>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3"/>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99"/>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7"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11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164"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
        </w:tc>
      </w:tr>
      <w:tr>
        <w:trPr>
          <w:trHeight w:val="173" w:hRule="exact"/>
        </w:trPr>
        <w:tc>
          <w:tcPr>
            <w:tcW w:w="1356"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316"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279,602,771.6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37.46%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327,503,820.51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42.89%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-5.43%</w:t>
            </w:r>
          </w:p>
        </w:tc>
        <w:tc>
          <w:tcPr>
            <w:tcW w:w="2918" w:type="dxa"/>
            <w:vMerge w:val="restart"/>
            <w:tcBorders>
              <w:top w:val="single" w:sz="4" w:space="0" w:color="000000"/>
              <w:left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货币资金报告期期末比年初减幅</w:t>
            </w:r>
            <w:r>
              <w:rPr>
                <w:rFonts w:ascii="宋体" w:hAnsi="宋体" w:cs="宋体" w:eastAsia="宋体" w:hint="default"/>
                <w:w w:val="99"/>
                <w:sz w:val="18"/>
                <w:szCs w:val="18"/>
              </w:rPr>
              <w:t> </w:t>
            </w:r>
            <w:r>
              <w:rPr>
                <w:rFonts w:ascii="Times New Roman" w:hAnsi="Times New Roman" w:cs="Times New Roman" w:eastAsia="Times New Roman" w:hint="default"/>
                <w:spacing w:val="-4"/>
                <w:w w:val="99"/>
                <w:sz w:val="18"/>
                <w:szCs w:val="18"/>
              </w:rPr>
              <w:t>14.63%,</w:t>
            </w:r>
            <w:r>
              <w:rPr>
                <w:rFonts w:ascii="宋体" w:hAnsi="宋体" w:cs="宋体" w:eastAsia="宋体" w:hint="default"/>
                <w:spacing w:val="-4"/>
                <w:w w:val="99"/>
                <w:sz w:val="18"/>
                <w:szCs w:val="18"/>
              </w:rPr>
              <w:t>主要是：公司本年持续投入建</w:t>
            </w:r>
            <w:r>
              <w:rPr>
                <w:rFonts w:ascii="宋体" w:hAnsi="宋体" w:cs="宋体" w:eastAsia="宋体" w:hint="default"/>
                <w:w w:val="99"/>
                <w:sz w:val="18"/>
                <w:szCs w:val="18"/>
              </w:rPr>
              <w:t> </w:t>
            </w:r>
            <w:r>
              <w:rPr>
                <w:rFonts w:ascii="宋体" w:hAnsi="宋体" w:cs="宋体" w:eastAsia="宋体" w:hint="default"/>
                <w:sz w:val="18"/>
                <w:szCs w:val="18"/>
              </w:rPr>
              <w:t>设募投项目。</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75,777,429.43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10.15%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64,887,747.41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8.5%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1.65%</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应收帐款报告期期末比年初增幅</w:t>
            </w:r>
            <w:r>
              <w:rPr>
                <w:rFonts w:ascii="宋体" w:hAnsi="宋体" w:cs="宋体" w:eastAsia="宋体" w:hint="default"/>
                <w:w w:val="99"/>
                <w:sz w:val="18"/>
                <w:szCs w:val="18"/>
              </w:rPr>
              <w:t> </w:t>
            </w:r>
            <w:r>
              <w:rPr>
                <w:rFonts w:ascii="Times New Roman" w:hAnsi="Times New Roman" w:cs="Times New Roman" w:eastAsia="Times New Roman" w:hint="default"/>
                <w:spacing w:val="-4"/>
                <w:w w:val="99"/>
                <w:sz w:val="18"/>
                <w:szCs w:val="18"/>
              </w:rPr>
              <w:t>16.78%,</w:t>
            </w:r>
            <w:r>
              <w:rPr>
                <w:rFonts w:ascii="宋体" w:hAnsi="宋体" w:cs="宋体" w:eastAsia="宋体" w:hint="default"/>
                <w:spacing w:val="-4"/>
                <w:w w:val="99"/>
                <w:sz w:val="18"/>
                <w:szCs w:val="18"/>
              </w:rPr>
              <w:t>主要是：公司本年销售收入比</w:t>
            </w:r>
            <w:r>
              <w:rPr>
                <w:rFonts w:ascii="宋体" w:hAnsi="宋体" w:cs="宋体" w:eastAsia="宋体" w:hint="default"/>
                <w:w w:val="99"/>
                <w:sz w:val="18"/>
                <w:szCs w:val="18"/>
              </w:rPr>
              <w:t> </w:t>
            </w:r>
            <w:r>
              <w:rPr>
                <w:rFonts w:ascii="宋体" w:hAnsi="宋体" w:cs="宋体" w:eastAsia="宋体" w:hint="default"/>
                <w:spacing w:val="-2"/>
                <w:sz w:val="18"/>
                <w:szCs w:val="18"/>
              </w:rPr>
              <w:t>上年有所增加，期末信用期内的应收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账款相应增加。</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2"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0"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112,748,052.4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15.1%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104,314,672.27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13.66%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1.44%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152,339,672.5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20.41%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126,167,299.69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16.52%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3.89%</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固定资产报告期期末比年初增幅</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20.74%,</w:t>
            </w:r>
            <w:r>
              <w:rPr>
                <w:rFonts w:ascii="宋体" w:hAnsi="宋体" w:cs="宋体" w:eastAsia="宋体" w:hint="default"/>
                <w:sz w:val="18"/>
                <w:szCs w:val="18"/>
              </w:rPr>
              <w:t>主要是</w:t>
            </w:r>
            <w:r>
              <w:rPr>
                <w:rFonts w:ascii="Times New Roman" w:hAnsi="Times New Roman" w:cs="Times New Roman" w:eastAsia="Times New Roman" w:hint="default"/>
                <w:sz w:val="18"/>
                <w:szCs w:val="18"/>
              </w:rPr>
              <w:t>:</w:t>
            </w:r>
            <w:r>
              <w:rPr>
                <w:rFonts w:ascii="宋体" w:hAnsi="宋体" w:cs="宋体" w:eastAsia="宋体" w:hint="default"/>
                <w:sz w:val="18"/>
                <w:szCs w:val="18"/>
              </w:rPr>
              <w:t>本年公司募投项目部</w:t>
            </w:r>
            <w:r>
              <w:rPr>
                <w:rFonts w:ascii="宋体" w:hAnsi="宋体" w:cs="宋体" w:eastAsia="宋体" w:hint="default"/>
                <w:w w:val="99"/>
                <w:sz w:val="18"/>
                <w:szCs w:val="18"/>
              </w:rPr>
              <w:t> </w:t>
            </w:r>
            <w:r>
              <w:rPr>
                <w:rFonts w:ascii="宋体" w:hAnsi="宋体" w:cs="宋体" w:eastAsia="宋体" w:hint="default"/>
                <w:sz w:val="18"/>
                <w:szCs w:val="18"/>
              </w:rPr>
              <w:t>分资产达到可使用状态转入固定资</w:t>
            </w:r>
            <w:r>
              <w:rPr>
                <w:rFonts w:ascii="宋体" w:hAnsi="宋体" w:cs="宋体" w:eastAsia="宋体" w:hint="default"/>
                <w:w w:val="99"/>
                <w:sz w:val="18"/>
                <w:szCs w:val="18"/>
              </w:rPr>
              <w:t> </w:t>
            </w:r>
            <w:r>
              <w:rPr>
                <w:rFonts w:ascii="宋体" w:hAnsi="宋体" w:cs="宋体" w:eastAsia="宋体" w:hint="default"/>
                <w:sz w:val="18"/>
                <w:szCs w:val="18"/>
              </w:rPr>
              <w:t>产核算。</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59,094,458.69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7.92%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50,366,700.14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6.6%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1.32%</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在建工程报告期期末比年初增幅</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17.33%,</w:t>
            </w:r>
            <w:r>
              <w:rPr>
                <w:rFonts w:ascii="宋体" w:hAnsi="宋体" w:cs="宋体" w:eastAsia="宋体" w:hint="default"/>
                <w:sz w:val="18"/>
                <w:szCs w:val="18"/>
              </w:rPr>
              <w:t>主要是</w:t>
            </w:r>
            <w:r>
              <w:rPr>
                <w:rFonts w:ascii="Times New Roman" w:hAnsi="Times New Roman" w:cs="Times New Roman" w:eastAsia="Times New Roman" w:hint="default"/>
                <w:sz w:val="18"/>
                <w:szCs w:val="18"/>
              </w:rPr>
              <w:t>:</w:t>
            </w:r>
            <w:r>
              <w:rPr>
                <w:rFonts w:ascii="宋体" w:hAnsi="宋体" w:cs="宋体" w:eastAsia="宋体" w:hint="default"/>
                <w:sz w:val="18"/>
                <w:szCs w:val="18"/>
              </w:rPr>
              <w:t>公司募投项目建设持</w:t>
            </w:r>
            <w:r>
              <w:rPr>
                <w:rFonts w:ascii="宋体" w:hAnsi="宋体" w:cs="宋体" w:eastAsia="宋体" w:hint="default"/>
                <w:w w:val="99"/>
                <w:sz w:val="18"/>
                <w:szCs w:val="18"/>
              </w:rPr>
              <w:t> </w:t>
            </w:r>
            <w:r>
              <w:rPr>
                <w:rFonts w:ascii="宋体" w:hAnsi="宋体" w:cs="宋体" w:eastAsia="宋体" w:hint="default"/>
                <w:sz w:val="18"/>
                <w:szCs w:val="18"/>
              </w:rPr>
              <w:t>续投入所致。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6"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674"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2,148,771.90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16,716,707.57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预付款项报告期期末比年初减幅</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87.15%</w:t>
            </w:r>
            <w:r>
              <w:rPr>
                <w:rFonts w:ascii="宋体" w:hAnsi="宋体" w:cs="宋体" w:eastAsia="宋体" w:hint="default"/>
                <w:spacing w:val="-2"/>
                <w:sz w:val="18"/>
                <w:szCs w:val="18"/>
              </w:rPr>
              <w:t>，主要是：公司年初预付款采</w:t>
            </w:r>
          </w:p>
        </w:tc>
      </w:tr>
    </w:tbl>
    <w:p>
      <w:pPr>
        <w:spacing w:after="0" w:line="240"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购的设备已到货，转入在建工程等科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目核算。</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3,369,853.16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2,109,567.34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0.28%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68"/>
              <w:jc w:val="both"/>
              <w:rPr>
                <w:rFonts w:ascii="宋体" w:hAnsi="宋体" w:cs="宋体" w:eastAsia="宋体" w:hint="default"/>
                <w:sz w:val="18"/>
                <w:szCs w:val="18"/>
              </w:rPr>
            </w:pPr>
            <w:r>
              <w:rPr>
                <w:rFonts w:ascii="宋体" w:hAnsi="宋体" w:cs="宋体" w:eastAsia="宋体" w:hint="default"/>
                <w:sz w:val="18"/>
                <w:szCs w:val="18"/>
              </w:rPr>
              <w:t>其他应收款报告期期末比年初增幅</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59.74%</w:t>
            </w:r>
            <w:r>
              <w:rPr>
                <w:rFonts w:ascii="宋体" w:hAnsi="宋体" w:cs="宋体" w:eastAsia="宋体" w:hint="default"/>
                <w:sz w:val="18"/>
                <w:szCs w:val="18"/>
              </w:rPr>
              <w:t>，主要是报告期内的押金增</w:t>
            </w:r>
            <w:r>
              <w:rPr>
                <w:rFonts w:ascii="宋体" w:hAnsi="宋体" w:cs="宋体" w:eastAsia="宋体" w:hint="default"/>
                <w:w w:val="99"/>
                <w:sz w:val="18"/>
                <w:szCs w:val="18"/>
              </w:rPr>
              <w:t> </w:t>
            </w:r>
            <w:r>
              <w:rPr>
                <w:rFonts w:ascii="宋体" w:hAnsi="宋体" w:cs="宋体" w:eastAsia="宋体" w:hint="default"/>
                <w:sz w:val="18"/>
                <w:szCs w:val="18"/>
              </w:rPr>
              <w:t>加。</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工程物资报告期期末比年初减幅</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457,166.67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812,108.41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0.11%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43.71%</w:t>
            </w:r>
            <w:r>
              <w:rPr>
                <w:rFonts w:ascii="宋体" w:hAnsi="宋体" w:cs="宋体" w:eastAsia="宋体" w:hint="default"/>
                <w:spacing w:val="-2"/>
                <w:sz w:val="18"/>
                <w:szCs w:val="18"/>
              </w:rPr>
              <w:t>，主要是：公司募投项目自行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采购安装项目基本结束，工程储备材</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料年末库存减少所致。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20,528,660.94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2.75%</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21,409,019.58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递延所得税资产报告期期末比年初</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1,839,945.97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1,181,970.73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增幅</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55.67%</w:t>
            </w:r>
            <w:r>
              <w:rPr>
                <w:rFonts w:ascii="宋体" w:hAnsi="宋体" w:cs="宋体" w:eastAsia="宋体" w:hint="default"/>
                <w:spacing w:val="-5"/>
                <w:sz w:val="18"/>
                <w:szCs w:val="18"/>
              </w:rPr>
              <w:t>，主要是：报告期内，东</w:t>
            </w:r>
            <w:r>
              <w:rPr>
                <w:rFonts w:ascii="宋体" w:hAnsi="宋体" w:cs="宋体" w:eastAsia="宋体" w:hint="default"/>
                <w:w w:val="99"/>
                <w:sz w:val="18"/>
                <w:szCs w:val="18"/>
              </w:rPr>
              <w:t> </w:t>
            </w:r>
            <w:r>
              <w:rPr>
                <w:rFonts w:ascii="宋体" w:hAnsi="宋体" w:cs="宋体" w:eastAsia="宋体" w:hint="default"/>
                <w:sz w:val="18"/>
                <w:szCs w:val="18"/>
              </w:rPr>
              <w:t>营子公司亏损确认递延所得税资产</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2</w:t>
      </w:r>
      <w:r>
        <w:rPr/>
        <w:t>）负债项目重大变动情况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2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8"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1368" w:type="dxa"/>
            <w:vMerge/>
            <w:tcBorders>
              <w:left w:val="single" w:sz="4" w:space="0" w:color="000000"/>
              <w:bottom w:val="nil" w:sz="6" w:space="0" w:color="auto"/>
              <w:right w:val="single" w:sz="4" w:space="0" w:color="000000"/>
            </w:tcBorders>
            <w:shd w:val="clear" w:color="auto" w:fill="D3D3D3"/>
          </w:tcPr>
          <w:p>
            <w:pPr/>
          </w:p>
        </w:tc>
        <w:tc>
          <w:tcPr>
            <w:tcW w:w="2227"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186" w:hRule="exact"/>
        </w:trPr>
        <w:tc>
          <w:tcPr>
            <w:tcW w:w="1368" w:type="dxa"/>
            <w:vMerge w:val="restart"/>
            <w:tcBorders>
              <w:top w:val="nil" w:sz="6" w:space="0" w:color="auto"/>
              <w:left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74"/>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99"/>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74"/>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99"/>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7" w:hRule="exact"/>
        </w:trPr>
        <w:tc>
          <w:tcPr>
            <w:tcW w:w="1368" w:type="dxa"/>
            <w:vMerge/>
            <w:tcBorders>
              <w:left w:val="single" w:sz="4" w:space="0" w:color="000000"/>
              <w:bottom w:val="nil" w:sz="6" w:space="0" w:color="auto"/>
              <w:right w:val="single" w:sz="4" w:space="0" w:color="000000"/>
            </w:tcBorders>
            <w:shd w:val="clear" w:color="auto" w:fill="D3D3D3"/>
          </w:tcPr>
          <w:p>
            <w:pPr/>
          </w:p>
        </w:tc>
        <w:tc>
          <w:tcPr>
            <w:tcW w:w="11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180" w:hRule="exact"/>
        </w:trPr>
        <w:tc>
          <w:tcPr>
            <w:tcW w:w="1368" w:type="dxa"/>
            <w:vMerge w:val="restart"/>
            <w:tcBorders>
              <w:top w:val="nil" w:sz="6" w:space="0" w:color="auto"/>
              <w:left w:val="single" w:sz="4" w:space="0" w:color="000000"/>
              <w:right w:val="single" w:sz="4" w:space="0" w:color="000000"/>
            </w:tcBorders>
            <w:shd w:val="clear" w:color="auto" w:fill="D3D3D3"/>
          </w:tcPr>
          <w:p>
            <w:pPr/>
          </w:p>
        </w:tc>
        <w:tc>
          <w:tcPr>
            <w:tcW w:w="1164"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
        </w:tc>
      </w:tr>
      <w:tr>
        <w:trPr>
          <w:trHeight w:val="17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4,000,000.00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0.52%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-0.52%</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短期借款报告期期末比年初减幅</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，系报告期内浙江子公司归</w:t>
            </w:r>
            <w:r>
              <w:rPr>
                <w:rFonts w:ascii="宋体" w:hAnsi="宋体" w:cs="宋体" w:eastAsia="宋体" w:hint="default"/>
                <w:w w:val="99"/>
                <w:sz w:val="18"/>
                <w:szCs w:val="18"/>
              </w:rPr>
              <w:t> </w:t>
            </w:r>
            <w:r>
              <w:rPr>
                <w:rFonts w:ascii="宋体" w:hAnsi="宋体" w:cs="宋体" w:eastAsia="宋体" w:hint="default"/>
                <w:sz w:val="18"/>
                <w:szCs w:val="18"/>
              </w:rPr>
              <w:t>还到期短期借款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应付票据报告期期末比年初减幅</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，系浙江子公司上年开具给</w:t>
            </w:r>
            <w:r>
              <w:rPr>
                <w:rFonts w:ascii="宋体" w:hAnsi="宋体" w:cs="宋体" w:eastAsia="宋体" w:hint="default"/>
                <w:w w:val="99"/>
                <w:sz w:val="18"/>
                <w:szCs w:val="18"/>
              </w:rPr>
              <w:t> </w:t>
            </w:r>
            <w:r>
              <w:rPr>
                <w:rFonts w:ascii="宋体" w:hAnsi="宋体" w:cs="宋体" w:eastAsia="宋体" w:hint="default"/>
                <w:sz w:val="18"/>
                <w:szCs w:val="18"/>
              </w:rPr>
              <w:t>供应商银行承兑汇票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万元本期到</w:t>
            </w:r>
            <w:r>
              <w:rPr>
                <w:rFonts w:ascii="宋体" w:hAnsi="宋体" w:cs="宋体" w:eastAsia="宋体" w:hint="default"/>
                <w:w w:val="99"/>
                <w:sz w:val="18"/>
                <w:szCs w:val="18"/>
              </w:rPr>
              <w:t> </w:t>
            </w:r>
            <w:r>
              <w:rPr>
                <w:rFonts w:ascii="宋体" w:hAnsi="宋体" w:cs="宋体" w:eastAsia="宋体" w:hint="default"/>
                <w:sz w:val="18"/>
                <w:szCs w:val="18"/>
              </w:rPr>
              <w:t>期支付。</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255,450.41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742,130.32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应付职工薪酬报告期期末比年初减</w:t>
            </w:r>
            <w:r>
              <w:rPr>
                <w:rFonts w:ascii="宋体" w:hAnsi="宋体" w:cs="宋体" w:eastAsia="宋体" w:hint="default"/>
                <w:w w:val="99"/>
                <w:sz w:val="18"/>
                <w:szCs w:val="18"/>
              </w:rPr>
              <w:t> </w:t>
            </w:r>
            <w:r>
              <w:rPr>
                <w:rFonts w:ascii="宋体" w:hAnsi="宋体" w:cs="宋体" w:eastAsia="宋体" w:hint="default"/>
                <w:sz w:val="18"/>
                <w:szCs w:val="18"/>
              </w:rPr>
              <w:t>幅</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65.58%</w:t>
            </w:r>
            <w:r>
              <w:rPr>
                <w:rFonts w:ascii="宋体" w:hAnsi="宋体" w:cs="宋体" w:eastAsia="宋体" w:hint="default"/>
                <w:spacing w:val="-5"/>
                <w:sz w:val="18"/>
                <w:szCs w:val="18"/>
              </w:rPr>
              <w:t>，主要是：本年年终奖金发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放数减少，计提年终奖金数相应减少</w:t>
            </w: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-17,593,506.68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-2.36%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-4,008,374.51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-0.52%</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应交税费报告期期末比年初增幅</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338.92%</w:t>
            </w:r>
            <w:r>
              <w:rPr>
                <w:rFonts w:ascii="宋体" w:hAnsi="宋体" w:cs="宋体" w:eastAsia="宋体" w:hint="default"/>
                <w:sz w:val="18"/>
                <w:szCs w:val="18"/>
              </w:rPr>
              <w:t>，主要是：报告期期内随着</w:t>
            </w:r>
            <w:r>
              <w:rPr>
                <w:rFonts w:ascii="宋体" w:hAnsi="宋体" w:cs="宋体" w:eastAsia="宋体" w:hint="default"/>
                <w:w w:val="99"/>
                <w:sz w:val="18"/>
                <w:szCs w:val="18"/>
              </w:rPr>
              <w:t> </w:t>
            </w:r>
            <w:r>
              <w:rPr>
                <w:rFonts w:ascii="宋体" w:hAnsi="宋体" w:cs="宋体" w:eastAsia="宋体" w:hint="default"/>
                <w:spacing w:val="-2"/>
                <w:sz w:val="18"/>
                <w:szCs w:val="18"/>
              </w:rPr>
              <w:t>募集资金项目逐步投入，采购设备增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值税进项税额增加、公司收购浙江安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诺其助剂有限公司股权，代扣代缴个</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人所得税于本年支付。</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7,030,145.91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0.94%</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10,690,189.72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-0.46%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其他应付款报告期期末比年初减幅</w:t>
            </w:r>
            <w:r>
              <w:rPr>
                <w:rFonts w:ascii="宋体" w:hAnsi="宋体" w:cs="宋体" w:eastAsia="宋体" w:hint="default"/>
                <w:w w:val="99"/>
                <w:sz w:val="18"/>
                <w:szCs w:val="18"/>
              </w:rPr>
              <w:t> </w:t>
            </w:r>
            <w:r>
              <w:rPr>
                <w:rFonts w:ascii="Times New Roman" w:hAnsi="Times New Roman" w:cs="Times New Roman" w:eastAsia="Times New Roman" w:hint="default"/>
                <w:spacing w:val="-2"/>
                <w:sz w:val="18"/>
                <w:szCs w:val="18"/>
              </w:rPr>
              <w:t>34.24%</w:t>
            </w:r>
            <w:r>
              <w:rPr>
                <w:rFonts w:ascii="宋体" w:hAnsi="宋体" w:cs="宋体" w:eastAsia="宋体" w:hint="default"/>
                <w:spacing w:val="-2"/>
                <w:sz w:val="18"/>
                <w:szCs w:val="18"/>
              </w:rPr>
              <w:t>，主要是：报告期支付浙江华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晟原股东股权收购款尾款。</w:t>
            </w:r>
          </w:p>
        </w:tc>
      </w:tr>
    </w:tbl>
    <w:p>
      <w:pPr>
        <w:spacing w:after="0" w:line="309" w:lineRule="auto"/>
        <w:jc w:val="left"/>
        <w:rPr>
          <w:rFonts w:ascii="宋体" w:hAnsi="宋体" w:cs="宋体" w:eastAsia="宋体" w:hint="default"/>
          <w:sz w:val="18"/>
          <w:szCs w:val="18"/>
        </w:rPr>
        <w:sectPr>
          <w:footerReference w:type="default" r:id="rId13"/>
          <w:pgSz w:w="11900" w:h="16840"/>
          <w:pgMar w:footer="983" w:header="745" w:top="1060" w:bottom="1180" w:left="980" w:right="980"/>
          <w:pgNumType w:start="2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rFonts w:ascii="Times New Roman" w:hAnsi="Times New Roman" w:cs="Times New Roman" w:eastAsia="Times New Roman" w:hint="default"/>
        </w:rPr>
        <w:t>4</w:t>
      </w:r>
      <w:r>
        <w:rPr/>
        <w:t>、公司竞争能力重大变化分析</w:t>
      </w:r>
    </w:p>
    <w:p>
      <w:pPr>
        <w:spacing w:line="240" w:lineRule="auto" w:before="8"/>
        <w:rPr>
          <w:rFonts w:ascii="宋体" w:hAnsi="宋体" w:cs="宋体" w:eastAsia="宋体" w:hint="default"/>
          <w:sz w:val="30"/>
          <w:szCs w:val="30"/>
        </w:rPr>
      </w:pPr>
    </w:p>
    <w:p>
      <w:pPr>
        <w:pStyle w:val="BodyText"/>
        <w:spacing w:line="398" w:lineRule="auto"/>
        <w:ind w:right="142" w:firstLine="420"/>
        <w:jc w:val="both"/>
      </w:pPr>
      <w:r>
        <w:rPr>
          <w:rFonts w:ascii="Arial" w:hAnsi="Arial" w:cs="Arial" w:eastAsia="Arial" w:hint="default"/>
          <w:spacing w:val="-3"/>
        </w:rPr>
        <w:t>2012</w:t>
      </w:r>
      <w:r>
        <w:rPr>
          <w:spacing w:val="-3"/>
        </w:rPr>
        <w:t>年度公司的核心竞争力没有发生重大变化，公司定位于面向新型纺织面料和特色化染色需求的全</w:t>
      </w:r>
      <w:r>
        <w:rPr>
          <w:w w:val="100"/>
        </w:rPr>
        <w:t> </w:t>
      </w:r>
      <w:r>
        <w:rPr>
          <w:spacing w:val="-2"/>
        </w:rPr>
        <w:t>套染整解决方案供应商，在细分染料市场上继续保持明显的竞争优势，并随着募投项目的建成并逐步投产</w:t>
      </w:r>
      <w:r>
        <w:rPr>
          <w:spacing w:val="-48"/>
        </w:rPr>
        <w:t> </w:t>
      </w:r>
      <w:r>
        <w:rPr>
          <w:spacing w:val="-48"/>
        </w:rPr>
      </w:r>
      <w:r>
        <w:rPr/>
        <w:t>实施，成本优势和规模效应将逐步显现。</w:t>
      </w:r>
    </w:p>
    <w:p>
      <w:pPr>
        <w:spacing w:line="240" w:lineRule="auto" w:before="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5</w:t>
      </w:r>
      <w:r>
        <w:rPr/>
        <w:t>、投资状况分析</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）募集资金总体使用情况</w:t>
      </w:r>
    </w:p>
    <w:p>
      <w:pPr>
        <w:spacing w:line="240" w:lineRule="auto" w:before="4"/>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单位：万元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076"/>
        <w:gridCol w:w="5480"/>
      </w:tblGrid>
      <w:tr>
        <w:trPr>
          <w:trHeight w:val="403"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52,886.65</w:t>
            </w:r>
          </w:p>
        </w:tc>
      </w:tr>
      <w:tr>
        <w:trPr>
          <w:trHeight w:val="401"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5,000.85</w:t>
            </w:r>
            <w:r>
              <w:rPr>
                <w:rFonts w:ascii="Times New Roman"/>
                <w:sz w:val="18"/>
              </w:rPr>
            </w:r>
          </w:p>
        </w:tc>
      </w:tr>
      <w:tr>
        <w:trPr>
          <w:trHeight w:val="403"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30,902.96</w:t>
            </w:r>
          </w:p>
        </w:tc>
      </w:tr>
      <w:tr>
        <w:trPr>
          <w:trHeight w:val="401"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3,965.5</w:t>
            </w:r>
          </w:p>
        </w:tc>
      </w:tr>
      <w:tr>
        <w:trPr>
          <w:trHeight w:val="403"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3,965.5</w:t>
            </w:r>
          </w:p>
        </w:tc>
      </w:tr>
      <w:tr>
        <w:trPr>
          <w:trHeight w:val="406"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7.50%</w:t>
            </w:r>
            <w:r>
              <w:rPr>
                <w:rFonts w:ascii="Times New Roman"/>
                <w:sz w:val="18"/>
              </w:rPr>
            </w:r>
          </w:p>
        </w:tc>
      </w:tr>
      <w:tr>
        <w:trPr>
          <w:trHeight w:val="39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49"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日向社会公开发行人民币普通股股票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万股，每股面值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元，每股发行价为人民币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21.20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元，募集</w:t>
            </w:r>
          </w:p>
          <w:p>
            <w:pPr>
              <w:pStyle w:val="TableParagraph"/>
              <w:spacing w:line="240" w:lineRule="auto" w:before="6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57,240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万元，扣除发行费用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4,353.35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万元后，实际募集资金净额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52,886.65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万元，该项募集资金已于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日存入公司募集资金专项帐户，并经上海众华沪银会计师事务所有限公司沪众（</w:t>
            </w:r>
            <w:r>
              <w:rPr>
                <w:rFonts w:ascii="Times New Roman" w:hAnsi="Times New Roman" w:cs="Times New Roman" w:eastAsia="Times New Roman" w:hint="default"/>
                <w:sz w:val="18"/>
                <w:szCs w:val="18"/>
              </w:rPr>
              <w:t>2010</w:t>
            </w:r>
            <w:r>
              <w:rPr>
                <w:rFonts w:ascii="宋体" w:hAnsi="宋体" w:cs="宋体" w:eastAsia="宋体" w:hint="default"/>
                <w:sz w:val="18"/>
                <w:szCs w:val="18"/>
              </w:rPr>
              <w:t>）会字第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2691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号验资报告验证</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确认。截止到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日，募集资金累计使用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30,902.96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万元，取得存款利息收入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1,746.72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万元，归还上市酒会及</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路演费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241.77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23,972.18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2</w:t>
      </w:r>
      <w:r>
        <w:rPr/>
        <w:t>）募集资金承诺项目情况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单位：万元</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47"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339"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w:t>
            </w:r>
            <w:r>
              <w:rPr>
                <w:rFonts w:ascii="宋体" w:hAnsi="宋体" w:cs="宋体" w:eastAsia="宋体" w:hint="default"/>
                <w:w w:val="99"/>
                <w:sz w:val="18"/>
                <w:szCs w:val="18"/>
              </w:rPr>
              <w:t> </w:t>
            </w:r>
            <w:r>
              <w:rPr>
                <w:rFonts w:ascii="宋体" w:hAnsi="宋体" w:cs="宋体" w:eastAsia="宋体" w:hint="default"/>
                <w:sz w:val="18"/>
                <w:szCs w:val="18"/>
              </w:rPr>
              <w:t>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49"/>
              <w:ind w:left="21"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w:t>
            </w:r>
            <w:r>
              <w:rPr>
                <w:rFonts w:ascii="宋体" w:hAnsi="宋体" w:cs="宋体" w:eastAsia="宋体" w:hint="default"/>
                <w:w w:val="99"/>
                <w:sz w:val="18"/>
                <w:szCs w:val="18"/>
              </w:rPr>
              <w:t> </w:t>
            </w:r>
            <w:r>
              <w:rPr>
                <w:rFonts w:ascii="宋体" w:hAnsi="宋体" w:cs="宋体" w:eastAsia="宋体" w:hint="default"/>
                <w:sz w:val="18"/>
                <w:szCs w:val="18"/>
              </w:rPr>
              <w:t>更项目</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99"/>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w w:val="99"/>
                <w:sz w:val="18"/>
                <w:szCs w:val="18"/>
              </w:rPr>
              <w:t> </w:t>
            </w:r>
            <w:r>
              <w:rPr>
                <w:rFonts w:ascii="宋体" w:hAnsi="宋体" w:cs="宋体" w:eastAsia="宋体" w:hint="default"/>
                <w:sz w:val="18"/>
                <w:szCs w:val="18"/>
              </w:rPr>
              <w:t>承诺投资</w:t>
            </w:r>
            <w:r>
              <w:rPr>
                <w:rFonts w:ascii="宋体" w:hAnsi="宋体" w:cs="宋体" w:eastAsia="宋体" w:hint="default"/>
                <w:w w:val="99"/>
                <w:sz w:val="18"/>
                <w:szCs w:val="18"/>
              </w:rPr>
              <w:t> </w:t>
            </w:r>
            <w:r>
              <w:rPr>
                <w:rFonts w:ascii="宋体" w:hAnsi="宋体" w:cs="宋体" w:eastAsia="宋体" w:hint="default"/>
                <w:sz w:val="18"/>
                <w:szCs w:val="18"/>
              </w:rPr>
              <w:t>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w:t>
            </w:r>
            <w:r>
              <w:rPr>
                <w:rFonts w:ascii="宋体" w:hAnsi="宋体" w:cs="宋体" w:eastAsia="宋体" w:hint="default"/>
                <w:w w:val="99"/>
                <w:sz w:val="18"/>
                <w:szCs w:val="18"/>
              </w:rPr>
              <w:t> </w:t>
            </w:r>
            <w:r>
              <w:rPr>
                <w:rFonts w:ascii="宋体" w:hAnsi="宋体" w:cs="宋体" w:eastAsia="宋体" w:hint="default"/>
                <w:sz w:val="18"/>
                <w:szCs w:val="18"/>
              </w:rPr>
              <w:t>资总额</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w w:val="99"/>
                <w:sz w:val="18"/>
                <w:szCs w:val="18"/>
              </w:rPr>
              <w:t> </w:t>
            </w:r>
            <w:r>
              <w:rPr>
                <w:rFonts w:ascii="宋体" w:hAnsi="宋体" w:cs="宋体" w:eastAsia="宋体" w:hint="default"/>
                <w:sz w:val="18"/>
                <w:szCs w:val="18"/>
              </w:rPr>
              <w:t>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w w:val="99"/>
                <w:sz w:val="18"/>
                <w:szCs w:val="18"/>
              </w:rPr>
              <w:t> </w:t>
            </w:r>
            <w:r>
              <w:rPr>
                <w:rFonts w:ascii="宋体" w:hAnsi="宋体" w:cs="宋体" w:eastAsia="宋体" w:hint="default"/>
                <w:sz w:val="18"/>
                <w:szCs w:val="18"/>
              </w:rPr>
              <w:t>累计投入</w:t>
            </w:r>
            <w:r>
              <w:rPr>
                <w:rFonts w:ascii="宋体" w:hAnsi="宋体" w:cs="宋体" w:eastAsia="宋体" w:hint="default"/>
                <w:w w:val="99"/>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截至期末</w:t>
            </w:r>
            <w:r>
              <w:rPr>
                <w:rFonts w:ascii="宋体" w:hAnsi="宋体" w:cs="宋体" w:eastAsia="宋体" w:hint="default"/>
                <w:w w:val="99"/>
                <w:sz w:val="18"/>
                <w:szCs w:val="18"/>
              </w:rPr>
              <w:t> </w:t>
            </w:r>
            <w:r>
              <w:rPr>
                <w:rFonts w:ascii="宋体" w:hAnsi="宋体" w:cs="宋体" w:eastAsia="宋体" w:hint="default"/>
                <w:sz w:val="18"/>
                <w:szCs w:val="18"/>
              </w:rPr>
              <w:t>投资进度</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46"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项目达到</w:t>
            </w:r>
            <w:r>
              <w:rPr>
                <w:rFonts w:ascii="宋体" w:hAnsi="宋体" w:cs="宋体" w:eastAsia="宋体" w:hint="default"/>
                <w:w w:val="99"/>
                <w:sz w:val="18"/>
                <w:szCs w:val="18"/>
              </w:rPr>
              <w:t> </w:t>
            </w:r>
            <w:r>
              <w:rPr>
                <w:rFonts w:ascii="宋体" w:hAnsi="宋体" w:cs="宋体" w:eastAsia="宋体" w:hint="default"/>
                <w:sz w:val="18"/>
                <w:szCs w:val="18"/>
              </w:rPr>
              <w:t>预定可使</w:t>
            </w:r>
            <w:r>
              <w:rPr>
                <w:rFonts w:ascii="宋体" w:hAnsi="宋体" w:cs="宋体" w:eastAsia="宋体" w:hint="default"/>
                <w:w w:val="99"/>
                <w:sz w:val="18"/>
                <w:szCs w:val="18"/>
              </w:rPr>
              <w:t> </w:t>
            </w:r>
            <w:r>
              <w:rPr>
                <w:rFonts w:ascii="宋体" w:hAnsi="宋体" w:cs="宋体" w:eastAsia="宋体" w:hint="default"/>
                <w:sz w:val="18"/>
                <w:szCs w:val="18"/>
              </w:rPr>
              <w:t>用状态日</w:t>
            </w:r>
            <w:r>
              <w:rPr>
                <w:rFonts w:ascii="宋体" w:hAnsi="宋体" w:cs="宋体" w:eastAsia="宋体" w:hint="default"/>
                <w:w w:val="99"/>
                <w:sz w:val="18"/>
                <w:szCs w:val="18"/>
              </w:rPr>
              <w:t> </w:t>
            </w:r>
            <w:r>
              <w:rPr>
                <w:rFonts w:ascii="宋体" w:hAnsi="宋体" w:cs="宋体" w:eastAsia="宋体" w:hint="default"/>
                <w:sz w:val="18"/>
                <w:szCs w:val="18"/>
              </w:rPr>
              <w:t>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w w:val="99"/>
                <w:sz w:val="18"/>
                <w:szCs w:val="18"/>
              </w:rPr>
              <w:t> </w:t>
            </w:r>
            <w:r>
              <w:rPr>
                <w:rFonts w:ascii="宋体" w:hAnsi="宋体" w:cs="宋体" w:eastAsia="宋体" w:hint="default"/>
                <w:sz w:val="18"/>
                <w:szCs w:val="18"/>
              </w:rPr>
              <w:t>实现的效</w:t>
            </w:r>
            <w:r>
              <w:rPr>
                <w:rFonts w:ascii="宋体" w:hAnsi="宋体" w:cs="宋体" w:eastAsia="宋体" w:hint="default"/>
                <w:w w:val="99"/>
                <w:sz w:val="18"/>
                <w:szCs w:val="18"/>
              </w:rPr>
              <w:t> </w:t>
            </w:r>
            <w:r>
              <w:rPr>
                <w:rFonts w:ascii="宋体" w:hAnsi="宋体" w:cs="宋体" w:eastAsia="宋体" w:hint="default"/>
                <w:sz w:val="18"/>
                <w:szCs w:val="18"/>
              </w:rPr>
              <w:t>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w w:val="99"/>
                <w:sz w:val="18"/>
                <w:szCs w:val="18"/>
              </w:rPr>
              <w:t> </w:t>
            </w:r>
            <w:r>
              <w:rPr>
                <w:rFonts w:ascii="宋体" w:hAnsi="宋体" w:cs="宋体" w:eastAsia="宋体" w:hint="default"/>
                <w:sz w:val="18"/>
                <w:szCs w:val="18"/>
              </w:rPr>
              <w:t>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项目可行</w:t>
            </w:r>
            <w:r>
              <w:rPr>
                <w:rFonts w:ascii="宋体" w:hAnsi="宋体" w:cs="宋体" w:eastAsia="宋体" w:hint="default"/>
                <w:w w:val="99"/>
                <w:sz w:val="18"/>
                <w:szCs w:val="18"/>
              </w:rPr>
              <w:t> </w:t>
            </w:r>
            <w:r>
              <w:rPr>
                <w:rFonts w:ascii="宋体" w:hAnsi="宋体" w:cs="宋体" w:eastAsia="宋体" w:hint="default"/>
                <w:sz w:val="18"/>
                <w:szCs w:val="18"/>
              </w:rPr>
              <w:t>性是否发</w:t>
            </w:r>
            <w:r>
              <w:rPr>
                <w:rFonts w:ascii="宋体" w:hAnsi="宋体" w:cs="宋体" w:eastAsia="宋体" w:hint="default"/>
                <w:w w:val="99"/>
                <w:sz w:val="18"/>
                <w:szCs w:val="18"/>
              </w:rPr>
              <w:t> </w:t>
            </w:r>
            <w:r>
              <w:rPr>
                <w:rFonts w:ascii="宋体" w:hAnsi="宋体" w:cs="宋体" w:eastAsia="宋体" w:hint="default"/>
                <w:sz w:val="18"/>
                <w:szCs w:val="18"/>
              </w:rPr>
              <w:t>生重大变</w:t>
            </w:r>
            <w:r>
              <w:rPr>
                <w:rFonts w:ascii="宋体" w:hAnsi="宋体" w:cs="宋体" w:eastAsia="宋体" w:hint="default"/>
                <w:w w:val="99"/>
                <w:sz w:val="18"/>
                <w:szCs w:val="18"/>
              </w:rPr>
              <w:t> </w:t>
            </w:r>
            <w:r>
              <w:rPr>
                <w:rFonts w:ascii="宋体" w:hAnsi="宋体" w:cs="宋体" w:eastAsia="宋体" w:hint="default"/>
                <w:sz w:val="18"/>
                <w:szCs w:val="18"/>
              </w:rPr>
              <w:t>化</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9"/>
              <w:jc w:val="left"/>
              <w:rPr>
                <w:rFonts w:ascii="宋体" w:hAnsi="宋体" w:cs="宋体" w:eastAsia="宋体" w:hint="default"/>
                <w:sz w:val="18"/>
                <w:szCs w:val="18"/>
              </w:rPr>
            </w:pPr>
            <w:r>
              <w:rPr>
                <w:rFonts w:ascii="宋体" w:hAnsi="宋体" w:cs="宋体" w:eastAsia="宋体" w:hint="default"/>
                <w:sz w:val="18"/>
                <w:szCs w:val="18"/>
              </w:rPr>
              <w:t>东营年产</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吨染料</w:t>
            </w:r>
            <w:r>
              <w:rPr>
                <w:rFonts w:ascii="宋体" w:hAnsi="宋体" w:cs="宋体" w:eastAsia="宋体" w:hint="default"/>
                <w:w w:val="99"/>
                <w:sz w:val="18"/>
                <w:szCs w:val="18"/>
              </w:rPr>
              <w:t> </w:t>
            </w:r>
            <w:r>
              <w:rPr>
                <w:rFonts w:ascii="宋体" w:hAnsi="宋体" w:cs="宋体" w:eastAsia="宋体" w:hint="default"/>
                <w:sz w:val="18"/>
                <w:szCs w:val="18"/>
              </w:rPr>
              <w:t>滤饼项目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11,385.61</w:t>
            </w:r>
            <w:r>
              <w:rPr>
                <w:rFonts w:ascii="Times New Roman"/>
                <w:spacing w:val="-1"/>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11,385.61</w:t>
            </w:r>
            <w:r>
              <w:rPr>
                <w:rFonts w:ascii="Times New Roman"/>
                <w:spacing w:val="-1"/>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991.53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w w:val="95"/>
                <w:sz w:val="18"/>
              </w:rPr>
              <w:t>11,014.19</w:t>
            </w:r>
            <w:r>
              <w:rPr>
                <w:rFonts w:ascii="Times New Roman"/>
                <w:spacing w:val="-1"/>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71.49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hAnsi="宋体" w:cs="宋体" w:eastAsia="宋体" w:hint="default"/>
                <w:w w:val="95"/>
                <w:sz w:val="18"/>
                <w:szCs w:val="18"/>
              </w:rPr>
              <w:t>不适用</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3" w:right="19"/>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吨分散</w:t>
            </w:r>
            <w:r>
              <w:rPr>
                <w:rFonts w:ascii="宋体" w:hAnsi="宋体" w:cs="宋体" w:eastAsia="宋体" w:hint="default"/>
                <w:w w:val="99"/>
                <w:sz w:val="18"/>
                <w:szCs w:val="18"/>
              </w:rPr>
              <w:t> </w:t>
            </w:r>
            <w:r>
              <w:rPr>
                <w:rFonts w:ascii="宋体" w:hAnsi="宋体" w:cs="宋体" w:eastAsia="宋体" w:hint="default"/>
                <w:sz w:val="18"/>
                <w:szCs w:val="18"/>
              </w:rPr>
              <w:t>染料项目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9,470.45</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5,504.95</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1,536.99</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4,267.60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hAnsi="宋体" w:cs="宋体" w:eastAsia="宋体" w:hint="default"/>
                <w:w w:val="95"/>
                <w:sz w:val="18"/>
                <w:szCs w:val="18"/>
              </w:rPr>
              <w:t>不适用</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771"/>
        <w:gridCol w:w="772"/>
        <w:gridCol w:w="785"/>
        <w:gridCol w:w="780"/>
        <w:gridCol w:w="780"/>
        <w:gridCol w:w="785"/>
        <w:gridCol w:w="774"/>
        <w:gridCol w:w="775"/>
        <w:gridCol w:w="791"/>
        <w:gridCol w:w="774"/>
        <w:gridCol w:w="781"/>
      </w:tblGrid>
      <w:tr>
        <w:trPr>
          <w:trHeight w:val="406"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8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20,856.06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16,890.56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2,528.52</w:t>
            </w:r>
            <w:r>
              <w:rPr>
                <w:rFonts w:ascii="Times New Roman"/>
                <w:sz w:val="18"/>
              </w:rPr>
            </w:r>
          </w:p>
        </w:tc>
        <w:tc>
          <w:tcPr>
            <w:tcW w:w="785"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15,281.79</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3" w:space="0" w:color="D3D3D3"/>
              <w:bottom w:val="single" w:sz="4" w:space="0" w:color="000000"/>
              <w:right w:val="single" w:sz="12" w:space="0" w:color="D3D3D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71.49</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东营年产染料滤饼</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 </w:t>
            </w:r>
            <w:r>
              <w:rPr>
                <w:rFonts w:ascii="宋体" w:hAnsi="宋体" w:cs="宋体" w:eastAsia="宋体" w:hint="default"/>
                <w:sz w:val="18"/>
                <w:szCs w:val="18"/>
              </w:rPr>
              <w:t>吨及分散染料</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吨项目</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4,953</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4,953</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675.33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3,766.17</w:t>
            </w:r>
            <w:r>
              <w:rPr>
                <w:rFonts w:ascii="Times New Roman"/>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13.81</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hAnsi="宋体" w:cs="宋体" w:eastAsia="宋体" w:hint="default"/>
                <w:w w:val="95"/>
                <w:sz w:val="18"/>
                <w:szCs w:val="18"/>
              </w:rPr>
              <w:t>不适用</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收购烟台子公司自然</w:t>
            </w:r>
            <w:r>
              <w:rPr>
                <w:rFonts w:ascii="宋体" w:hAnsi="宋体" w:cs="宋体" w:eastAsia="宋体" w:hint="default"/>
                <w:w w:val="99"/>
                <w:sz w:val="18"/>
                <w:szCs w:val="18"/>
              </w:rPr>
              <w:t> </w:t>
            </w:r>
            <w:r>
              <w:rPr>
                <w:rFonts w:ascii="宋体" w:hAnsi="宋体" w:cs="宋体" w:eastAsia="宋体" w:hint="default"/>
                <w:sz w:val="18"/>
                <w:szCs w:val="18"/>
              </w:rPr>
              <w:t>人股权</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985</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791"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hAnsi="宋体" w:cs="宋体" w:eastAsia="宋体" w:hint="default"/>
                <w:w w:val="95"/>
                <w:sz w:val="18"/>
                <w:szCs w:val="18"/>
              </w:rPr>
              <w:t>不适用</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98"/>
              <w:jc w:val="left"/>
              <w:rPr>
                <w:rFonts w:ascii="宋体" w:hAnsi="宋体" w:cs="宋体" w:eastAsia="宋体" w:hint="default"/>
                <w:sz w:val="18"/>
                <w:szCs w:val="18"/>
              </w:rPr>
            </w:pPr>
            <w:r>
              <w:rPr>
                <w:rFonts w:ascii="宋体" w:hAnsi="宋体" w:cs="宋体" w:eastAsia="宋体" w:hint="default"/>
                <w:sz w:val="18"/>
                <w:szCs w:val="18"/>
              </w:rPr>
              <w:t>收购浙江华晟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并</w:t>
            </w:r>
            <w:r>
              <w:rPr>
                <w:rFonts w:ascii="宋体" w:hAnsi="宋体" w:cs="宋体" w:eastAsia="宋体" w:hint="default"/>
                <w:w w:val="99"/>
                <w:sz w:val="18"/>
                <w:szCs w:val="18"/>
              </w:rPr>
              <w:t> </w:t>
            </w:r>
            <w:r>
              <w:rPr>
                <w:rFonts w:ascii="宋体" w:hAnsi="宋体" w:cs="宋体" w:eastAsia="宋体" w:hint="default"/>
                <w:sz w:val="18"/>
                <w:szCs w:val="18"/>
              </w:rPr>
              <w:t>增资</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4,470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4,470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1,797</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4,470</w:t>
            </w:r>
            <w:r>
              <w:rPr>
                <w:rFonts w:ascii="Times New Roman"/>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791"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hAnsi="宋体" w:cs="宋体" w:eastAsia="宋体" w:hint="default"/>
                <w:w w:val="95"/>
                <w:sz w:val="18"/>
                <w:szCs w:val="18"/>
              </w:rPr>
              <w:t>不适用</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东营年产分散染料</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吨项目</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w w:val="95"/>
                <w:sz w:val="18"/>
                <w:szCs w:val="18"/>
              </w:rPr>
              <w:t>不适用</w:t>
            </w:r>
            <w:r>
              <w:rPr>
                <w:rFonts w:ascii="宋体" w:hAnsi="宋体" w:cs="宋体" w:eastAsia="宋体" w:hint="default"/>
                <w:sz w:val="18"/>
                <w:szCs w:val="18"/>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1" w:val="left" w:leader="none"/>
              </w:tabs>
              <w:spacing w:line="240" w:lineRule="auto" w:before="49"/>
              <w:ind w:left="-128" w:right="319"/>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w:t>
              <w:tab/>
            </w:r>
            <w:r>
              <w:rPr>
                <w:rFonts w:ascii="Times New Roman" w:hAnsi="Times New Roman" w:cs="Times New Roman" w:eastAsia="Times New Roman" w:hint="default"/>
                <w:w w:val="95"/>
                <w:sz w:val="18"/>
                <w:szCs w:val="18"/>
              </w:rPr>
              <w:t>--</w:t>
            </w:r>
            <w:r>
              <w:rPr>
                <w:rFonts w:ascii="Times New Roman" w:hAnsi="Times New Roman" w:cs="Times New Roman" w:eastAsia="Times New Roman" w:hint="default"/>
                <w:sz w:val="18"/>
                <w:szCs w:val="18"/>
              </w:rPr>
            </w:r>
          </w:p>
        </w:tc>
        <w:tc>
          <w:tcPr>
            <w:tcW w:w="78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w w:val="95"/>
                <w:sz w:val="18"/>
              </w:rPr>
              <w:t>3,500</w:t>
            </w:r>
            <w:r>
              <w:rPr>
                <w:rFonts w:ascii="Times New Roman"/>
                <w:sz w:val="18"/>
              </w:rPr>
            </w:r>
          </w:p>
        </w:tc>
        <w:tc>
          <w:tcPr>
            <w:tcW w:w="774"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9" w:right="0"/>
              <w:jc w:val="lef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1" w:val="left" w:leader="none"/>
              </w:tabs>
              <w:spacing w:line="240" w:lineRule="auto" w:before="49"/>
              <w:ind w:left="-128" w:right="319"/>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w:t>
              <w:tab/>
            </w:r>
            <w:r>
              <w:rPr>
                <w:rFonts w:ascii="Times New Roman" w:hAnsi="Times New Roman" w:cs="Times New Roman" w:eastAsia="Times New Roman" w:hint="default"/>
                <w:w w:val="95"/>
                <w:sz w:val="18"/>
                <w:szCs w:val="18"/>
              </w:rPr>
              <w:t>--</w:t>
            </w:r>
            <w:r>
              <w:rPr>
                <w:rFonts w:ascii="Times New Roman" w:hAnsi="Times New Roman" w:cs="Times New Roman" w:eastAsia="Times New Roman" w:hint="default"/>
                <w:sz w:val="18"/>
                <w:szCs w:val="18"/>
              </w:rPr>
            </w:r>
          </w:p>
        </w:tc>
        <w:tc>
          <w:tcPr>
            <w:tcW w:w="78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w w:val="95"/>
                <w:sz w:val="18"/>
              </w:rPr>
              <w:t>2,900</w:t>
            </w:r>
            <w:r>
              <w:rPr>
                <w:rFonts w:ascii="Times New Roman"/>
                <w:sz w:val="18"/>
              </w:rPr>
            </w:r>
          </w:p>
        </w:tc>
        <w:tc>
          <w:tcPr>
            <w:tcW w:w="774"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9" w:right="0"/>
              <w:jc w:val="lef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8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2,472.33</w:t>
            </w:r>
            <w:r>
              <w:rPr>
                <w:rFonts w:ascii="Times New Roman"/>
                <w:sz w:val="18"/>
              </w:rPr>
            </w:r>
          </w:p>
        </w:tc>
        <w:tc>
          <w:tcPr>
            <w:tcW w:w="785"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15,621.17</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3" w:space="0" w:color="D3D3D3"/>
              <w:bottom w:val="single" w:sz="4" w:space="0" w:color="000000"/>
              <w:right w:val="single" w:sz="12" w:space="0" w:color="D3D3D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13.81</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8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43,864.06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39,898.56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5,000.85</w:t>
            </w:r>
            <w:r>
              <w:rPr>
                <w:rFonts w:ascii="Times New Roman"/>
                <w:sz w:val="18"/>
              </w:rPr>
            </w:r>
          </w:p>
        </w:tc>
        <w:tc>
          <w:tcPr>
            <w:tcW w:w="785"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30,902.96</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3" w:space="0" w:color="D3D3D3"/>
              <w:bottom w:val="single" w:sz="4" w:space="0" w:color="000000"/>
              <w:right w:val="single" w:sz="12" w:space="0" w:color="D3D3D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85.3</w:t>
            </w:r>
            <w:r>
              <w:rPr>
                <w:rFonts w:ascii="Times New Roman"/>
                <w:sz w:val="18"/>
              </w:rPr>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1253"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314" w:lineRule="auto" w:before="49"/>
              <w:ind w:left="15" w:right="24"/>
              <w:jc w:val="both"/>
              <w:rPr>
                <w:rFonts w:ascii="宋体" w:hAnsi="宋体" w:cs="宋体" w:eastAsia="宋体" w:hint="default"/>
                <w:sz w:val="18"/>
                <w:szCs w:val="18"/>
              </w:rPr>
            </w:pPr>
            <w:r>
              <w:rPr>
                <w:rFonts w:ascii="宋体" w:hAnsi="宋体" w:cs="宋体" w:eastAsia="宋体" w:hint="default"/>
                <w:sz w:val="18"/>
                <w:szCs w:val="18"/>
              </w:rPr>
              <w:t>东营年产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吨染料滤饼项目原规划于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月份建设完工，现预计延期至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月，主</w:t>
            </w:r>
            <w:r>
              <w:rPr>
                <w:rFonts w:ascii="宋体" w:hAnsi="宋体" w:cs="宋体" w:eastAsia="宋体" w:hint="default"/>
                <w:w w:val="99"/>
                <w:sz w:val="18"/>
                <w:szCs w:val="18"/>
              </w:rPr>
              <w:t> </w:t>
            </w:r>
            <w:r>
              <w:rPr>
                <w:rFonts w:ascii="宋体" w:hAnsi="宋体" w:cs="宋体" w:eastAsia="宋体" w:hint="default"/>
                <w:sz w:val="18"/>
                <w:szCs w:val="18"/>
              </w:rPr>
              <w:t>要原因是：公司考虑项目尽快建成投产取得经济效益，前期集中建设同生产直接相关项目，对项目</w:t>
            </w:r>
            <w:r>
              <w:rPr>
                <w:rFonts w:ascii="宋体" w:hAnsi="宋体" w:cs="宋体" w:eastAsia="宋体" w:hint="default"/>
                <w:w w:val="99"/>
                <w:sz w:val="18"/>
                <w:szCs w:val="18"/>
              </w:rPr>
              <w:t> </w:t>
            </w:r>
            <w:r>
              <w:rPr>
                <w:rFonts w:ascii="宋体" w:hAnsi="宋体" w:cs="宋体" w:eastAsia="宋体" w:hint="default"/>
                <w:sz w:val="18"/>
                <w:szCs w:val="18"/>
              </w:rPr>
              <w:t>中的办公楼及广场等基础配套项目未考虑建设，东营生产管理人员利用临时工棚办公。截止到报告</w:t>
            </w:r>
            <w:r>
              <w:rPr>
                <w:rFonts w:ascii="宋体" w:hAnsi="宋体" w:cs="宋体" w:eastAsia="宋体" w:hint="default"/>
                <w:w w:val="99"/>
                <w:sz w:val="18"/>
                <w:szCs w:val="18"/>
              </w:rPr>
              <w:t> </w:t>
            </w:r>
            <w:r>
              <w:rPr>
                <w:rFonts w:ascii="宋体" w:hAnsi="宋体" w:cs="宋体" w:eastAsia="宋体" w:hint="default"/>
                <w:sz w:val="18"/>
                <w:szCs w:val="18"/>
              </w:rPr>
              <w:t>期末，项目已完成生产车间及仓库建造、生产及环保设备的购置及安装、厂区道路及围墙的建设，</w:t>
            </w:r>
            <w:r>
              <w:rPr>
                <w:rFonts w:ascii="宋体" w:hAnsi="宋体" w:cs="宋体" w:eastAsia="宋体" w:hint="default"/>
                <w:w w:val="99"/>
                <w:sz w:val="18"/>
                <w:szCs w:val="18"/>
              </w:rPr>
              <w:t> </w:t>
            </w:r>
            <w:r>
              <w:rPr>
                <w:rFonts w:ascii="宋体" w:hAnsi="宋体" w:cs="宋体" w:eastAsia="宋体" w:hint="default"/>
                <w:sz w:val="18"/>
                <w:szCs w:val="18"/>
              </w:rPr>
              <w:t>办公楼建造及装修已基本完工，办公楼广场及基础配套项目预计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日前建设完工投入</w:t>
            </w:r>
          </w:p>
          <w:p>
            <w:pPr>
              <w:pStyle w:val="TableParagraph"/>
              <w:spacing w:line="240" w:lineRule="auto" w:before="1"/>
              <w:ind w:left="15" w:right="0"/>
              <w:jc w:val="both"/>
              <w:rPr>
                <w:rFonts w:ascii="宋体" w:hAnsi="宋体" w:cs="宋体" w:eastAsia="宋体" w:hint="default"/>
                <w:sz w:val="18"/>
                <w:szCs w:val="18"/>
              </w:rPr>
            </w:pPr>
            <w:r>
              <w:rPr>
                <w:rFonts w:ascii="宋体" w:hAnsi="宋体" w:cs="宋体" w:eastAsia="宋体" w:hint="default"/>
                <w:spacing w:val="-3"/>
                <w:sz w:val="18"/>
                <w:szCs w:val="18"/>
              </w:rPr>
              <w:t>使用，该项目正在进行试生产。烟台年产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吨分散染料扩建项目，原规划于</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月份建设</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pacing w:val="-4"/>
                <w:sz w:val="18"/>
                <w:szCs w:val="18"/>
              </w:rPr>
              <w:t>完工，截至报告期末，已完成</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吨涤纶面料用高级分散染料项目车间、仓库的建设、主要设备的</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z w:val="18"/>
                <w:szCs w:val="18"/>
              </w:rPr>
              <w:t>采购安装及部分调试，预计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日前完成辅助生产设备的采购安装及调试并投入使用。</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z w:val="18"/>
                <w:szCs w:val="18"/>
              </w:rPr>
              <w:t>本项目中</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吨超细纤维面料用分散染料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项目公司调整至</w:t>
            </w:r>
            <w:r>
              <w:rPr>
                <w:rFonts w:ascii="Times New Roman" w:hAnsi="Times New Roman" w:cs="Times New Roman" w:eastAsia="Times New Roman" w:hint="default"/>
                <w:sz w:val="18"/>
                <w:szCs w:val="18"/>
              </w:rPr>
              <w:t>“</w:t>
            </w:r>
            <w:r>
              <w:rPr>
                <w:rFonts w:ascii="宋体" w:hAnsi="宋体" w:cs="宋体" w:eastAsia="宋体" w:hint="default"/>
                <w:sz w:val="18"/>
                <w:szCs w:val="18"/>
              </w:rPr>
              <w:t>东营安诺其纺织材料有限公司年</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z w:val="18"/>
                <w:szCs w:val="18"/>
              </w:rPr>
              <w:t>产分散染料</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吨超细纤维用分散染料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项目实施。该议案经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5"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年第一次临时股东大会审议通过，目前该项目正在筹备实施。</w:t>
            </w:r>
          </w:p>
        </w:tc>
      </w:tr>
      <w:tr>
        <w:trPr>
          <w:trHeight w:val="1015"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8"/>
              <w:ind w:left="23" w:right="115"/>
              <w:jc w:val="left"/>
              <w:rPr>
                <w:rFonts w:ascii="宋体" w:hAnsi="宋体" w:cs="宋体" w:eastAsia="宋体" w:hint="default"/>
                <w:sz w:val="18"/>
                <w:szCs w:val="18"/>
              </w:rPr>
            </w:pPr>
            <w:r>
              <w:rPr>
                <w:rFonts w:ascii="宋体" w:hAnsi="宋体" w:cs="宋体" w:eastAsia="宋体" w:hint="default"/>
                <w:sz w:val="18"/>
                <w:szCs w:val="18"/>
              </w:rPr>
              <w:t>未达到计划进度或预</w:t>
            </w:r>
            <w:r>
              <w:rPr>
                <w:rFonts w:ascii="宋体" w:hAnsi="宋体" w:cs="宋体" w:eastAsia="宋体" w:hint="default"/>
                <w:w w:val="99"/>
                <w:sz w:val="18"/>
                <w:szCs w:val="18"/>
              </w:rPr>
              <w:t> </w:t>
            </w:r>
            <w:r>
              <w:rPr>
                <w:rFonts w:ascii="宋体" w:hAnsi="宋体" w:cs="宋体" w:eastAsia="宋体" w:hint="default"/>
                <w:sz w:val="18"/>
                <w:szCs w:val="18"/>
              </w:rPr>
              <w:t>计收益的情况和原因</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3D3D3"/>
              <w:right w:val="single" w:sz="4" w:space="0" w:color="000000"/>
            </w:tcBorders>
          </w:tcPr>
          <w:p>
            <w:pPr/>
          </w:p>
        </w:tc>
      </w:tr>
      <w:tr>
        <w:trPr>
          <w:trHeight w:val="1253"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9" w:space="0" w:color="D3D3D3"/>
              <w:bottom w:val="single" w:sz="4" w:space="0" w:color="000000"/>
              <w:right w:val="single" w:sz="4" w:space="0" w:color="000000"/>
            </w:tcBorders>
          </w:tcPr>
          <w:p>
            <w:pP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项目可行性发生重大</w:t>
            </w:r>
            <w:r>
              <w:rPr>
                <w:rFonts w:ascii="宋体" w:hAnsi="宋体" w:cs="宋体" w:eastAsia="宋体" w:hint="default"/>
                <w:w w:val="99"/>
                <w:sz w:val="18"/>
                <w:szCs w:val="18"/>
              </w:rPr>
              <w:t> </w:t>
            </w:r>
            <w:r>
              <w:rPr>
                <w:rFonts w:ascii="宋体" w:hAnsi="宋体" w:cs="宋体" w:eastAsia="宋体" w:hint="default"/>
                <w:sz w:val="18"/>
                <w:szCs w:val="18"/>
              </w:rPr>
              <w:t>变化的情况说明</w:t>
            </w:r>
          </w:p>
        </w:tc>
        <w:tc>
          <w:tcPr>
            <w:tcW w:w="7798" w:type="dxa"/>
            <w:gridSpan w:val="10"/>
            <w:tcBorders>
              <w:top w:val="single" w:sz="4" w:space="0" w:color="000000"/>
              <w:left w:val="single" w:sz="12" w:space="0" w:color="D3D3D3"/>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1" w:hRule="exact"/>
        </w:trPr>
        <w:tc>
          <w:tcPr>
            <w:tcW w:w="1771" w:type="dxa"/>
            <w:vMerge w:val="restart"/>
            <w:tcBorders>
              <w:top w:val="single" w:sz="4" w:space="0" w:color="000000"/>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71" w:hRule="exact"/>
        </w:trPr>
        <w:tc>
          <w:tcPr>
            <w:tcW w:w="1771" w:type="dxa"/>
            <w:vMerge/>
            <w:tcBorders>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9" w:space="0" w:color="D3D3D3"/>
              <w:right w:val="single" w:sz="4" w:space="0" w:color="000000"/>
            </w:tcBorders>
          </w:tcPr>
          <w:p>
            <w:pPr>
              <w:pStyle w:val="TableParagraph"/>
              <w:spacing w:line="240" w:lineRule="auto" w:before="49"/>
              <w:ind w:left="15"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月发行新股取得募集资金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52,886.65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万元，除投入公司招股说明书列示的募投项目</w:t>
            </w:r>
          </w:p>
          <w:p>
            <w:pPr>
              <w:pStyle w:val="TableParagraph"/>
              <w:spacing w:line="240" w:lineRule="auto" w:before="63"/>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20,856.06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万元外，尚有超募资金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32,030.59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万元，截止到报告期期末，超募资金投向总额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w w:val="99"/>
                <w:sz w:val="18"/>
                <w:szCs w:val="18"/>
              </w:rPr>
              <w:t>元，实际使用</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15</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6</w:t>
            </w:r>
            <w:r>
              <w:rPr>
                <w:rFonts w:ascii="Times New Roman" w:hAnsi="Times New Roman" w:cs="Times New Roman" w:eastAsia="Times New Roman" w:hint="default"/>
                <w:spacing w:val="-2"/>
                <w:w w:val="99"/>
                <w:sz w:val="18"/>
                <w:szCs w:val="18"/>
              </w:rPr>
              <w:t>2</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万元</w:t>
            </w:r>
            <w:r>
              <w:rPr>
                <w:rFonts w:ascii="宋体" w:hAnsi="宋体" w:cs="宋体" w:eastAsia="宋体" w:hint="default"/>
                <w:spacing w:val="-3"/>
                <w:w w:val="99"/>
                <w:sz w:val="18"/>
                <w:szCs w:val="18"/>
              </w:rPr>
              <w:t>，</w:t>
            </w:r>
            <w:r>
              <w:rPr>
                <w:rFonts w:ascii="宋体" w:hAnsi="宋体" w:cs="宋体" w:eastAsia="宋体" w:hint="default"/>
                <w:w w:val="99"/>
                <w:sz w:val="18"/>
                <w:szCs w:val="18"/>
              </w:rPr>
              <w:t>具体为</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1</w:t>
            </w:r>
            <w:r>
              <w:rPr>
                <w:rFonts w:ascii="宋体" w:hAnsi="宋体" w:cs="宋体" w:eastAsia="宋体" w:hint="default"/>
                <w:w w:val="99"/>
                <w:sz w:val="18"/>
                <w:szCs w:val="18"/>
              </w:rPr>
              <w:t>）经公司第一届董事会第十六次会议决议</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公司使用超募</w:t>
            </w:r>
            <w:r>
              <w:rPr>
                <w:rFonts w:ascii="宋体" w:hAnsi="宋体" w:cs="宋体" w:eastAsia="宋体" w:hint="default"/>
                <w:sz w:val="18"/>
                <w:szCs w:val="18"/>
              </w:rPr>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w w:val="99"/>
                <w:sz w:val="18"/>
                <w:szCs w:val="18"/>
              </w:rPr>
              <w:t>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3</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50</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万元偿还银行贷</w:t>
            </w:r>
            <w:r>
              <w:rPr>
                <w:rFonts w:ascii="宋体" w:hAnsi="宋体" w:cs="宋体" w:eastAsia="宋体" w:hint="default"/>
                <w:spacing w:val="-3"/>
                <w:w w:val="99"/>
                <w:sz w:val="18"/>
                <w:szCs w:val="18"/>
              </w:rPr>
              <w:t>款</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99"/>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月已使用超募资</w:t>
            </w:r>
            <w:r>
              <w:rPr>
                <w:rFonts w:ascii="宋体" w:hAnsi="宋体" w:cs="宋体" w:eastAsia="宋体" w:hint="default"/>
                <w:spacing w:val="-3"/>
                <w:w w:val="99"/>
                <w:sz w:val="18"/>
                <w:szCs w:val="18"/>
              </w:rPr>
              <w:t>金</w:t>
            </w:r>
            <w:r>
              <w:rPr>
                <w:rFonts w:ascii="宋体" w:hAnsi="宋体" w:cs="宋体" w:eastAsia="宋体" w:hint="default"/>
                <w:w w:val="99"/>
                <w:sz w:val="18"/>
                <w:szCs w:val="18"/>
              </w:rPr>
              <w:t>支付</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2</w:t>
            </w:r>
            <w:r>
              <w:rPr>
                <w:rFonts w:ascii="宋体" w:hAnsi="宋体" w:cs="宋体" w:eastAsia="宋体" w:hint="default"/>
                <w:w w:val="99"/>
                <w:sz w:val="18"/>
                <w:szCs w:val="18"/>
              </w:rPr>
              <w:t>）经公司第一届董事会第十九</w:t>
            </w:r>
            <w:r>
              <w:rPr>
                <w:rFonts w:ascii="宋体" w:hAnsi="宋体" w:cs="宋体" w:eastAsia="宋体" w:hint="default"/>
                <w:sz w:val="18"/>
                <w:szCs w:val="18"/>
              </w:rPr>
            </w:r>
          </w:p>
          <w:p>
            <w:pPr>
              <w:pStyle w:val="TableParagraph"/>
              <w:spacing w:line="300" w:lineRule="auto" w:before="63"/>
              <w:ind w:left="15" w:right="22"/>
              <w:jc w:val="both"/>
              <w:rPr>
                <w:rFonts w:ascii="宋体" w:hAnsi="宋体" w:cs="宋体" w:eastAsia="宋体" w:hint="default"/>
                <w:sz w:val="18"/>
                <w:szCs w:val="18"/>
              </w:rPr>
            </w:pPr>
            <w:r>
              <w:rPr>
                <w:rFonts w:ascii="宋体" w:hAnsi="宋体" w:cs="宋体" w:eastAsia="宋体" w:hint="default"/>
                <w:sz w:val="18"/>
                <w:szCs w:val="18"/>
              </w:rPr>
              <w:t>次会议决议，公司使用超募资金建设东营年产染料滤饼</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吨及分散染料</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吨项目，项目投资</w:t>
            </w:r>
            <w:r>
              <w:rPr>
                <w:rFonts w:ascii="宋体" w:hAnsi="宋体" w:cs="宋体" w:eastAsia="宋体" w:hint="default"/>
                <w:w w:val="99"/>
                <w:sz w:val="18"/>
                <w:szCs w:val="18"/>
              </w:rPr>
              <w:t> </w:t>
            </w:r>
            <w:r>
              <w:rPr>
                <w:rFonts w:ascii="宋体" w:hAnsi="宋体" w:cs="宋体" w:eastAsia="宋体" w:hint="default"/>
                <w:sz w:val="18"/>
                <w:szCs w:val="18"/>
              </w:rPr>
              <w:t>总额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4,953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万元，截止到报告期期末，已使用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3,766.17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宋体" w:hAnsi="宋体" w:cs="宋体" w:eastAsia="宋体" w:hint="default"/>
                <w:spacing w:val="-2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宋体" w:hAnsi="宋体" w:cs="宋体" w:eastAsia="宋体" w:hint="default"/>
                <w:sz w:val="18"/>
                <w:szCs w:val="18"/>
              </w:rPr>
              <w:t>经公司第一届董事会第二十次会</w:t>
            </w:r>
            <w:r>
              <w:rPr>
                <w:rFonts w:ascii="宋体" w:hAnsi="宋体" w:cs="宋体" w:eastAsia="宋体" w:hint="default"/>
                <w:w w:val="99"/>
                <w:sz w:val="18"/>
                <w:szCs w:val="18"/>
              </w:rPr>
              <w:t> </w:t>
            </w:r>
            <w:r>
              <w:rPr>
                <w:rFonts w:ascii="宋体" w:hAnsi="宋体" w:cs="宋体" w:eastAsia="宋体" w:hint="default"/>
                <w:sz w:val="18"/>
                <w:szCs w:val="18"/>
              </w:rPr>
              <w:t>议决议，公司使用超募资金收购烟台子公司自然人股东延元起先生股权，股权收购价格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0" w:lineRule="auto" w:before="13"/>
              <w:ind w:left="15" w:right="24"/>
              <w:jc w:val="both"/>
              <w:rPr>
                <w:rFonts w:ascii="宋体" w:hAnsi="宋体" w:cs="宋体" w:eastAsia="宋体" w:hint="default"/>
                <w:sz w:val="18"/>
                <w:szCs w:val="18"/>
              </w:rPr>
            </w:pPr>
            <w:r>
              <w:rPr>
                <w:rFonts w:ascii="宋体" w:hAnsi="宋体" w:cs="宋体" w:eastAsia="宋体" w:hint="default"/>
                <w:w w:val="99"/>
                <w:sz w:val="18"/>
                <w:szCs w:val="18"/>
              </w:rPr>
              <w:t>截止到报告期期末，已使用</w:t>
            </w:r>
            <w:r>
              <w:rPr>
                <w:rFonts w:ascii="宋体" w:hAnsi="宋体" w:cs="宋体" w:eastAsia="宋体" w:hint="default"/>
                <w:spacing w:val="-35"/>
                <w:w w:val="99"/>
                <w:sz w:val="18"/>
                <w:szCs w:val="18"/>
              </w:rPr>
              <w:t> </w:t>
            </w:r>
            <w:r>
              <w:rPr>
                <w:rFonts w:ascii="Times New Roman" w:hAnsi="Times New Roman" w:cs="Times New Roman" w:eastAsia="Times New Roman" w:hint="default"/>
                <w:spacing w:val="-1"/>
                <w:w w:val="99"/>
                <w:sz w:val="18"/>
                <w:szCs w:val="18"/>
              </w:rPr>
              <w:t>985</w:t>
            </w:r>
            <w:r>
              <w:rPr>
                <w:rFonts w:ascii="Times New Roman" w:hAnsi="Times New Roman" w:cs="Times New Roman" w:eastAsia="Times New Roman" w:hint="default"/>
                <w:spacing w:val="11"/>
                <w:w w:val="99"/>
                <w:sz w:val="18"/>
                <w:szCs w:val="18"/>
              </w:rPr>
              <w:t> </w:t>
            </w:r>
            <w:r>
              <w:rPr>
                <w:rFonts w:ascii="宋体" w:hAnsi="宋体" w:cs="宋体" w:eastAsia="宋体" w:hint="default"/>
                <w:spacing w:val="-4"/>
                <w:w w:val="99"/>
                <w:sz w:val="18"/>
                <w:szCs w:val="18"/>
              </w:rPr>
              <w:t>万元。（</w:t>
            </w:r>
            <w:r>
              <w:rPr>
                <w:rFonts w:ascii="Times New Roman" w:hAnsi="Times New Roman" w:cs="Times New Roman" w:eastAsia="Times New Roman" w:hint="default"/>
                <w:spacing w:val="-4"/>
                <w:w w:val="99"/>
                <w:sz w:val="18"/>
                <w:szCs w:val="18"/>
              </w:rPr>
              <w:t>4</w:t>
            </w:r>
            <w:r>
              <w:rPr>
                <w:rFonts w:ascii="宋体" w:hAnsi="宋体" w:cs="宋体" w:eastAsia="宋体" w:hint="default"/>
                <w:spacing w:val="-4"/>
                <w:w w:val="99"/>
                <w:sz w:val="18"/>
                <w:szCs w:val="18"/>
              </w:rPr>
              <w:t>）经公司第一届董事会第二十一次会议决议，公司使用超</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万元永久补充流动资金，</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月已使用募集资金支付。</w:t>
            </w:r>
            <w:r>
              <w:rPr>
                <w:rFonts w:ascii="宋体" w:hAnsi="宋体" w:cs="宋体" w:eastAsia="宋体" w:hint="default"/>
                <w:spacing w:val="-6"/>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）经公司第二届董事</w:t>
            </w:r>
          </w:p>
        </w:tc>
      </w:tr>
      <w:tr>
        <w:trPr>
          <w:trHeight w:val="704"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9"/>
                <w:w w:val="99"/>
                <w:sz w:val="18"/>
                <w:szCs w:val="18"/>
              </w:rPr>
              <w:t>超募资金的金额、用途</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及使用进展情况</w:t>
            </w:r>
          </w:p>
        </w:tc>
        <w:tc>
          <w:tcPr>
            <w:tcW w:w="7798" w:type="dxa"/>
            <w:gridSpan w:val="10"/>
            <w:vMerge/>
            <w:tcBorders>
              <w:left w:val="single" w:sz="9" w:space="0" w:color="D3D3D3"/>
              <w:right w:val="single" w:sz="4" w:space="0" w:color="000000"/>
            </w:tcBorders>
          </w:tcPr>
          <w:p>
            <w:pPr/>
          </w:p>
        </w:tc>
      </w:tr>
      <w:tr>
        <w:trPr>
          <w:trHeight w:val="1284"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9" w:space="0" w:color="D3D3D3"/>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spacing w:before="44"/>
        <w:ind w:left="0" w:right="156" w:firstLine="0"/>
        <w:jc w:val="right"/>
        <w:rPr>
          <w:rFonts w:ascii="宋体" w:hAnsi="宋体" w:cs="宋体" w:eastAsia="宋体" w:hint="default"/>
          <w:sz w:val="18"/>
          <w:szCs w:val="18"/>
        </w:rPr>
      </w:pPr>
      <w:r>
        <w:rPr/>
        <w:pict>
          <v:shape style="position:absolute;margin-left:56.399998pt;margin-top:-268.688873pt;width:479.2pt;height:493.8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1"/>
                    <w:gridCol w:w="7798"/>
                  </w:tblGrid>
                  <w:tr>
                    <w:trPr>
                      <w:trHeight w:val="1298"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1" w:right="55"/>
                          <w:jc w:val="left"/>
                          <w:rPr>
                            <w:rFonts w:ascii="宋体" w:hAnsi="宋体" w:cs="宋体" w:eastAsia="宋体" w:hint="default"/>
                            <w:sz w:val="18"/>
                            <w:szCs w:val="18"/>
                          </w:rPr>
                        </w:pPr>
                        <w:r>
                          <w:rPr>
                            <w:rFonts w:ascii="宋体" w:hAnsi="宋体" w:cs="宋体" w:eastAsia="宋体" w:hint="default"/>
                            <w:sz w:val="18"/>
                            <w:szCs w:val="18"/>
                          </w:rPr>
                          <w:t>会第三次会议决议，公司使用超募资金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万元收购浙江华晟化学制品有限公司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股权并增资</w:t>
                        </w:r>
                        <w:r>
                          <w:rPr>
                            <w:rFonts w:ascii="宋体" w:hAnsi="宋体" w:cs="宋体" w:eastAsia="宋体" w:hint="default"/>
                            <w:w w:val="99"/>
                            <w:sz w:val="18"/>
                            <w:szCs w:val="18"/>
                          </w:rPr>
                          <w:t> </w:t>
                        </w:r>
                        <w:r>
                          <w:rPr>
                            <w:rFonts w:ascii="Times New Roman" w:hAnsi="Times New Roman" w:cs="Times New Roman" w:eastAsia="Times New Roman" w:hint="default"/>
                            <w:w w:val="99"/>
                            <w:sz w:val="18"/>
                            <w:szCs w:val="18"/>
                          </w:rPr>
                          <w:t>1,500</w:t>
                        </w:r>
                        <w:r>
                          <w:rPr>
                            <w:rFonts w:ascii="Times New Roman" w:hAnsi="Times New Roman" w:cs="Times New Roman" w:eastAsia="Times New Roman" w:hint="default"/>
                            <w:spacing w:val="6"/>
                            <w:w w:val="99"/>
                            <w:sz w:val="18"/>
                            <w:szCs w:val="18"/>
                          </w:rPr>
                          <w:t> </w:t>
                        </w:r>
                        <w:r>
                          <w:rPr>
                            <w:rFonts w:ascii="宋体" w:hAnsi="宋体" w:cs="宋体" w:eastAsia="宋体" w:hint="default"/>
                            <w:spacing w:val="-1"/>
                            <w:w w:val="99"/>
                            <w:sz w:val="18"/>
                            <w:szCs w:val="18"/>
                          </w:rPr>
                          <w:t>万元，截止到报告期期末，已使用</w:t>
                        </w:r>
                        <w:r>
                          <w:rPr>
                            <w:rFonts w:ascii="宋体" w:hAnsi="宋体" w:cs="宋体" w:eastAsia="宋体" w:hint="default"/>
                            <w:spacing w:val="-40"/>
                            <w:w w:val="99"/>
                            <w:sz w:val="18"/>
                            <w:szCs w:val="18"/>
                          </w:rPr>
                          <w:t> </w:t>
                        </w:r>
                        <w:r>
                          <w:rPr>
                            <w:rFonts w:ascii="Times New Roman" w:hAnsi="Times New Roman" w:cs="Times New Roman" w:eastAsia="Times New Roman" w:hint="default"/>
                            <w:spacing w:val="-1"/>
                            <w:w w:val="99"/>
                            <w:sz w:val="18"/>
                            <w:szCs w:val="18"/>
                          </w:rPr>
                          <w:t>4,470</w:t>
                        </w:r>
                        <w:r>
                          <w:rPr>
                            <w:rFonts w:ascii="Times New Roman" w:hAnsi="Times New Roman" w:cs="Times New Roman" w:eastAsia="Times New Roman" w:hint="default"/>
                            <w:spacing w:val="6"/>
                            <w:w w:val="99"/>
                            <w:sz w:val="18"/>
                            <w:szCs w:val="18"/>
                          </w:rPr>
                          <w:t> </w:t>
                        </w:r>
                        <w:r>
                          <w:rPr>
                            <w:rFonts w:ascii="宋体" w:hAnsi="宋体" w:cs="宋体" w:eastAsia="宋体" w:hint="default"/>
                            <w:spacing w:val="-11"/>
                            <w:w w:val="99"/>
                            <w:sz w:val="18"/>
                            <w:szCs w:val="18"/>
                          </w:rPr>
                          <w:t>万元。（</w:t>
                        </w:r>
                        <w:r>
                          <w:rPr>
                            <w:rFonts w:ascii="Times New Roman" w:hAnsi="Times New Roman" w:cs="Times New Roman" w:eastAsia="Times New Roman" w:hint="default"/>
                            <w:spacing w:val="-11"/>
                            <w:w w:val="99"/>
                            <w:sz w:val="18"/>
                            <w:szCs w:val="18"/>
                          </w:rPr>
                          <w:t>6</w:t>
                        </w:r>
                        <w:r>
                          <w:rPr>
                            <w:rFonts w:ascii="宋体" w:hAnsi="宋体" w:cs="宋体" w:eastAsia="宋体" w:hint="default"/>
                            <w:spacing w:val="-11"/>
                            <w:w w:val="99"/>
                            <w:sz w:val="18"/>
                            <w:szCs w:val="18"/>
                          </w:rPr>
                          <w:t>）经公司</w:t>
                        </w:r>
                        <w:r>
                          <w:rPr>
                            <w:rFonts w:ascii="宋体" w:hAnsi="宋体" w:cs="宋体" w:eastAsia="宋体" w:hint="default"/>
                            <w:spacing w:val="-40"/>
                            <w:w w:val="99"/>
                            <w:sz w:val="18"/>
                            <w:szCs w:val="18"/>
                          </w:rPr>
                          <w:t> </w:t>
                        </w:r>
                        <w:r>
                          <w:rPr>
                            <w:rFonts w:ascii="Times New Roman" w:hAnsi="Times New Roman" w:cs="Times New Roman" w:eastAsia="Times New Roman" w:hint="default"/>
                            <w:w w:val="99"/>
                            <w:sz w:val="18"/>
                            <w:szCs w:val="18"/>
                          </w:rPr>
                          <w:t>2012</w:t>
                        </w:r>
                        <w:r>
                          <w:rPr>
                            <w:rFonts w:ascii="Times New Roman" w:hAnsi="Times New Roman" w:cs="Times New Roman" w:eastAsia="Times New Roman" w:hint="default"/>
                            <w:spacing w:val="6"/>
                            <w:w w:val="99"/>
                            <w:sz w:val="18"/>
                            <w:szCs w:val="18"/>
                          </w:rPr>
                          <w:t> </w:t>
                        </w:r>
                        <w:r>
                          <w:rPr>
                            <w:rFonts w:ascii="宋体" w:hAnsi="宋体" w:cs="宋体" w:eastAsia="宋体" w:hint="default"/>
                            <w:spacing w:val="-1"/>
                            <w:w w:val="99"/>
                            <w:sz w:val="18"/>
                            <w:szCs w:val="18"/>
                          </w:rPr>
                          <w:t>年第一次临时股东大会会议</w:t>
                        </w:r>
                        <w:r>
                          <w:rPr>
                            <w:rFonts w:ascii="宋体" w:hAnsi="宋体" w:cs="宋体" w:eastAsia="宋体" w:hint="default"/>
                            <w:spacing w:val="-1"/>
                            <w:sz w:val="18"/>
                            <w:szCs w:val="18"/>
                          </w:rPr>
                        </w:r>
                      </w:p>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pacing w:val="-4"/>
                            <w:sz w:val="18"/>
                            <w:szCs w:val="18"/>
                          </w:rPr>
                          <w:t>决议，公司使用超募资金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6,200</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万元，烟台年产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吨分散染料项目变更资金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3,965.50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万元投入东</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营年产分散染料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吨项目，截止到报告期期末，资金尚未使用。</w:t>
                        </w:r>
                      </w:p>
                    </w:tc>
                  </w:tr>
                  <w:tr>
                    <w:trPr>
                      <w:trHeight w:val="401" w:hRule="exact"/>
                    </w:trPr>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3" w:right="115"/>
                          <w:jc w:val="left"/>
                          <w:rPr>
                            <w:rFonts w:ascii="宋体" w:hAnsi="宋体" w:cs="宋体" w:eastAsia="宋体" w:hint="default"/>
                            <w:sz w:val="18"/>
                            <w:szCs w:val="18"/>
                          </w:rPr>
                        </w:pPr>
                        <w:r>
                          <w:rPr>
                            <w:rFonts w:ascii="宋体" w:hAnsi="宋体" w:cs="宋体" w:eastAsia="宋体" w:hint="default"/>
                            <w:sz w:val="18"/>
                            <w:szCs w:val="18"/>
                          </w:rPr>
                          <w:t>募集资金投资项目实</w:t>
                        </w:r>
                        <w:r>
                          <w:rPr>
                            <w:rFonts w:ascii="宋体" w:hAnsi="宋体" w:cs="宋体" w:eastAsia="宋体" w:hint="default"/>
                            <w:w w:val="99"/>
                            <w:sz w:val="18"/>
                            <w:szCs w:val="18"/>
                          </w:rPr>
                          <w:t> </w:t>
                        </w:r>
                        <w:r>
                          <w:rPr>
                            <w:rFonts w:ascii="宋体" w:hAnsi="宋体" w:cs="宋体" w:eastAsia="宋体" w:hint="default"/>
                            <w:sz w:val="18"/>
                            <w:szCs w:val="18"/>
                          </w:rPr>
                          <w:t>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1" w:type="dxa"/>
                        <w:vMerge/>
                        <w:tcBorders>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本报告期内发生</w:t>
                        </w:r>
                      </w:p>
                    </w:tc>
                  </w:tr>
                  <w:tr>
                    <w:trPr>
                      <w:trHeight w:val="1025"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24"/>
                          <w:jc w:val="both"/>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48"/>
                            <w:sz w:val="18"/>
                            <w:szCs w:val="18"/>
                          </w:rPr>
                          <w:t> </w:t>
                        </w:r>
                        <w:r>
                          <w:rPr>
                            <w:rFonts w:ascii="Arial" w:hAnsi="Arial" w:cs="Arial" w:eastAsia="Arial" w:hint="default"/>
                            <w:sz w:val="18"/>
                            <w:szCs w:val="18"/>
                          </w:rPr>
                          <w:t>6,000</w:t>
                        </w:r>
                        <w:r>
                          <w:rPr>
                            <w:rFonts w:ascii="Arial" w:hAnsi="Arial" w:cs="Arial" w:eastAsia="Arial" w:hint="default"/>
                            <w:spacing w:val="-7"/>
                            <w:sz w:val="18"/>
                            <w:szCs w:val="18"/>
                          </w:rPr>
                          <w:t> </w:t>
                        </w:r>
                        <w:r>
                          <w:rPr>
                            <w:rFonts w:ascii="宋体" w:hAnsi="宋体" w:cs="宋体" w:eastAsia="宋体" w:hint="default"/>
                            <w:sz w:val="18"/>
                            <w:szCs w:val="18"/>
                          </w:rPr>
                          <w:t>吨分散染料扩建项目”中</w:t>
                        </w:r>
                        <w:r>
                          <w:rPr>
                            <w:rFonts w:ascii="宋体" w:hAnsi="宋体" w:cs="宋体" w:eastAsia="宋体" w:hint="default"/>
                            <w:spacing w:val="-5"/>
                            <w:sz w:val="18"/>
                            <w:szCs w:val="18"/>
                          </w:rPr>
                          <w:t> </w:t>
                        </w:r>
                        <w:r>
                          <w:rPr>
                            <w:rFonts w:ascii="宋体" w:hAnsi="宋体" w:cs="宋体" w:eastAsia="宋体" w:hint="default"/>
                            <w:sz w:val="18"/>
                            <w:szCs w:val="18"/>
                          </w:rPr>
                          <w:t>“</w:t>
                        </w:r>
                        <w:r>
                          <w:rPr>
                            <w:rFonts w:ascii="Arial" w:hAnsi="Arial" w:cs="Arial" w:eastAsia="Arial" w:hint="default"/>
                            <w:sz w:val="18"/>
                            <w:szCs w:val="18"/>
                          </w:rPr>
                          <w:t>3000</w:t>
                        </w:r>
                        <w:r>
                          <w:rPr>
                            <w:rFonts w:ascii="Arial" w:hAnsi="Arial" w:cs="Arial" w:eastAsia="Arial" w:hint="default"/>
                            <w:spacing w:val="-7"/>
                            <w:sz w:val="18"/>
                            <w:szCs w:val="18"/>
                          </w:rPr>
                          <w:t> </w:t>
                        </w:r>
                        <w:r>
                          <w:rPr>
                            <w:rFonts w:ascii="宋体" w:hAnsi="宋体" w:cs="宋体" w:eastAsia="宋体" w:hint="default"/>
                            <w:sz w:val="18"/>
                            <w:szCs w:val="18"/>
                          </w:rPr>
                          <w:t>吨超细纤维面料用分散染料”项目实施地点由</w:t>
                        </w:r>
                        <w:r>
                          <w:rPr>
                            <w:rFonts w:ascii="宋体" w:hAnsi="宋体" w:cs="宋体" w:eastAsia="宋体" w:hint="default"/>
                            <w:w w:val="99"/>
                            <w:sz w:val="18"/>
                            <w:szCs w:val="18"/>
                          </w:rPr>
                          <w:t> </w:t>
                        </w:r>
                        <w:r>
                          <w:rPr>
                            <w:rFonts w:ascii="宋体" w:hAnsi="宋体" w:cs="宋体" w:eastAsia="宋体" w:hint="default"/>
                            <w:sz w:val="18"/>
                            <w:szCs w:val="18"/>
                          </w:rPr>
                          <w:t>山东省烟台市蓬莱经济开发区烟台安诺其厂区内调整至山东省东营市河口区经济开发区东营安诺其</w:t>
                        </w:r>
                        <w:r>
                          <w:rPr>
                            <w:rFonts w:ascii="宋体" w:hAnsi="宋体" w:cs="宋体" w:eastAsia="宋体" w:hint="default"/>
                            <w:w w:val="99"/>
                            <w:sz w:val="18"/>
                            <w:szCs w:val="18"/>
                          </w:rPr>
                          <w:t> </w:t>
                        </w:r>
                        <w:r>
                          <w:rPr>
                            <w:rFonts w:ascii="宋体" w:hAnsi="宋体" w:cs="宋体" w:eastAsia="宋体" w:hint="default"/>
                            <w:sz w:val="18"/>
                            <w:szCs w:val="18"/>
                          </w:rPr>
                          <w:t>厂区内。</w:t>
                        </w:r>
                      </w:p>
                    </w:tc>
                  </w:tr>
                  <w:tr>
                    <w:trPr>
                      <w:trHeight w:val="403" w:hRule="exact"/>
                    </w:trPr>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募集资金投资项目实</w:t>
                        </w:r>
                        <w:r>
                          <w:rPr>
                            <w:rFonts w:ascii="宋体" w:hAnsi="宋体" w:cs="宋体" w:eastAsia="宋体" w:hint="default"/>
                            <w:w w:val="99"/>
                            <w:sz w:val="18"/>
                            <w:szCs w:val="18"/>
                          </w:rPr>
                          <w:t> </w:t>
                        </w:r>
                        <w:r>
                          <w:rPr>
                            <w:rFonts w:ascii="宋体" w:hAnsi="宋体" w:cs="宋体" w:eastAsia="宋体" w:hint="default"/>
                            <w:sz w:val="18"/>
                            <w:szCs w:val="18"/>
                          </w:rPr>
                          <w:t>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1" w:type="dxa"/>
                        <w:vMerge/>
                        <w:tcBorders>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本报告期内发生</w:t>
                        </w:r>
                      </w:p>
                    </w:tc>
                  </w:tr>
                  <w:tr>
                    <w:trPr>
                      <w:trHeight w:val="715"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1" w:right="24"/>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59"/>
                            <w:sz w:val="18"/>
                            <w:szCs w:val="18"/>
                          </w:rPr>
                          <w:t> </w:t>
                        </w:r>
                        <w:r>
                          <w:rPr>
                            <w:rFonts w:ascii="Arial" w:hAnsi="Arial" w:cs="Arial" w:eastAsia="Arial" w:hint="default"/>
                            <w:sz w:val="18"/>
                            <w:szCs w:val="18"/>
                          </w:rPr>
                          <w:t>6000</w:t>
                        </w:r>
                        <w:r>
                          <w:rPr>
                            <w:rFonts w:ascii="Arial" w:hAnsi="Arial" w:cs="Arial" w:eastAsia="Arial" w:hint="default"/>
                            <w:spacing w:val="-18"/>
                            <w:sz w:val="18"/>
                            <w:szCs w:val="18"/>
                          </w:rPr>
                          <w:t> </w:t>
                        </w:r>
                        <w:r>
                          <w:rPr>
                            <w:rFonts w:ascii="宋体" w:hAnsi="宋体" w:cs="宋体" w:eastAsia="宋体" w:hint="default"/>
                            <w:sz w:val="18"/>
                            <w:szCs w:val="18"/>
                          </w:rPr>
                          <w:t>吨分散染料扩建项目”中“</w:t>
                        </w:r>
                        <w:r>
                          <w:rPr>
                            <w:rFonts w:ascii="Arial" w:hAnsi="Arial" w:cs="Arial" w:eastAsia="Arial" w:hint="default"/>
                            <w:sz w:val="18"/>
                            <w:szCs w:val="18"/>
                          </w:rPr>
                          <w:t>3000</w:t>
                        </w:r>
                        <w:r>
                          <w:rPr>
                            <w:rFonts w:ascii="Arial" w:hAnsi="Arial" w:cs="Arial" w:eastAsia="Arial" w:hint="default"/>
                            <w:spacing w:val="-18"/>
                            <w:sz w:val="18"/>
                            <w:szCs w:val="18"/>
                          </w:rPr>
                          <w:t> </w:t>
                        </w:r>
                        <w:r>
                          <w:rPr>
                            <w:rFonts w:ascii="宋体" w:hAnsi="宋体" w:cs="宋体" w:eastAsia="宋体" w:hint="default"/>
                            <w:sz w:val="18"/>
                            <w:szCs w:val="18"/>
                          </w:rPr>
                          <w:t>吨超细纤维面料用分散染料”项目调整至东营年</w:t>
                        </w:r>
                        <w:r>
                          <w:rPr>
                            <w:rFonts w:ascii="宋体" w:hAnsi="宋体" w:cs="宋体" w:eastAsia="宋体" w:hint="default"/>
                            <w:w w:val="99"/>
                            <w:sz w:val="18"/>
                            <w:szCs w:val="18"/>
                          </w:rPr>
                          <w:t> </w:t>
                        </w:r>
                        <w:r>
                          <w:rPr>
                            <w:rFonts w:ascii="宋体" w:hAnsi="宋体" w:cs="宋体" w:eastAsia="宋体" w:hint="default"/>
                            <w:sz w:val="18"/>
                            <w:szCs w:val="18"/>
                          </w:rPr>
                          <w:t>产分散染料</w:t>
                        </w:r>
                        <w:r>
                          <w:rPr>
                            <w:rFonts w:ascii="宋体" w:hAnsi="宋体" w:cs="宋体" w:eastAsia="宋体" w:hint="default"/>
                            <w:spacing w:val="-49"/>
                            <w:sz w:val="18"/>
                            <w:szCs w:val="18"/>
                          </w:rPr>
                          <w:t> </w:t>
                        </w:r>
                        <w:r>
                          <w:rPr>
                            <w:rFonts w:ascii="Arial" w:hAnsi="Arial" w:cs="Arial" w:eastAsia="Arial" w:hint="default"/>
                            <w:sz w:val="18"/>
                            <w:szCs w:val="18"/>
                          </w:rPr>
                          <w:t>25000</w:t>
                        </w:r>
                        <w:r>
                          <w:rPr>
                            <w:rFonts w:ascii="Arial" w:hAnsi="Arial" w:cs="Arial" w:eastAsia="Arial" w:hint="default"/>
                            <w:spacing w:val="-8"/>
                            <w:sz w:val="18"/>
                            <w:szCs w:val="18"/>
                          </w:rPr>
                          <w:t> </w:t>
                        </w:r>
                        <w:r>
                          <w:rPr>
                            <w:rFonts w:ascii="宋体" w:hAnsi="宋体" w:cs="宋体" w:eastAsia="宋体" w:hint="default"/>
                            <w:sz w:val="18"/>
                            <w:szCs w:val="18"/>
                          </w:rPr>
                          <w:t>吨生产项目中的“</w:t>
                        </w:r>
                        <w:r>
                          <w:rPr>
                            <w:rFonts w:ascii="Arial" w:hAnsi="Arial" w:cs="Arial" w:eastAsia="Arial" w:hint="default"/>
                            <w:sz w:val="18"/>
                            <w:szCs w:val="18"/>
                          </w:rPr>
                          <w:t>3000</w:t>
                        </w:r>
                        <w:r>
                          <w:rPr>
                            <w:rFonts w:ascii="Arial" w:hAnsi="Arial" w:cs="Arial" w:eastAsia="Arial" w:hint="default"/>
                            <w:spacing w:val="-8"/>
                            <w:sz w:val="18"/>
                            <w:szCs w:val="18"/>
                          </w:rPr>
                          <w:t> </w:t>
                        </w:r>
                        <w:r>
                          <w:rPr>
                            <w:rFonts w:ascii="宋体" w:hAnsi="宋体" w:cs="宋体" w:eastAsia="宋体" w:hint="default"/>
                            <w:sz w:val="18"/>
                            <w:szCs w:val="18"/>
                          </w:rPr>
                          <w:t>吨超细纤维用分散染料”项目实施。</w:t>
                        </w:r>
                      </w:p>
                    </w:tc>
                  </w:tr>
                  <w:tr>
                    <w:trPr>
                      <w:trHeight w:val="401" w:hRule="exact"/>
                    </w:trPr>
                    <w:tc>
                      <w:tcPr>
                        <w:tcW w:w="17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4" w:lineRule="auto"/>
                          <w:ind w:left="23" w:right="115"/>
                          <w:jc w:val="left"/>
                          <w:rPr>
                            <w:rFonts w:ascii="宋体" w:hAnsi="宋体" w:cs="宋体" w:eastAsia="宋体" w:hint="default"/>
                            <w:sz w:val="18"/>
                            <w:szCs w:val="18"/>
                          </w:rPr>
                        </w:pPr>
                        <w:r>
                          <w:rPr>
                            <w:rFonts w:ascii="宋体" w:hAnsi="宋体" w:cs="宋体" w:eastAsia="宋体" w:hint="default"/>
                            <w:sz w:val="18"/>
                            <w:szCs w:val="18"/>
                          </w:rPr>
                          <w:t>募集资金投资项目先</w:t>
                        </w:r>
                        <w:r>
                          <w:rPr>
                            <w:rFonts w:ascii="宋体" w:hAnsi="宋体" w:cs="宋体" w:eastAsia="宋体" w:hint="default"/>
                            <w:w w:val="99"/>
                            <w:sz w:val="18"/>
                            <w:szCs w:val="18"/>
                          </w:rPr>
                          <w:t> </w:t>
                        </w:r>
                        <w:r>
                          <w:rPr>
                            <w:rFonts w:ascii="宋体" w:hAnsi="宋体" w:cs="宋体" w:eastAsia="宋体" w:hint="default"/>
                            <w:sz w:val="18"/>
                            <w:szCs w:val="18"/>
                          </w:rPr>
                          <w:t>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9"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pacing w:val="-4"/>
                            <w:sz w:val="18"/>
                            <w:szCs w:val="18"/>
                          </w:rPr>
                          <w:t>在募集资金到位前，公司从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月起即以自筹资金投入东营年产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吨染料滤饼募集资金项</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w w:val="99"/>
                            <w:sz w:val="18"/>
                            <w:szCs w:val="18"/>
                          </w:rPr>
                          <w:t>目</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01</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99"/>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月</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先期投</w:t>
                        </w:r>
                        <w:r>
                          <w:rPr>
                            <w:rFonts w:ascii="宋体" w:hAnsi="宋体" w:cs="宋体" w:eastAsia="宋体" w:hint="default"/>
                            <w:spacing w:val="-3"/>
                            <w:w w:val="99"/>
                            <w:sz w:val="18"/>
                            <w:szCs w:val="18"/>
                          </w:rPr>
                          <w:t>入</w:t>
                        </w:r>
                        <w:r>
                          <w:rPr>
                            <w:rFonts w:ascii="宋体" w:hAnsi="宋体" w:cs="宋体" w:eastAsia="宋体" w:hint="default"/>
                            <w:w w:val="99"/>
                            <w:sz w:val="18"/>
                            <w:szCs w:val="18"/>
                          </w:rPr>
                          <w:t>金额合计</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6</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spacing w:val="1"/>
                            <w:w w:val="99"/>
                            <w:sz w:val="18"/>
                            <w:szCs w:val="18"/>
                          </w:rPr>
                          <w:t>8</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6</w:t>
                        </w:r>
                        <w:r>
                          <w:rPr>
                            <w:rFonts w:ascii="Times New Roman" w:hAnsi="Times New Roman" w:cs="Times New Roman" w:eastAsia="Times New Roman" w:hint="default"/>
                            <w:w w:val="99"/>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万元</w:t>
                        </w:r>
                        <w:r>
                          <w:rPr>
                            <w:rFonts w:ascii="宋体" w:hAnsi="宋体" w:cs="宋体" w:eastAsia="宋体" w:hint="default"/>
                            <w:spacing w:val="-89"/>
                            <w:w w:val="99"/>
                            <w:sz w:val="18"/>
                            <w:szCs w:val="18"/>
                          </w:rPr>
                          <w:t>，</w:t>
                        </w:r>
                        <w:r>
                          <w:rPr>
                            <w:rFonts w:ascii="宋体" w:hAnsi="宋体" w:cs="宋体" w:eastAsia="宋体" w:hint="default"/>
                            <w:w w:val="99"/>
                            <w:sz w:val="18"/>
                            <w:szCs w:val="18"/>
                          </w:rPr>
                          <w:t>经众</w:t>
                        </w:r>
                        <w:r>
                          <w:rPr>
                            <w:rFonts w:ascii="宋体" w:hAnsi="宋体" w:cs="宋体" w:eastAsia="宋体" w:hint="default"/>
                            <w:spacing w:val="-3"/>
                            <w:w w:val="99"/>
                            <w:sz w:val="18"/>
                            <w:szCs w:val="18"/>
                          </w:rPr>
                          <w:t>华</w:t>
                        </w:r>
                        <w:r>
                          <w:rPr>
                            <w:rFonts w:ascii="宋体" w:hAnsi="宋体" w:cs="宋体" w:eastAsia="宋体" w:hint="default"/>
                            <w:w w:val="99"/>
                            <w:sz w:val="18"/>
                            <w:szCs w:val="18"/>
                          </w:rPr>
                          <w:t>沪银会计师事务所出具专项审核报告</w:t>
                        </w:r>
                        <w:r>
                          <w:rPr>
                            <w:rFonts w:ascii="宋体" w:hAnsi="宋体" w:cs="宋体" w:eastAsia="宋体" w:hint="default"/>
                            <w:sz w:val="18"/>
                            <w:szCs w:val="18"/>
                          </w:rPr>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日募集资金到位后，经公司第一届董事会第十六次会议决议，并知会保荐代表人，</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月用募集资金置换先期投入金额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6,384.63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用闲置募集资金暂时</w:t>
                        </w:r>
                        <w:r>
                          <w:rPr>
                            <w:rFonts w:ascii="宋体" w:hAnsi="宋体" w:cs="宋体" w:eastAsia="宋体" w:hint="default"/>
                            <w:w w:val="99"/>
                            <w:sz w:val="18"/>
                            <w:szCs w:val="18"/>
                          </w:rPr>
                          <w:t> </w:t>
                        </w:r>
                        <w:r>
                          <w:rPr>
                            <w:rFonts w:ascii="宋体" w:hAnsi="宋体" w:cs="宋体" w:eastAsia="宋体" w:hint="default"/>
                            <w:sz w:val="18"/>
                            <w:szCs w:val="18"/>
                          </w:rPr>
                          <w:t>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项目实施出现募集资</w:t>
                        </w:r>
                        <w:r>
                          <w:rPr>
                            <w:rFonts w:ascii="宋体" w:hAnsi="宋体" w:cs="宋体" w:eastAsia="宋体" w:hint="default"/>
                            <w:w w:val="99"/>
                            <w:sz w:val="18"/>
                            <w:szCs w:val="18"/>
                          </w:rPr>
                          <w:t> </w:t>
                        </w:r>
                        <w:r>
                          <w:rPr>
                            <w:rFonts w:ascii="宋体" w:hAnsi="宋体" w:cs="宋体" w:eastAsia="宋体" w:hint="default"/>
                            <w:sz w:val="18"/>
                            <w:szCs w:val="18"/>
                          </w:rPr>
                          <w:t>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15"/>
                          <w:jc w:val="left"/>
                          <w:rPr>
                            <w:rFonts w:ascii="宋体" w:hAnsi="宋体" w:cs="宋体" w:eastAsia="宋体" w:hint="default"/>
                            <w:sz w:val="18"/>
                            <w:szCs w:val="18"/>
                          </w:rPr>
                        </w:pPr>
                        <w:r>
                          <w:rPr>
                            <w:rFonts w:ascii="宋体" w:hAnsi="宋体" w:cs="宋体" w:eastAsia="宋体" w:hint="default"/>
                            <w:sz w:val="18"/>
                            <w:szCs w:val="18"/>
                          </w:rPr>
                          <w:t>尚未使用的募集资金</w:t>
                        </w:r>
                        <w:r>
                          <w:rPr>
                            <w:rFonts w:ascii="宋体" w:hAnsi="宋体" w:cs="宋体" w:eastAsia="宋体" w:hint="default"/>
                            <w:w w:val="99"/>
                            <w:sz w:val="18"/>
                            <w:szCs w:val="18"/>
                          </w:rPr>
                          <w:t> </w:t>
                        </w:r>
                        <w:r>
                          <w:rPr>
                            <w:rFonts w:ascii="宋体" w:hAnsi="宋体" w:cs="宋体" w:eastAsia="宋体" w:hint="default"/>
                            <w:sz w:val="18"/>
                            <w:szCs w:val="18"/>
                          </w:rPr>
                          <w:t>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4"/>
                          <w:jc w:val="both"/>
                          <w:rPr>
                            <w:rFonts w:ascii="宋体" w:hAnsi="宋体" w:cs="宋体" w:eastAsia="宋体" w:hint="default"/>
                            <w:sz w:val="18"/>
                            <w:szCs w:val="18"/>
                          </w:rPr>
                        </w:pPr>
                        <w:r>
                          <w:rPr>
                            <w:rFonts w:ascii="宋体" w:hAnsi="宋体" w:cs="宋体" w:eastAsia="宋体" w:hint="default"/>
                            <w:sz w:val="18"/>
                            <w:szCs w:val="18"/>
                          </w:rPr>
                          <w:t>为了提高募集资金的使用效率，公司已定期存储了部分尚未使用的募集资金，到期后该部分资金将</w:t>
                        </w:r>
                        <w:r>
                          <w:rPr>
                            <w:rFonts w:ascii="宋体" w:hAnsi="宋体" w:cs="宋体" w:eastAsia="宋体" w:hint="default"/>
                            <w:w w:val="99"/>
                            <w:sz w:val="18"/>
                            <w:szCs w:val="18"/>
                          </w:rPr>
                          <w:t> </w:t>
                        </w:r>
                        <w:r>
                          <w:rPr>
                            <w:rFonts w:ascii="宋体" w:hAnsi="宋体" w:cs="宋体" w:eastAsia="宋体" w:hint="default"/>
                            <w:sz w:val="18"/>
                            <w:szCs w:val="18"/>
                          </w:rPr>
                          <w:t>返还至募集资金专户。剩余尚未使用的募集资金均存放于募集资金专户中。公司现正在围绕发展战</w:t>
                        </w:r>
                        <w:r>
                          <w:rPr>
                            <w:rFonts w:ascii="宋体" w:hAnsi="宋体" w:cs="宋体" w:eastAsia="宋体" w:hint="default"/>
                            <w:w w:val="99"/>
                            <w:sz w:val="18"/>
                            <w:szCs w:val="18"/>
                          </w:rPr>
                          <w:t> </w:t>
                        </w:r>
                        <w:r>
                          <w:rPr>
                            <w:rFonts w:ascii="宋体" w:hAnsi="宋体" w:cs="宋体" w:eastAsia="宋体" w:hint="default"/>
                            <w:sz w:val="18"/>
                            <w:szCs w:val="18"/>
                          </w:rPr>
                          <w:t>略，积极开展项目调研和论证，争取尽快制定剩余超募资金的使用计划。</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募集资金使用及披露</w:t>
                        </w:r>
                        <w:r>
                          <w:rPr>
                            <w:rFonts w:ascii="宋体" w:hAnsi="宋体" w:cs="宋体" w:eastAsia="宋体" w:hint="default"/>
                            <w:w w:val="99"/>
                            <w:sz w:val="18"/>
                            <w:szCs w:val="18"/>
                          </w:rPr>
                          <w:t> </w:t>
                        </w:r>
                        <w:r>
                          <w:rPr>
                            <w:rFonts w:ascii="宋体" w:hAnsi="宋体" w:cs="宋体" w:eastAsia="宋体" w:hint="default"/>
                            <w:sz w:val="18"/>
                            <w:szCs w:val="18"/>
                          </w:rPr>
                          <w:t>中存在的问题或其他</w:t>
                        </w:r>
                        <w:r>
                          <w:rPr>
                            <w:rFonts w:ascii="宋体" w:hAnsi="宋体" w:cs="宋体" w:eastAsia="宋体" w:hint="default"/>
                            <w:w w:val="99"/>
                            <w:sz w:val="18"/>
                            <w:szCs w:val="18"/>
                          </w:rPr>
                          <w:t> </w:t>
                        </w:r>
                        <w:r>
                          <w:rPr>
                            <w:rFonts w:ascii="宋体" w:hAnsi="宋体" w:cs="宋体" w:eastAsia="宋体" w:hint="default"/>
                            <w:sz w:val="18"/>
                            <w:szCs w:val="18"/>
                          </w:rPr>
                          <w:t>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36"/>
        <w:ind w:right="0"/>
        <w:jc w:val="left"/>
      </w:pPr>
      <w:r>
        <w:rPr/>
        <w:t>（</w:t>
      </w:r>
      <w:r>
        <w:rPr>
          <w:rFonts w:ascii="Times New Roman" w:hAnsi="Times New Roman" w:cs="Times New Roman" w:eastAsia="Times New Roman" w:hint="default"/>
        </w:rPr>
        <w:t>3</w:t>
      </w:r>
      <w:r>
        <w:rPr/>
        <w:t>）募集资金变更项目情况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单位：万元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2" w:hanging="360"/>
              <w:jc w:val="left"/>
              <w:rPr>
                <w:rFonts w:ascii="宋体" w:hAnsi="宋体" w:cs="宋体" w:eastAsia="宋体" w:hint="default"/>
                <w:sz w:val="18"/>
                <w:szCs w:val="18"/>
              </w:rPr>
            </w:pPr>
            <w:r>
              <w:rPr>
                <w:rFonts w:ascii="宋体" w:hAnsi="宋体" w:cs="宋体" w:eastAsia="宋体" w:hint="default"/>
                <w:sz w:val="18"/>
                <w:szCs w:val="18"/>
              </w:rPr>
              <w:t>变更后的项</w:t>
            </w:r>
            <w:r>
              <w:rPr>
                <w:rFonts w:ascii="宋体" w:hAnsi="宋体" w:cs="宋体" w:eastAsia="宋体" w:hint="default"/>
                <w:w w:val="99"/>
                <w:sz w:val="18"/>
                <w:szCs w:val="18"/>
              </w:rPr>
              <w:t> </w:t>
            </w:r>
            <w:r>
              <w:rPr>
                <w:rFonts w:ascii="宋体" w:hAnsi="宋体" w:cs="宋体" w:eastAsia="宋体" w:hint="default"/>
                <w:sz w:val="18"/>
                <w:szCs w:val="18"/>
              </w:rPr>
              <w:t>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1" w:right="24" w:hanging="180"/>
              <w:jc w:val="left"/>
              <w:rPr>
                <w:rFonts w:ascii="宋体" w:hAnsi="宋体" w:cs="宋体" w:eastAsia="宋体" w:hint="default"/>
                <w:sz w:val="18"/>
                <w:szCs w:val="18"/>
              </w:rPr>
            </w:pPr>
            <w:r>
              <w:rPr>
                <w:rFonts w:ascii="宋体" w:hAnsi="宋体" w:cs="宋体" w:eastAsia="宋体" w:hint="default"/>
                <w:sz w:val="18"/>
                <w:szCs w:val="18"/>
              </w:rPr>
              <w:t>对应的原承</w:t>
            </w:r>
            <w:r>
              <w:rPr>
                <w:rFonts w:ascii="宋体" w:hAnsi="宋体" w:cs="宋体" w:eastAsia="宋体" w:hint="default"/>
                <w:w w:val="99"/>
                <w:sz w:val="18"/>
                <w:szCs w:val="18"/>
              </w:rPr>
              <w:t> </w:t>
            </w:r>
            <w:r>
              <w:rPr>
                <w:rFonts w:ascii="宋体" w:hAnsi="宋体" w:cs="宋体" w:eastAsia="宋体" w:hint="default"/>
                <w:sz w:val="18"/>
                <w:szCs w:val="18"/>
              </w:rPr>
              <w:t>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w:t>
            </w:r>
            <w:r>
              <w:rPr>
                <w:rFonts w:ascii="宋体" w:hAnsi="宋体" w:cs="宋体" w:eastAsia="宋体" w:hint="default"/>
                <w:w w:val="99"/>
                <w:sz w:val="18"/>
                <w:szCs w:val="18"/>
              </w:rPr>
              <w:t> </w:t>
            </w:r>
            <w:r>
              <w:rPr>
                <w:rFonts w:ascii="宋体" w:hAnsi="宋体" w:cs="宋体" w:eastAsia="宋体" w:hint="default"/>
                <w:sz w:val="18"/>
                <w:szCs w:val="18"/>
              </w:rPr>
              <w:t>拟投入募集</w:t>
            </w:r>
            <w:r>
              <w:rPr>
                <w:rFonts w:ascii="宋体" w:hAnsi="宋体" w:cs="宋体" w:eastAsia="宋体" w:hint="default"/>
                <w:w w:val="99"/>
                <w:sz w:val="18"/>
                <w:szCs w:val="18"/>
              </w:rPr>
              <w:t> </w:t>
            </w:r>
            <w:r>
              <w:rPr>
                <w:rFonts w:ascii="宋体" w:hAnsi="宋体" w:cs="宋体" w:eastAsia="宋体" w:hint="default"/>
                <w:sz w:val="18"/>
                <w:szCs w:val="18"/>
              </w:rPr>
              <w:t>资金总额</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24"/>
              <w:jc w:val="left"/>
              <w:rPr>
                <w:rFonts w:ascii="宋体" w:hAnsi="宋体" w:cs="宋体" w:eastAsia="宋体" w:hint="default"/>
                <w:sz w:val="18"/>
                <w:szCs w:val="18"/>
              </w:rPr>
            </w:pPr>
            <w:r>
              <w:rPr>
                <w:rFonts w:ascii="宋体" w:hAnsi="宋体" w:cs="宋体" w:eastAsia="宋体" w:hint="default"/>
                <w:sz w:val="18"/>
                <w:szCs w:val="18"/>
              </w:rPr>
              <w:t>本报告期实</w:t>
            </w:r>
            <w:r>
              <w:rPr>
                <w:rFonts w:ascii="宋体" w:hAnsi="宋体" w:cs="宋体" w:eastAsia="宋体" w:hint="default"/>
                <w:w w:val="99"/>
                <w:sz w:val="18"/>
                <w:szCs w:val="18"/>
              </w:rPr>
              <w:t> </w:t>
            </w:r>
            <w:r>
              <w:rPr>
                <w:rFonts w:ascii="宋体" w:hAnsi="宋体" w:cs="宋体" w:eastAsia="宋体" w:hint="default"/>
                <w:sz w:val="18"/>
                <w:szCs w:val="18"/>
              </w:rPr>
              <w:t>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w:t>
            </w:r>
            <w:r>
              <w:rPr>
                <w:rFonts w:ascii="宋体" w:hAnsi="宋体" w:cs="宋体" w:eastAsia="宋体" w:hint="default"/>
                <w:w w:val="99"/>
                <w:sz w:val="18"/>
                <w:szCs w:val="18"/>
              </w:rPr>
              <w:t> </w:t>
            </w:r>
            <w:r>
              <w:rPr>
                <w:rFonts w:ascii="宋体" w:hAnsi="宋体" w:cs="宋体" w:eastAsia="宋体" w:hint="default"/>
                <w:sz w:val="18"/>
                <w:szCs w:val="18"/>
              </w:rPr>
              <w:t>际累计投入</w:t>
            </w:r>
            <w:r>
              <w:rPr>
                <w:rFonts w:ascii="宋体" w:hAnsi="宋体" w:cs="宋体" w:eastAsia="宋体" w:hint="default"/>
                <w:w w:val="99"/>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9"/>
              <w:ind w:left="21"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w:t>
            </w:r>
            <w:r>
              <w:rPr>
                <w:rFonts w:ascii="宋体" w:hAnsi="宋体" w:cs="宋体" w:eastAsia="宋体" w:hint="default"/>
                <w:w w:val="99"/>
                <w:sz w:val="18"/>
                <w:szCs w:val="18"/>
              </w:rPr>
              <w:t> </w:t>
            </w:r>
            <w:r>
              <w:rPr>
                <w:rFonts w:ascii="宋体" w:hAnsi="宋体" w:cs="宋体" w:eastAsia="宋体" w:hint="default"/>
                <w:sz w:val="18"/>
                <w:szCs w:val="18"/>
              </w:rPr>
              <w:t>资进度</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9"/>
              <w:jc w:val="center"/>
              <w:rPr>
                <w:rFonts w:ascii="宋体" w:hAnsi="宋体" w:cs="宋体" w:eastAsia="宋体" w:hint="default"/>
                <w:sz w:val="18"/>
                <w:szCs w:val="18"/>
              </w:rPr>
            </w:pPr>
            <w:r>
              <w:rPr>
                <w:rFonts w:ascii="宋体" w:hAnsi="宋体" w:cs="宋体" w:eastAsia="宋体" w:hint="default"/>
                <w:sz w:val="18"/>
                <w:szCs w:val="18"/>
              </w:rPr>
              <w:t>项目达到预</w:t>
            </w:r>
            <w:r>
              <w:rPr>
                <w:rFonts w:ascii="宋体" w:hAnsi="宋体" w:cs="宋体" w:eastAsia="宋体" w:hint="default"/>
                <w:w w:val="99"/>
                <w:sz w:val="18"/>
                <w:szCs w:val="18"/>
              </w:rPr>
              <w:t> </w:t>
            </w:r>
            <w:r>
              <w:rPr>
                <w:rFonts w:ascii="宋体" w:hAnsi="宋体" w:cs="宋体" w:eastAsia="宋体" w:hint="default"/>
                <w:sz w:val="18"/>
                <w:szCs w:val="18"/>
              </w:rPr>
              <w:t>定可使用状</w:t>
            </w:r>
            <w:r>
              <w:rPr>
                <w:rFonts w:ascii="宋体" w:hAnsi="宋体" w:cs="宋体" w:eastAsia="宋体" w:hint="default"/>
                <w:w w:val="99"/>
                <w:sz w:val="18"/>
                <w:szCs w:val="18"/>
              </w:rPr>
              <w:t> </w:t>
            </w:r>
            <w:r>
              <w:rPr>
                <w:rFonts w:ascii="宋体" w:hAnsi="宋体" w:cs="宋体" w:eastAsia="宋体" w:hint="default"/>
                <w:sz w:val="18"/>
                <w:szCs w:val="18"/>
              </w:rPr>
              <w:t>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w:t>
            </w:r>
            <w:r>
              <w:rPr>
                <w:rFonts w:ascii="宋体" w:hAnsi="宋体" w:cs="宋体" w:eastAsia="宋体" w:hint="default"/>
                <w:w w:val="99"/>
                <w:sz w:val="18"/>
                <w:szCs w:val="18"/>
              </w:rPr>
              <w:t> </w:t>
            </w:r>
            <w:r>
              <w:rPr>
                <w:rFonts w:ascii="宋体" w:hAnsi="宋体" w:cs="宋体" w:eastAsia="宋体" w:hint="default"/>
                <w:sz w:val="18"/>
                <w:szCs w:val="18"/>
              </w:rPr>
              <w:t>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2" w:hanging="180"/>
              <w:jc w:val="left"/>
              <w:rPr>
                <w:rFonts w:ascii="宋体" w:hAnsi="宋体" w:cs="宋体" w:eastAsia="宋体" w:hint="default"/>
                <w:sz w:val="18"/>
                <w:szCs w:val="18"/>
              </w:rPr>
            </w:pPr>
            <w:r>
              <w:rPr>
                <w:rFonts w:ascii="宋体" w:hAnsi="宋体" w:cs="宋体" w:eastAsia="宋体" w:hint="default"/>
                <w:sz w:val="18"/>
                <w:szCs w:val="18"/>
              </w:rPr>
              <w:t>是否达到预</w:t>
            </w:r>
            <w:r>
              <w:rPr>
                <w:rFonts w:ascii="宋体" w:hAnsi="宋体" w:cs="宋体" w:eastAsia="宋体" w:hint="default"/>
                <w:w w:val="99"/>
                <w:sz w:val="18"/>
                <w:szCs w:val="18"/>
              </w:rPr>
              <w:t> </w:t>
            </w:r>
            <w:r>
              <w:rPr>
                <w:rFonts w:ascii="宋体" w:hAnsi="宋体" w:cs="宋体" w:eastAsia="宋体" w:hint="default"/>
                <w:sz w:val="18"/>
                <w:szCs w:val="18"/>
              </w:rPr>
              <w:t>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1" w:right="24"/>
              <w:jc w:val="center"/>
              <w:rPr>
                <w:rFonts w:ascii="宋体" w:hAnsi="宋体" w:cs="宋体" w:eastAsia="宋体" w:hint="default"/>
                <w:sz w:val="18"/>
                <w:szCs w:val="18"/>
              </w:rPr>
            </w:pPr>
            <w:r>
              <w:rPr>
                <w:rFonts w:ascii="宋体" w:hAnsi="宋体" w:cs="宋体" w:eastAsia="宋体" w:hint="default"/>
                <w:sz w:val="18"/>
                <w:szCs w:val="18"/>
              </w:rPr>
              <w:t>变更后的项</w:t>
            </w:r>
            <w:r>
              <w:rPr>
                <w:rFonts w:ascii="宋体" w:hAnsi="宋体" w:cs="宋体" w:eastAsia="宋体" w:hint="default"/>
                <w:w w:val="99"/>
                <w:sz w:val="18"/>
                <w:szCs w:val="18"/>
              </w:rPr>
              <w:t> </w:t>
            </w:r>
            <w:r>
              <w:rPr>
                <w:rFonts w:ascii="宋体" w:hAnsi="宋体" w:cs="宋体" w:eastAsia="宋体" w:hint="default"/>
                <w:sz w:val="18"/>
                <w:szCs w:val="18"/>
              </w:rPr>
              <w:t>目可行性是</w:t>
            </w:r>
            <w:r>
              <w:rPr>
                <w:rFonts w:ascii="宋体" w:hAnsi="宋体" w:cs="宋体" w:eastAsia="宋体" w:hint="default"/>
                <w:w w:val="99"/>
                <w:sz w:val="18"/>
                <w:szCs w:val="18"/>
              </w:rPr>
              <w:t> </w:t>
            </w:r>
            <w:r>
              <w:rPr>
                <w:rFonts w:ascii="宋体" w:hAnsi="宋体" w:cs="宋体" w:eastAsia="宋体" w:hint="default"/>
                <w:sz w:val="18"/>
                <w:szCs w:val="18"/>
              </w:rPr>
              <w:t>否发生重大</w:t>
            </w:r>
            <w:r>
              <w:rPr>
                <w:rFonts w:ascii="宋体" w:hAnsi="宋体" w:cs="宋体" w:eastAsia="宋体" w:hint="default"/>
                <w:w w:val="99"/>
                <w:sz w:val="18"/>
                <w:szCs w:val="18"/>
              </w:rPr>
              <w:t> </w:t>
            </w:r>
            <w:r>
              <w:rPr>
                <w:rFonts w:ascii="宋体" w:hAnsi="宋体" w:cs="宋体" w:eastAsia="宋体" w:hint="default"/>
                <w:sz w:val="18"/>
                <w:szCs w:val="18"/>
              </w:rPr>
              <w:t>变化</w:t>
            </w:r>
          </w:p>
        </w:tc>
      </w:tr>
      <w:tr>
        <w:trPr>
          <w:trHeight w:val="354"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东营年产分</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烟台年产</w:t>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散染料</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吨项</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 </w:t>
            </w:r>
            <w:r>
              <w:rPr>
                <w:rFonts w:ascii="宋体" w:hAnsi="宋体" w:cs="宋体" w:eastAsia="宋体" w:hint="default"/>
                <w:sz w:val="18"/>
                <w:szCs w:val="18"/>
              </w:rPr>
              <w:t>吨分</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散染料项目</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10,165.5</w:t>
            </w: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1"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17"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中年产</w:t>
            </w: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44"/>
        <w:ind w:left="0" w:right="151" w:firstLine="0"/>
        <w:jc w:val="right"/>
        <w:rPr>
          <w:rFonts w:ascii="宋体" w:hAnsi="宋体" w:cs="宋体" w:eastAsia="宋体" w:hint="default"/>
          <w:sz w:val="18"/>
          <w:szCs w:val="18"/>
        </w:rPr>
      </w:pPr>
      <w:r>
        <w:rPr/>
        <w:pict>
          <v:shape style="position:absolute;margin-left:56.399998pt;margin-top:-148.088898pt;width:479.3pt;height:442.2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8"/>
                  </w:tblGrid>
                  <w:tr>
                    <w:trPr>
                      <w:trHeight w:val="129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both"/>
                          <w:rPr>
                            <w:rFonts w:ascii="宋体" w:hAnsi="宋体" w:cs="宋体" w:eastAsia="宋体" w:hint="default"/>
                            <w:sz w:val="18"/>
                            <w:szCs w:val="18"/>
                          </w:rPr>
                        </w:pPr>
                        <w:r>
                          <w:rPr>
                            <w:rFonts w:ascii="宋体" w:hAnsi="宋体" w:cs="宋体" w:eastAsia="宋体" w:hint="default"/>
                            <w:sz w:val="18"/>
                            <w:szCs w:val="18"/>
                          </w:rPr>
                          <w:t>吨超细纤维</w:t>
                        </w:r>
                        <w:r>
                          <w:rPr>
                            <w:rFonts w:ascii="宋体" w:hAnsi="宋体" w:cs="宋体" w:eastAsia="宋体" w:hint="default"/>
                            <w:w w:val="99"/>
                            <w:sz w:val="18"/>
                            <w:szCs w:val="18"/>
                          </w:rPr>
                          <w:t> </w:t>
                        </w:r>
                        <w:r>
                          <w:rPr>
                            <w:rFonts w:ascii="宋体" w:hAnsi="宋体" w:cs="宋体" w:eastAsia="宋体" w:hint="default"/>
                            <w:sz w:val="18"/>
                            <w:szCs w:val="18"/>
                          </w:rPr>
                          <w:t>用分散染料</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1"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3000 </w:t>
                        </w:r>
                        <w:r>
                          <w:rPr>
                            <w:rFonts w:ascii="宋体" w:hAnsi="宋体" w:cs="宋体" w:eastAsia="宋体" w:hint="default"/>
                            <w:sz w:val="18"/>
                            <w:szCs w:val="18"/>
                          </w:rPr>
                          <w:t>吨超</w:t>
                        </w:r>
                        <w:r>
                          <w:rPr>
                            <w:rFonts w:ascii="宋体" w:hAnsi="宋体" w:cs="宋体" w:eastAsia="宋体" w:hint="default"/>
                            <w:w w:val="99"/>
                            <w:sz w:val="18"/>
                            <w:szCs w:val="18"/>
                          </w:rPr>
                          <w:t> </w:t>
                        </w:r>
                        <w:r>
                          <w:rPr>
                            <w:rFonts w:ascii="宋体" w:hAnsi="宋体" w:cs="宋体" w:eastAsia="宋体" w:hint="default"/>
                            <w:sz w:val="18"/>
                            <w:szCs w:val="18"/>
                          </w:rPr>
                          <w:t>细纤维面料</w:t>
                        </w:r>
                        <w:r>
                          <w:rPr>
                            <w:rFonts w:ascii="宋体" w:hAnsi="宋体" w:cs="宋体" w:eastAsia="宋体" w:hint="default"/>
                            <w:w w:val="99"/>
                            <w:sz w:val="18"/>
                            <w:szCs w:val="18"/>
                          </w:rPr>
                          <w:t> </w:t>
                        </w:r>
                        <w:r>
                          <w:rPr>
                            <w:rFonts w:ascii="宋体" w:hAnsi="宋体" w:cs="宋体" w:eastAsia="宋体" w:hint="default"/>
                            <w:sz w:val="18"/>
                            <w:szCs w:val="18"/>
                          </w:rPr>
                          <w:t>用分散染料</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10,165.5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8"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r>
                  <w:tr>
                    <w:trPr>
                      <w:trHeight w:val="5707"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3"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both"/>
                          <w:rPr>
                            <w:rFonts w:ascii="宋体" w:hAnsi="宋体" w:cs="宋体" w:eastAsia="宋体" w:hint="default"/>
                            <w:sz w:val="18"/>
                            <w:szCs w:val="18"/>
                          </w:rPr>
                        </w:pPr>
                        <w:r>
                          <w:rPr>
                            <w:rFonts w:ascii="宋体" w:hAnsi="宋体" w:cs="宋体" w:eastAsia="宋体" w:hint="default"/>
                            <w:spacing w:val="-3"/>
                            <w:sz w:val="18"/>
                            <w:szCs w:val="18"/>
                          </w:rPr>
                          <w:t>公司上市之初，募集资金投资项目分别为“烟台年产</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吨分散染料项目”以及“东</w:t>
                        </w:r>
                      </w:p>
                      <w:p>
                        <w:pPr>
                          <w:pStyle w:val="TableParagraph"/>
                          <w:spacing w:line="312" w:lineRule="auto" w:before="63"/>
                          <w:ind w:left="21" w:right="22"/>
                          <w:jc w:val="both"/>
                          <w:rPr>
                            <w:rFonts w:ascii="宋体" w:hAnsi="宋体" w:cs="宋体" w:eastAsia="宋体" w:hint="default"/>
                            <w:sz w:val="18"/>
                            <w:szCs w:val="18"/>
                          </w:rPr>
                        </w:pPr>
                        <w:r>
                          <w:rPr>
                            <w:rFonts w:ascii="宋体" w:hAnsi="宋体" w:cs="宋体" w:eastAsia="宋体" w:hint="default"/>
                            <w:w w:val="99"/>
                            <w:sz w:val="18"/>
                            <w:szCs w:val="18"/>
                          </w:rPr>
                          <w:t>营年产</w:t>
                        </w:r>
                        <w:r>
                          <w:rPr>
                            <w:rFonts w:ascii="宋体" w:hAnsi="宋体" w:cs="宋体" w:eastAsia="宋体" w:hint="default"/>
                            <w:spacing w:val="-39"/>
                            <w:w w:val="99"/>
                            <w:sz w:val="18"/>
                            <w:szCs w:val="18"/>
                          </w:rPr>
                          <w:t> </w:t>
                        </w:r>
                        <w:r>
                          <w:rPr>
                            <w:rFonts w:ascii="Times New Roman" w:hAnsi="Times New Roman" w:cs="Times New Roman" w:eastAsia="Times New Roman" w:hint="default"/>
                            <w:w w:val="99"/>
                            <w:sz w:val="18"/>
                            <w:szCs w:val="18"/>
                          </w:rPr>
                          <w:t>5500</w:t>
                        </w:r>
                        <w:r>
                          <w:rPr>
                            <w:rFonts w:ascii="Times New Roman" w:hAnsi="Times New Roman" w:cs="Times New Roman" w:eastAsia="Times New Roman" w:hint="default"/>
                            <w:spacing w:val="7"/>
                            <w:w w:val="99"/>
                            <w:sz w:val="18"/>
                            <w:szCs w:val="18"/>
                          </w:rPr>
                          <w:t> </w:t>
                        </w:r>
                        <w:r>
                          <w:rPr>
                            <w:rFonts w:ascii="宋体" w:hAnsi="宋体" w:cs="宋体" w:eastAsia="宋体" w:hint="default"/>
                            <w:spacing w:val="-4"/>
                            <w:w w:val="99"/>
                            <w:sz w:val="18"/>
                            <w:szCs w:val="18"/>
                          </w:rPr>
                          <w:t>吨染料滤饼建设项目”，东营安诺其募投项目产品主要为烟台安诺其提供</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pacing w:val="-1"/>
                            <w:sz w:val="18"/>
                            <w:szCs w:val="18"/>
                          </w:rPr>
                          <w:t>相关滤饼的配套，以满足烟台安诺其生产分散染料对原料染料滤饼的需求。而后公司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结合市场情况，制定了符合公司发展情况的五年规划，规划中计划东营安诺其达产后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产能将达到年产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吨染料滤饼、</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吨分散染料规模，因此，</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240" w:lineRule="auto" w:before="3"/>
                          <w:ind w:left="21" w:right="0"/>
                          <w:jc w:val="both"/>
                          <w:rPr>
                            <w:rFonts w:ascii="宋体" w:hAnsi="宋体" w:cs="宋体" w:eastAsia="宋体" w:hint="default"/>
                            <w:sz w:val="18"/>
                            <w:szCs w:val="18"/>
                          </w:rPr>
                        </w:pPr>
                        <w:r>
                          <w:rPr>
                            <w:rFonts w:ascii="宋体" w:hAnsi="宋体" w:cs="宋体" w:eastAsia="宋体" w:hint="default"/>
                            <w:sz w:val="18"/>
                            <w:szCs w:val="18"/>
                          </w:rPr>
                          <w:t>公司第一届董事会第十九次会议决议使用超募资金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4953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万元建设东营安诺其纺织材</w:t>
                        </w:r>
                      </w:p>
                      <w:p>
                        <w:pPr>
                          <w:pStyle w:val="TableParagraph"/>
                          <w:spacing w:line="309" w:lineRule="auto" w:before="63"/>
                          <w:ind w:left="21" w:right="19"/>
                          <w:jc w:val="both"/>
                          <w:rPr>
                            <w:rFonts w:ascii="宋体" w:hAnsi="宋体" w:cs="宋体" w:eastAsia="宋体" w:hint="default"/>
                            <w:sz w:val="18"/>
                            <w:szCs w:val="18"/>
                          </w:rPr>
                        </w:pPr>
                        <w:r>
                          <w:rPr>
                            <w:rFonts w:ascii="宋体" w:hAnsi="宋体" w:cs="宋体" w:eastAsia="宋体" w:hint="default"/>
                            <w:sz w:val="18"/>
                            <w:szCs w:val="18"/>
                          </w:rPr>
                          <w:t>料有限公司年产染料滤饼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吨及分散染料</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吨项目，目前，如东营安诺其建设</w:t>
                        </w:r>
                        <w:r>
                          <w:rPr>
                            <w:rFonts w:ascii="宋体" w:hAnsi="宋体" w:cs="宋体" w:eastAsia="宋体" w:hint="default"/>
                            <w:w w:val="99"/>
                            <w:sz w:val="18"/>
                            <w:szCs w:val="18"/>
                          </w:rPr>
                          <w:t> </w:t>
                        </w:r>
                        <w:r>
                          <w:rPr>
                            <w:rFonts w:ascii="宋体" w:hAnsi="宋体" w:cs="宋体" w:eastAsia="宋体" w:hint="default"/>
                            <w:sz w:val="18"/>
                            <w:szCs w:val="18"/>
                          </w:rPr>
                          <w:t>完成，产能将达到年产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吨染料滤饼、</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吨分散染料，使东营安诺其除具备染</w:t>
                        </w:r>
                        <w:r>
                          <w:rPr>
                            <w:rFonts w:ascii="宋体" w:hAnsi="宋体" w:cs="宋体" w:eastAsia="宋体" w:hint="default"/>
                            <w:w w:val="99"/>
                            <w:sz w:val="18"/>
                            <w:szCs w:val="18"/>
                          </w:rPr>
                          <w:t> </w:t>
                        </w:r>
                        <w:r>
                          <w:rPr>
                            <w:rFonts w:ascii="宋体" w:hAnsi="宋体" w:cs="宋体" w:eastAsia="宋体" w:hint="default"/>
                            <w:spacing w:val="-1"/>
                            <w:sz w:val="18"/>
                            <w:szCs w:val="18"/>
                          </w:rPr>
                          <w:t>料滤饼的生产能力外，同时增加了分散染料的生产能力。基于上述情况考虑，东营安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诺其已具备分散染料生产能力，同时按照五年发展规划，东营安诺其新项目“东营年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产分散染料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吨生产项目”也即将建设，而烟台年产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吨分散染料项目中“年</w:t>
                        </w:r>
                      </w:p>
                      <w:p>
                        <w:pPr>
                          <w:pStyle w:val="TableParagraph"/>
                          <w:spacing w:line="240" w:lineRule="auto" w:before="5"/>
                          <w:ind w:left="21" w:right="0"/>
                          <w:jc w:val="both"/>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吨超细纤维用分散染料项目”尚未建设，公司从生产就近、原料产品一体化</w:t>
                        </w:r>
                      </w:p>
                      <w:p>
                        <w:pPr>
                          <w:pStyle w:val="TableParagraph"/>
                          <w:spacing w:line="300" w:lineRule="auto" w:before="63"/>
                          <w:ind w:left="21" w:right="17"/>
                          <w:jc w:val="left"/>
                          <w:rPr>
                            <w:rFonts w:ascii="宋体" w:hAnsi="宋体" w:cs="宋体" w:eastAsia="宋体" w:hint="default"/>
                            <w:sz w:val="18"/>
                            <w:szCs w:val="18"/>
                          </w:rPr>
                        </w:pPr>
                        <w:r>
                          <w:rPr>
                            <w:rFonts w:ascii="宋体" w:hAnsi="宋体" w:cs="宋体" w:eastAsia="宋体" w:hint="default"/>
                            <w:sz w:val="18"/>
                            <w:szCs w:val="18"/>
                          </w:rPr>
                          <w:t>成本优化原则考虑，将烟台年产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吨分散染料项目中年产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吨超细纤维用分散</w:t>
                        </w:r>
                        <w:r>
                          <w:rPr>
                            <w:rFonts w:ascii="宋体" w:hAnsi="宋体" w:cs="宋体" w:eastAsia="宋体" w:hint="default"/>
                            <w:w w:val="99"/>
                            <w:sz w:val="18"/>
                            <w:szCs w:val="18"/>
                          </w:rPr>
                          <w:t> </w:t>
                        </w:r>
                        <w:r>
                          <w:rPr>
                            <w:rFonts w:ascii="宋体" w:hAnsi="宋体" w:cs="宋体" w:eastAsia="宋体" w:hint="default"/>
                            <w:sz w:val="18"/>
                            <w:szCs w:val="18"/>
                          </w:rPr>
                          <w:t>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调整至新项目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东营年产分散染料</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吨超细纤</w:t>
                        </w:r>
                        <w:r>
                          <w:rPr>
                            <w:rFonts w:ascii="宋体" w:hAnsi="宋体" w:cs="宋体" w:eastAsia="宋体" w:hint="default"/>
                            <w:w w:val="99"/>
                            <w:sz w:val="18"/>
                            <w:szCs w:val="18"/>
                          </w:rPr>
                          <w:t> </w:t>
                        </w:r>
                        <w:r>
                          <w:rPr>
                            <w:rFonts w:ascii="宋体" w:hAnsi="宋体" w:cs="宋体" w:eastAsia="宋体" w:hint="default"/>
                            <w:sz w:val="18"/>
                            <w:szCs w:val="18"/>
                          </w:rPr>
                          <w:t>维用分散染料项目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进行生产，其变更后体现优势如下：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、体现产能规模优势，减少</w:t>
                        </w:r>
                        <w:r>
                          <w:rPr>
                            <w:rFonts w:ascii="宋体" w:hAnsi="宋体" w:cs="宋体" w:eastAsia="宋体" w:hint="default"/>
                            <w:w w:val="99"/>
                            <w:sz w:val="18"/>
                            <w:szCs w:val="18"/>
                          </w:rPr>
                          <w:t> </w:t>
                        </w:r>
                        <w:r>
                          <w:rPr>
                            <w:rFonts w:ascii="宋体" w:hAnsi="宋体" w:cs="宋体" w:eastAsia="宋体" w:hint="default"/>
                            <w:sz w:val="18"/>
                            <w:szCs w:val="18"/>
                          </w:rPr>
                          <w:t>固定成本费用摊薄</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、原料产品一体化，减少滤饼原料运输费用，降低生产成本。</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年第一次临时股东大会审议通过《公司关于变更部分募集资</w:t>
                        </w:r>
                        <w:r>
                          <w:rPr>
                            <w:rFonts w:ascii="宋体" w:hAnsi="宋体" w:cs="宋体" w:eastAsia="宋体" w:hint="default"/>
                            <w:w w:val="99"/>
                            <w:sz w:val="18"/>
                            <w:szCs w:val="18"/>
                          </w:rPr>
                          <w:t> </w:t>
                        </w:r>
                        <w:r>
                          <w:rPr>
                            <w:rFonts w:ascii="宋体" w:hAnsi="宋体" w:cs="宋体" w:eastAsia="宋体" w:hint="default"/>
                            <w:spacing w:val="-10"/>
                            <w:w w:val="99"/>
                            <w:sz w:val="18"/>
                            <w:szCs w:val="18"/>
                          </w:rPr>
                          <w:t>金投资项目的议案》。</w:t>
                        </w:r>
                        <w:r>
                          <w:rPr>
                            <w:rFonts w:ascii="宋体" w:hAnsi="宋体" w:cs="宋体" w:eastAsia="宋体" w:hint="default"/>
                            <w:spacing w:val="-10"/>
                            <w:sz w:val="18"/>
                            <w:szCs w:val="18"/>
                          </w:rPr>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w:t>
                        </w:r>
                        <w:r>
                          <w:rPr>
                            <w:rFonts w:ascii="宋体" w:hAnsi="宋体" w:cs="宋体" w:eastAsia="宋体" w:hint="default"/>
                            <w:w w:val="99"/>
                            <w:sz w:val="18"/>
                            <w:szCs w:val="18"/>
                          </w:rPr>
                          <w:t> </w:t>
                        </w:r>
                        <w:r>
                          <w:rPr>
                            <w:rFonts w:ascii="宋体" w:hAnsi="宋体" w:cs="宋体" w:eastAsia="宋体" w:hint="default"/>
                            <w:sz w:val="18"/>
                            <w:szCs w:val="18"/>
                          </w:rPr>
                          <w:t>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w:t>
                        </w:r>
                        <w:r>
                          <w:rPr>
                            <w:rFonts w:ascii="宋体" w:hAnsi="宋体" w:cs="宋体" w:eastAsia="宋体" w:hint="default"/>
                            <w:w w:val="99"/>
                            <w:sz w:val="18"/>
                            <w:szCs w:val="18"/>
                          </w:rPr>
                          <w:t> </w:t>
                        </w:r>
                        <w:r>
                          <w:rPr>
                            <w:rFonts w:ascii="宋体" w:hAnsi="宋体" w:cs="宋体" w:eastAsia="宋体" w:hint="default"/>
                            <w:sz w:val="18"/>
                            <w:szCs w:val="18"/>
                          </w:rPr>
                          <w:t>的情况说明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36"/>
        <w:ind w:right="0"/>
        <w:jc w:val="left"/>
      </w:pPr>
      <w:r>
        <w:rPr>
          <w:rFonts w:ascii="Times New Roman" w:hAnsi="Times New Roman" w:cs="Times New Roman" w:eastAsia="Times New Roman" w:hint="default"/>
        </w:rPr>
        <w:t>6</w:t>
      </w:r>
      <w:r>
        <w:rPr/>
        <w:t>、主要控股参股公司分析</w:t>
      </w:r>
    </w:p>
    <w:p>
      <w:pPr>
        <w:spacing w:line="240" w:lineRule="auto" w:before="8"/>
        <w:rPr>
          <w:rFonts w:ascii="宋体" w:hAnsi="宋体" w:cs="宋体" w:eastAsia="宋体" w:hint="default"/>
          <w:sz w:val="30"/>
          <w:szCs w:val="30"/>
        </w:rPr>
      </w:pPr>
    </w:p>
    <w:p>
      <w:pPr>
        <w:pStyle w:val="BodyText"/>
        <w:spacing w:line="388" w:lineRule="auto"/>
        <w:ind w:left="572" w:right="0"/>
        <w:jc w:val="left"/>
      </w:pPr>
      <w:r>
        <w:rPr/>
        <w:t>（</w:t>
      </w:r>
      <w:r>
        <w:rPr>
          <w:rFonts w:ascii="Arial" w:hAnsi="Arial" w:cs="Arial" w:eastAsia="Arial" w:hint="default"/>
        </w:rPr>
        <w:t>1</w:t>
      </w:r>
      <w:r>
        <w:rPr/>
        <w:t>）烟台安诺其纺织材料有限公司</w:t>
      </w:r>
      <w:r>
        <w:rPr>
          <w:w w:val="100"/>
        </w:rPr>
        <w:t> </w:t>
      </w:r>
      <w:r>
        <w:rPr>
          <w:spacing w:val="-2"/>
        </w:rPr>
        <w:t>烟台安诺其纺织材料有限公司（烟台安诺其）为本公司之全资子公司，公司经营项目为：从事纺织品</w:t>
      </w:r>
    </w:p>
    <w:p>
      <w:pPr>
        <w:pStyle w:val="BodyText"/>
        <w:spacing w:line="240" w:lineRule="auto" w:before="63"/>
        <w:ind w:right="0"/>
        <w:jc w:val="left"/>
      </w:pPr>
      <w:r>
        <w:rPr/>
        <w:t>用高级染料、助剂的生产和技术服务（不含危险品及国家专控产品），货物进出口。</w:t>
      </w:r>
    </w:p>
    <w:p>
      <w:pPr>
        <w:spacing w:line="240" w:lineRule="auto" w:before="8"/>
        <w:rPr>
          <w:rFonts w:ascii="宋体" w:hAnsi="宋体" w:cs="宋体" w:eastAsia="宋体" w:hint="default"/>
          <w:sz w:val="14"/>
          <w:szCs w:val="14"/>
        </w:rPr>
      </w:pPr>
    </w:p>
    <w:p>
      <w:pPr>
        <w:pStyle w:val="BodyText"/>
        <w:spacing w:line="388" w:lineRule="auto"/>
        <w:ind w:right="0" w:firstLine="420"/>
        <w:jc w:val="left"/>
      </w:pPr>
      <w:r>
        <w:rPr/>
        <w:t>公司成立于</w:t>
      </w:r>
      <w:r>
        <w:rPr>
          <w:rFonts w:ascii="Arial" w:hAnsi="Arial" w:cs="Arial" w:eastAsia="Arial" w:hint="default"/>
        </w:rPr>
        <w:t>2006 </w:t>
      </w:r>
      <w:r>
        <w:rPr/>
        <w:t>年</w:t>
      </w:r>
      <w:r>
        <w:rPr>
          <w:rFonts w:ascii="Arial" w:hAnsi="Arial" w:cs="Arial" w:eastAsia="Arial" w:hint="default"/>
        </w:rPr>
        <w:t>8 </w:t>
      </w:r>
      <w:r>
        <w:rPr/>
        <w:t>月</w:t>
      </w:r>
      <w:r>
        <w:rPr>
          <w:rFonts w:ascii="Arial" w:hAnsi="Arial" w:cs="Arial" w:eastAsia="Arial" w:hint="default"/>
        </w:rPr>
        <w:t>2 </w:t>
      </w:r>
      <w:r>
        <w:rPr/>
        <w:t>日，注册资本及实收资本均为</w:t>
      </w:r>
      <w:r>
        <w:rPr>
          <w:spacing w:val="-27"/>
        </w:rPr>
        <w:t> </w:t>
      </w:r>
      <w:r>
        <w:rPr>
          <w:rFonts w:ascii="Arial" w:hAnsi="Arial" w:cs="Arial" w:eastAsia="Arial" w:hint="default"/>
        </w:rPr>
        <w:t>12,030.50</w:t>
      </w:r>
      <w:r>
        <w:rPr/>
        <w:t>万元，住所及主要生产经营地为</w:t>
      </w:r>
      <w:r>
        <w:rPr>
          <w:w w:val="100"/>
        </w:rPr>
        <w:t> </w:t>
      </w:r>
      <w:r>
        <w:rPr/>
        <w:t>山东省蓬莱经济开发区</w:t>
      </w:r>
      <w:r>
        <w:rPr>
          <w:spacing w:val="-3"/>
        </w:rPr>
        <w:t> </w:t>
      </w:r>
      <w:r>
        <w:rPr/>
        <w:t>。</w:t>
      </w:r>
    </w:p>
    <w:p>
      <w:pPr>
        <w:pStyle w:val="BodyText"/>
        <w:spacing w:line="388" w:lineRule="auto" w:before="63"/>
        <w:ind w:right="138" w:firstLine="420"/>
        <w:jc w:val="left"/>
      </w:pPr>
      <w:r>
        <w:rPr/>
        <w:t>经上海众华沪银会计师事务所有限公司审计，烟台安诺其截止</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日，资产总额</w:t>
      </w:r>
      <w:r>
        <w:rPr>
          <w:rFonts w:ascii="Arial" w:hAnsi="Arial" w:cs="Arial" w:eastAsia="Arial" w:hint="default"/>
        </w:rPr>
        <w:t>13,886</w:t>
      </w:r>
      <w:r>
        <w:rPr>
          <w:rFonts w:ascii="Arial" w:hAnsi="Arial" w:cs="Arial" w:eastAsia="Arial" w:hint="default"/>
          <w:spacing w:val="15"/>
        </w:rPr>
        <w:t> </w:t>
      </w:r>
      <w:r>
        <w:rPr/>
        <w:t>万</w:t>
      </w:r>
      <w:r>
        <w:rPr>
          <w:w w:val="100"/>
        </w:rPr>
        <w:t> </w:t>
      </w:r>
      <w:r>
        <w:rPr/>
        <w:t>元，净资产</w:t>
      </w:r>
      <w:r>
        <w:rPr>
          <w:rFonts w:ascii="Arial" w:hAnsi="Arial" w:cs="Arial" w:eastAsia="Arial" w:hint="default"/>
        </w:rPr>
        <w:t>12,804  </w:t>
      </w:r>
      <w:r>
        <w:rPr/>
        <w:t>万元，营业收入</w:t>
      </w:r>
      <w:r>
        <w:rPr>
          <w:rFonts w:ascii="Arial" w:hAnsi="Arial" w:cs="Arial" w:eastAsia="Arial" w:hint="default"/>
        </w:rPr>
        <w:t>5,359</w:t>
      </w:r>
      <w:r>
        <w:rPr>
          <w:rFonts w:ascii="Arial" w:hAnsi="Arial" w:cs="Arial" w:eastAsia="Arial" w:hint="default"/>
          <w:spacing w:val="19"/>
        </w:rPr>
        <w:t> </w:t>
      </w:r>
      <w:r>
        <w:rPr/>
        <w:t>万元，营业利润</w:t>
      </w:r>
      <w:r>
        <w:rPr>
          <w:rFonts w:ascii="Arial" w:hAnsi="Arial" w:cs="Arial" w:eastAsia="Arial" w:hint="default"/>
        </w:rPr>
        <w:t>110</w:t>
      </w:r>
      <w:r>
        <w:rPr/>
        <w:t>万元，净利润</w:t>
      </w:r>
      <w:r>
        <w:rPr>
          <w:rFonts w:ascii="Arial" w:hAnsi="Arial" w:cs="Arial" w:eastAsia="Arial" w:hint="default"/>
        </w:rPr>
        <w:t>84</w:t>
      </w:r>
      <w:r>
        <w:rPr/>
        <w:t>万元。</w:t>
      </w:r>
    </w:p>
    <w:p>
      <w:pPr>
        <w:pStyle w:val="BodyText"/>
        <w:spacing w:line="388" w:lineRule="auto" w:before="32"/>
        <w:ind w:right="0" w:firstLine="420"/>
        <w:jc w:val="left"/>
      </w:pPr>
      <w:r>
        <w:rPr>
          <w:spacing w:val="-4"/>
        </w:rPr>
        <w:t>净利润同比减少</w:t>
      </w:r>
      <w:r>
        <w:rPr>
          <w:rFonts w:ascii="Arial" w:hAnsi="Arial" w:cs="Arial" w:eastAsia="Arial" w:hint="default"/>
          <w:spacing w:val="-4"/>
        </w:rPr>
        <w:t>57.48%</w:t>
      </w:r>
      <w:r>
        <w:rPr>
          <w:spacing w:val="-4"/>
        </w:rPr>
        <w:t>，主要是：</w:t>
      </w:r>
      <w:r>
        <w:rPr>
          <w:rFonts w:ascii="Arial" w:hAnsi="Arial" w:cs="Arial" w:eastAsia="Arial" w:hint="default"/>
          <w:spacing w:val="-4"/>
        </w:rPr>
        <w:t>2012</w:t>
      </w:r>
      <w:r>
        <w:rPr>
          <w:spacing w:val="-4"/>
        </w:rPr>
        <w:t>年受市场宏观因素影响</w:t>
      </w:r>
      <w:r>
        <w:rPr>
          <w:rFonts w:ascii="Arial" w:hAnsi="Arial" w:cs="Arial" w:eastAsia="Arial" w:hint="default"/>
          <w:spacing w:val="-4"/>
        </w:rPr>
        <w:t>,</w:t>
      </w:r>
      <w:r>
        <w:rPr>
          <w:spacing w:val="-4"/>
        </w:rPr>
        <w:t>分散染料市场价格下调</w:t>
      </w:r>
      <w:r>
        <w:rPr>
          <w:rFonts w:ascii="Arial" w:hAnsi="Arial" w:cs="Arial" w:eastAsia="Arial" w:hint="default"/>
          <w:spacing w:val="-4"/>
        </w:rPr>
        <w:t>,</w:t>
      </w:r>
      <w:r>
        <w:rPr>
          <w:spacing w:val="-4"/>
        </w:rPr>
        <w:t>原料价格上涨</w:t>
      </w:r>
      <w:r>
        <w:rPr>
          <w:rFonts w:ascii="Arial" w:hAnsi="Arial" w:cs="Arial" w:eastAsia="Arial" w:hint="default"/>
          <w:spacing w:val="-4"/>
        </w:rPr>
        <w:t>,</w:t>
      </w:r>
      <w:r>
        <w:rPr>
          <w:rFonts w:ascii="Arial" w:hAnsi="Arial" w:cs="Arial" w:eastAsia="Arial" w:hint="default"/>
          <w:w w:val="100"/>
        </w:rPr>
        <w:t> </w:t>
      </w:r>
      <w:r>
        <w:rPr/>
        <w:t>影响产品利润空间。</w:t>
      </w:r>
    </w:p>
    <w:p>
      <w:pPr>
        <w:spacing w:after="0" w:line="388"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388" w:lineRule="auto" w:before="175"/>
        <w:ind w:left="572" w:right="101"/>
        <w:jc w:val="left"/>
      </w:pPr>
      <w:r>
        <w:rPr/>
        <w:t>（</w:t>
      </w:r>
      <w:r>
        <w:rPr>
          <w:rFonts w:ascii="Arial" w:hAnsi="Arial" w:cs="Arial" w:eastAsia="Arial" w:hint="default"/>
        </w:rPr>
        <w:t>2</w:t>
      </w:r>
      <w:r>
        <w:rPr/>
        <w:t>）东营安诺其纺织材料有限公司</w:t>
      </w:r>
      <w:r>
        <w:rPr>
          <w:w w:val="100"/>
        </w:rPr>
        <w:t> </w:t>
      </w:r>
      <w:r>
        <w:rPr>
          <w:spacing w:val="-5"/>
        </w:rPr>
        <w:t>东营安诺其纺织材料有限公司（东营安诺其）为本公司之全资子公司，主要从事业务：一般经营项目：</w:t>
      </w:r>
    </w:p>
    <w:p>
      <w:pPr>
        <w:pStyle w:val="BodyText"/>
        <w:spacing w:line="408" w:lineRule="auto" w:before="63"/>
        <w:ind w:right="101"/>
        <w:jc w:val="left"/>
      </w:pPr>
      <w:r>
        <w:rPr>
          <w:spacing w:val="-2"/>
        </w:rPr>
        <w:t>化工染料、滤饼、中间体及助剂产品的生产销售；商品进出口。（以上经营业务不含危险品，涉及法律法</w:t>
      </w:r>
      <w:r>
        <w:rPr>
          <w:spacing w:val="-47"/>
        </w:rPr>
        <w:t> </w:t>
      </w:r>
      <w:r>
        <w:rPr>
          <w:spacing w:val="-47"/>
        </w:rPr>
      </w:r>
      <w:r>
        <w:rPr/>
        <w:t>规规定需报批的，凭批准证书经营）。</w:t>
      </w:r>
    </w:p>
    <w:p>
      <w:pPr>
        <w:pStyle w:val="BodyText"/>
        <w:spacing w:line="388" w:lineRule="auto" w:before="46"/>
        <w:ind w:right="204" w:firstLine="420"/>
        <w:jc w:val="both"/>
      </w:pPr>
      <w:r>
        <w:rPr/>
        <w:t>该公司成立于</w:t>
      </w:r>
      <w:r>
        <w:rPr>
          <w:rFonts w:ascii="Arial" w:hAnsi="Arial" w:cs="Arial" w:eastAsia="Arial" w:hint="default"/>
        </w:rPr>
        <w:t>2008 </w:t>
      </w:r>
      <w:r>
        <w:rPr/>
        <w:t>年</w:t>
      </w:r>
      <w:r>
        <w:rPr>
          <w:rFonts w:ascii="Arial" w:hAnsi="Arial" w:cs="Arial" w:eastAsia="Arial" w:hint="default"/>
        </w:rPr>
        <w:t>8 </w:t>
      </w:r>
      <w:r>
        <w:rPr/>
        <w:t>月</w:t>
      </w:r>
      <w:r>
        <w:rPr>
          <w:rFonts w:ascii="Arial" w:hAnsi="Arial" w:cs="Arial" w:eastAsia="Arial" w:hint="default"/>
        </w:rPr>
        <w:t>3 </w:t>
      </w:r>
      <w:r>
        <w:rPr/>
        <w:t>日，注册资本及实收资本均为</w:t>
      </w:r>
      <w:r>
        <w:rPr>
          <w:rFonts w:ascii="Arial" w:hAnsi="Arial" w:cs="Arial" w:eastAsia="Arial" w:hint="default"/>
        </w:rPr>
        <w:t>16,453.98</w:t>
      </w:r>
      <w:r>
        <w:rPr>
          <w:rFonts w:ascii="Arial" w:hAnsi="Arial" w:cs="Arial" w:eastAsia="Arial" w:hint="default"/>
          <w:spacing w:val="24"/>
        </w:rPr>
        <w:t> </w:t>
      </w:r>
      <w:r>
        <w:rPr/>
        <w:t>万元，住所及主要生产经营地</w:t>
      </w:r>
      <w:r>
        <w:rPr>
          <w:w w:val="100"/>
        </w:rPr>
        <w:t> </w:t>
      </w:r>
      <w:r>
        <w:rPr/>
        <w:t>为东营市河口经济园区河二路北侧</w:t>
      </w:r>
      <w:r>
        <w:rPr>
          <w:spacing w:val="-3"/>
        </w:rPr>
        <w:t> </w:t>
      </w:r>
      <w:r>
        <w:rPr/>
        <w:t>。</w:t>
      </w:r>
    </w:p>
    <w:p>
      <w:pPr>
        <w:pStyle w:val="BodyText"/>
        <w:spacing w:line="388" w:lineRule="auto" w:before="63"/>
        <w:ind w:right="202" w:firstLine="420"/>
        <w:jc w:val="both"/>
      </w:pPr>
      <w:r>
        <w:rPr/>
        <w:t>经上海众华沪银会计师事务所有限公司审计，东营安诺其截止</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日，资产总额</w:t>
      </w:r>
      <w:r>
        <w:rPr>
          <w:rFonts w:ascii="Arial" w:hAnsi="Arial" w:cs="Arial" w:eastAsia="Arial" w:hint="default"/>
        </w:rPr>
        <w:t>20,465</w:t>
      </w:r>
      <w:r>
        <w:rPr>
          <w:rFonts w:ascii="Arial" w:hAnsi="Arial" w:cs="Arial" w:eastAsia="Arial" w:hint="default"/>
          <w:spacing w:val="15"/>
        </w:rPr>
        <w:t> </w:t>
      </w:r>
      <w:r>
        <w:rPr/>
        <w:t>万</w:t>
      </w:r>
      <w:r>
        <w:rPr>
          <w:w w:val="100"/>
        </w:rPr>
        <w:t> </w:t>
      </w:r>
      <w:r>
        <w:rPr/>
        <w:t>元，净资产 </w:t>
      </w:r>
      <w:r>
        <w:rPr>
          <w:rFonts w:ascii="Arial" w:hAnsi="Arial" w:cs="Arial" w:eastAsia="Arial" w:hint="default"/>
        </w:rPr>
        <w:t>17,030</w:t>
      </w:r>
      <w:r>
        <w:rPr/>
        <w:t>万元，营业收入</w:t>
      </w:r>
      <w:r>
        <w:rPr>
          <w:rFonts w:ascii="Arial" w:hAnsi="Arial" w:cs="Arial" w:eastAsia="Arial" w:hint="default"/>
        </w:rPr>
        <w:t>8,450  </w:t>
      </w:r>
      <w:r>
        <w:rPr/>
        <w:t>万元，营业利润</w:t>
      </w:r>
      <w:r>
        <w:rPr>
          <w:rFonts w:ascii="Arial" w:hAnsi="Arial" w:cs="Arial" w:eastAsia="Arial" w:hint="default"/>
        </w:rPr>
        <w:t>-356</w:t>
      </w:r>
      <w:r>
        <w:rPr/>
        <w:t>万元，净利润</w:t>
      </w:r>
      <w:r>
        <w:rPr>
          <w:spacing w:val="-27"/>
        </w:rPr>
        <w:t> </w:t>
      </w:r>
      <w:r>
        <w:rPr>
          <w:rFonts w:ascii="Arial" w:hAnsi="Arial" w:cs="Arial" w:eastAsia="Arial" w:hint="default"/>
        </w:rPr>
        <w:t>-216</w:t>
      </w:r>
      <w:r>
        <w:rPr/>
        <w:t>万元。</w:t>
      </w:r>
    </w:p>
    <w:p>
      <w:pPr>
        <w:pStyle w:val="BodyText"/>
        <w:spacing w:line="388" w:lineRule="auto" w:before="32"/>
        <w:ind w:right="204" w:firstLine="420"/>
        <w:jc w:val="both"/>
      </w:pPr>
      <w:r>
        <w:rPr>
          <w:spacing w:val="-1"/>
        </w:rPr>
        <w:t>净利润同比减幅</w:t>
      </w:r>
      <w:r>
        <w:rPr>
          <w:rFonts w:ascii="Arial" w:hAnsi="Arial" w:cs="Arial" w:eastAsia="Arial" w:hint="default"/>
          <w:spacing w:val="-1"/>
        </w:rPr>
        <w:t>140.02%</w:t>
      </w:r>
      <w:r>
        <w:rPr>
          <w:spacing w:val="-1"/>
        </w:rPr>
        <w:t>，主要是：</w:t>
      </w:r>
      <w:r>
        <w:rPr>
          <w:rFonts w:ascii="Arial" w:hAnsi="Arial" w:cs="Arial" w:eastAsia="Arial" w:hint="default"/>
          <w:spacing w:val="-1"/>
        </w:rPr>
        <w:t>2012</w:t>
      </w:r>
      <w:r>
        <w:rPr>
          <w:spacing w:val="-1"/>
        </w:rPr>
        <w:t>年受市场宏观因素影响</w:t>
      </w:r>
      <w:r>
        <w:rPr>
          <w:rFonts w:ascii="Arial" w:hAnsi="Arial" w:cs="Arial" w:eastAsia="Arial" w:hint="default"/>
          <w:spacing w:val="-1"/>
        </w:rPr>
        <w:t>,</w:t>
      </w:r>
      <w:r>
        <w:rPr>
          <w:spacing w:val="-1"/>
        </w:rPr>
        <w:t>分散染料市场价格持续走低</w:t>
      </w:r>
      <w:r>
        <w:rPr>
          <w:rFonts w:ascii="Arial" w:hAnsi="Arial" w:cs="Arial" w:eastAsia="Arial" w:hint="default"/>
          <w:spacing w:val="-1"/>
        </w:rPr>
        <w:t>,</w:t>
      </w:r>
      <w:r>
        <w:rPr>
          <w:spacing w:val="-1"/>
        </w:rPr>
        <w:t>原料价</w:t>
      </w:r>
      <w:r>
        <w:rPr>
          <w:w w:val="100"/>
        </w:rPr>
        <w:t> </w:t>
      </w:r>
      <w:r>
        <w:rPr>
          <w:spacing w:val="-2"/>
        </w:rPr>
        <w:t>格上涨</w:t>
      </w:r>
      <w:r>
        <w:rPr>
          <w:rFonts w:ascii="Arial" w:hAnsi="Arial" w:cs="Arial" w:eastAsia="Arial" w:hint="default"/>
          <w:spacing w:val="-2"/>
        </w:rPr>
        <w:t>,</w:t>
      </w:r>
      <w:r>
        <w:rPr>
          <w:spacing w:val="-2"/>
        </w:rPr>
        <w:t>影响产品毛利空间</w:t>
      </w:r>
      <w:r>
        <w:rPr>
          <w:rFonts w:ascii="Arial" w:hAnsi="Arial" w:cs="Arial" w:eastAsia="Arial" w:hint="default"/>
          <w:spacing w:val="-2"/>
        </w:rPr>
        <w:t>,</w:t>
      </w:r>
      <w:r>
        <w:rPr>
          <w:spacing w:val="-2"/>
        </w:rPr>
        <w:t>东营募集资金项目报告期进入建设及试生产阶段</w:t>
      </w:r>
      <w:r>
        <w:rPr>
          <w:rFonts w:ascii="Arial" w:hAnsi="Arial" w:cs="Arial" w:eastAsia="Arial" w:hint="default"/>
          <w:spacing w:val="-2"/>
        </w:rPr>
        <w:t>,</w:t>
      </w:r>
      <w:r>
        <w:rPr>
          <w:spacing w:val="-2"/>
        </w:rPr>
        <w:t>随着募投项目建设逐步实施，</w:t>
      </w:r>
      <w:r>
        <w:rPr>
          <w:spacing w:val="-11"/>
        </w:rPr>
        <w:t> </w:t>
      </w:r>
      <w:r>
        <w:rPr>
          <w:spacing w:val="-11"/>
        </w:rPr>
      </w:r>
      <w:r>
        <w:rPr/>
        <w:t>生产及项目管理人员增加</w:t>
      </w:r>
      <w:r>
        <w:rPr>
          <w:rFonts w:ascii="Arial" w:hAnsi="Arial" w:cs="Arial" w:eastAsia="Arial" w:hint="default"/>
        </w:rPr>
        <w:t>,</w:t>
      </w:r>
      <w:r>
        <w:rPr/>
        <w:t>相应增加人工成本与管理费用的支出。</w:t>
      </w:r>
    </w:p>
    <w:p>
      <w:pPr>
        <w:pStyle w:val="BodyText"/>
        <w:spacing w:line="388" w:lineRule="auto" w:before="32"/>
        <w:ind w:left="572" w:right="101"/>
        <w:jc w:val="left"/>
      </w:pPr>
      <w:r>
        <w:rPr/>
        <w:t>（</w:t>
      </w:r>
      <w:r>
        <w:rPr>
          <w:rFonts w:ascii="Arial" w:hAnsi="Arial" w:cs="Arial" w:eastAsia="Arial" w:hint="default"/>
        </w:rPr>
        <w:t>3</w:t>
      </w:r>
      <w:r>
        <w:rPr/>
        <w:t>）浙江安诺其助剂有限公司</w:t>
      </w:r>
      <w:r>
        <w:rPr>
          <w:w w:val="100"/>
        </w:rPr>
        <w:t> </w:t>
      </w:r>
      <w:r>
        <w:rPr>
          <w:spacing w:val="-2"/>
        </w:rPr>
        <w:t>浙江安诺其助剂有限公司（浙江安诺其）为本公司之控股子公司，上海安诺其纺织化工股份有限公司</w:t>
      </w:r>
    </w:p>
    <w:p>
      <w:pPr>
        <w:pStyle w:val="BodyText"/>
        <w:spacing w:line="388" w:lineRule="auto" w:before="63"/>
        <w:ind w:right="101"/>
        <w:jc w:val="left"/>
      </w:pPr>
      <w:r>
        <w:rPr>
          <w:spacing w:val="-10"/>
        </w:rPr>
        <w:t>控股</w:t>
      </w:r>
      <w:r>
        <w:rPr>
          <w:rFonts w:ascii="Arial" w:hAnsi="Arial" w:cs="Arial" w:eastAsia="Arial" w:hint="default"/>
          <w:spacing w:val="-10"/>
        </w:rPr>
        <w:t>97.50%</w:t>
      </w:r>
      <w:r>
        <w:rPr>
          <w:spacing w:val="-10"/>
        </w:rPr>
        <w:t>，主要从事业务：印染添加剂、平滑剂、织造助剂的生产销售（除化学危险品及易制毒化学品），</w:t>
      </w:r>
      <w:r>
        <w:rPr>
          <w:spacing w:val="-28"/>
        </w:rPr>
        <w:t> </w:t>
      </w:r>
      <w:r>
        <w:rPr>
          <w:spacing w:val="-28"/>
        </w:rPr>
      </w:r>
      <w:r>
        <w:rPr/>
        <w:t>货物进出口、技术进出口。</w:t>
      </w:r>
    </w:p>
    <w:p>
      <w:pPr>
        <w:pStyle w:val="BodyText"/>
        <w:spacing w:line="388" w:lineRule="auto" w:before="63"/>
        <w:ind w:right="206" w:firstLine="420"/>
        <w:jc w:val="both"/>
      </w:pPr>
      <w:r>
        <w:rPr>
          <w:spacing w:val="-1"/>
        </w:rPr>
        <w:t>该公司成立于</w:t>
      </w:r>
      <w:r>
        <w:rPr>
          <w:rFonts w:ascii="Arial" w:hAnsi="Arial" w:cs="Arial" w:eastAsia="Arial" w:hint="default"/>
          <w:spacing w:val="-1"/>
        </w:rPr>
        <w:t>2001</w:t>
      </w:r>
      <w:r>
        <w:rPr>
          <w:spacing w:val="-1"/>
        </w:rPr>
        <w:t>年</w:t>
      </w:r>
      <w:r>
        <w:rPr>
          <w:rFonts w:ascii="Arial" w:hAnsi="Arial" w:cs="Arial" w:eastAsia="Arial" w:hint="default"/>
          <w:spacing w:val="-1"/>
        </w:rPr>
        <w:t>7</w:t>
      </w:r>
      <w:r>
        <w:rPr>
          <w:spacing w:val="-1"/>
        </w:rPr>
        <w:t>月</w:t>
      </w:r>
      <w:r>
        <w:rPr>
          <w:rFonts w:ascii="Arial" w:hAnsi="Arial" w:cs="Arial" w:eastAsia="Arial" w:hint="default"/>
          <w:spacing w:val="-1"/>
        </w:rPr>
        <w:t>25</w:t>
      </w:r>
      <w:r>
        <w:rPr>
          <w:spacing w:val="-1"/>
        </w:rPr>
        <w:t>日，</w:t>
      </w:r>
      <w:r>
        <w:rPr>
          <w:rFonts w:ascii="Arial" w:hAnsi="Arial" w:cs="Arial" w:eastAsia="Arial" w:hint="default"/>
          <w:spacing w:val="-1"/>
        </w:rPr>
        <w:t>2011</w:t>
      </w:r>
      <w:r>
        <w:rPr>
          <w:spacing w:val="-1"/>
        </w:rPr>
        <w:t>年</w:t>
      </w:r>
      <w:r>
        <w:rPr>
          <w:rFonts w:ascii="Arial" w:hAnsi="Arial" w:cs="Arial" w:eastAsia="Arial" w:hint="default"/>
          <w:spacing w:val="-1"/>
        </w:rPr>
        <w:t>11</w:t>
      </w:r>
      <w:r>
        <w:rPr>
          <w:spacing w:val="-1"/>
        </w:rPr>
        <w:t>月</w:t>
      </w:r>
      <w:r>
        <w:rPr>
          <w:rFonts w:ascii="Arial" w:hAnsi="Arial" w:cs="Arial" w:eastAsia="Arial" w:hint="default"/>
          <w:spacing w:val="-1"/>
        </w:rPr>
        <w:t>1</w:t>
      </w:r>
      <w:r>
        <w:rPr>
          <w:spacing w:val="-1"/>
        </w:rPr>
        <w:t>日上海安诺其纺织化工股份有限公司收购其</w:t>
      </w:r>
      <w:r>
        <w:rPr>
          <w:rFonts w:ascii="Arial" w:hAnsi="Arial" w:cs="Arial" w:eastAsia="Arial" w:hint="default"/>
          <w:spacing w:val="-1"/>
        </w:rPr>
        <w:t>90%</w:t>
      </w:r>
      <w:r>
        <w:rPr>
          <w:spacing w:val="-1"/>
        </w:rPr>
        <w:t>股权，</w:t>
      </w:r>
      <w:r>
        <w:rPr>
          <w:w w:val="100"/>
        </w:rPr>
        <w:t> </w:t>
      </w:r>
      <w:r>
        <w:rPr>
          <w:rFonts w:ascii="Arial" w:hAnsi="Arial" w:cs="Arial" w:eastAsia="Arial" w:hint="default"/>
          <w:spacing w:val="-2"/>
        </w:rPr>
        <w:t>2012</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30</w:t>
      </w:r>
      <w:r>
        <w:rPr>
          <w:spacing w:val="-2"/>
        </w:rPr>
        <w:t>日增资</w:t>
      </w:r>
      <w:r>
        <w:rPr>
          <w:rFonts w:ascii="Arial" w:hAnsi="Arial" w:cs="Arial" w:eastAsia="Arial" w:hint="default"/>
          <w:spacing w:val="-2"/>
        </w:rPr>
        <w:t>1,500</w:t>
      </w:r>
      <w:r>
        <w:rPr>
          <w:spacing w:val="-2"/>
        </w:rPr>
        <w:t>万元，增资后，注册资本及实收资本均为</w:t>
      </w:r>
      <w:r>
        <w:rPr>
          <w:rFonts w:ascii="Arial" w:hAnsi="Arial" w:cs="Arial" w:eastAsia="Arial" w:hint="default"/>
          <w:spacing w:val="-2"/>
        </w:rPr>
        <w:t>2,000</w:t>
      </w:r>
      <w:r>
        <w:rPr>
          <w:spacing w:val="-2"/>
        </w:rPr>
        <w:t>万元，住所及主要经常场所为桐</w:t>
      </w:r>
      <w:r>
        <w:rPr>
          <w:spacing w:val="-19"/>
        </w:rPr>
        <w:t> </w:t>
      </w:r>
      <w:r>
        <w:rPr>
          <w:spacing w:val="-19"/>
        </w:rPr>
      </w:r>
      <w:r>
        <w:rPr/>
        <w:t>乡市屠甸镇鹏飞路</w:t>
      </w:r>
      <w:r>
        <w:rPr>
          <w:rFonts w:ascii="Arial" w:hAnsi="Arial" w:cs="Arial" w:eastAsia="Arial" w:hint="default"/>
        </w:rPr>
        <w:t>137</w:t>
      </w:r>
      <w:r>
        <w:rPr/>
        <w:t>号</w:t>
      </w:r>
    </w:p>
    <w:p>
      <w:pPr>
        <w:pStyle w:val="BodyText"/>
        <w:spacing w:line="388" w:lineRule="auto" w:before="32"/>
        <w:ind w:right="202" w:firstLine="420"/>
        <w:jc w:val="both"/>
      </w:pPr>
      <w:r>
        <w:rPr/>
        <w:t>经上海众华沪银会计师事务所有限公司审计，浙江安诺其截止</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日，资产总额</w:t>
      </w:r>
      <w:r>
        <w:rPr>
          <w:rFonts w:ascii="Arial" w:hAnsi="Arial" w:cs="Arial" w:eastAsia="Arial" w:hint="default"/>
        </w:rPr>
        <w:t>4,462</w:t>
      </w:r>
      <w:r>
        <w:rPr>
          <w:rFonts w:ascii="Arial" w:hAnsi="Arial" w:cs="Arial" w:eastAsia="Arial" w:hint="default"/>
          <w:spacing w:val="57"/>
        </w:rPr>
        <w:t> </w:t>
      </w:r>
      <w:r>
        <w:rPr/>
        <w:t>万</w:t>
      </w:r>
      <w:r>
        <w:rPr>
          <w:w w:val="100"/>
        </w:rPr>
        <w:t> </w:t>
      </w:r>
      <w:r>
        <w:rPr/>
        <w:t>元，净资产</w:t>
      </w:r>
      <w:r>
        <w:rPr>
          <w:rFonts w:ascii="Arial" w:hAnsi="Arial" w:cs="Arial" w:eastAsia="Arial" w:hint="default"/>
        </w:rPr>
        <w:t>3,645</w:t>
      </w:r>
      <w:r>
        <w:rPr/>
        <w:t>万元，营业收入</w:t>
      </w:r>
      <w:r>
        <w:rPr>
          <w:rFonts w:ascii="Arial" w:hAnsi="Arial" w:cs="Arial" w:eastAsia="Arial" w:hint="default"/>
        </w:rPr>
        <w:t>5,056  </w:t>
      </w:r>
      <w:r>
        <w:rPr/>
        <w:t>万元，营业利润</w:t>
      </w:r>
      <w:r>
        <w:rPr>
          <w:rFonts w:ascii="Arial" w:hAnsi="Arial" w:cs="Arial" w:eastAsia="Arial" w:hint="default"/>
        </w:rPr>
        <w:t>649</w:t>
      </w:r>
      <w:r>
        <w:rPr/>
        <w:t>万元，净利润</w:t>
      </w:r>
      <w:r>
        <w:rPr>
          <w:spacing w:val="-24"/>
        </w:rPr>
        <w:t> </w:t>
      </w:r>
      <w:r>
        <w:rPr>
          <w:rFonts w:ascii="Arial" w:hAnsi="Arial" w:cs="Arial" w:eastAsia="Arial" w:hint="default"/>
        </w:rPr>
        <w:t>557</w:t>
      </w:r>
      <w:r>
        <w:rPr/>
        <w:t>万元。</w:t>
      </w:r>
    </w:p>
    <w:p>
      <w:pPr>
        <w:spacing w:line="240" w:lineRule="auto" w:before="8"/>
        <w:rPr>
          <w:rFonts w:ascii="宋体" w:hAnsi="宋体" w:cs="宋体" w:eastAsia="宋体" w:hint="default"/>
          <w:sz w:val="17"/>
          <w:szCs w:val="17"/>
        </w:rPr>
      </w:pPr>
    </w:p>
    <w:p>
      <w:pPr>
        <w:pStyle w:val="Heading3"/>
        <w:spacing w:line="240" w:lineRule="auto" w:before="0"/>
        <w:ind w:right="101"/>
        <w:jc w:val="left"/>
      </w:pPr>
      <w:r>
        <w:rPr/>
        <w:t>三、公司未来发展的展望</w:t>
      </w:r>
    </w:p>
    <w:p>
      <w:pPr>
        <w:spacing w:line="240" w:lineRule="auto" w:before="8"/>
        <w:rPr>
          <w:rFonts w:ascii="宋体" w:hAnsi="宋体" w:cs="宋体" w:eastAsia="宋体" w:hint="default"/>
          <w:sz w:val="30"/>
          <w:szCs w:val="30"/>
        </w:rPr>
      </w:pPr>
    </w:p>
    <w:p>
      <w:pPr>
        <w:pStyle w:val="BodyText"/>
        <w:spacing w:line="240" w:lineRule="auto"/>
        <w:ind w:left="572" w:right="101"/>
        <w:jc w:val="left"/>
      </w:pPr>
      <w:r>
        <w:rPr/>
        <w:t>（一）公司外部经营环境的变动趋势和竞争格局。</w:t>
      </w:r>
    </w:p>
    <w:p>
      <w:pPr>
        <w:spacing w:line="240" w:lineRule="auto" w:before="10"/>
        <w:rPr>
          <w:rFonts w:ascii="宋体" w:hAnsi="宋体" w:cs="宋体" w:eastAsia="宋体" w:hint="default"/>
          <w:sz w:val="14"/>
          <w:szCs w:val="14"/>
        </w:rPr>
      </w:pPr>
    </w:p>
    <w:p>
      <w:pPr>
        <w:pStyle w:val="BodyText"/>
        <w:spacing w:line="388" w:lineRule="auto"/>
        <w:ind w:left="572" w:right="101"/>
        <w:jc w:val="left"/>
      </w:pPr>
      <w:r>
        <w:rPr>
          <w:rFonts w:ascii="Arial" w:hAnsi="Arial" w:cs="Arial" w:eastAsia="Arial" w:hint="default"/>
        </w:rPr>
        <w:t>1</w:t>
      </w:r>
      <w:r>
        <w:rPr/>
        <w:t>、产业背景</w:t>
      </w:r>
      <w:r>
        <w:rPr>
          <w:w w:val="100"/>
        </w:rPr>
        <w:t> </w:t>
      </w:r>
      <w:r>
        <w:rPr>
          <w:spacing w:val="-5"/>
        </w:rPr>
        <w:t>染料行业是纺织化工行业的重要分支之一，染料工业所生产的各类染料、有机颜料等广泛应用于纺织、</w:t>
      </w:r>
    </w:p>
    <w:p>
      <w:pPr>
        <w:pStyle w:val="BodyText"/>
        <w:spacing w:line="408" w:lineRule="auto" w:before="63"/>
        <w:ind w:left="572" w:right="101" w:hanging="420"/>
        <w:jc w:val="left"/>
      </w:pPr>
      <w:r>
        <w:rPr/>
        <w:t>食品、皮革、轻工产品、涂料、油墨等各个领域。</w:t>
      </w:r>
      <w:r>
        <w:rPr>
          <w:w w:val="100"/>
        </w:rPr>
        <w:t> </w:t>
      </w:r>
      <w:r>
        <w:rPr>
          <w:spacing w:val="-2"/>
        </w:rPr>
        <w:t>染料最大的应用领域是纺织印染行业，是纺织印染行业对染料的需求占染料总需求的</w:t>
      </w:r>
      <w:r>
        <w:rPr>
          <w:rFonts w:ascii="Arial" w:hAnsi="Arial" w:cs="Arial" w:eastAsia="Arial" w:hint="default"/>
          <w:spacing w:val="-2"/>
        </w:rPr>
        <w:t>80%</w:t>
      </w:r>
      <w:r>
        <w:rPr>
          <w:spacing w:val="-2"/>
        </w:rPr>
        <w:t>以上，染料</w:t>
      </w:r>
    </w:p>
    <w:p>
      <w:pPr>
        <w:pStyle w:val="BodyText"/>
        <w:spacing w:line="408" w:lineRule="auto" w:before="14"/>
        <w:ind w:right="101"/>
        <w:jc w:val="left"/>
      </w:pPr>
      <w:r>
        <w:rPr>
          <w:spacing w:val="-2"/>
        </w:rPr>
        <w:t>行业的发展与纺织印染行业的景气度直接相关。我国纺织印染行业对外依存度较高，受国际市场需求波动</w:t>
      </w:r>
      <w:r>
        <w:rPr>
          <w:spacing w:val="-48"/>
        </w:rPr>
        <w:t> </w:t>
      </w:r>
      <w:r>
        <w:rPr>
          <w:spacing w:val="-48"/>
        </w:rPr>
      </w:r>
      <w:r>
        <w:rPr/>
        <w:t>影响较大。</w:t>
      </w:r>
    </w:p>
    <w:p>
      <w:pPr>
        <w:pStyle w:val="BodyText"/>
        <w:spacing w:line="240" w:lineRule="auto" w:before="46"/>
        <w:ind w:left="572" w:right="101"/>
        <w:jc w:val="left"/>
      </w:pPr>
      <w:r>
        <w:rPr>
          <w:rFonts w:ascii="Arial" w:hAnsi="Arial" w:cs="Arial" w:eastAsia="Arial" w:hint="default"/>
          <w:spacing w:val="-3"/>
        </w:rPr>
        <w:t>2012</w:t>
      </w:r>
      <w:r>
        <w:rPr>
          <w:spacing w:val="-3"/>
        </w:rPr>
        <w:t>年纺织全行业处于底部徘徊，整体市场运行还较弱，基础还不牢，具体表现在：投资增速回落较</w:t>
      </w:r>
    </w:p>
    <w:p>
      <w:pPr>
        <w:spacing w:after="0" w:line="240" w:lineRule="auto"/>
        <w:jc w:val="left"/>
        <w:sectPr>
          <w:pgSz w:w="11900" w:h="16840"/>
          <w:pgMar w:header="745" w:footer="983" w:top="1060" w:bottom="1180" w:left="980" w:right="920"/>
        </w:sectPr>
      </w:pPr>
    </w:p>
    <w:p>
      <w:pPr>
        <w:spacing w:line="240" w:lineRule="auto" w:before="0"/>
        <w:rPr>
          <w:rFonts w:ascii="宋体" w:hAnsi="宋体" w:cs="宋体" w:eastAsia="宋体" w:hint="default"/>
          <w:sz w:val="20"/>
          <w:szCs w:val="20"/>
        </w:rPr>
      </w:pPr>
    </w:p>
    <w:p>
      <w:pPr>
        <w:pStyle w:val="BodyText"/>
        <w:spacing w:line="398" w:lineRule="auto" w:before="175"/>
        <w:ind w:right="162"/>
        <w:jc w:val="both"/>
      </w:pPr>
      <w:r>
        <w:rPr>
          <w:spacing w:val="-3"/>
        </w:rPr>
        <w:t>快，新开工项目还在持续减少，棉制品出口大幅下降及对手国的竞争力在增强等。预计</w:t>
      </w:r>
      <w:r>
        <w:rPr>
          <w:rFonts w:ascii="Arial" w:hAnsi="Arial" w:cs="Arial" w:eastAsia="Arial" w:hint="default"/>
          <w:spacing w:val="-3"/>
        </w:rPr>
        <w:t>2013</w:t>
      </w:r>
      <w:r>
        <w:rPr>
          <w:spacing w:val="-3"/>
        </w:rPr>
        <w:t>年国际市场将</w:t>
      </w:r>
      <w:r>
        <w:rPr>
          <w:spacing w:val="-43"/>
        </w:rPr>
        <w:t> </w:t>
      </w:r>
      <w:r>
        <w:rPr>
          <w:spacing w:val="-43"/>
        </w:rPr>
      </w:r>
      <w:r>
        <w:rPr>
          <w:spacing w:val="-2"/>
        </w:rPr>
        <w:t>总体运行进入回暖空间，具体表现在：生产规模继续扩大，出口规模小幅回升，内销仍保持一定程度的增</w:t>
      </w:r>
      <w:r>
        <w:rPr>
          <w:spacing w:val="-56"/>
        </w:rPr>
        <w:t> </w:t>
      </w:r>
      <w:r>
        <w:rPr>
          <w:spacing w:val="-56"/>
        </w:rPr>
      </w:r>
      <w:r>
        <w:rPr/>
        <w:t>长，区域结构调整步伐加快，行业定单持续增长。</w:t>
      </w:r>
    </w:p>
    <w:p>
      <w:pPr>
        <w:pStyle w:val="BodyText"/>
        <w:spacing w:line="388" w:lineRule="auto" w:before="54"/>
        <w:ind w:left="572" w:right="0"/>
        <w:jc w:val="left"/>
      </w:pPr>
      <w:r>
        <w:rPr>
          <w:rFonts w:ascii="Arial" w:hAnsi="Arial" w:cs="Arial" w:eastAsia="Arial" w:hint="default"/>
        </w:rPr>
        <w:t>2</w:t>
      </w:r>
      <w:r>
        <w:rPr/>
        <w:t>、我国染料市场规模的变化</w:t>
      </w:r>
      <w:r>
        <w:rPr>
          <w:w w:val="100"/>
        </w:rPr>
        <w:t> </w:t>
      </w:r>
      <w:r>
        <w:rPr>
          <w:spacing w:val="-3"/>
        </w:rPr>
        <w:t>经过多年的发展，我国染料产量约占世界染料总产量的</w:t>
      </w:r>
      <w:r>
        <w:rPr>
          <w:rFonts w:ascii="Arial" w:hAnsi="Arial" w:cs="Arial" w:eastAsia="Arial" w:hint="default"/>
          <w:spacing w:val="-3"/>
        </w:rPr>
        <w:t>60%</w:t>
      </w:r>
      <w:r>
        <w:rPr>
          <w:spacing w:val="-3"/>
        </w:rPr>
        <w:t>。根据中国染料工业年鉴统计，</w:t>
      </w:r>
      <w:r>
        <w:rPr>
          <w:rFonts w:ascii="Arial" w:hAnsi="Arial" w:cs="Arial" w:eastAsia="Arial" w:hint="default"/>
          <w:spacing w:val="-3"/>
        </w:rPr>
        <w:t>2011</w:t>
      </w:r>
      <w:r>
        <w:rPr>
          <w:spacing w:val="-3"/>
        </w:rPr>
        <w:t>年我</w:t>
      </w:r>
    </w:p>
    <w:p>
      <w:pPr>
        <w:pStyle w:val="BodyText"/>
        <w:spacing w:line="388" w:lineRule="auto" w:before="32"/>
        <w:ind w:right="164"/>
        <w:jc w:val="both"/>
      </w:pPr>
      <w:r>
        <w:rPr/>
        <w:t>国染料产量达到 </w:t>
      </w:r>
      <w:r>
        <w:rPr>
          <w:rFonts w:ascii="Arial" w:hAnsi="Arial" w:cs="Arial" w:eastAsia="Arial" w:hint="default"/>
        </w:rPr>
        <w:t>77.24 </w:t>
      </w:r>
      <w:r>
        <w:rPr/>
        <w:t>万吨。过去十年，我国染料工业长足发展，染料产量复合增长率达到了</w:t>
      </w:r>
      <w:r>
        <w:rPr>
          <w:spacing w:val="-13"/>
        </w:rPr>
        <w:t> </w:t>
      </w:r>
      <w:r>
        <w:rPr>
          <w:rFonts w:ascii="Arial" w:hAnsi="Arial" w:cs="Arial" w:eastAsia="Arial" w:hint="default"/>
        </w:rPr>
        <w:t>7.87%</w:t>
      </w:r>
      <w:r>
        <w:rPr/>
        <w:t>；</w:t>
      </w:r>
      <w:r>
        <w:rPr>
          <w:w w:val="100"/>
        </w:rPr>
        <w:t> </w:t>
      </w:r>
      <w:r>
        <w:rPr>
          <w:rFonts w:ascii="Arial" w:hAnsi="Arial" w:cs="Arial" w:eastAsia="Arial" w:hint="default"/>
        </w:rPr>
        <w:t>2011</w:t>
      </w:r>
      <w:r>
        <w:rPr>
          <w:rFonts w:ascii="Arial" w:hAnsi="Arial" w:cs="Arial" w:eastAsia="Arial" w:hint="default"/>
          <w:spacing w:val="45"/>
        </w:rPr>
        <w:t> </w:t>
      </w:r>
      <w:r>
        <w:rPr/>
        <w:t>年同比增加</w:t>
      </w:r>
      <w:r>
        <w:rPr>
          <w:rFonts w:ascii="Arial" w:hAnsi="Arial" w:cs="Arial" w:eastAsia="Arial" w:hint="default"/>
        </w:rPr>
        <w:t>2.17%</w:t>
      </w:r>
      <w:r>
        <w:rPr/>
        <w:t>。</w:t>
      </w:r>
    </w:p>
    <w:p>
      <w:pPr>
        <w:pStyle w:val="BodyText"/>
        <w:spacing w:line="240" w:lineRule="auto" w:before="32"/>
        <w:ind w:left="572" w:right="0"/>
        <w:jc w:val="left"/>
      </w:pPr>
      <w:r>
        <w:rPr/>
        <w:pict>
          <v:group style="position:absolute;margin-left:100.397049pt;margin-top:57.138893pt;width:347.65pt;height:96.25pt;mso-position-horizontal-relative:page;mso-position-vertical-relative:paragraph;z-index:-702688" coordorigin="2008,1143" coordsize="6953,1925">
            <v:group style="position:absolute;left:2014;top:1148;width:6941;height:1913" coordorigin="2014,1148" coordsize="6941,1913">
              <v:shape style="position:absolute;left:2014;top:1148;width:6941;height:1913" coordorigin="2014,1148" coordsize="6941,1913" path="m2014,3061l8954,3061,8954,1148,2014,1148,2014,3061xe" filled="true" fillcolor="#c0c0c0" stroked="false">
                <v:path arrowok="t"/>
                <v:fill type="solid"/>
              </v:shape>
            </v:group>
            <v:group style="position:absolute;left:2014;top:1148;width:6941;height:2" coordorigin="2014,1148" coordsize="6941,2">
              <v:shape style="position:absolute;left:2014;top:1148;width:6941;height:2" coordorigin="2014,1148" coordsize="6941,0" path="m2014,1148l8954,1148e" filled="false" stroked="true" strokeweight=".565801pt" strokecolor="#7f7f7f">
                <v:path arrowok="t"/>
              </v:shape>
            </v:group>
            <v:group style="position:absolute;left:8954;top:1148;width:2;height:1913" coordorigin="8954,1148" coordsize="2,1913">
              <v:shape style="position:absolute;left:8954;top:1148;width:2;height:1913" coordorigin="8954,1148" coordsize="0,1913" path="m8954,1148l8954,3061e" filled="false" stroked="true" strokeweight=".559680pt" strokecolor="#7f7f7f">
                <v:path arrowok="t"/>
              </v:shape>
            </v:group>
            <v:group style="position:absolute;left:2014;top:3061;width:6941;height:2" coordorigin="2014,3061" coordsize="6941,2">
              <v:shape style="position:absolute;left:2014;top:3061;width:6941;height:2" coordorigin="2014,3061" coordsize="6941,0" path="m8954,3061l2014,3061e" filled="false" stroked="true" strokeweight=".565801pt" strokecolor="#7f7f7f">
                <v:path arrowok="t"/>
              </v:shape>
            </v:group>
            <v:group style="position:absolute;left:2014;top:1148;width:2;height:1913" coordorigin="2014,1148" coordsize="2,1913">
              <v:shape style="position:absolute;left:2014;top:1148;width:2;height:1913" coordorigin="2014,1148" coordsize="0,1913" path="m2014,3061l2014,1148e" filled="false" stroked="true" strokeweight=".559680pt" strokecolor="#7f7f7f">
                <v:path arrowok="t"/>
              </v:shape>
            </v:group>
            <v:group style="position:absolute;left:2215;top:2166;width:279;height:896" coordorigin="2215,2166" coordsize="279,896">
              <v:shape style="position:absolute;left:2215;top:2166;width:279;height:896" coordorigin="2215,2166" coordsize="279,896" path="m2215,3061l2494,3061,2494,2166,2215,2166,2215,3061xe" filled="true" fillcolor="#00007f" stroked="false">
                <v:path arrowok="t"/>
                <v:fill type="solid"/>
              </v:shape>
            </v:group>
            <v:group style="position:absolute;left:2215;top:2166;width:279;height:896" coordorigin="2215,2166" coordsize="279,896">
              <v:shape style="position:absolute;left:2215;top:2166;width:279;height:896" coordorigin="2215,2166" coordsize="279,896" path="m2215,2166l2494,2166,2494,3061,2215,3061,2215,2166xe" filled="false" stroked="true" strokeweight=".560220pt" strokecolor="#000000">
                <v:path arrowok="t"/>
              </v:shape>
            </v:group>
            <v:group style="position:absolute;left:2909;top:1907;width:281;height:1155" coordorigin="2909,1907" coordsize="281,1155">
              <v:shape style="position:absolute;left:2909;top:1907;width:281;height:1155" coordorigin="2909,1907" coordsize="281,1155" path="m2909,3061l3190,3061,3190,1907,2909,1907,2909,3061xe" filled="true" fillcolor="#00007f" stroked="false">
                <v:path arrowok="t"/>
                <v:fill type="solid"/>
              </v:shape>
            </v:group>
            <v:group style="position:absolute;left:2909;top:1907;width:281;height:1155" coordorigin="2909,1907" coordsize="281,1155">
              <v:shape style="position:absolute;left:2909;top:1907;width:281;height:1155" coordorigin="2909,1907" coordsize="281,1155" path="m2909,1907l3190,1907,3190,3061,2909,3061,2909,1907xe" filled="false" stroked="true" strokeweight=".560022pt" strokecolor="#000000">
                <v:path arrowok="t"/>
              </v:shape>
            </v:group>
            <v:group style="position:absolute;left:3602;top:1792;width:281;height:1270" coordorigin="3602,1792" coordsize="281,1270">
              <v:shape style="position:absolute;left:3602;top:1792;width:281;height:1270" coordorigin="3602,1792" coordsize="281,1270" path="m3602,3061l3883,3061,3883,1792,3602,1792,3602,3061xe" filled="true" fillcolor="#00007f" stroked="false">
                <v:path arrowok="t"/>
                <v:fill type="solid"/>
              </v:shape>
            </v:group>
            <v:group style="position:absolute;left:3602;top:1792;width:281;height:1270" coordorigin="3602,1792" coordsize="281,1270">
              <v:shape style="position:absolute;left:3602;top:1792;width:281;height:1270" coordorigin="3602,1792" coordsize="281,1270" path="m3602,1792l3883,1792,3883,3061,3602,3061,3602,1792xe" filled="false" stroked="true" strokeweight=".559965pt" strokecolor="#000000">
                <v:path arrowok="t"/>
              </v:shape>
            </v:group>
            <v:group style="position:absolute;left:4296;top:1703;width:281;height:1359" coordorigin="4296,1703" coordsize="281,1359">
              <v:shape style="position:absolute;left:4296;top:1703;width:281;height:1359" coordorigin="4296,1703" coordsize="281,1359" path="m4296,3061l4577,3061,4577,1703,4296,1703,4296,3061xe" filled="true" fillcolor="#00007f" stroked="false">
                <v:path arrowok="t"/>
                <v:fill type="solid"/>
              </v:shape>
            </v:group>
            <v:group style="position:absolute;left:4296;top:1703;width:281;height:1359" coordorigin="4296,1703" coordsize="281,1359">
              <v:shape style="position:absolute;left:4296;top:1703;width:281;height:1359" coordorigin="4296,1703" coordsize="281,1359" path="m4296,1703l4577,1703,4577,3061,4296,3061,4296,1703xe" filled="false" stroked="true" strokeweight=".559931pt" strokecolor="#000000">
                <v:path arrowok="t"/>
              </v:shape>
            </v:group>
            <v:group style="position:absolute;left:4990;top:1578;width:281;height:1484" coordorigin="4990,1578" coordsize="281,1484">
              <v:shape style="position:absolute;left:4990;top:1578;width:281;height:1484" coordorigin="4990,1578" coordsize="281,1484" path="m4990,3061l5270,3061,5270,1578,4990,1578,4990,3061xe" filled="true" fillcolor="#00007f" stroked="false">
                <v:path arrowok="t"/>
                <v:fill type="solid"/>
              </v:shape>
            </v:group>
            <v:group style="position:absolute;left:4990;top:1578;width:281;height:1484" coordorigin="4990,1578" coordsize="281,1484">
              <v:shape style="position:absolute;left:4990;top:1578;width:281;height:1484" coordorigin="4990,1578" coordsize="281,1484" path="m4990,1578l5270,1578,5270,3061,4990,3061,4990,1578xe" filled="false" stroked="true" strokeweight=".559892pt" strokecolor="#000000">
                <v:path arrowok="t"/>
              </v:shape>
            </v:group>
            <v:group style="position:absolute;left:5686;top:1453;width:279;height:1608" coordorigin="5686,1453" coordsize="279,1608">
              <v:shape style="position:absolute;left:5686;top:1453;width:279;height:1608" coordorigin="5686,1453" coordsize="279,1608" path="m5686,3061l5964,3061,5964,1453,5686,1453,5686,3061xe" filled="true" fillcolor="#00007f" stroked="false">
                <v:path arrowok="t"/>
                <v:fill type="solid"/>
              </v:shape>
            </v:group>
            <v:group style="position:absolute;left:5686;top:1453;width:279;height:1608" coordorigin="5686,1453" coordsize="279,1608">
              <v:shape style="position:absolute;left:5686;top:1453;width:279;height:1608" coordorigin="5686,1453" coordsize="279,1608" path="m5686,1453l5964,1453,5964,3061,5686,3061,5686,1453xe" filled="false" stroked="true" strokeweight=".559858pt" strokecolor="#000000">
                <v:path arrowok="t"/>
              </v:shape>
            </v:group>
            <v:group style="position:absolute;left:6379;top:1624;width:279;height:1438" coordorigin="6379,1624" coordsize="279,1438">
              <v:shape style="position:absolute;left:6379;top:1624;width:279;height:1438" coordorigin="6379,1624" coordsize="279,1438" path="m6379,3061l6658,3061,6658,1624,6379,1624,6379,3061xe" filled="true" fillcolor="#00007f" stroked="false">
                <v:path arrowok="t"/>
                <v:fill type="solid"/>
              </v:shape>
            </v:group>
            <v:group style="position:absolute;left:6379;top:1624;width:279;height:1438" coordorigin="6379,1624" coordsize="279,1438">
              <v:shape style="position:absolute;left:6379;top:1624;width:279;height:1438" coordorigin="6379,1624" coordsize="279,1438" path="m6379,1624l6658,1624,6658,3061,6379,3061,6379,1624xe" filled="false" stroked="true" strokeweight=".559901pt" strokecolor="#000000">
                <v:path arrowok="t"/>
              </v:shape>
            </v:group>
            <v:group style="position:absolute;left:7073;top:1532;width:281;height:1529" coordorigin="7073,1532" coordsize="281,1529">
              <v:shape style="position:absolute;left:7073;top:1532;width:281;height:1529" coordorigin="7073,1532" coordsize="281,1529" path="m7073,3061l7354,3061,7354,1532,7073,1532,7073,3061xe" filled="true" fillcolor="#00007f" stroked="false">
                <v:path arrowok="t"/>
                <v:fill type="solid"/>
              </v:shape>
            </v:group>
            <v:group style="position:absolute;left:7073;top:1532;width:281;height:1529" coordorigin="7073,1532" coordsize="281,1529">
              <v:shape style="position:absolute;left:7073;top:1532;width:281;height:1529" coordorigin="7073,1532" coordsize="281,1529" path="m7073,1532l7354,1532,7354,3061,7073,3061,7073,1532xe" filled="false" stroked="true" strokeweight=".559880pt" strokecolor="#000000">
                <v:path arrowok="t"/>
              </v:shape>
            </v:group>
            <v:group style="position:absolute;left:7766;top:1453;width:281;height:1608" coordorigin="7766,1453" coordsize="281,1608">
              <v:shape style="position:absolute;left:7766;top:1453;width:281;height:1608" coordorigin="7766,1453" coordsize="281,1608" path="m7766,3061l8047,3061,8047,1453,7766,1453,7766,3061xe" filled="true" fillcolor="#00007f" stroked="false">
                <v:path arrowok="t"/>
                <v:fill type="solid"/>
              </v:shape>
            </v:group>
            <v:group style="position:absolute;left:7766;top:1453;width:281;height:1608" coordorigin="7766,1453" coordsize="281,1608">
              <v:shape style="position:absolute;left:7766;top:1453;width:281;height:1608" coordorigin="7766,1453" coordsize="281,1608" path="m7766,1453l8047,1453,8047,3061,7766,3061,7766,1453xe" filled="false" stroked="true" strokeweight=".559861pt" strokecolor="#000000">
                <v:path arrowok="t"/>
              </v:shape>
            </v:group>
            <v:group style="position:absolute;left:8460;top:1420;width:281;height:1642" coordorigin="8460,1420" coordsize="281,1642">
              <v:shape style="position:absolute;left:8460;top:1420;width:281;height:1642" coordorigin="8460,1420" coordsize="281,1642" path="m8460,3061l8741,3061,8741,1420,8460,1420,8460,3061xe" filled="true" fillcolor="#00007f" stroked="false">
                <v:path arrowok="t"/>
                <v:fill type="solid"/>
              </v:shape>
            </v:group>
            <v:group style="position:absolute;left:8460;top:1420;width:281;height:1642" coordorigin="8460,1420" coordsize="281,1642">
              <v:shape style="position:absolute;left:8460;top:1420;width:281;height:1642" coordorigin="8460,1420" coordsize="281,1642" path="m8460,1420l8741,1420,8741,3061,8460,3061,8460,1420xe" filled="false" stroked="true" strokeweight=".559854pt" strokecolor="#000000">
                <v:path arrowok="t"/>
              </v:shape>
            </v:group>
            <v:group style="position:absolute;left:2014;top:1148;width:44;height:1913" coordorigin="2014,1148" coordsize="44,1913">
              <v:shape style="position:absolute;left:2014;top:1148;width:44;height:1913" coordorigin="2014,1148" coordsize="44,1913" path="m2014,1148l2014,3061,2057,3061e" filled="false" stroked="true" strokeweight=".12pt" strokecolor="#000000">
                <v:path arrowok="t"/>
              </v:shape>
            </v:group>
            <v:group style="position:absolute;left:2014;top:2845;width:44;height:2" coordorigin="2014,2845" coordsize="44,2">
              <v:shape style="position:absolute;left:2014;top:2845;width:44;height:2" coordorigin="2014,2845" coordsize="44,0" path="m2014,2845l2057,2845e" filled="false" stroked="true" strokeweight=".12pt" strokecolor="#000000">
                <v:path arrowok="t"/>
              </v:shape>
            </v:group>
            <v:group style="position:absolute;left:2014;top:2632;width:44;height:2" coordorigin="2014,2632" coordsize="44,2">
              <v:shape style="position:absolute;left:2014;top:2632;width:44;height:2" coordorigin="2014,2632" coordsize="44,0" path="m2014,2632l2057,2632e" filled="false" stroked="true" strokeweight=".12pt" strokecolor="#000000">
                <v:path arrowok="t"/>
              </v:shape>
            </v:group>
            <v:group style="position:absolute;left:2014;top:2428;width:44;height:2" coordorigin="2014,2428" coordsize="44,2">
              <v:shape style="position:absolute;left:2014;top:2428;width:44;height:2" coordorigin="2014,2428" coordsize="44,0" path="m2014,2428l2057,2428e" filled="false" stroked="true" strokeweight=".12pt" strokecolor="#000000">
                <v:path arrowok="t"/>
              </v:shape>
            </v:group>
            <v:group style="position:absolute;left:2014;top:2212;width:44;height:2" coordorigin="2014,2212" coordsize="44,2">
              <v:shape style="position:absolute;left:2014;top:2212;width:44;height:2" coordorigin="2014,2212" coordsize="44,0" path="m2014,2212l2057,2212e" filled="false" stroked="true" strokeweight=".12pt" strokecolor="#000000">
                <v:path arrowok="t"/>
              </v:shape>
            </v:group>
            <v:group style="position:absolute;left:2014;top:1996;width:44;height:2" coordorigin="2014,1996" coordsize="44,2">
              <v:shape style="position:absolute;left:2014;top:1996;width:44;height:2" coordorigin="2014,1996" coordsize="44,0" path="m2014,1996l2057,1996e" filled="false" stroked="true" strokeweight=".12pt" strokecolor="#000000">
                <v:path arrowok="t"/>
              </v:shape>
            </v:group>
            <v:group style="position:absolute;left:2014;top:1782;width:44;height:2" coordorigin="2014,1782" coordsize="44,2">
              <v:shape style="position:absolute;left:2014;top:1782;width:44;height:2" coordorigin="2014,1782" coordsize="44,0" path="m2014,1782l2057,1782e" filled="false" stroked="true" strokeweight=".12pt" strokecolor="#000000">
                <v:path arrowok="t"/>
              </v:shape>
            </v:group>
            <v:group style="position:absolute;left:2014;top:1578;width:44;height:2" coordorigin="2014,1578" coordsize="44,2">
              <v:shape style="position:absolute;left:2014;top:1578;width:44;height:2" coordorigin="2014,1578" coordsize="44,0" path="m2014,1578l2057,1578e" filled="false" stroked="true" strokeweight=".12pt" strokecolor="#000000">
                <v:path arrowok="t"/>
              </v:shape>
            </v:group>
            <v:group style="position:absolute;left:2014;top:1362;width:44;height:2" coordorigin="2014,1362" coordsize="44,2">
              <v:shape style="position:absolute;left:2014;top:1362;width:44;height:2" coordorigin="2014,1362" coordsize="44,0" path="m2014,1362l2057,1362e" filled="false" stroked="true" strokeweight=".12pt" strokecolor="#000000">
                <v:path arrowok="t"/>
              </v:shape>
            </v:group>
            <v:group style="position:absolute;left:2014;top:1148;width:44;height:2" coordorigin="2014,1148" coordsize="44,2">
              <v:shape style="position:absolute;left:2014;top:1148;width:44;height:2" coordorigin="2014,1148" coordsize="44,0" path="m2014,1148l2057,1148e" filled="false" stroked="true" strokeweight=".12pt" strokecolor="#000000">
                <v:path arrowok="t"/>
              </v:shape>
            </v:group>
            <v:group style="position:absolute;left:2014;top:3061;width:6941;height:2" coordorigin="2014,3061" coordsize="6941,2">
              <v:shape style="position:absolute;left:2014;top:3061;width:6941;height:2" coordorigin="2014,3061" coordsize="6941,0" path="m2014,3061l8954,3061e" filled="false" stroked="true" strokeweight=".12pt" strokecolor="#000000">
                <v:path arrowok="t"/>
              </v:shape>
            </v:group>
            <v:group style="position:absolute;left:2014;top:3016;width:2;height:46" coordorigin="2014,3016" coordsize="2,46">
              <v:shape style="position:absolute;left:2014;top:3016;width:2;height:46" coordorigin="2014,3016" coordsize="0,46" path="m2014,3061l2014,3016e" filled="false" stroked="true" strokeweight=".12pt" strokecolor="#000000">
                <v:path arrowok="t"/>
              </v:shape>
            </v:group>
            <v:group style="position:absolute;left:2707;top:3016;width:2;height:46" coordorigin="2707,3016" coordsize="2,46">
              <v:shape style="position:absolute;left:2707;top:3016;width:2;height:46" coordorigin="2707,3016" coordsize="0,46" path="m2707,3061l2707,3016e" filled="false" stroked="true" strokeweight=".12pt" strokecolor="#000000">
                <v:path arrowok="t"/>
              </v:shape>
            </v:group>
            <v:group style="position:absolute;left:3401;top:3016;width:2;height:46" coordorigin="3401,3016" coordsize="2,46">
              <v:shape style="position:absolute;left:3401;top:3016;width:2;height:46" coordorigin="3401,3016" coordsize="0,46" path="m3401,3061l3401,3016e" filled="false" stroked="true" strokeweight=".12pt" strokecolor="#000000">
                <v:path arrowok="t"/>
              </v:shape>
            </v:group>
            <v:group style="position:absolute;left:4094;top:3016;width:2;height:46" coordorigin="4094,3016" coordsize="2,46">
              <v:shape style="position:absolute;left:4094;top:3016;width:2;height:46" coordorigin="4094,3016" coordsize="0,46" path="m4094,3061l4094,3016e" filled="false" stroked="true" strokeweight=".12pt" strokecolor="#000000">
                <v:path arrowok="t"/>
              </v:shape>
            </v:group>
            <v:group style="position:absolute;left:4790;top:3016;width:2;height:46" coordorigin="4790,3016" coordsize="2,46">
              <v:shape style="position:absolute;left:4790;top:3016;width:2;height:46" coordorigin="4790,3016" coordsize="0,46" path="m4790,3061l4790,3016e" filled="false" stroked="true" strokeweight=".12pt" strokecolor="#000000">
                <v:path arrowok="t"/>
              </v:shape>
            </v:group>
            <v:group style="position:absolute;left:5484;top:3016;width:2;height:46" coordorigin="5484,3016" coordsize="2,46">
              <v:shape style="position:absolute;left:5484;top:3016;width:2;height:46" coordorigin="5484,3016" coordsize="0,46" path="m5484,3061l5484,3016e" filled="false" stroked="true" strokeweight=".12pt" strokecolor="#000000">
                <v:path arrowok="t"/>
              </v:shape>
            </v:group>
            <v:group style="position:absolute;left:6178;top:3016;width:2;height:46" coordorigin="6178,3016" coordsize="2,46">
              <v:shape style="position:absolute;left:6178;top:3016;width:2;height:46" coordorigin="6178,3016" coordsize="0,46" path="m6178,3061l6178,3016e" filled="false" stroked="true" strokeweight=".12pt" strokecolor="#000000">
                <v:path arrowok="t"/>
              </v:shape>
            </v:group>
            <v:group style="position:absolute;left:6871;top:3016;width:2;height:46" coordorigin="6871,3016" coordsize="2,46">
              <v:shape style="position:absolute;left:6871;top:3016;width:2;height:46" coordorigin="6871,3016" coordsize="0,46" path="m6871,3061l6871,3016e" filled="false" stroked="true" strokeweight=".12pt" strokecolor="#000000">
                <v:path arrowok="t"/>
              </v:shape>
            </v:group>
            <v:group style="position:absolute;left:7565;top:3016;width:2;height:46" coordorigin="7565,3016" coordsize="2,46">
              <v:shape style="position:absolute;left:7565;top:3016;width:2;height:46" coordorigin="7565,3016" coordsize="0,46" path="m7565,3061l7565,3016e" filled="false" stroked="true" strokeweight=".12pt" strokecolor="#000000">
                <v:path arrowok="t"/>
              </v:shape>
            </v:group>
            <v:group style="position:absolute;left:8258;top:3016;width:2;height:46" coordorigin="8258,3016" coordsize="2,46">
              <v:shape style="position:absolute;left:8258;top:3016;width:2;height:46" coordorigin="8258,3016" coordsize="0,46" path="m8258,3061l8258,3016e" filled="false" stroked="true" strokeweight=".12pt" strokecolor="#000000">
                <v:path arrowok="t"/>
              </v:shape>
            </v:group>
            <v:group style="position:absolute;left:8954;top:3016;width:2;height:46" coordorigin="8954,3016" coordsize="2,46">
              <v:shape style="position:absolute;left:8954;top:3016;width:2;height:46" coordorigin="8954,3016" coordsize="0,46" path="m8954,3061l8954,3016e" filled="false" stroked="true" strokeweight=".12pt" strokecolor="#000000">
                <v:path arrowok="t"/>
              </v:shape>
            </v:group>
            <v:group style="position:absolute;left:8954;top:1148;width:2;height:1913" coordorigin="8954,1148" coordsize="2,1913">
              <v:shape style="position:absolute;left:8954;top:1148;width:2;height:1913" coordorigin="8954,1148" coordsize="0,1913" path="m8954,1148l8954,3061e" filled="false" stroked="true" strokeweight=".12pt" strokecolor="#000000">
                <v:path arrowok="t"/>
              </v:shape>
            </v:group>
            <v:group style="position:absolute;left:8909;top:3061;width:46;height:2" coordorigin="8909,3061" coordsize="46,2">
              <v:shape style="position:absolute;left:8909;top:3061;width:46;height:2" coordorigin="8909,3061" coordsize="46,0" path="m8909,3061l8954,3061e" filled="false" stroked="true" strokeweight=".12pt" strokecolor="#000000">
                <v:path arrowok="t"/>
              </v:shape>
            </v:group>
            <v:group style="position:absolute;left:8909;top:2744;width:46;height:2" coordorigin="8909,2744" coordsize="46,2">
              <v:shape style="position:absolute;left:8909;top:2744;width:46;height:2" coordorigin="8909,2744" coordsize="46,0" path="m8909,2744l8954,2744e" filled="false" stroked="true" strokeweight=".12pt" strokecolor="#000000">
                <v:path arrowok="t"/>
              </v:shape>
            </v:group>
            <v:group style="position:absolute;left:8909;top:2428;width:46;height:2" coordorigin="8909,2428" coordsize="46,2">
              <v:shape style="position:absolute;left:8909;top:2428;width:46;height:2" coordorigin="8909,2428" coordsize="46,0" path="m8909,2428l8954,2428e" filled="false" stroked="true" strokeweight=".12pt" strokecolor="#000000">
                <v:path arrowok="t"/>
              </v:shape>
            </v:group>
            <v:group style="position:absolute;left:8909;top:2111;width:46;height:2" coordorigin="8909,2111" coordsize="46,2">
              <v:shape style="position:absolute;left:8909;top:2111;width:46;height:2" coordorigin="8909,2111" coordsize="46,0" path="m8909,2111l8954,2111e" filled="false" stroked="true" strokeweight=".12pt" strokecolor="#000000">
                <v:path arrowok="t"/>
              </v:shape>
            </v:group>
            <v:group style="position:absolute;left:8909;top:1782;width:46;height:2" coordorigin="8909,1782" coordsize="46,2">
              <v:shape style="position:absolute;left:8909;top:1782;width:46;height:2" coordorigin="8909,1782" coordsize="46,0" path="m8909,1782l8954,1782e" filled="false" stroked="true" strokeweight=".12pt" strokecolor="#000000">
                <v:path arrowok="t"/>
              </v:shape>
            </v:group>
            <v:group style="position:absolute;left:8909;top:1465;width:46;height:2" coordorigin="8909,1465" coordsize="46,2">
              <v:shape style="position:absolute;left:8909;top:1465;width:46;height:2" coordorigin="8909,1465" coordsize="46,0" path="m8909,1465l8954,1465e" filled="false" stroked="true" strokeweight=".12pt" strokecolor="#000000">
                <v:path arrowok="t"/>
              </v:shape>
            </v:group>
            <v:group style="position:absolute;left:8909;top:1148;width:46;height:2" coordorigin="8909,1148" coordsize="46,2">
              <v:shape style="position:absolute;left:8909;top:1148;width:46;height:2" coordorigin="8909,1148" coordsize="46,0" path="m8909,1148l8954,1148e" filled="false" stroked="true" strokeweight=".12pt" strokecolor="#000000">
                <v:path arrowok="t"/>
              </v:shape>
              <v:shape style="position:absolute;left:2332;top:1402;width:100;height:102" type="#_x0000_t75" stroked="false">
                <v:imagedata r:id="rId14" o:title=""/>
              </v:shape>
              <v:shape style="position:absolute;left:3026;top:1685;width:102;height:102" type="#_x0000_t75" stroked="false">
                <v:imagedata r:id="rId15" o:title=""/>
              </v:shape>
              <v:shape style="position:absolute;left:3719;top:2060;width:102;height:100" type="#_x0000_t75" stroked="false">
                <v:imagedata r:id="rId16" o:title=""/>
              </v:shape>
              <v:shape style="position:absolute;left:4415;top:2172;width:100;height:102" type="#_x0000_t75" stroked="false">
                <v:imagedata r:id="rId17" o:title=""/>
              </v:shape>
              <v:shape style="position:absolute;left:5109;top:2105;width:100;height:100" type="#_x0000_t75" stroked="false">
                <v:imagedata r:id="rId18" o:title=""/>
              </v:shape>
              <v:shape style="position:absolute;left:5802;top:2148;width:100;height:102" type="#_x0000_t75" stroked="false">
                <v:imagedata r:id="rId19" o:title=""/>
              </v:shape>
              <v:shape style="position:absolute;left:6496;top:2715;width:102;height:102" type="#_x0000_t75" stroked="false">
                <v:imagedata r:id="rId20" o:title=""/>
              </v:shape>
              <v:shape style="position:absolute;left:7190;top:2206;width:102;height:102" type="#_x0000_t75" stroked="false">
                <v:imagedata r:id="rId21" o:title=""/>
              </v:shape>
              <v:shape style="position:absolute;left:7886;top:2228;width:100;height:102" type="#_x0000_t75" stroked="false">
                <v:imagedata r:id="rId22" o:title=""/>
              </v:shape>
              <v:shape style="position:absolute;left:8579;top:2331;width:100;height:102" type="#_x0000_t75" stroked="false">
                <v:imagedata r:id="rId23" o:title=""/>
              </v:shape>
            </v:group>
            <v:group style="position:absolute;left:2359;top:1432;width:696;height:281" coordorigin="2359,1432" coordsize="696,281">
              <v:shape style="position:absolute;left:2359;top:1432;width:696;height:281" coordorigin="2359,1432" coordsize="696,281" path="m2359,1432l3055,1712e" filled="false" stroked="true" strokeweight=".564944pt" strokecolor="#00007f">
                <v:path arrowok="t"/>
              </v:shape>
            </v:group>
            <v:group style="position:absolute;left:3055;top:1712;width:694;height:375" coordorigin="3055,1712" coordsize="694,375">
              <v:shape style="position:absolute;left:3055;top:1712;width:694;height:375" coordorigin="3055,1712" coordsize="694,375" path="m3055,1712l3749,2087e" filled="false" stroked="true" strokeweight=".56442pt" strokecolor="#00007f">
                <v:path arrowok="t"/>
              </v:shape>
            </v:group>
            <v:group style="position:absolute;left:3749;top:2087;width:694;height:113" coordorigin="3749,2087" coordsize="694,113">
              <v:shape style="position:absolute;left:3749;top:2087;width:694;height:113" coordorigin="3749,2087" coordsize="694,113" path="m3749,2087l4442,2200e" filled="false" stroked="true" strokeweight=".565644pt" strokecolor="#00007f">
                <v:path arrowok="t"/>
              </v:shape>
            </v:group>
            <v:group style="position:absolute;left:4442;top:2132;width:694;height:68" coordorigin="4442,2132" coordsize="694,68">
              <v:shape style="position:absolute;left:4442;top:2132;width:694;height:68" coordorigin="4442,2132" coordsize="694,68" path="m4442,2200l5136,2132e" filled="false" stroked="true" strokeweight=".565744pt" strokecolor="#00007f">
                <v:path arrowok="t"/>
              </v:shape>
            </v:group>
            <v:group style="position:absolute;left:5136;top:2132;width:694;height:46" coordorigin="5136,2132" coordsize="694,46">
              <v:shape style="position:absolute;left:5136;top:2132;width:694;height:46" coordorigin="5136,2132" coordsize="694,46" path="m5136,2132l5830,2178e" filled="false" stroked="true" strokeweight=".565775pt" strokecolor="#00007f">
                <v:path arrowok="t"/>
              </v:shape>
            </v:group>
            <v:group style="position:absolute;left:5830;top:2178;width:696;height:567" coordorigin="5830,2178" coordsize="696,567">
              <v:shape style="position:absolute;left:5830;top:2178;width:696;height:567" coordorigin="5830,2178" coordsize="696,567" path="m5830,2178l6526,2744e" filled="false" stroked="true" strokeweight=".563362pt" strokecolor="#00007f">
                <v:path arrowok="t"/>
              </v:shape>
            </v:group>
            <v:group style="position:absolute;left:6526;top:2233;width:694;height:512" coordorigin="6526,2233" coordsize="694,512">
              <v:shape style="position:absolute;left:6526;top:2233;width:694;height:512" coordorigin="6526,2233" coordsize="694,512" path="m6526,2744l7219,2233e" filled="false" stroked="true" strokeweight=".563647pt" strokecolor="#00007f">
                <v:path arrowok="t"/>
              </v:shape>
            </v:group>
            <v:group style="position:absolute;left:7219;top:2233;width:694;height:24" coordorigin="7219,2233" coordsize="694,24">
              <v:shape style="position:absolute;left:7219;top:2233;width:694;height:24" coordorigin="7219,2233" coordsize="694,24" path="m7219,2233l7913,2257e" filled="false" stroked="true" strokeweight=".565794pt" strokecolor="#00007f">
                <v:path arrowok="t"/>
              </v:shape>
            </v:group>
            <v:group style="position:absolute;left:7913;top:2257;width:694;height:101" coordorigin="7913,2257" coordsize="694,101">
              <v:shape style="position:absolute;left:7913;top:2257;width:694;height:101" coordorigin="7913,2257" coordsize="694,101" path="m7913,2257l8606,2358e" filled="false" stroked="true" strokeweight=".565675pt" strokecolor="#00007f">
                <v:path arrowok="t"/>
              </v:shape>
              <v:shape style="position:absolute;left:2310;top:1380;width:100;height:100" type="#_x0000_t75" stroked="false">
                <v:imagedata r:id="rId24" o:title=""/>
              </v:shape>
              <v:shape style="position:absolute;left:3004;top:1664;width:100;height:100" type="#_x0000_t75" stroked="false">
                <v:imagedata r:id="rId25" o:title=""/>
              </v:shape>
              <v:shape style="position:absolute;left:3698;top:2036;width:100;height:102" type="#_x0000_t75" stroked="false">
                <v:imagedata r:id="rId26" o:title=""/>
              </v:shape>
              <v:shape style="position:absolute;left:4391;top:2148;width:102;height:102" type="#_x0000_t75" stroked="false">
                <v:imagedata r:id="rId27" o:title=""/>
              </v:shape>
              <v:shape style="position:absolute;left:5085;top:2081;width:102;height:102" type="#_x0000_t75" stroked="false">
                <v:imagedata r:id="rId28" o:title=""/>
              </v:shape>
              <v:shape style="position:absolute;left:5781;top:2127;width:100;height:102" type="#_x0000_t75" stroked="false">
                <v:imagedata r:id="rId29" o:title=""/>
              </v:shape>
              <v:shape style="position:absolute;left:6474;top:2693;width:100;height:102" type="#_x0000_t75" stroked="false">
                <v:imagedata r:id="rId30" o:title=""/>
              </v:shape>
              <v:shape style="position:absolute;left:7168;top:2184;width:100;height:100" type="#_x0000_t75" stroked="false">
                <v:imagedata r:id="rId31" o:title=""/>
              </v:shape>
              <v:shape style="position:absolute;left:7862;top:2206;width:102;height:102" type="#_x0000_t75" stroked="false">
                <v:imagedata r:id="rId32" o:title=""/>
              </v:shape>
              <v:shape style="position:absolute;left:8555;top:2307;width:102;height:102" type="#_x0000_t75" stroked="false">
                <v:imagedata r:id="rId33" o:title=""/>
              </v:shape>
            </v:group>
            <w10:wrap type="none"/>
          </v:group>
        </w:pict>
      </w:r>
      <w:r>
        <w:rPr>
          <w:rFonts w:ascii="Arial" w:hAnsi="Arial" w:cs="Arial" w:eastAsia="Arial" w:hint="default"/>
        </w:rPr>
        <w:t>2002-2011</w:t>
      </w:r>
      <w:r>
        <w:rPr/>
        <w:t>年我国国内染料产量</w:t>
      </w:r>
    </w:p>
    <w:p>
      <w:pPr>
        <w:spacing w:line="240" w:lineRule="auto" w:before="1"/>
        <w:rPr>
          <w:rFonts w:ascii="宋体" w:hAnsi="宋体" w:cs="宋体" w:eastAsia="宋体" w:hint="default"/>
          <w:sz w:val="15"/>
          <w:szCs w:val="15"/>
        </w:rPr>
      </w:pPr>
    </w:p>
    <w:tbl>
      <w:tblPr>
        <w:tblW w:w="0" w:type="auto"/>
        <w:jc w:val="left"/>
        <w:tblInd w:w="624" w:type="dxa"/>
        <w:tblLayout w:type="fixed"/>
        <w:tblCellMar>
          <w:top w:w="0" w:type="dxa"/>
          <w:left w:w="0" w:type="dxa"/>
          <w:bottom w:w="0" w:type="dxa"/>
          <w:right w:w="0" w:type="dxa"/>
        </w:tblCellMar>
        <w:tblLook w:val="01E0"/>
      </w:tblPr>
      <w:tblGrid>
        <w:gridCol w:w="428"/>
        <w:gridCol w:w="677"/>
        <w:gridCol w:w="668"/>
        <w:gridCol w:w="476"/>
        <w:gridCol w:w="228"/>
        <w:gridCol w:w="3267"/>
        <w:gridCol w:w="887"/>
        <w:gridCol w:w="682"/>
        <w:gridCol w:w="603"/>
      </w:tblGrid>
      <w:tr>
        <w:trPr>
          <w:trHeight w:val="421" w:hRule="exact"/>
        </w:trPr>
        <w:tc>
          <w:tcPr>
            <w:tcW w:w="428" w:type="dxa"/>
            <w:tcBorders>
              <w:top w:val="single" w:sz="5" w:space="0" w:color="000000"/>
              <w:left w:val="single" w:sz="5" w:space="0" w:color="000000"/>
              <w:bottom w:val="nil" w:sz="6" w:space="0" w:color="auto"/>
              <w:right w:val="nil" w:sz="6" w:space="0" w:color="auto"/>
            </w:tcBorders>
          </w:tcPr>
          <w:p>
            <w:pPr/>
          </w:p>
        </w:tc>
        <w:tc>
          <w:tcPr>
            <w:tcW w:w="677" w:type="dxa"/>
            <w:tcBorders>
              <w:top w:val="single" w:sz="5" w:space="0" w:color="000000"/>
              <w:left w:val="nil" w:sz="6" w:space="0" w:color="auto"/>
              <w:bottom w:val="nil" w:sz="6" w:space="0" w:color="auto"/>
              <w:right w:val="nil" w:sz="6" w:space="0" w:color="auto"/>
            </w:tcBorders>
          </w:tcPr>
          <w:p>
            <w:pPr/>
          </w:p>
        </w:tc>
        <w:tc>
          <w:tcPr>
            <w:tcW w:w="668" w:type="dxa"/>
            <w:tcBorders>
              <w:top w:val="single" w:sz="5" w:space="0" w:color="000000"/>
              <w:left w:val="nil" w:sz="6" w:space="0" w:color="auto"/>
              <w:bottom w:val="nil" w:sz="6" w:space="0" w:color="auto"/>
              <w:right w:val="nil" w:sz="6" w:space="0" w:color="auto"/>
            </w:tcBorders>
          </w:tcPr>
          <w:p>
            <w:pPr/>
          </w:p>
        </w:tc>
        <w:tc>
          <w:tcPr>
            <w:tcW w:w="704" w:type="dxa"/>
            <w:gridSpan w:val="2"/>
            <w:tcBorders>
              <w:top w:val="single" w:sz="5" w:space="0" w:color="000000"/>
              <w:left w:val="nil" w:sz="6" w:space="0" w:color="auto"/>
              <w:bottom w:val="nil" w:sz="6" w:space="0" w:color="auto"/>
              <w:right w:val="nil" w:sz="6" w:space="0" w:color="auto"/>
            </w:tcBorders>
          </w:tcPr>
          <w:p>
            <w:pPr/>
          </w:p>
        </w:tc>
        <w:tc>
          <w:tcPr>
            <w:tcW w:w="3267" w:type="dxa"/>
            <w:tcBorders>
              <w:top w:val="single" w:sz="5" w:space="0" w:color="000000"/>
              <w:left w:val="nil" w:sz="6" w:space="0" w:color="auto"/>
              <w:bottom w:val="nil" w:sz="6" w:space="0" w:color="auto"/>
              <w:right w:val="nil" w:sz="6" w:space="0" w:color="auto"/>
            </w:tcBorders>
          </w:tcPr>
          <w:p>
            <w:pPr>
              <w:pStyle w:val="TableParagraph"/>
              <w:spacing w:line="240" w:lineRule="auto" w:before="55"/>
              <w:ind w:left="178" w:right="0"/>
              <w:jc w:val="left"/>
              <w:rPr>
                <w:rFonts w:ascii="宋体" w:hAnsi="宋体" w:cs="宋体" w:eastAsia="宋体" w:hint="default"/>
                <w:sz w:val="18"/>
                <w:szCs w:val="18"/>
              </w:rPr>
            </w:pPr>
            <w:r>
              <w:rPr>
                <w:rFonts w:ascii="宋体" w:hAnsi="宋体" w:cs="宋体" w:eastAsia="宋体" w:hint="default"/>
                <w:spacing w:val="10"/>
                <w:sz w:val="18"/>
                <w:szCs w:val="18"/>
              </w:rPr>
              <w:t>2002-2011年我国国内染料产量</w:t>
            </w:r>
          </w:p>
        </w:tc>
        <w:tc>
          <w:tcPr>
            <w:tcW w:w="887" w:type="dxa"/>
            <w:tcBorders>
              <w:top w:val="single" w:sz="5" w:space="0" w:color="000000"/>
              <w:left w:val="nil" w:sz="6" w:space="0" w:color="auto"/>
              <w:bottom w:val="nil" w:sz="6" w:space="0" w:color="auto"/>
              <w:right w:val="nil" w:sz="6" w:space="0" w:color="auto"/>
            </w:tcBorders>
          </w:tcPr>
          <w:p>
            <w:pPr/>
          </w:p>
        </w:tc>
        <w:tc>
          <w:tcPr>
            <w:tcW w:w="682" w:type="dxa"/>
            <w:tcBorders>
              <w:top w:val="single" w:sz="5" w:space="0" w:color="000000"/>
              <w:left w:val="nil" w:sz="6" w:space="0" w:color="auto"/>
              <w:bottom w:val="nil" w:sz="6" w:space="0" w:color="auto"/>
              <w:right w:val="nil" w:sz="6" w:space="0" w:color="auto"/>
            </w:tcBorders>
          </w:tcPr>
          <w:p>
            <w:pPr/>
          </w:p>
        </w:tc>
        <w:tc>
          <w:tcPr>
            <w:tcW w:w="603" w:type="dxa"/>
            <w:tcBorders>
              <w:top w:val="single" w:sz="5" w:space="0" w:color="000000"/>
              <w:left w:val="nil" w:sz="6" w:space="0" w:color="auto"/>
              <w:bottom w:val="nil" w:sz="6" w:space="0" w:color="auto"/>
              <w:right w:val="single" w:sz="5" w:space="0" w:color="000000"/>
            </w:tcBorders>
          </w:tcPr>
          <w:p>
            <w:pPr/>
          </w:p>
        </w:tc>
      </w:tr>
      <w:tr>
        <w:trPr>
          <w:trHeight w:val="941" w:hRule="exact"/>
        </w:trPr>
        <w:tc>
          <w:tcPr>
            <w:tcW w:w="428" w:type="dxa"/>
            <w:tcBorders>
              <w:top w:val="nil" w:sz="6" w:space="0" w:color="auto"/>
              <w:left w:val="single" w:sz="5" w:space="0" w:color="000000"/>
              <w:bottom w:val="nil" w:sz="6" w:space="0" w:color="auto"/>
              <w:right w:val="nil" w:sz="6" w:space="0" w:color="auto"/>
            </w:tcBorders>
          </w:tcPr>
          <w:p>
            <w:pPr>
              <w:pStyle w:val="TableParagraph"/>
              <w:spacing w:line="240" w:lineRule="auto" w:before="112"/>
              <w:ind w:left="128" w:right="0"/>
              <w:jc w:val="left"/>
              <w:rPr>
                <w:rFonts w:ascii="Arial" w:hAnsi="Arial" w:cs="Arial" w:eastAsia="Arial" w:hint="default"/>
                <w:sz w:val="14"/>
                <w:szCs w:val="14"/>
              </w:rPr>
            </w:pPr>
            <w:r>
              <w:rPr>
                <w:rFonts w:ascii="Arial"/>
                <w:w w:val="105"/>
                <w:sz w:val="14"/>
              </w:rPr>
              <w:t>90</w:t>
            </w:r>
            <w:r>
              <w:rPr>
                <w:rFonts w:ascii="Arial"/>
                <w:sz w:val="14"/>
              </w:rPr>
            </w:r>
          </w:p>
          <w:p>
            <w:pPr>
              <w:pStyle w:val="TableParagraph"/>
              <w:spacing w:line="240" w:lineRule="auto" w:before="55"/>
              <w:ind w:left="128" w:right="0"/>
              <w:jc w:val="left"/>
              <w:rPr>
                <w:rFonts w:ascii="Arial" w:hAnsi="Arial" w:cs="Arial" w:eastAsia="Arial" w:hint="default"/>
                <w:sz w:val="14"/>
                <w:szCs w:val="14"/>
              </w:rPr>
            </w:pPr>
            <w:r>
              <w:rPr>
                <w:rFonts w:ascii="Arial"/>
                <w:w w:val="105"/>
                <w:sz w:val="14"/>
              </w:rPr>
              <w:t>80</w:t>
            </w:r>
            <w:r>
              <w:rPr>
                <w:rFonts w:ascii="Arial"/>
                <w:sz w:val="14"/>
              </w:rPr>
            </w:r>
          </w:p>
          <w:p>
            <w:pPr>
              <w:pStyle w:val="TableParagraph"/>
              <w:spacing w:line="240" w:lineRule="auto" w:before="55"/>
              <w:ind w:left="128" w:right="0"/>
              <w:jc w:val="left"/>
              <w:rPr>
                <w:rFonts w:ascii="Arial" w:hAnsi="Arial" w:cs="Arial" w:eastAsia="Arial" w:hint="default"/>
                <w:sz w:val="14"/>
                <w:szCs w:val="14"/>
              </w:rPr>
            </w:pPr>
            <w:r>
              <w:rPr>
                <w:rFonts w:ascii="Arial"/>
                <w:w w:val="105"/>
                <w:sz w:val="14"/>
              </w:rPr>
              <w:t>70</w:t>
            </w:r>
            <w:r>
              <w:rPr>
                <w:rFonts w:ascii="Arial"/>
                <w:sz w:val="14"/>
              </w:rPr>
            </w:r>
          </w:p>
          <w:p>
            <w:pPr>
              <w:pStyle w:val="TableParagraph"/>
              <w:spacing w:line="240" w:lineRule="auto" w:before="43"/>
              <w:ind w:left="128" w:right="0"/>
              <w:jc w:val="left"/>
              <w:rPr>
                <w:rFonts w:ascii="Arial" w:hAnsi="Arial" w:cs="Arial" w:eastAsia="Arial" w:hint="default"/>
                <w:sz w:val="14"/>
                <w:szCs w:val="14"/>
              </w:rPr>
            </w:pPr>
            <w:r>
              <w:rPr>
                <w:rFonts w:ascii="Arial"/>
                <w:w w:val="105"/>
                <w:sz w:val="14"/>
              </w:rPr>
              <w:t>60</w:t>
            </w:r>
            <w:r>
              <w:rPr>
                <w:rFonts w:ascii="Arial"/>
                <w:sz w:val="14"/>
              </w:rPr>
            </w:r>
          </w:p>
        </w:tc>
        <w:tc>
          <w:tcPr>
            <w:tcW w:w="677"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 w:right="0"/>
              <w:jc w:val="center"/>
              <w:rPr>
                <w:rFonts w:ascii="Arial" w:hAnsi="Arial" w:cs="Arial" w:eastAsia="Arial" w:hint="default"/>
                <w:sz w:val="14"/>
                <w:szCs w:val="14"/>
              </w:rPr>
            </w:pPr>
            <w:r>
              <w:rPr>
                <w:rFonts w:ascii="Arial"/>
                <w:w w:val="105"/>
                <w:sz w:val="14"/>
              </w:rPr>
              <w:t>54.2</w:t>
            </w:r>
            <w:r>
              <w:rPr>
                <w:rFonts w:ascii="Arial"/>
                <w:sz w:val="14"/>
              </w:rPr>
            </w:r>
          </w:p>
        </w:tc>
        <w:tc>
          <w:tcPr>
            <w:tcW w:w="70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76" w:right="0"/>
              <w:jc w:val="left"/>
              <w:rPr>
                <w:rFonts w:ascii="Arial" w:hAnsi="Arial" w:cs="Arial" w:eastAsia="Arial" w:hint="default"/>
                <w:sz w:val="14"/>
                <w:szCs w:val="14"/>
              </w:rPr>
            </w:pPr>
            <w:r>
              <w:rPr>
                <w:rFonts w:ascii="Arial"/>
                <w:w w:val="105"/>
                <w:sz w:val="14"/>
              </w:rPr>
              <w:t>59.83</w:t>
            </w:r>
            <w:r>
              <w:rPr>
                <w:rFonts w:ascii="Arial"/>
                <w:sz w:val="14"/>
              </w:rPr>
            </w: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120" w:lineRule="exact"/>
              <w:ind w:left="213" w:right="0"/>
              <w:jc w:val="center"/>
              <w:rPr>
                <w:rFonts w:ascii="Arial" w:hAnsi="Arial" w:cs="Arial" w:eastAsia="Arial" w:hint="default"/>
                <w:sz w:val="14"/>
                <w:szCs w:val="14"/>
              </w:rPr>
            </w:pPr>
            <w:r>
              <w:rPr>
                <w:rFonts w:ascii="Arial"/>
                <w:w w:val="105"/>
                <w:sz w:val="14"/>
              </w:rPr>
              <w:t>75.4</w:t>
            </w:r>
            <w:r>
              <w:rPr>
                <w:rFonts w:ascii="Arial"/>
                <w:sz w:val="14"/>
              </w:rPr>
            </w:r>
          </w:p>
          <w:p>
            <w:pPr>
              <w:pStyle w:val="TableParagraph"/>
              <w:tabs>
                <w:tab w:pos="2292" w:val="left" w:leader="none"/>
                <w:tab w:pos="2988" w:val="left" w:leader="none"/>
              </w:tabs>
              <w:spacing w:line="169" w:lineRule="exact"/>
              <w:ind w:left="905" w:right="-4"/>
              <w:jc w:val="left"/>
              <w:rPr>
                <w:rFonts w:ascii="Arial" w:hAnsi="Arial" w:cs="Arial" w:eastAsia="Arial" w:hint="default"/>
                <w:sz w:val="14"/>
                <w:szCs w:val="14"/>
              </w:rPr>
            </w:pPr>
            <w:r>
              <w:rPr>
                <w:rFonts w:ascii="Arial"/>
                <w:spacing w:val="-1"/>
                <w:position w:val="-4"/>
                <w:sz w:val="14"/>
              </w:rPr>
              <w:t>69.9</w:t>
              <w:tab/>
            </w:r>
            <w:r>
              <w:rPr>
                <w:rFonts w:ascii="Arial"/>
                <w:spacing w:val="-1"/>
                <w:position w:val="-8"/>
                <w:sz w:val="14"/>
              </w:rPr>
              <w:t>67.8</w:t>
              <w:tab/>
            </w:r>
            <w:r>
              <w:rPr>
                <w:rFonts w:ascii="Arial"/>
                <w:spacing w:val="-1"/>
                <w:sz w:val="14"/>
              </w:rPr>
              <w:t>71.9</w:t>
            </w:r>
          </w:p>
          <w:p>
            <w:pPr>
              <w:pStyle w:val="TableParagraph"/>
              <w:spacing w:line="119" w:lineRule="exact"/>
              <w:ind w:left="166" w:right="0"/>
              <w:jc w:val="left"/>
              <w:rPr>
                <w:rFonts w:ascii="Arial" w:hAnsi="Arial" w:cs="Arial" w:eastAsia="Arial" w:hint="default"/>
                <w:sz w:val="14"/>
                <w:szCs w:val="14"/>
              </w:rPr>
            </w:pPr>
            <w:r>
              <w:rPr>
                <w:rFonts w:ascii="Arial"/>
                <w:w w:val="105"/>
                <w:sz w:val="14"/>
              </w:rPr>
              <w:t>64.09</w:t>
            </w:r>
            <w:r>
              <w:rPr>
                <w:rFonts w:ascii="Arial"/>
                <w:sz w:val="14"/>
              </w:rPr>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96"/>
              <w:jc w:val="right"/>
              <w:rPr>
                <w:rFonts w:ascii="Arial" w:hAnsi="Arial" w:cs="Arial" w:eastAsia="Arial" w:hint="default"/>
                <w:sz w:val="14"/>
                <w:szCs w:val="14"/>
              </w:rPr>
            </w:pPr>
            <w:r>
              <w:rPr>
                <w:rFonts w:ascii="Arial"/>
                <w:spacing w:val="-1"/>
                <w:sz w:val="14"/>
              </w:rPr>
              <w:t>75.6</w:t>
            </w:r>
          </w:p>
        </w:tc>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6" w:right="0"/>
              <w:jc w:val="left"/>
              <w:rPr>
                <w:rFonts w:ascii="Arial" w:hAnsi="Arial" w:cs="Arial" w:eastAsia="Arial" w:hint="default"/>
                <w:sz w:val="14"/>
                <w:szCs w:val="14"/>
              </w:rPr>
            </w:pPr>
            <w:r>
              <w:rPr>
                <w:rFonts w:ascii="Arial"/>
                <w:w w:val="105"/>
                <w:sz w:val="14"/>
              </w:rPr>
              <w:t>77.24</w:t>
            </w:r>
            <w:r>
              <w:rPr>
                <w:rFonts w:ascii="Arial"/>
                <w:sz w:val="14"/>
              </w:rPr>
            </w:r>
          </w:p>
        </w:tc>
        <w:tc>
          <w:tcPr>
            <w:tcW w:w="603" w:type="dxa"/>
            <w:tcBorders>
              <w:top w:val="nil" w:sz="6" w:space="0" w:color="auto"/>
              <w:left w:val="nil" w:sz="6" w:space="0" w:color="auto"/>
              <w:bottom w:val="nil" w:sz="6" w:space="0" w:color="auto"/>
              <w:right w:val="single" w:sz="5" w:space="0" w:color="000000"/>
            </w:tcBorders>
          </w:tcPr>
          <w:p>
            <w:pPr>
              <w:pStyle w:val="TableParagraph"/>
              <w:spacing w:line="240" w:lineRule="auto" w:before="112"/>
              <w:ind w:left="144" w:right="0"/>
              <w:jc w:val="left"/>
              <w:rPr>
                <w:rFonts w:ascii="Arial" w:hAnsi="Arial" w:cs="Arial" w:eastAsia="Arial" w:hint="default"/>
                <w:sz w:val="14"/>
                <w:szCs w:val="14"/>
              </w:rPr>
            </w:pPr>
            <w:r>
              <w:rPr>
                <w:rFonts w:ascii="Arial"/>
                <w:spacing w:val="-2"/>
                <w:w w:val="105"/>
                <w:sz w:val="14"/>
              </w:rPr>
              <w:t>40%</w:t>
            </w:r>
            <w:r>
              <w:rPr>
                <w:rFonts w:ascii="Arial"/>
                <w:spacing w:val="-2"/>
                <w:sz w:val="14"/>
              </w:rPr>
            </w: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44" w:right="0"/>
              <w:jc w:val="left"/>
              <w:rPr>
                <w:rFonts w:ascii="Arial" w:hAnsi="Arial" w:cs="Arial" w:eastAsia="Arial" w:hint="default"/>
                <w:sz w:val="14"/>
                <w:szCs w:val="14"/>
              </w:rPr>
            </w:pPr>
            <w:r>
              <w:rPr>
                <w:rFonts w:ascii="Arial"/>
                <w:spacing w:val="-2"/>
                <w:w w:val="105"/>
                <w:sz w:val="14"/>
              </w:rPr>
              <w:t>30%</w:t>
            </w:r>
            <w:r>
              <w:rPr>
                <w:rFonts w:ascii="Arial"/>
                <w:spacing w:val="-2"/>
                <w:sz w:val="14"/>
              </w:rPr>
            </w: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44" w:right="0"/>
              <w:jc w:val="left"/>
              <w:rPr>
                <w:rFonts w:ascii="Arial" w:hAnsi="Arial" w:cs="Arial" w:eastAsia="Arial" w:hint="default"/>
                <w:sz w:val="14"/>
                <w:szCs w:val="14"/>
              </w:rPr>
            </w:pPr>
            <w:r>
              <w:rPr>
                <w:rFonts w:ascii="Arial"/>
                <w:spacing w:val="-2"/>
                <w:w w:val="105"/>
                <w:sz w:val="14"/>
              </w:rPr>
              <w:t>20%</w:t>
            </w:r>
            <w:r>
              <w:rPr>
                <w:rFonts w:ascii="Arial"/>
                <w:spacing w:val="-2"/>
                <w:sz w:val="14"/>
              </w:rPr>
            </w:r>
          </w:p>
        </w:tc>
      </w:tr>
      <w:tr>
        <w:trPr>
          <w:trHeight w:val="430" w:hRule="exact"/>
        </w:trPr>
        <w:tc>
          <w:tcPr>
            <w:tcW w:w="428" w:type="dxa"/>
            <w:tcBorders>
              <w:top w:val="nil" w:sz="6" w:space="0" w:color="auto"/>
              <w:left w:val="single" w:sz="5" w:space="0" w:color="000000"/>
              <w:bottom w:val="nil" w:sz="6" w:space="0" w:color="auto"/>
              <w:right w:val="nil" w:sz="6" w:space="0" w:color="auto"/>
            </w:tcBorders>
          </w:tcPr>
          <w:p>
            <w:pPr>
              <w:pStyle w:val="TableParagraph"/>
              <w:spacing w:line="240" w:lineRule="auto" w:before="21"/>
              <w:ind w:left="128" w:right="0"/>
              <w:jc w:val="left"/>
              <w:rPr>
                <w:rFonts w:ascii="Arial" w:hAnsi="Arial" w:cs="Arial" w:eastAsia="Arial" w:hint="default"/>
                <w:sz w:val="14"/>
                <w:szCs w:val="14"/>
              </w:rPr>
            </w:pPr>
            <w:r>
              <w:rPr>
                <w:rFonts w:ascii="Arial"/>
                <w:w w:val="105"/>
                <w:sz w:val="14"/>
              </w:rPr>
              <w:t>50</w:t>
            </w:r>
            <w:r>
              <w:rPr>
                <w:rFonts w:ascii="Arial"/>
                <w:sz w:val="14"/>
              </w:rPr>
            </w:r>
          </w:p>
          <w:p>
            <w:pPr>
              <w:pStyle w:val="TableParagraph"/>
              <w:spacing w:line="240" w:lineRule="auto" w:before="55"/>
              <w:ind w:left="128" w:right="0"/>
              <w:jc w:val="left"/>
              <w:rPr>
                <w:rFonts w:ascii="Arial" w:hAnsi="Arial" w:cs="Arial" w:eastAsia="Arial" w:hint="default"/>
                <w:sz w:val="14"/>
                <w:szCs w:val="14"/>
              </w:rPr>
            </w:pPr>
            <w:r>
              <w:rPr>
                <w:rFonts w:ascii="Arial"/>
                <w:w w:val="105"/>
                <w:sz w:val="14"/>
              </w:rPr>
              <w:t>40</w:t>
            </w:r>
            <w:r>
              <w:rPr>
                <w:rFonts w:ascii="Arial"/>
                <w:sz w:val="14"/>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33" w:right="0"/>
              <w:jc w:val="left"/>
              <w:rPr>
                <w:rFonts w:ascii="Arial" w:hAnsi="Arial" w:cs="Arial" w:eastAsia="Arial" w:hint="default"/>
                <w:sz w:val="14"/>
                <w:szCs w:val="14"/>
              </w:rPr>
            </w:pPr>
            <w:r>
              <w:rPr>
                <w:rFonts w:ascii="Arial"/>
                <w:w w:val="105"/>
                <w:sz w:val="14"/>
              </w:rPr>
              <w:t>42.13</w:t>
            </w:r>
            <w:r>
              <w:rPr>
                <w:rFonts w:ascii="Arial"/>
                <w:sz w:val="14"/>
              </w:rPr>
            </w:r>
          </w:p>
        </w:tc>
        <w:tc>
          <w:tcPr>
            <w:tcW w:w="668" w:type="dxa"/>
            <w:tcBorders>
              <w:top w:val="nil" w:sz="6" w:space="0" w:color="auto"/>
              <w:left w:val="nil" w:sz="6" w:space="0" w:color="auto"/>
              <w:bottom w:val="nil" w:sz="6" w:space="0" w:color="auto"/>
              <w:right w:val="nil" w:sz="6" w:space="0" w:color="auto"/>
            </w:tcBorders>
          </w:tcPr>
          <w:p>
            <w:pPr/>
          </w:p>
        </w:tc>
        <w:tc>
          <w:tcPr>
            <w:tcW w:w="704" w:type="dxa"/>
            <w:gridSpan w:val="2"/>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single" w:sz="5"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44" w:right="0"/>
              <w:jc w:val="left"/>
              <w:rPr>
                <w:rFonts w:ascii="Arial" w:hAnsi="Arial" w:cs="Arial" w:eastAsia="Arial" w:hint="default"/>
                <w:sz w:val="14"/>
                <w:szCs w:val="14"/>
              </w:rPr>
            </w:pPr>
            <w:r>
              <w:rPr>
                <w:rFonts w:ascii="Arial"/>
                <w:spacing w:val="-2"/>
                <w:w w:val="105"/>
                <w:sz w:val="14"/>
              </w:rPr>
              <w:t>10%</w:t>
            </w:r>
            <w:r>
              <w:rPr>
                <w:rFonts w:ascii="Arial"/>
                <w:spacing w:val="-2"/>
                <w:sz w:val="14"/>
              </w:rPr>
            </w:r>
          </w:p>
        </w:tc>
      </w:tr>
      <w:tr>
        <w:trPr>
          <w:trHeight w:val="209" w:hRule="exact"/>
        </w:trPr>
        <w:tc>
          <w:tcPr>
            <w:tcW w:w="428" w:type="dxa"/>
            <w:tcBorders>
              <w:top w:val="nil" w:sz="6" w:space="0" w:color="auto"/>
              <w:left w:val="single" w:sz="5" w:space="0" w:color="000000"/>
              <w:bottom w:val="nil" w:sz="6" w:space="0" w:color="auto"/>
              <w:right w:val="nil" w:sz="6" w:space="0" w:color="auto"/>
            </w:tcBorders>
          </w:tcPr>
          <w:p>
            <w:pPr>
              <w:pStyle w:val="TableParagraph"/>
              <w:spacing w:line="240" w:lineRule="auto" w:before="21"/>
              <w:ind w:right="131"/>
              <w:jc w:val="right"/>
              <w:rPr>
                <w:rFonts w:ascii="Arial" w:hAnsi="Arial" w:cs="Arial" w:eastAsia="Arial" w:hint="default"/>
                <w:sz w:val="14"/>
                <w:szCs w:val="14"/>
              </w:rPr>
            </w:pPr>
            <w:r>
              <w:rPr>
                <w:rFonts w:ascii="Arial"/>
                <w:spacing w:val="-1"/>
                <w:sz w:val="14"/>
              </w:rPr>
              <w:t>30</w:t>
            </w:r>
          </w:p>
        </w:tc>
        <w:tc>
          <w:tcPr>
            <w:tcW w:w="677"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704" w:type="dxa"/>
            <w:gridSpan w:val="2"/>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single" w:sz="5" w:space="0" w:color="000000"/>
            </w:tcBorders>
          </w:tcPr>
          <w:p>
            <w:pPr>
              <w:pStyle w:val="TableParagraph"/>
              <w:spacing w:line="240" w:lineRule="auto" w:before="21"/>
              <w:ind w:left="144" w:right="0"/>
              <w:jc w:val="left"/>
              <w:rPr>
                <w:rFonts w:ascii="Arial" w:hAnsi="Arial" w:cs="Arial" w:eastAsia="Arial" w:hint="default"/>
                <w:sz w:val="14"/>
                <w:szCs w:val="14"/>
              </w:rPr>
            </w:pPr>
            <w:r>
              <w:rPr>
                <w:rFonts w:ascii="Arial"/>
                <w:w w:val="105"/>
                <w:sz w:val="14"/>
              </w:rPr>
              <w:t>0%</w:t>
            </w:r>
            <w:r>
              <w:rPr>
                <w:rFonts w:ascii="Arial"/>
                <w:sz w:val="14"/>
              </w:rPr>
            </w:r>
          </w:p>
        </w:tc>
      </w:tr>
      <w:tr>
        <w:trPr>
          <w:trHeight w:val="426" w:hRule="exact"/>
        </w:trPr>
        <w:tc>
          <w:tcPr>
            <w:tcW w:w="428" w:type="dxa"/>
            <w:tcBorders>
              <w:top w:val="nil" w:sz="6" w:space="0" w:color="auto"/>
              <w:left w:val="single" w:sz="5" w:space="0" w:color="000000"/>
              <w:bottom w:val="nil" w:sz="6" w:space="0" w:color="auto"/>
              <w:right w:val="nil" w:sz="6" w:space="0" w:color="auto"/>
            </w:tcBorders>
          </w:tcPr>
          <w:p>
            <w:pPr>
              <w:pStyle w:val="TableParagraph"/>
              <w:spacing w:line="240" w:lineRule="auto" w:before="16"/>
              <w:ind w:left="128" w:right="0"/>
              <w:jc w:val="left"/>
              <w:rPr>
                <w:rFonts w:ascii="Arial" w:hAnsi="Arial" w:cs="Arial" w:eastAsia="Arial" w:hint="default"/>
                <w:sz w:val="14"/>
                <w:szCs w:val="14"/>
              </w:rPr>
            </w:pPr>
            <w:r>
              <w:rPr>
                <w:rFonts w:ascii="Arial"/>
                <w:w w:val="105"/>
                <w:sz w:val="14"/>
              </w:rPr>
              <w:t>20</w:t>
            </w:r>
            <w:r>
              <w:rPr>
                <w:rFonts w:ascii="Arial"/>
                <w:sz w:val="14"/>
              </w:rPr>
            </w:r>
          </w:p>
          <w:p>
            <w:pPr>
              <w:pStyle w:val="TableParagraph"/>
              <w:spacing w:line="240" w:lineRule="auto" w:before="55"/>
              <w:ind w:left="128" w:right="0"/>
              <w:jc w:val="left"/>
              <w:rPr>
                <w:rFonts w:ascii="Arial" w:hAnsi="Arial" w:cs="Arial" w:eastAsia="Arial" w:hint="default"/>
                <w:sz w:val="14"/>
                <w:szCs w:val="14"/>
              </w:rPr>
            </w:pPr>
            <w:r>
              <w:rPr>
                <w:rFonts w:ascii="Arial"/>
                <w:w w:val="105"/>
                <w:sz w:val="14"/>
              </w:rPr>
              <w:t>10</w:t>
            </w:r>
            <w:r>
              <w:rPr>
                <w:rFonts w:ascii="Arial"/>
                <w:sz w:val="14"/>
              </w:rPr>
            </w:r>
          </w:p>
        </w:tc>
        <w:tc>
          <w:tcPr>
            <w:tcW w:w="677"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704" w:type="dxa"/>
            <w:gridSpan w:val="2"/>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single" w:sz="5"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44" w:right="0"/>
              <w:jc w:val="left"/>
              <w:rPr>
                <w:rFonts w:ascii="Arial" w:hAnsi="Arial" w:cs="Arial" w:eastAsia="Arial" w:hint="default"/>
                <w:sz w:val="14"/>
                <w:szCs w:val="14"/>
              </w:rPr>
            </w:pPr>
            <w:r>
              <w:rPr>
                <w:rFonts w:ascii="Arial"/>
                <w:spacing w:val="-3"/>
                <w:w w:val="105"/>
                <w:sz w:val="14"/>
              </w:rPr>
              <w:t>-10%</w:t>
            </w:r>
            <w:r>
              <w:rPr>
                <w:rFonts w:ascii="Arial"/>
                <w:spacing w:val="-3"/>
                <w:sz w:val="14"/>
              </w:rPr>
            </w:r>
          </w:p>
        </w:tc>
      </w:tr>
      <w:tr>
        <w:trPr>
          <w:trHeight w:val="215" w:hRule="exact"/>
        </w:trPr>
        <w:tc>
          <w:tcPr>
            <w:tcW w:w="428" w:type="dxa"/>
            <w:tcBorders>
              <w:top w:val="nil" w:sz="6" w:space="0" w:color="auto"/>
              <w:left w:val="single" w:sz="5" w:space="0" w:color="000000"/>
              <w:bottom w:val="nil" w:sz="6" w:space="0" w:color="auto"/>
              <w:right w:val="nil" w:sz="6" w:space="0" w:color="auto"/>
            </w:tcBorders>
          </w:tcPr>
          <w:p>
            <w:pPr>
              <w:pStyle w:val="TableParagraph"/>
              <w:spacing w:line="240" w:lineRule="auto" w:before="22"/>
              <w:ind w:right="131"/>
              <w:jc w:val="right"/>
              <w:rPr>
                <w:rFonts w:ascii="Arial" w:hAnsi="Arial" w:cs="Arial" w:eastAsia="Arial" w:hint="default"/>
                <w:sz w:val="14"/>
                <w:szCs w:val="14"/>
              </w:rPr>
            </w:pPr>
            <w:r>
              <w:rPr>
                <w:rFonts w:ascii="Arial"/>
                <w:w w:val="103"/>
                <w:sz w:val="14"/>
              </w:rPr>
              <w:t>0</w:t>
            </w:r>
            <w:r>
              <w:rPr>
                <w:rFonts w:ascii="Arial"/>
                <w:sz w:val="14"/>
              </w:rPr>
            </w:r>
          </w:p>
        </w:tc>
        <w:tc>
          <w:tcPr>
            <w:tcW w:w="677"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704" w:type="dxa"/>
            <w:gridSpan w:val="2"/>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
        </w:tc>
        <w:tc>
          <w:tcPr>
            <w:tcW w:w="887"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single" w:sz="5" w:space="0" w:color="000000"/>
            </w:tcBorders>
          </w:tcPr>
          <w:p>
            <w:pPr>
              <w:pStyle w:val="TableParagraph"/>
              <w:spacing w:line="240" w:lineRule="auto" w:before="22"/>
              <w:ind w:left="144" w:right="0"/>
              <w:jc w:val="left"/>
              <w:rPr>
                <w:rFonts w:ascii="Arial" w:hAnsi="Arial" w:cs="Arial" w:eastAsia="Arial" w:hint="default"/>
                <w:sz w:val="14"/>
                <w:szCs w:val="14"/>
              </w:rPr>
            </w:pPr>
            <w:r>
              <w:rPr>
                <w:rFonts w:ascii="Arial"/>
                <w:spacing w:val="-3"/>
                <w:w w:val="105"/>
                <w:sz w:val="14"/>
              </w:rPr>
              <w:t>-20%</w:t>
            </w:r>
            <w:r>
              <w:rPr>
                <w:rFonts w:ascii="Arial"/>
                <w:spacing w:val="-3"/>
                <w:sz w:val="14"/>
              </w:rPr>
            </w:r>
          </w:p>
        </w:tc>
      </w:tr>
      <w:tr>
        <w:trPr>
          <w:trHeight w:val="337" w:hRule="exact"/>
        </w:trPr>
        <w:tc>
          <w:tcPr>
            <w:tcW w:w="428" w:type="dxa"/>
            <w:tcBorders>
              <w:top w:val="nil" w:sz="6" w:space="0" w:color="auto"/>
              <w:left w:val="single" w:sz="5" w:space="0" w:color="000000"/>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179" w:lineRule="exact"/>
              <w:ind w:left="167" w:right="0"/>
              <w:jc w:val="left"/>
              <w:rPr>
                <w:rFonts w:ascii="宋体" w:hAnsi="宋体" w:cs="宋体" w:eastAsia="宋体" w:hint="default"/>
                <w:sz w:val="14"/>
                <w:szCs w:val="14"/>
              </w:rPr>
            </w:pPr>
            <w:r>
              <w:rPr>
                <w:rFonts w:ascii="宋体"/>
                <w:spacing w:val="3"/>
                <w:w w:val="105"/>
                <w:sz w:val="14"/>
              </w:rPr>
              <w:t>2002</w:t>
            </w:r>
            <w:r>
              <w:rPr>
                <w:rFonts w:ascii="宋体"/>
                <w:spacing w:val="3"/>
                <w:sz w:val="14"/>
              </w:rPr>
            </w:r>
          </w:p>
        </w:tc>
        <w:tc>
          <w:tcPr>
            <w:tcW w:w="668" w:type="dxa"/>
            <w:tcBorders>
              <w:top w:val="nil" w:sz="6" w:space="0" w:color="auto"/>
              <w:left w:val="nil" w:sz="6" w:space="0" w:color="auto"/>
              <w:bottom w:val="nil" w:sz="6" w:space="0" w:color="auto"/>
              <w:right w:val="nil" w:sz="6" w:space="0" w:color="auto"/>
            </w:tcBorders>
          </w:tcPr>
          <w:p>
            <w:pPr>
              <w:pStyle w:val="TableParagraph"/>
              <w:spacing w:line="179" w:lineRule="exact"/>
              <w:ind w:left="7" w:right="0"/>
              <w:jc w:val="center"/>
              <w:rPr>
                <w:rFonts w:ascii="宋体" w:hAnsi="宋体" w:cs="宋体" w:eastAsia="宋体" w:hint="default"/>
                <w:sz w:val="14"/>
                <w:szCs w:val="14"/>
              </w:rPr>
            </w:pPr>
            <w:r>
              <w:rPr>
                <w:rFonts w:ascii="宋体"/>
                <w:spacing w:val="3"/>
                <w:w w:val="105"/>
                <w:sz w:val="14"/>
              </w:rPr>
              <w:t>2003</w:t>
            </w:r>
            <w:r>
              <w:rPr>
                <w:rFonts w:ascii="宋体"/>
                <w:spacing w:val="3"/>
                <w:sz w:val="14"/>
              </w:rPr>
            </w:r>
          </w:p>
        </w:tc>
        <w:tc>
          <w:tcPr>
            <w:tcW w:w="704" w:type="dxa"/>
            <w:gridSpan w:val="2"/>
            <w:tcBorders>
              <w:top w:val="nil" w:sz="6" w:space="0" w:color="auto"/>
              <w:left w:val="nil" w:sz="6" w:space="0" w:color="auto"/>
              <w:bottom w:val="nil" w:sz="6" w:space="0" w:color="auto"/>
              <w:right w:val="nil" w:sz="6" w:space="0" w:color="auto"/>
            </w:tcBorders>
          </w:tcPr>
          <w:p>
            <w:pPr>
              <w:pStyle w:val="TableParagraph"/>
              <w:spacing w:line="179" w:lineRule="exact"/>
              <w:ind w:left="209" w:right="0"/>
              <w:jc w:val="left"/>
              <w:rPr>
                <w:rFonts w:ascii="宋体" w:hAnsi="宋体" w:cs="宋体" w:eastAsia="宋体" w:hint="default"/>
                <w:sz w:val="14"/>
                <w:szCs w:val="14"/>
              </w:rPr>
            </w:pPr>
            <w:r>
              <w:rPr>
                <w:rFonts w:ascii="宋体"/>
                <w:spacing w:val="3"/>
                <w:w w:val="105"/>
                <w:sz w:val="14"/>
              </w:rPr>
              <w:t>2004</w:t>
            </w:r>
            <w:r>
              <w:rPr>
                <w:rFonts w:ascii="宋体"/>
                <w:spacing w:val="3"/>
                <w:sz w:val="14"/>
              </w:rPr>
            </w:r>
          </w:p>
        </w:tc>
        <w:tc>
          <w:tcPr>
            <w:tcW w:w="3267" w:type="dxa"/>
            <w:tcBorders>
              <w:top w:val="nil" w:sz="6" w:space="0" w:color="auto"/>
              <w:left w:val="nil" w:sz="6" w:space="0" w:color="auto"/>
              <w:bottom w:val="single" w:sz="1" w:space="0" w:color="000000"/>
              <w:right w:val="nil" w:sz="6" w:space="0" w:color="auto"/>
            </w:tcBorders>
          </w:tcPr>
          <w:p>
            <w:pPr>
              <w:pStyle w:val="TableParagraph"/>
              <w:tabs>
                <w:tab w:pos="893" w:val="left" w:leader="none"/>
                <w:tab w:pos="1589" w:val="left" w:leader="none"/>
                <w:tab w:pos="2282" w:val="left" w:leader="none"/>
                <w:tab w:pos="2976" w:val="left" w:leader="none"/>
              </w:tabs>
              <w:spacing w:line="179" w:lineRule="exact"/>
              <w:ind w:left="199" w:right="-18"/>
              <w:jc w:val="left"/>
              <w:rPr>
                <w:rFonts w:ascii="宋体" w:hAnsi="宋体" w:cs="宋体" w:eastAsia="宋体" w:hint="default"/>
                <w:sz w:val="14"/>
                <w:szCs w:val="14"/>
              </w:rPr>
            </w:pPr>
            <w:r>
              <w:rPr>
                <w:rFonts w:ascii="宋体"/>
                <w:spacing w:val="3"/>
                <w:w w:val="105"/>
                <w:sz w:val="14"/>
              </w:rPr>
              <w:t>2005</w:t>
              <w:tab/>
              <w:t>2006</w:t>
              <w:tab/>
            </w:r>
            <w:r>
              <w:rPr>
                <w:rFonts w:ascii="宋体"/>
                <w:spacing w:val="2"/>
                <w:w w:val="105"/>
                <w:sz w:val="14"/>
              </w:rPr>
              <w:t>2007</w:t>
              <w:tab/>
            </w:r>
            <w:r>
              <w:rPr>
                <w:rFonts w:ascii="宋体"/>
                <w:spacing w:val="3"/>
                <w:w w:val="105"/>
                <w:sz w:val="14"/>
              </w:rPr>
              <w:t>2008</w:t>
              <w:tab/>
              <w:t>2009</w:t>
            </w:r>
            <w:r>
              <w:rPr>
                <w:rFonts w:ascii="宋体"/>
                <w:spacing w:val="3"/>
                <w:sz w:val="14"/>
              </w:rPr>
            </w:r>
          </w:p>
        </w:tc>
        <w:tc>
          <w:tcPr>
            <w:tcW w:w="887" w:type="dxa"/>
            <w:tcBorders>
              <w:top w:val="nil" w:sz="6" w:space="0" w:color="auto"/>
              <w:left w:val="nil" w:sz="6" w:space="0" w:color="auto"/>
              <w:bottom w:val="nil" w:sz="6" w:space="0" w:color="auto"/>
              <w:right w:val="nil" w:sz="6" w:space="0" w:color="auto"/>
            </w:tcBorders>
          </w:tcPr>
          <w:p>
            <w:pPr>
              <w:pStyle w:val="TableParagraph"/>
              <w:spacing w:line="179" w:lineRule="exact"/>
              <w:ind w:right="182"/>
              <w:jc w:val="right"/>
              <w:rPr>
                <w:rFonts w:ascii="宋体" w:hAnsi="宋体" w:cs="宋体" w:eastAsia="宋体" w:hint="default"/>
                <w:sz w:val="14"/>
                <w:szCs w:val="14"/>
              </w:rPr>
            </w:pPr>
            <w:r>
              <w:rPr>
                <w:rFonts w:ascii="宋体"/>
                <w:spacing w:val="3"/>
                <w:sz w:val="14"/>
              </w:rPr>
              <w:t>2010</w:t>
            </w:r>
          </w:p>
        </w:tc>
        <w:tc>
          <w:tcPr>
            <w:tcW w:w="682" w:type="dxa"/>
            <w:tcBorders>
              <w:top w:val="nil" w:sz="6" w:space="0" w:color="auto"/>
              <w:left w:val="nil" w:sz="6" w:space="0" w:color="auto"/>
              <w:bottom w:val="nil" w:sz="6" w:space="0" w:color="auto"/>
              <w:right w:val="nil" w:sz="6" w:space="0" w:color="auto"/>
            </w:tcBorders>
          </w:tcPr>
          <w:p>
            <w:pPr>
              <w:pStyle w:val="TableParagraph"/>
              <w:spacing w:line="179" w:lineRule="exact"/>
              <w:ind w:left="209" w:right="0"/>
              <w:jc w:val="left"/>
              <w:rPr>
                <w:rFonts w:ascii="宋体" w:hAnsi="宋体" w:cs="宋体" w:eastAsia="宋体" w:hint="default"/>
                <w:sz w:val="14"/>
                <w:szCs w:val="14"/>
              </w:rPr>
            </w:pPr>
            <w:r>
              <w:rPr>
                <w:rFonts w:ascii="宋体"/>
                <w:spacing w:val="3"/>
                <w:w w:val="105"/>
                <w:sz w:val="14"/>
              </w:rPr>
              <w:t>2011</w:t>
            </w:r>
            <w:r>
              <w:rPr>
                <w:rFonts w:ascii="宋体"/>
                <w:spacing w:val="3"/>
                <w:sz w:val="14"/>
              </w:rPr>
            </w:r>
          </w:p>
        </w:tc>
        <w:tc>
          <w:tcPr>
            <w:tcW w:w="603" w:type="dxa"/>
            <w:tcBorders>
              <w:top w:val="nil" w:sz="6" w:space="0" w:color="auto"/>
              <w:left w:val="nil" w:sz="6" w:space="0" w:color="auto"/>
              <w:bottom w:val="nil" w:sz="6" w:space="0" w:color="auto"/>
              <w:right w:val="single" w:sz="5" w:space="0" w:color="000000"/>
            </w:tcBorders>
          </w:tcPr>
          <w:p>
            <w:pPr/>
          </w:p>
        </w:tc>
      </w:tr>
      <w:tr>
        <w:trPr>
          <w:trHeight w:val="271" w:hRule="exact"/>
        </w:trPr>
        <w:tc>
          <w:tcPr>
            <w:tcW w:w="2249" w:type="dxa"/>
            <w:gridSpan w:val="4"/>
            <w:tcBorders>
              <w:top w:val="nil" w:sz="6" w:space="0" w:color="auto"/>
              <w:left w:val="single" w:sz="5" w:space="0" w:color="000000"/>
              <w:bottom w:val="single" w:sz="5" w:space="0" w:color="000000"/>
              <w:right w:val="single" w:sz="1" w:space="0" w:color="000000"/>
            </w:tcBorders>
          </w:tcPr>
          <w:p>
            <w:pPr/>
          </w:p>
        </w:tc>
        <w:tc>
          <w:tcPr>
            <w:tcW w:w="3494" w:type="dxa"/>
            <w:gridSpan w:val="2"/>
            <w:tcBorders>
              <w:top w:val="single" w:sz="1" w:space="0" w:color="000000"/>
              <w:left w:val="single" w:sz="1" w:space="0" w:color="000000"/>
              <w:bottom w:val="single" w:sz="5" w:space="0" w:color="000000"/>
              <w:right w:val="single" w:sz="1" w:space="0" w:color="000000"/>
            </w:tcBorders>
          </w:tcPr>
          <w:p>
            <w:pPr>
              <w:pStyle w:val="TableParagraph"/>
              <w:tabs>
                <w:tab w:pos="2720" w:val="left" w:leader="none"/>
              </w:tabs>
              <w:spacing w:line="240" w:lineRule="auto" w:before="8"/>
              <w:ind w:left="593" w:right="0"/>
              <w:jc w:val="left"/>
              <w:rPr>
                <w:rFonts w:ascii="宋体" w:hAnsi="宋体" w:cs="宋体" w:eastAsia="宋体" w:hint="default"/>
                <w:sz w:val="14"/>
                <w:szCs w:val="14"/>
              </w:rPr>
            </w:pPr>
            <w:r>
              <w:rPr>
                <w:rFonts w:ascii="宋体" w:hAnsi="宋体" w:cs="宋体" w:eastAsia="宋体" w:hint="default"/>
                <w:sz w:val="14"/>
                <w:szCs w:val="14"/>
              </w:rPr>
              <w:t>国内染料产量(万吨)</w:t>
              <w:tab/>
            </w:r>
            <w:r>
              <w:rPr>
                <w:rFonts w:ascii="宋体" w:hAnsi="宋体" w:cs="宋体" w:eastAsia="宋体" w:hint="default"/>
                <w:w w:val="105"/>
                <w:sz w:val="14"/>
                <w:szCs w:val="14"/>
              </w:rPr>
              <w:t>年增长率</w:t>
            </w:r>
            <w:r>
              <w:rPr>
                <w:rFonts w:ascii="宋体" w:hAnsi="宋体" w:cs="宋体" w:eastAsia="宋体" w:hint="default"/>
                <w:sz w:val="14"/>
                <w:szCs w:val="14"/>
              </w:rPr>
            </w:r>
          </w:p>
        </w:tc>
        <w:tc>
          <w:tcPr>
            <w:tcW w:w="2172" w:type="dxa"/>
            <w:gridSpan w:val="3"/>
            <w:tcBorders>
              <w:top w:val="nil" w:sz="6" w:space="0" w:color="auto"/>
              <w:left w:val="single" w:sz="1" w:space="0" w:color="000000"/>
              <w:bottom w:val="single" w:sz="5" w:space="0" w:color="000000"/>
              <w:right w:val="single" w:sz="5" w:space="0" w:color="000000"/>
            </w:tcBorders>
          </w:tcPr>
          <w:p>
            <w:pPr/>
          </w:p>
        </w:tc>
      </w:tr>
    </w:tbl>
    <w:p>
      <w:pPr>
        <w:pStyle w:val="BodyText"/>
        <w:spacing w:line="388" w:lineRule="auto" w:before="152"/>
        <w:ind w:right="164" w:firstLine="420"/>
        <w:jc w:val="both"/>
      </w:pPr>
      <w:r>
        <w:rPr/>
        <w:pict>
          <v:group style="position:absolute;margin-left:203.339996pt;margin-top:-10.180088pt;width:19.1pt;height:4.55pt;mso-position-horizontal-relative:page;mso-position-vertical-relative:paragraph;z-index:-702664" coordorigin="4067,-204" coordsize="382,91">
            <v:group style="position:absolute;left:4106;top:-158;width:303;height:2" coordorigin="4106,-158" coordsize="303,2">
              <v:shape style="position:absolute;left:4106;top:-158;width:303;height:2" coordorigin="4106,-158" coordsize="303,0" path="m4106,-158l4409,-158e" filled="false" stroked="true" strokeweight="3.96pt" strokecolor="#00007f">
                <v:path arrowok="t"/>
              </v:shape>
            </v:group>
            <v:group style="position:absolute;left:4106;top:-198;width:303;height:80" coordorigin="4106,-198" coordsize="303,80">
              <v:shape style="position:absolute;left:4106;top:-198;width:303;height:80" coordorigin="4106,-198" coordsize="303,80" path="m4106,-198l4409,-198,4409,-119,4106,-119,4106,-198xe" filled="false" stroked="true" strokeweight=".565408pt" strokecolor="#000000">
                <v:path arrowok="t"/>
              </v:shape>
            </v:group>
            <w10:wrap type="none"/>
          </v:group>
        </w:pict>
      </w:r>
      <w:r>
        <w:rPr/>
        <w:pict>
          <v:shape style="position:absolute;margin-left:311.357117pt;margin-top:-10.178726pt;width:16.430402pt;height:5.167500pt;mso-position-horizontal-relative:page;mso-position-vertical-relative:paragraph;z-index:1336" type="#_x0000_t75" stroked="false">
            <v:imagedata r:id="rId34" o:title=""/>
          </v:shape>
        </w:pict>
      </w:r>
      <w:r>
        <w:rPr/>
        <w:t>根据染料工业“十二五”发展规划纲要，未来五年纺织工业对国内染料的需求会以年均</w:t>
      </w:r>
      <w:r>
        <w:rPr>
          <w:rFonts w:ascii="Arial" w:hAnsi="Arial" w:cs="Arial" w:eastAsia="Arial" w:hint="default"/>
        </w:rPr>
        <w:t>7%</w:t>
      </w:r>
      <w:r>
        <w:rPr/>
        <w:t>的速度增</w:t>
      </w:r>
      <w:r>
        <w:rPr>
          <w:w w:val="100"/>
        </w:rPr>
        <w:t> </w:t>
      </w:r>
      <w:r>
        <w:rPr>
          <w:spacing w:val="-3"/>
        </w:rPr>
        <w:t>长。到</w:t>
      </w:r>
      <w:r>
        <w:rPr>
          <w:rFonts w:ascii="Arial" w:hAnsi="Arial" w:cs="Arial" w:eastAsia="Arial" w:hint="default"/>
          <w:spacing w:val="-3"/>
        </w:rPr>
        <w:t>2015</w:t>
      </w:r>
      <w:r>
        <w:rPr>
          <w:spacing w:val="-3"/>
        </w:rPr>
        <w:t>年我国纺织纤维的产量将会达到</w:t>
      </w:r>
      <w:r>
        <w:rPr>
          <w:rFonts w:ascii="Arial" w:hAnsi="Arial" w:cs="Arial" w:eastAsia="Arial" w:hint="default"/>
          <w:spacing w:val="-3"/>
        </w:rPr>
        <w:t>5000</w:t>
      </w:r>
      <w:r>
        <w:rPr>
          <w:spacing w:val="-3"/>
        </w:rPr>
        <w:t>万吨以上，染料的年消耗量（加上出口量）将增加到</w:t>
      </w:r>
      <w:r>
        <w:rPr>
          <w:rFonts w:ascii="Arial" w:hAnsi="Arial" w:cs="Arial" w:eastAsia="Arial" w:hint="default"/>
          <w:spacing w:val="-3"/>
        </w:rPr>
        <w:t>100</w:t>
      </w:r>
      <w:r>
        <w:rPr>
          <w:rFonts w:ascii="Arial" w:hAnsi="Arial" w:cs="Arial" w:eastAsia="Arial" w:hint="default"/>
          <w:spacing w:val="30"/>
        </w:rPr>
        <w:t> </w:t>
      </w:r>
      <w:r>
        <w:rPr>
          <w:rFonts w:ascii="Arial" w:hAnsi="Arial" w:cs="Arial" w:eastAsia="Arial" w:hint="default"/>
          <w:spacing w:val="30"/>
        </w:rPr>
      </w:r>
      <w:r>
        <w:rPr/>
        <w:t>万吨以上，纺织印染助剂将会超过</w:t>
      </w:r>
      <w:r>
        <w:rPr>
          <w:rFonts w:ascii="Arial" w:hAnsi="Arial" w:cs="Arial" w:eastAsia="Arial" w:hint="default"/>
        </w:rPr>
        <w:t>120</w:t>
      </w:r>
      <w:r>
        <w:rPr/>
        <w:t>万吨。</w:t>
      </w:r>
    </w:p>
    <w:p>
      <w:pPr>
        <w:pStyle w:val="BodyText"/>
        <w:spacing w:line="240" w:lineRule="auto" w:before="32"/>
        <w:ind w:left="572" w:right="0"/>
        <w:jc w:val="left"/>
      </w:pPr>
      <w:r>
        <w:rPr>
          <w:rFonts w:ascii="Arial" w:hAnsi="Arial" w:cs="Arial" w:eastAsia="Arial" w:hint="default"/>
        </w:rPr>
        <w:t>3</w:t>
      </w:r>
      <w:r>
        <w:rPr/>
        <w:t>、生态环保型染料需求加大</w:t>
      </w:r>
    </w:p>
    <w:p>
      <w:pPr>
        <w:pStyle w:val="BodyText"/>
        <w:spacing w:line="393" w:lineRule="auto" w:before="178"/>
        <w:ind w:right="116" w:firstLine="420"/>
        <w:jc w:val="both"/>
      </w:pPr>
      <w:r>
        <w:rPr>
          <w:rFonts w:ascii="Arial" w:hAnsi="Arial" w:cs="Arial" w:eastAsia="Arial" w:hint="default"/>
        </w:rPr>
        <w:t>2012</w:t>
      </w:r>
      <w:r>
        <w:rPr/>
        <w:t>年</w:t>
      </w:r>
      <w:r>
        <w:rPr>
          <w:rFonts w:ascii="Arial" w:hAnsi="Arial" w:cs="Arial" w:eastAsia="Arial" w:hint="default"/>
        </w:rPr>
        <w:t>11</w:t>
      </w:r>
      <w:r>
        <w:rPr/>
        <w:t>月</w:t>
      </w:r>
      <w:r>
        <w:rPr>
          <w:rFonts w:ascii="Arial" w:hAnsi="Arial" w:cs="Arial" w:eastAsia="Arial" w:hint="default"/>
        </w:rPr>
        <w:t>19</w:t>
      </w:r>
      <w:r>
        <w:rPr/>
        <w:t>日，环境保护部公布了新的《纺织染整工业水污染物排放标准》，将于</w:t>
      </w:r>
      <w:r>
        <w:rPr>
          <w:rFonts w:ascii="Arial" w:hAnsi="Arial" w:cs="Arial" w:eastAsia="Arial" w:hint="default"/>
        </w:rPr>
        <w:t>2013</w:t>
      </w:r>
      <w:r>
        <w:rPr/>
        <w:t>年</w:t>
      </w:r>
      <w:r>
        <w:rPr>
          <w:rFonts w:ascii="Arial" w:hAnsi="Arial" w:cs="Arial" w:eastAsia="Arial" w:hint="default"/>
        </w:rPr>
        <w:t>1</w:t>
      </w:r>
      <w:r>
        <w:rPr/>
        <w:t>月</w:t>
      </w:r>
      <w:r>
        <w:rPr>
          <w:rFonts w:ascii="Arial" w:hAnsi="Arial" w:cs="Arial" w:eastAsia="Arial" w:hint="default"/>
        </w:rPr>
        <w:t>1</w:t>
      </w:r>
      <w:r>
        <w:rPr/>
        <w:t>日</w:t>
      </w:r>
      <w:r>
        <w:rPr>
          <w:w w:val="100"/>
        </w:rPr>
        <w:t> </w:t>
      </w:r>
      <w:r>
        <w:rPr>
          <w:spacing w:val="-3"/>
        </w:rPr>
        <w:t>开始执行。与现在实行的</w:t>
      </w:r>
      <w:r>
        <w:rPr>
          <w:rFonts w:ascii="Arial" w:hAnsi="Arial" w:cs="Arial" w:eastAsia="Arial" w:hint="default"/>
          <w:spacing w:val="-3"/>
        </w:rPr>
        <w:t>1992</w:t>
      </w:r>
      <w:r>
        <w:rPr>
          <w:spacing w:val="-3"/>
        </w:rPr>
        <w:t>年颁布的标准相比，新标准中各污染物的排放限值均明显下调，并增加了总</w:t>
      </w:r>
      <w:r>
        <w:rPr>
          <w:spacing w:val="-46"/>
        </w:rPr>
        <w:t> </w:t>
      </w:r>
      <w:r>
        <w:rPr>
          <w:spacing w:val="-46"/>
        </w:rPr>
      </w:r>
      <w:r>
        <w:rPr>
          <w:spacing w:val="-2"/>
        </w:rPr>
        <w:t>氮、总磷、可吸附有机卤素（</w:t>
      </w:r>
      <w:r>
        <w:rPr>
          <w:rFonts w:ascii="Arial" w:hAnsi="Arial" w:cs="Arial" w:eastAsia="Arial" w:hint="default"/>
          <w:spacing w:val="-2"/>
        </w:rPr>
        <w:t>AOX</w:t>
      </w:r>
      <w:r>
        <w:rPr>
          <w:spacing w:val="-2"/>
        </w:rPr>
        <w:t>）等指标。下游排污门槛的提高，对染料及印染助剂提出更高的要求，</w:t>
      </w:r>
      <w:r>
        <w:rPr>
          <w:spacing w:val="-25"/>
        </w:rPr>
        <w:t> </w:t>
      </w:r>
      <w:r>
        <w:rPr>
          <w:spacing w:val="-25"/>
        </w:rPr>
      </w:r>
      <w:r>
        <w:rPr>
          <w:spacing w:val="-2"/>
        </w:rPr>
        <w:t>为此，染料行业也将不断推出高端产品，调整产业结构，力促环保升级。随着国家环保和生态发展的要求</w:t>
      </w:r>
      <w:r>
        <w:rPr>
          <w:spacing w:val="-53"/>
        </w:rPr>
        <w:t> </w:t>
      </w:r>
      <w:r>
        <w:rPr>
          <w:spacing w:val="-53"/>
        </w:rPr>
      </w:r>
      <w:r>
        <w:rPr/>
        <w:t>不断提高，对纺织化学领域提出更高的挑战，对节能减排、环境友好型染料及助剂需求会不断上升。</w:t>
      </w:r>
    </w:p>
    <w:p>
      <w:pPr>
        <w:pStyle w:val="BodyText"/>
        <w:spacing w:line="408" w:lineRule="auto" w:before="58"/>
        <w:ind w:right="162" w:firstLine="420"/>
        <w:jc w:val="both"/>
      </w:pPr>
      <w:r>
        <w:rPr>
          <w:spacing w:val="-2"/>
        </w:rPr>
        <w:t>近年来染料和印染助剂产品的不断升级已经大幅减少了纺织染整过程中的污水排量。另外，活性染料</w:t>
      </w:r>
      <w:r>
        <w:rPr>
          <w:w w:val="100"/>
        </w:rPr>
        <w:t> </w:t>
      </w:r>
      <w:r>
        <w:rPr/>
        <w:t>低温染色工艺、喷墨印花等染整新工艺的不断涌现，也实现了污水减排甚至零排放。</w:t>
      </w:r>
    </w:p>
    <w:p>
      <w:pPr>
        <w:pStyle w:val="BodyText"/>
        <w:spacing w:line="240" w:lineRule="auto" w:before="46"/>
        <w:ind w:left="572" w:right="0"/>
        <w:jc w:val="left"/>
      </w:pPr>
      <w:r>
        <w:rPr>
          <w:rFonts w:ascii="Arial" w:hAnsi="Arial" w:cs="Arial" w:eastAsia="Arial" w:hint="default"/>
        </w:rPr>
        <w:t>4</w:t>
      </w:r>
      <w:r>
        <w:rPr/>
        <w:t>、市场竞争格局的变化</w:t>
      </w:r>
    </w:p>
    <w:p>
      <w:pPr>
        <w:pStyle w:val="BodyText"/>
        <w:spacing w:line="388" w:lineRule="auto" w:before="178"/>
        <w:ind w:left="572" w:right="0"/>
        <w:jc w:val="left"/>
      </w:pPr>
      <w:r>
        <w:rPr/>
        <w:t>（</w:t>
      </w:r>
      <w:r>
        <w:rPr>
          <w:rFonts w:ascii="Arial" w:hAnsi="Arial" w:cs="Arial" w:eastAsia="Arial" w:hint="default"/>
        </w:rPr>
        <w:t>1</w:t>
      </w:r>
      <w:r>
        <w:rPr/>
        <w:t>）产业集中度不断提高</w:t>
      </w:r>
      <w:r>
        <w:rPr>
          <w:w w:val="100"/>
        </w:rPr>
        <w:t> </w:t>
      </w:r>
      <w:r>
        <w:rPr>
          <w:spacing w:val="-2"/>
        </w:rPr>
        <w:t>经过近十年市场竞争的不断淘汰和整合，中国染料生产的集中度在不断提高。中国主要的染料生产基</w:t>
      </w:r>
    </w:p>
    <w:p>
      <w:pPr>
        <w:spacing w:after="0" w:line="388" w:lineRule="auto"/>
        <w:jc w:val="left"/>
        <w:sectPr>
          <w:pgSz w:w="11900" w:h="16840"/>
          <w:pgMar w:header="745" w:footer="983" w:top="1060" w:bottom="1180" w:left="980" w:right="960"/>
        </w:sectPr>
      </w:pPr>
    </w:p>
    <w:p>
      <w:pPr>
        <w:spacing w:line="240" w:lineRule="auto" w:before="0"/>
        <w:rPr>
          <w:rFonts w:ascii="宋体" w:hAnsi="宋体" w:cs="宋体" w:eastAsia="宋体" w:hint="default"/>
          <w:sz w:val="20"/>
          <w:szCs w:val="20"/>
        </w:rPr>
      </w:pPr>
    </w:p>
    <w:p>
      <w:pPr>
        <w:pStyle w:val="BodyText"/>
        <w:spacing w:line="388" w:lineRule="auto" w:before="175"/>
        <w:ind w:right="144"/>
        <w:jc w:val="both"/>
      </w:pPr>
      <w:r>
        <w:rPr/>
        <w:t>地，已从原来的吉林、湖北、天津等地，转移到目前的浙江、江苏、上海，这</w:t>
      </w:r>
      <w:r>
        <w:rPr>
          <w:rFonts w:ascii="Arial" w:hAnsi="Arial" w:cs="Arial" w:eastAsia="Arial" w:hint="default"/>
        </w:rPr>
        <w:t>3</w:t>
      </w:r>
      <w:r>
        <w:rPr/>
        <w:t>个省的染料年产量已达到</w:t>
      </w:r>
      <w:r>
        <w:rPr>
          <w:spacing w:val="-40"/>
        </w:rPr>
        <w:t> </w:t>
      </w:r>
      <w:r>
        <w:rPr>
          <w:spacing w:val="-40"/>
        </w:rPr>
      </w:r>
      <w:r>
        <w:rPr/>
        <w:t>全国产量的</w:t>
      </w:r>
      <w:r>
        <w:rPr>
          <w:rFonts w:ascii="Arial" w:hAnsi="Arial" w:cs="Arial" w:eastAsia="Arial" w:hint="default"/>
        </w:rPr>
        <w:t>80%</w:t>
      </w:r>
      <w:r>
        <w:rPr/>
        <w:t>以上，浙江、江苏两省的染料年出口量接近全国的</w:t>
      </w:r>
      <w:r>
        <w:rPr>
          <w:rFonts w:ascii="Arial" w:hAnsi="Arial" w:cs="Arial" w:eastAsia="Arial" w:hint="default"/>
        </w:rPr>
        <w:t>60%</w:t>
      </w:r>
      <w:r>
        <w:rPr/>
        <w:t>。</w:t>
      </w:r>
    </w:p>
    <w:p>
      <w:pPr>
        <w:pStyle w:val="BodyText"/>
        <w:spacing w:line="388" w:lineRule="auto" w:before="32"/>
        <w:ind w:right="144" w:firstLine="420"/>
        <w:jc w:val="both"/>
      </w:pPr>
      <w:r>
        <w:rPr/>
        <w:t>活性染料相对分散染料而言，市场集中度还不高，</w:t>
      </w:r>
      <w:r>
        <w:rPr>
          <w:spacing w:val="-1"/>
        </w:rPr>
        <w:t> </w:t>
      </w:r>
      <w:r>
        <w:rPr>
          <w:rFonts w:ascii="Arial" w:hAnsi="Arial" w:cs="Arial" w:eastAsia="Arial" w:hint="default"/>
        </w:rPr>
        <w:t>2011</w:t>
      </w:r>
      <w:r>
        <w:rPr/>
        <w:t>年，我国活性染料的产能超过</w:t>
      </w:r>
      <w:r>
        <w:rPr>
          <w:rFonts w:ascii="Arial" w:hAnsi="Arial" w:cs="Arial" w:eastAsia="Arial" w:hint="default"/>
        </w:rPr>
        <w:t>40</w:t>
      </w:r>
      <w:r>
        <w:rPr/>
        <w:t>万吨，而产</w:t>
      </w:r>
      <w:r>
        <w:rPr>
          <w:w w:val="100"/>
        </w:rPr>
        <w:t> </w:t>
      </w:r>
      <w:r>
        <w:rPr>
          <w:spacing w:val="-2"/>
        </w:rPr>
        <w:t>量仅为</w:t>
      </w:r>
      <w:r>
        <w:rPr>
          <w:rFonts w:ascii="Arial" w:hAnsi="Arial" w:cs="Arial" w:eastAsia="Arial" w:hint="default"/>
          <w:spacing w:val="-2"/>
        </w:rPr>
        <w:t>18.9</w:t>
      </w:r>
      <w:r>
        <w:rPr>
          <w:spacing w:val="-2"/>
        </w:rPr>
        <w:t>万吨，行业产能过剩严重，未来行业洗牌不可避免。活性染料、酸性染料的生产也正在由分散</w:t>
      </w:r>
      <w:r>
        <w:rPr>
          <w:spacing w:val="-36"/>
        </w:rPr>
        <w:t> </w:t>
      </w:r>
      <w:r>
        <w:rPr>
          <w:spacing w:val="-36"/>
        </w:rPr>
      </w:r>
      <w:r>
        <w:rPr/>
        <w:t>走向集中，最终将形成与分散染料类似的几家企业垄断市场的竞争格局。</w:t>
      </w:r>
    </w:p>
    <w:p>
      <w:pPr>
        <w:pStyle w:val="BodyText"/>
        <w:spacing w:line="388" w:lineRule="auto" w:before="63"/>
        <w:ind w:right="144" w:firstLine="420"/>
        <w:jc w:val="both"/>
      </w:pPr>
      <w:r>
        <w:rPr>
          <w:spacing w:val="-1"/>
        </w:rPr>
        <w:t>目前全国助剂生产商达</w:t>
      </w:r>
      <w:r>
        <w:rPr>
          <w:rFonts w:ascii="Arial" w:hAnsi="Arial" w:cs="Arial" w:eastAsia="Arial" w:hint="default"/>
          <w:spacing w:val="-1"/>
        </w:rPr>
        <w:t>1.6</w:t>
      </w:r>
      <w:r>
        <w:rPr>
          <w:spacing w:val="-1"/>
        </w:rPr>
        <w:t>万家，产能超过</w:t>
      </w:r>
      <w:r>
        <w:rPr>
          <w:rFonts w:ascii="Arial" w:hAnsi="Arial" w:cs="Arial" w:eastAsia="Arial" w:hint="default"/>
          <w:spacing w:val="-1"/>
        </w:rPr>
        <w:t>150</w:t>
      </w:r>
      <w:r>
        <w:rPr>
          <w:spacing w:val="-1"/>
        </w:rPr>
        <w:t>万吨，助剂的市场规模大约为</w:t>
      </w:r>
      <w:r>
        <w:rPr>
          <w:rFonts w:ascii="Arial" w:hAnsi="Arial" w:cs="Arial" w:eastAsia="Arial" w:hint="default"/>
          <w:spacing w:val="-1"/>
        </w:rPr>
        <w:t>600-700</w:t>
      </w:r>
      <w:r>
        <w:rPr>
          <w:spacing w:val="-1"/>
        </w:rPr>
        <w:t>亿元。纺织助剂</w:t>
      </w:r>
      <w:r>
        <w:rPr>
          <w:w w:val="100"/>
        </w:rPr>
        <w:t> </w:t>
      </w:r>
      <w:r>
        <w:rPr/>
        <w:t>市场集中度比较低，未来会逐渐由分散走向集中。</w:t>
      </w:r>
    </w:p>
    <w:p>
      <w:pPr>
        <w:pStyle w:val="BodyText"/>
        <w:spacing w:line="408" w:lineRule="auto" w:before="63"/>
        <w:ind w:right="120" w:firstLine="420"/>
        <w:jc w:val="both"/>
      </w:pPr>
      <w:r>
        <w:rPr>
          <w:spacing w:val="-2"/>
        </w:rPr>
        <w:t>尽管目前中国染料行业企业的产业化集中度已经有了很大提高，但还没有形成分工合作、优势互补，</w:t>
      </w:r>
      <w:r>
        <w:rPr>
          <w:w w:val="100"/>
        </w:rPr>
        <w:t> </w:t>
      </w:r>
      <w:r>
        <w:rPr/>
        <w:t>更没有发挥出整体效能。</w:t>
      </w:r>
    </w:p>
    <w:p>
      <w:pPr>
        <w:pStyle w:val="BodyText"/>
        <w:spacing w:line="388" w:lineRule="auto" w:before="46"/>
        <w:ind w:left="572" w:right="0"/>
        <w:jc w:val="left"/>
      </w:pPr>
      <w:r>
        <w:rPr/>
        <w:t>（</w:t>
      </w:r>
      <w:r>
        <w:rPr>
          <w:rFonts w:ascii="Arial" w:hAnsi="Arial" w:cs="Arial" w:eastAsia="Arial" w:hint="default"/>
        </w:rPr>
        <w:t>2</w:t>
      </w:r>
      <w:r>
        <w:rPr/>
        <w:t>）常规染料产品领域竞争激烈</w:t>
      </w:r>
      <w:r>
        <w:rPr>
          <w:w w:val="100"/>
        </w:rPr>
        <w:t> </w:t>
      </w:r>
      <w:r>
        <w:rPr>
          <w:spacing w:val="-2"/>
        </w:rPr>
        <w:t>中国染料行业经过十多年的快速发展，目前在常规产品领域的市场竞争已经十分激烈，国内几个大型</w:t>
      </w:r>
    </w:p>
    <w:p>
      <w:pPr>
        <w:pStyle w:val="BodyText"/>
        <w:spacing w:line="408" w:lineRule="auto" w:before="63"/>
        <w:ind w:right="142"/>
        <w:jc w:val="both"/>
      </w:pPr>
      <w:r>
        <w:rPr>
          <w:spacing w:val="-2"/>
        </w:rPr>
        <w:t>企业凭借其规模优势占据市场主导地位，向上游染料原料领域大规模扩张，在降低生产成本的同时争取更</w:t>
      </w:r>
      <w:r>
        <w:rPr>
          <w:spacing w:val="-48"/>
        </w:rPr>
        <w:t> </w:t>
      </w:r>
      <w:r>
        <w:rPr>
          <w:spacing w:val="-48"/>
        </w:rPr>
      </w:r>
      <w:r>
        <w:rPr>
          <w:spacing w:val="-2"/>
        </w:rPr>
        <w:t>多的定价权，在常规产品领域的竞争优势明显。国内大批中小染料生产企业则由于产品结构雷同，品种单</w:t>
      </w:r>
      <w:r>
        <w:rPr>
          <w:spacing w:val="-50"/>
        </w:rPr>
        <w:t> </w:t>
      </w:r>
      <w:r>
        <w:rPr>
          <w:spacing w:val="-50"/>
        </w:rPr>
      </w:r>
      <w:r>
        <w:rPr>
          <w:spacing w:val="-2"/>
        </w:rPr>
        <w:t>一无法获得竞争优势，主要依靠压低价格获取一定的市场份额，导致这部分市场竞争无序，产品质量也无</w:t>
      </w:r>
      <w:r>
        <w:rPr>
          <w:spacing w:val="-50"/>
        </w:rPr>
        <w:t> </w:t>
      </w:r>
      <w:r>
        <w:rPr>
          <w:spacing w:val="-50"/>
        </w:rPr>
      </w:r>
      <w:r>
        <w:rPr/>
        <w:t>法保证。</w:t>
      </w:r>
    </w:p>
    <w:p>
      <w:pPr>
        <w:pStyle w:val="BodyText"/>
        <w:spacing w:line="388" w:lineRule="auto" w:before="46"/>
        <w:ind w:left="675" w:right="0" w:hanging="104"/>
        <w:jc w:val="left"/>
      </w:pPr>
      <w:r>
        <w:rPr>
          <w:rFonts w:ascii="Arial" w:hAnsi="Arial" w:cs="Arial" w:eastAsia="Arial" w:hint="default"/>
        </w:rPr>
        <w:t>5</w:t>
      </w:r>
      <w:r>
        <w:rPr/>
        <w:t>、本公司在行业中的市场竞争优势</w:t>
      </w:r>
      <w:r>
        <w:rPr>
          <w:w w:val="100"/>
        </w:rPr>
        <w:t> </w:t>
      </w:r>
      <w:r>
        <w:rPr/>
        <w:t>安诺其的主要染料产品为新型安全环保染料，属于功能精细化学品，是我国重点支持的高新技术领</w:t>
      </w:r>
    </w:p>
    <w:p>
      <w:pPr>
        <w:pStyle w:val="BodyText"/>
        <w:spacing w:line="240" w:lineRule="auto" w:before="63"/>
        <w:ind w:right="0"/>
        <w:jc w:val="both"/>
      </w:pPr>
      <w:r>
        <w:rPr/>
        <w:t>域。</w:t>
      </w:r>
    </w:p>
    <w:p>
      <w:pPr>
        <w:spacing w:line="240" w:lineRule="auto" w:before="10"/>
        <w:rPr>
          <w:rFonts w:ascii="宋体" w:hAnsi="宋体" w:cs="宋体" w:eastAsia="宋体" w:hint="default"/>
          <w:sz w:val="14"/>
          <w:szCs w:val="14"/>
        </w:rPr>
      </w:pPr>
    </w:p>
    <w:p>
      <w:pPr>
        <w:pStyle w:val="BodyText"/>
        <w:spacing w:line="393" w:lineRule="auto"/>
        <w:ind w:right="142" w:firstLine="420"/>
        <w:jc w:val="both"/>
      </w:pPr>
      <w:r>
        <w:rPr>
          <w:spacing w:val="-2"/>
        </w:rPr>
        <w:t>虽然公司在分散染料和活性染料市场上的总体占有率不高，但是公司在差异化分散染料和低温活性染</w:t>
      </w:r>
      <w:r>
        <w:rPr>
          <w:w w:val="100"/>
        </w:rPr>
        <w:t> </w:t>
      </w:r>
      <w:r>
        <w:rPr/>
        <w:t>料市场拥有较高的市场占有率。其中，本公司的</w:t>
      </w:r>
      <w:r>
        <w:rPr>
          <w:rFonts w:ascii="Arial" w:hAnsi="Arial" w:cs="Arial" w:eastAsia="Arial" w:hint="default"/>
        </w:rPr>
        <w:t>L</w:t>
      </w:r>
      <w:r>
        <w:rPr/>
        <w:t>性低温活性染料产品，可较常规产品降低</w:t>
      </w:r>
      <w:r>
        <w:rPr>
          <w:rFonts w:ascii="Arial" w:hAnsi="Arial" w:cs="Arial" w:eastAsia="Arial" w:hint="default"/>
        </w:rPr>
        <w:t>30%</w:t>
      </w:r>
      <w:r>
        <w:rPr/>
        <w:t>的蒸汽消</w:t>
      </w:r>
      <w:r>
        <w:rPr>
          <w:spacing w:val="-44"/>
        </w:rPr>
        <w:t> </w:t>
      </w:r>
      <w:r>
        <w:rPr>
          <w:spacing w:val="-2"/>
        </w:rPr>
        <w:t>耗和</w:t>
      </w:r>
      <w:r>
        <w:rPr>
          <w:rFonts w:ascii="Arial" w:hAnsi="Arial" w:cs="Arial" w:eastAsia="Arial" w:hint="default"/>
          <w:spacing w:val="-2"/>
        </w:rPr>
        <w:t>30%</w:t>
      </w:r>
      <w:r>
        <w:rPr>
          <w:spacing w:val="-2"/>
        </w:rPr>
        <w:t>的污水排放，另外数码印花工艺的研发工作也取得了突破性的进展。公司将通过不断调整产品结</w:t>
      </w:r>
      <w:r>
        <w:rPr>
          <w:spacing w:val="-47"/>
        </w:rPr>
        <w:t> </w:t>
      </w:r>
      <w:r>
        <w:rPr>
          <w:spacing w:val="-47"/>
        </w:rPr>
      </w:r>
      <w:r>
        <w:rPr/>
        <w:t>构，不断开发节能环保型染料产品，未来的产品发展方向完全符合国家环保升级的趋势。</w:t>
      </w:r>
    </w:p>
    <w:p>
      <w:pPr>
        <w:pStyle w:val="BodyText"/>
        <w:spacing w:line="408" w:lineRule="auto" w:before="58"/>
        <w:ind w:right="120" w:firstLine="420"/>
        <w:jc w:val="both"/>
      </w:pPr>
      <w:r>
        <w:rPr>
          <w:spacing w:val="-2"/>
        </w:rPr>
        <w:t>公司在差异化分散染料和低温活性染料市场取得了一定成效，随着募投项目的建成并逐步投产实施，</w:t>
      </w:r>
      <w:r>
        <w:rPr>
          <w:w w:val="100"/>
        </w:rPr>
        <w:t> </w:t>
      </w:r>
      <w:r>
        <w:rPr/>
        <w:t>成本优势和规模效应将逐步显现。</w:t>
      </w:r>
    </w:p>
    <w:p>
      <w:pPr>
        <w:pStyle w:val="BodyText"/>
        <w:spacing w:line="408" w:lineRule="auto" w:before="46"/>
        <w:ind w:right="142" w:firstLine="420"/>
        <w:jc w:val="both"/>
      </w:pPr>
      <w:r>
        <w:rPr>
          <w:spacing w:val="-2"/>
        </w:rPr>
        <w:t>为了维护和提高公司的市场地位，公司未来将努力提高产品销量，特别是同质化产品的销量，提高其</w:t>
      </w:r>
      <w:r>
        <w:rPr>
          <w:w w:val="100"/>
        </w:rPr>
        <w:t> </w:t>
      </w:r>
      <w:r>
        <w:rPr/>
        <w:t>在同类产品市场的份额，同时继续加强在差异化分散染料和低温活性染料市场的领先优势。</w:t>
      </w:r>
    </w:p>
    <w:p>
      <w:pPr>
        <w:pStyle w:val="BodyText"/>
        <w:spacing w:line="240" w:lineRule="auto" w:before="46"/>
        <w:ind w:left="572" w:right="0"/>
        <w:jc w:val="left"/>
      </w:pPr>
      <w:r>
        <w:rPr/>
        <w:t>（二）公司未来发展战略规划及</w:t>
      </w:r>
      <w:r>
        <w:rPr>
          <w:rFonts w:ascii="Arial" w:hAnsi="Arial" w:cs="Arial" w:eastAsia="Arial" w:hint="default"/>
        </w:rPr>
        <w:t>2013</w:t>
      </w:r>
      <w:r>
        <w:rPr/>
        <w:t>年经营计划</w:t>
      </w:r>
    </w:p>
    <w:p>
      <w:pPr>
        <w:pStyle w:val="BodyText"/>
        <w:spacing w:line="388" w:lineRule="auto" w:before="178"/>
        <w:ind w:left="572" w:right="0"/>
        <w:jc w:val="left"/>
      </w:pPr>
      <w:r>
        <w:rPr>
          <w:rFonts w:ascii="Arial" w:hAnsi="Arial" w:cs="Arial" w:eastAsia="Arial" w:hint="default"/>
        </w:rPr>
        <w:t>1</w:t>
      </w:r>
      <w:r>
        <w:rPr/>
        <w:t>、公司未来发展战略规划</w:t>
      </w:r>
      <w:r>
        <w:rPr>
          <w:w w:val="100"/>
        </w:rPr>
        <w:t> </w:t>
      </w:r>
      <w:r>
        <w:rPr>
          <w:spacing w:val="-2"/>
        </w:rPr>
        <w:t>公司将继续巩固在国内高端、特色化染料市场的竞争优势，同时积极开拓在活性染料、纺织助剂领域</w:t>
      </w:r>
    </w:p>
    <w:p>
      <w:pPr>
        <w:pStyle w:val="BodyText"/>
        <w:spacing w:line="240" w:lineRule="auto" w:before="63"/>
        <w:ind w:right="0"/>
        <w:jc w:val="both"/>
      </w:pPr>
      <w:r>
        <w:rPr/>
        <w:t>内的业务，通过收购重组等方式进一步完善产业链，另外，公司将实行品牌战略，扩大宣传，通过染料产</w:t>
      </w:r>
    </w:p>
    <w:p>
      <w:pPr>
        <w:spacing w:after="0" w:line="240" w:lineRule="auto"/>
        <w:jc w:val="both"/>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142"/>
        <w:jc w:val="both"/>
      </w:pPr>
      <w:r>
        <w:rPr>
          <w:spacing w:val="-2"/>
        </w:rPr>
        <w:t>业的发展，走以科技创新支持品牌的发展战略。在市场销售方面，公司将继续加强和优化直接面向下游印</w:t>
      </w:r>
      <w:r>
        <w:rPr>
          <w:spacing w:val="-51"/>
        </w:rPr>
        <w:t> </w:t>
      </w:r>
      <w:r>
        <w:rPr>
          <w:spacing w:val="-51"/>
        </w:rPr>
      </w:r>
      <w:r>
        <w:rPr>
          <w:spacing w:val="-2"/>
        </w:rPr>
        <w:t>染客户的“直销”模式，丰富渠道体系，持续培养资金实力雄厚并且信誉良好的经销商渠道同时，加大产</w:t>
      </w:r>
      <w:r>
        <w:rPr>
          <w:spacing w:val="-49"/>
        </w:rPr>
        <w:t> </w:t>
      </w:r>
      <w:r>
        <w:rPr>
          <w:spacing w:val="-49"/>
        </w:rPr>
      </w:r>
      <w:r>
        <w:rPr>
          <w:spacing w:val="-2"/>
        </w:rPr>
        <w:t>品出口力度，将国际市场作为公司未来发发展的重要目标，在技术创新上，公司将以现有的“院士企业专</w:t>
      </w:r>
      <w:r>
        <w:rPr>
          <w:spacing w:val="-53"/>
        </w:rPr>
        <w:t> </w:t>
      </w:r>
      <w:r>
        <w:rPr>
          <w:spacing w:val="-53"/>
        </w:rPr>
      </w:r>
      <w:r>
        <w:rPr>
          <w:spacing w:val="-2"/>
        </w:rPr>
        <w:t>家工作站”为依托，建成并完善省级技术中心，加强与高校、科研院所和行业企业以及行业协会的技术合</w:t>
      </w:r>
      <w:r>
        <w:rPr>
          <w:spacing w:val="-53"/>
        </w:rPr>
        <w:t> </w:t>
      </w:r>
      <w:r>
        <w:rPr>
          <w:spacing w:val="-53"/>
        </w:rPr>
      </w:r>
      <w:r>
        <w:rPr>
          <w:spacing w:val="-2"/>
        </w:rPr>
        <w:t>作与交流，将公司技术创新和研发能力提升到国际水准；在人力资源的开发和管理上，公司将实行人力资</w:t>
      </w:r>
      <w:r>
        <w:rPr>
          <w:spacing w:val="-51"/>
        </w:rPr>
        <w:t> </w:t>
      </w:r>
      <w:r>
        <w:rPr>
          <w:spacing w:val="-51"/>
        </w:rPr>
      </w:r>
      <w:r>
        <w:rPr>
          <w:spacing w:val="-2"/>
        </w:rPr>
        <w:t>源的优化配置，坚持以人为本，加强人才引进与培养，完善激励机制，实现公司的可持续发展，为公司的</w:t>
      </w:r>
      <w:r>
        <w:rPr>
          <w:spacing w:val="-49"/>
        </w:rPr>
        <w:t> </w:t>
      </w:r>
      <w:r>
        <w:rPr>
          <w:spacing w:val="-49"/>
        </w:rPr>
      </w:r>
      <w:r>
        <w:rPr>
          <w:spacing w:val="-2"/>
        </w:rPr>
        <w:t>保持成长性和自主创新能力提供人力资源支持；在品牌建设上，公司将建立以品牌为中心的企业文化，全</w:t>
      </w:r>
      <w:r>
        <w:rPr>
          <w:spacing w:val="-49"/>
        </w:rPr>
        <w:t> </w:t>
      </w:r>
      <w:r>
        <w:rPr>
          <w:spacing w:val="-49"/>
        </w:rPr>
      </w:r>
      <w:r>
        <w:rPr>
          <w:spacing w:val="-2"/>
        </w:rPr>
        <w:t>力打造自主知识产权品牌，实施名牌战略，从目前依靠产品和技术服务驱动逐步向依靠品牌驱动转变来实</w:t>
      </w:r>
      <w:r>
        <w:rPr>
          <w:spacing w:val="-48"/>
        </w:rPr>
        <w:t> </w:t>
      </w:r>
      <w:r>
        <w:rPr>
          <w:spacing w:val="-48"/>
        </w:rPr>
      </w:r>
      <w:r>
        <w:rPr>
          <w:spacing w:val="-2"/>
        </w:rPr>
        <w:t>现公司成长方式的跨越。另外，加快投资项目的建成投产，同时利用资本市场的有利条件，通过收购重组</w:t>
      </w:r>
      <w:r>
        <w:rPr>
          <w:spacing w:val="-56"/>
        </w:rPr>
        <w:t> </w:t>
      </w:r>
      <w:r>
        <w:rPr>
          <w:spacing w:val="-56"/>
        </w:rPr>
      </w:r>
      <w:r>
        <w:rPr/>
        <w:t>等方式进一步完善产业链，以经济效益回报投资者。</w:t>
      </w:r>
    </w:p>
    <w:p>
      <w:pPr>
        <w:pStyle w:val="BodyText"/>
        <w:spacing w:line="408" w:lineRule="auto" w:before="46"/>
        <w:ind w:right="142" w:firstLine="420"/>
        <w:jc w:val="both"/>
      </w:pPr>
      <w:r>
        <w:rPr>
          <w:spacing w:val="-2"/>
        </w:rPr>
        <w:t>将公司建设成为技术领先、质量领先、管理领先、规模领先、效益领先，具有高成长性、可持续发展</w:t>
      </w:r>
      <w:r>
        <w:rPr>
          <w:w w:val="100"/>
        </w:rPr>
        <w:t> </w:t>
      </w:r>
      <w:r>
        <w:rPr/>
        <w:t>的创新型企业，将公司打造成在中国染料行业最具竞争力和品牌影响力的综合染整解决方案供应商。</w:t>
      </w:r>
    </w:p>
    <w:p>
      <w:pPr>
        <w:pStyle w:val="BodyText"/>
        <w:spacing w:line="388" w:lineRule="auto" w:before="46"/>
        <w:ind w:left="572" w:right="0"/>
        <w:jc w:val="left"/>
      </w:pPr>
      <w:r>
        <w:rPr>
          <w:rFonts w:ascii="Arial" w:hAnsi="Arial" w:cs="Arial" w:eastAsia="Arial" w:hint="default"/>
        </w:rPr>
        <w:t>2</w:t>
      </w:r>
      <w:r>
        <w:rPr/>
        <w:t>、</w:t>
      </w:r>
      <w:r>
        <w:rPr>
          <w:rFonts w:ascii="Arial" w:hAnsi="Arial" w:cs="Arial" w:eastAsia="Arial" w:hint="default"/>
        </w:rPr>
        <w:t>2013</w:t>
      </w:r>
      <w:r>
        <w:rPr/>
        <w:t>年经营计划</w:t>
      </w:r>
      <w:r>
        <w:rPr>
          <w:w w:val="100"/>
        </w:rPr>
        <w:t> </w:t>
      </w:r>
      <w:r>
        <w:rPr>
          <w:spacing w:val="-3"/>
        </w:rPr>
        <w:t>结合公司五年发展战略规划，公司董事会确立的</w:t>
      </w:r>
      <w:r>
        <w:rPr>
          <w:rFonts w:ascii="Arial" w:hAnsi="Arial" w:cs="Arial" w:eastAsia="Arial" w:hint="default"/>
          <w:spacing w:val="-3"/>
        </w:rPr>
        <w:t>2013</w:t>
      </w:r>
      <w:r>
        <w:rPr>
          <w:spacing w:val="-3"/>
        </w:rPr>
        <w:t>年度经营目标为“稳质量、控成本、扩市场、严</w:t>
      </w:r>
    </w:p>
    <w:p>
      <w:pPr>
        <w:pStyle w:val="BodyText"/>
        <w:spacing w:line="408" w:lineRule="auto" w:before="32"/>
        <w:ind w:left="572" w:right="0" w:hanging="420"/>
        <w:jc w:val="left"/>
      </w:pPr>
      <w:r>
        <w:rPr/>
        <w:t>管理”的十二字方针。</w:t>
      </w:r>
      <w:r>
        <w:rPr>
          <w:w w:val="100"/>
        </w:rPr>
        <w:t> </w:t>
      </w:r>
      <w:r>
        <w:rPr>
          <w:spacing w:val="-3"/>
        </w:rPr>
        <w:t>“稳质量”，公司始终坚持品质创造价值的经营理念，</w:t>
      </w:r>
      <w:r>
        <w:rPr>
          <w:rFonts w:ascii="Arial" w:hAnsi="Arial" w:cs="Arial" w:eastAsia="Arial" w:hint="default"/>
          <w:spacing w:val="-3"/>
        </w:rPr>
        <w:t>2013</w:t>
      </w:r>
      <w:r>
        <w:rPr>
          <w:spacing w:val="-3"/>
        </w:rPr>
        <w:t>年我们要从生产源头紧把质量关，不断优</w:t>
      </w:r>
    </w:p>
    <w:p>
      <w:pPr>
        <w:pStyle w:val="BodyText"/>
        <w:spacing w:line="408" w:lineRule="auto" w:before="14"/>
        <w:ind w:right="120"/>
        <w:jc w:val="both"/>
      </w:pPr>
      <w:r>
        <w:rPr>
          <w:spacing w:val="-2"/>
        </w:rPr>
        <w:t>化产品制造流程，不断完善各子公司的质量标准，增强公司产品竞争力，力求以优异的性价比赢得客户。</w:t>
      </w:r>
      <w:r>
        <w:rPr>
          <w:spacing w:val="-27"/>
        </w:rPr>
        <w:t> </w:t>
      </w:r>
      <w:r>
        <w:rPr>
          <w:spacing w:val="-27"/>
        </w:rPr>
      </w:r>
      <w:r>
        <w:rPr>
          <w:spacing w:val="-2"/>
        </w:rPr>
        <w:t>公司将继续推行品牌化战略路线，贴近市场，紧跟染料工业绿色化、高端化的发展趋势，结合公司研发和</w:t>
      </w:r>
      <w:r>
        <w:rPr>
          <w:spacing w:val="-53"/>
        </w:rPr>
        <w:t> </w:t>
      </w:r>
      <w:r>
        <w:rPr>
          <w:spacing w:val="-53"/>
        </w:rPr>
      </w:r>
      <w:r>
        <w:rPr>
          <w:spacing w:val="-2"/>
        </w:rPr>
        <w:t>技术应用优势，开发出具有竞争力的产品。对于现有产品，深入挖掘产品附加值，深化应用技术研究；重</w:t>
      </w:r>
      <w:r>
        <w:rPr>
          <w:spacing w:val="-49"/>
        </w:rPr>
        <w:t> </w:t>
      </w:r>
      <w:r>
        <w:rPr>
          <w:spacing w:val="-49"/>
        </w:rPr>
      </w:r>
      <w:r>
        <w:rPr>
          <w:spacing w:val="-2"/>
        </w:rPr>
        <w:t>视基础理论研究，培养科技创新人才，充分利用院士工作站等平台，开展产学研合作研究，全面提高产品</w:t>
      </w:r>
      <w:r>
        <w:rPr>
          <w:spacing w:val="-56"/>
        </w:rPr>
        <w:t> </w:t>
      </w:r>
      <w:r>
        <w:rPr>
          <w:spacing w:val="-56"/>
        </w:rPr>
      </w:r>
      <w:r>
        <w:rPr/>
        <w:t>质量。</w:t>
      </w:r>
    </w:p>
    <w:p>
      <w:pPr>
        <w:pStyle w:val="BodyText"/>
        <w:spacing w:line="408" w:lineRule="auto" w:before="46"/>
        <w:ind w:right="120" w:firstLine="420"/>
        <w:jc w:val="both"/>
      </w:pPr>
      <w:r>
        <w:rPr>
          <w:spacing w:val="-2"/>
        </w:rPr>
        <w:t>“控成本”，各子公司在狠抓产品质量的同时，要注重成本控制，对于生产过程中发生的异常情况，</w:t>
      </w:r>
      <w:r>
        <w:rPr>
          <w:w w:val="100"/>
        </w:rPr>
        <w:t> </w:t>
      </w:r>
      <w:r>
        <w:rPr>
          <w:spacing w:val="-2"/>
        </w:rPr>
        <w:t>要及时排查，分析解决问题，力争在稳定生产的同时提高效率，将成本能耗损失降到最低。同时公司及子</w:t>
      </w:r>
      <w:r>
        <w:rPr>
          <w:spacing w:val="-56"/>
        </w:rPr>
        <w:t> </w:t>
      </w:r>
      <w:r>
        <w:rPr>
          <w:spacing w:val="-56"/>
        </w:rPr>
      </w:r>
      <w:r>
        <w:rPr/>
        <w:t>公司要做好年度及月度预算工作，严格按预算执行。</w:t>
      </w:r>
    </w:p>
    <w:p>
      <w:pPr>
        <w:pStyle w:val="BodyText"/>
        <w:spacing w:line="398" w:lineRule="auto" w:before="46"/>
        <w:ind w:right="120" w:firstLine="420"/>
        <w:jc w:val="both"/>
      </w:pPr>
      <w:r>
        <w:rPr>
          <w:spacing w:val="-3"/>
        </w:rPr>
        <w:t>“扩市场”，</w:t>
      </w:r>
      <w:r>
        <w:rPr>
          <w:rFonts w:ascii="Arial" w:hAnsi="Arial" w:cs="Arial" w:eastAsia="Arial" w:hint="default"/>
          <w:spacing w:val="-3"/>
        </w:rPr>
        <w:t>2013</w:t>
      </w:r>
      <w:r>
        <w:rPr>
          <w:spacing w:val="-3"/>
        </w:rPr>
        <w:t>年，公司将根据实际情况，对现有市场营销中心的组织架构进行优化，不断完善现</w:t>
      </w:r>
      <w:r>
        <w:rPr>
          <w:w w:val="100"/>
        </w:rPr>
        <w:t> </w:t>
      </w:r>
      <w:r>
        <w:rPr>
          <w:spacing w:val="-2"/>
        </w:rPr>
        <w:t>形的销售管理制度，在新模式的带动下，以及在生产、研发的协同配合下全力开拓市场，拓展销售业务，</w:t>
      </w:r>
      <w:r>
        <w:rPr>
          <w:spacing w:val="-27"/>
        </w:rPr>
        <w:t> </w:t>
      </w:r>
      <w:r>
        <w:rPr>
          <w:spacing w:val="-27"/>
        </w:rPr>
      </w:r>
      <w:r>
        <w:rPr>
          <w:spacing w:val="-2"/>
        </w:rPr>
        <w:t>以保证业绩的稳步增长。持续培养资金实力雄厚并且信誉良好的经销商渠道同时加大产品出口力度。根据</w:t>
      </w:r>
      <w:r>
        <w:rPr>
          <w:spacing w:val="-48"/>
        </w:rPr>
        <w:t> </w:t>
      </w:r>
      <w:r>
        <w:rPr>
          <w:spacing w:val="-48"/>
        </w:rPr>
      </w:r>
      <w:r>
        <w:rPr>
          <w:spacing w:val="-3"/>
        </w:rPr>
        <w:t>公司的五年发展战略规划，</w:t>
      </w:r>
      <w:r>
        <w:rPr>
          <w:rFonts w:ascii="Arial" w:hAnsi="Arial" w:cs="Arial" w:eastAsia="Arial" w:hint="default"/>
          <w:spacing w:val="-3"/>
        </w:rPr>
        <w:t>2013</w:t>
      </w:r>
      <w:r>
        <w:rPr>
          <w:spacing w:val="-3"/>
        </w:rPr>
        <w:t>年，公司将继续关注活性染料市场，利用资本市场，通过收购重组等方式</w:t>
      </w:r>
      <w:r>
        <w:rPr>
          <w:spacing w:val="-48"/>
        </w:rPr>
        <w:t> </w:t>
      </w:r>
      <w:r>
        <w:rPr>
          <w:spacing w:val="-48"/>
        </w:rPr>
      </w:r>
      <w:r>
        <w:rPr/>
        <w:t>进一步完善产业链。</w:t>
      </w:r>
    </w:p>
    <w:p>
      <w:pPr>
        <w:pStyle w:val="BodyText"/>
        <w:spacing w:line="240" w:lineRule="auto" w:before="54"/>
        <w:ind w:left="572" w:right="0"/>
        <w:jc w:val="left"/>
      </w:pPr>
      <w:r>
        <w:rPr>
          <w:spacing w:val="-3"/>
        </w:rPr>
        <w:t>“严管理”，</w:t>
      </w:r>
      <w:r>
        <w:rPr>
          <w:rFonts w:ascii="Arial" w:hAnsi="Arial" w:cs="Arial" w:eastAsia="Arial" w:hint="default"/>
          <w:spacing w:val="-3"/>
        </w:rPr>
        <w:t>2013</w:t>
      </w:r>
      <w:r>
        <w:rPr>
          <w:spacing w:val="-3"/>
        </w:rPr>
        <w:t>年，公司将严格遵守相关法律、法规的规定，不断完善法人治理结构，按照企业发</w:t>
      </w:r>
    </w:p>
    <w:p>
      <w:pPr>
        <w:spacing w:after="0" w:line="240" w:lineRule="auto"/>
        <w:jc w:val="left"/>
        <w:sectPr>
          <w:footerReference w:type="default" r:id="rId35"/>
          <w:pgSz w:w="11900" w:h="16840"/>
          <w:pgMar w:footer="983" w:header="745" w:top="1060" w:bottom="1180" w:left="980" w:right="980"/>
          <w:pgNumType w:start="28"/>
        </w:sectPr>
      </w:pPr>
    </w:p>
    <w:p>
      <w:pPr>
        <w:spacing w:line="240" w:lineRule="auto" w:before="0"/>
        <w:rPr>
          <w:rFonts w:ascii="宋体" w:hAnsi="宋体" w:cs="宋体" w:eastAsia="宋体" w:hint="default"/>
          <w:sz w:val="20"/>
          <w:szCs w:val="20"/>
        </w:rPr>
      </w:pPr>
    </w:p>
    <w:p>
      <w:pPr>
        <w:pStyle w:val="BodyText"/>
        <w:spacing w:line="408" w:lineRule="auto" w:before="175"/>
        <w:ind w:right="101"/>
        <w:jc w:val="left"/>
      </w:pPr>
      <w:r>
        <w:rPr>
          <w:spacing w:val="-2"/>
        </w:rPr>
        <w:t>展规划的要求，充实完善各项内控制度和内控流程，加强监督，不断贯彻落实各项管理制度，实现管理的</w:t>
      </w:r>
      <w:r>
        <w:rPr>
          <w:spacing w:val="-53"/>
        </w:rPr>
        <w:t> </w:t>
      </w:r>
      <w:r>
        <w:rPr>
          <w:spacing w:val="-53"/>
        </w:rPr>
      </w:r>
      <w:r>
        <w:rPr/>
        <w:t>规范化、精细化、流程化、透明化。</w:t>
      </w:r>
    </w:p>
    <w:p>
      <w:pPr>
        <w:pStyle w:val="BodyText"/>
        <w:spacing w:line="408" w:lineRule="auto" w:before="46"/>
        <w:ind w:left="572" w:right="101"/>
        <w:jc w:val="left"/>
      </w:pPr>
      <w:r>
        <w:rPr/>
        <w:t>（三）公司未来发展可能遇到的风险因素和应对措施</w:t>
      </w:r>
      <w:r>
        <w:rPr>
          <w:w w:val="100"/>
        </w:rPr>
        <w:t> </w:t>
      </w:r>
      <w:r>
        <w:rPr/>
        <w:t>虽然我们判断</w:t>
      </w:r>
      <w:r>
        <w:rPr>
          <w:rFonts w:ascii="Arial" w:hAnsi="Arial" w:cs="Arial" w:eastAsia="Arial" w:hint="default"/>
        </w:rPr>
        <w:t>2013</w:t>
      </w:r>
      <w:r>
        <w:rPr/>
        <w:t>年染料经济运行环境会比</w:t>
      </w:r>
      <w:r>
        <w:rPr>
          <w:rFonts w:ascii="Arial" w:hAnsi="Arial" w:cs="Arial" w:eastAsia="Arial" w:hint="default"/>
        </w:rPr>
        <w:t>2012</w:t>
      </w:r>
      <w:r>
        <w:rPr/>
        <w:t>年有所好转，但是依旧不容乐观，公司在未来发展</w:t>
      </w:r>
    </w:p>
    <w:p>
      <w:pPr>
        <w:pStyle w:val="BodyText"/>
        <w:spacing w:line="240" w:lineRule="auto" w:before="14"/>
        <w:ind w:right="101"/>
        <w:jc w:val="left"/>
      </w:pPr>
      <w:r>
        <w:rPr/>
        <w:t>中仍将面临以下风险。</w:t>
      </w:r>
    </w:p>
    <w:p>
      <w:pPr>
        <w:spacing w:line="240" w:lineRule="auto" w:before="10"/>
        <w:rPr>
          <w:rFonts w:ascii="宋体" w:hAnsi="宋体" w:cs="宋体" w:eastAsia="宋体" w:hint="default"/>
          <w:sz w:val="14"/>
          <w:szCs w:val="14"/>
        </w:rPr>
      </w:pPr>
    </w:p>
    <w:p>
      <w:pPr>
        <w:pStyle w:val="BodyText"/>
        <w:spacing w:line="240" w:lineRule="auto"/>
        <w:ind w:left="572" w:right="101"/>
        <w:jc w:val="left"/>
      </w:pPr>
      <w:r>
        <w:rPr>
          <w:rFonts w:ascii="Arial" w:hAnsi="Arial" w:cs="Arial" w:eastAsia="Arial" w:hint="default"/>
        </w:rPr>
        <w:t>1</w:t>
      </w:r>
      <w:r>
        <w:rPr/>
        <w:t>、市场风险</w:t>
      </w:r>
    </w:p>
    <w:p>
      <w:pPr>
        <w:pStyle w:val="BodyText"/>
        <w:spacing w:line="400" w:lineRule="auto" w:before="178"/>
        <w:ind w:right="202" w:firstLine="420"/>
        <w:jc w:val="both"/>
      </w:pPr>
      <w:r>
        <w:rPr>
          <w:rFonts w:ascii="Arial" w:hAnsi="Arial" w:cs="Arial" w:eastAsia="Arial" w:hint="default"/>
          <w:spacing w:val="-3"/>
        </w:rPr>
        <w:t>2012</w:t>
      </w:r>
      <w:r>
        <w:rPr>
          <w:spacing w:val="-3"/>
        </w:rPr>
        <w:t>年，由于原材料价格大幅波动、生产成本不断提高、国际市场竞争激烈等因素叠加，使得拥有劳</w:t>
      </w:r>
      <w:r>
        <w:rPr>
          <w:w w:val="100"/>
        </w:rPr>
        <w:t> </w:t>
      </w:r>
      <w:r>
        <w:rPr>
          <w:spacing w:val="-2"/>
        </w:rPr>
        <w:t>动密集、出口比重大等特点的纺织行业面临较大挑战。由于纺织印染业的下滑，对染料行业的生产经营影</w:t>
      </w:r>
      <w:r>
        <w:rPr>
          <w:spacing w:val="-48"/>
        </w:rPr>
        <w:t> </w:t>
      </w:r>
      <w:r>
        <w:rPr>
          <w:spacing w:val="-48"/>
        </w:rPr>
      </w:r>
      <w:r>
        <w:rPr>
          <w:spacing w:val="-2"/>
        </w:rPr>
        <w:t>响很大，加上企业购买的原材料价格大幅上涨，还有电力、运费、工资等都在上涨，增加了企业的各项支</w:t>
      </w:r>
      <w:r>
        <w:rPr>
          <w:spacing w:val="-49"/>
        </w:rPr>
        <w:t> </w:t>
      </w:r>
      <w:r>
        <w:rPr>
          <w:spacing w:val="-49"/>
        </w:rPr>
      </w:r>
      <w:r>
        <w:rPr/>
        <w:t>出，大大降低了染料工业利润空间。</w:t>
      </w:r>
    </w:p>
    <w:p>
      <w:pPr>
        <w:pStyle w:val="BodyText"/>
        <w:spacing w:line="403" w:lineRule="auto" w:before="52"/>
        <w:ind w:right="202" w:firstLine="420"/>
        <w:jc w:val="both"/>
      </w:pPr>
      <w:r>
        <w:rPr>
          <w:spacing w:val="-3"/>
        </w:rPr>
        <w:t>为应对市场风险，在公司</w:t>
      </w:r>
      <w:r>
        <w:rPr>
          <w:rFonts w:ascii="Arial" w:hAnsi="Arial" w:cs="Arial" w:eastAsia="Arial" w:hint="default"/>
          <w:spacing w:val="-3"/>
        </w:rPr>
        <w:t>2013</w:t>
      </w:r>
      <w:r>
        <w:rPr>
          <w:spacing w:val="-3"/>
        </w:rPr>
        <w:t>年度经营计划的十二字方针中，把“稳质量”和“控成本”作为经营计</w:t>
      </w:r>
      <w:r>
        <w:rPr>
          <w:w w:val="100"/>
        </w:rPr>
        <w:t> </w:t>
      </w:r>
      <w:r>
        <w:rPr>
          <w:spacing w:val="-2"/>
        </w:rPr>
        <w:t>划的重中之重，要求各子公司在狠抓产品质量的同时，要注重成本控制，对于生产过程中发生产品产收率</w:t>
      </w:r>
      <w:r>
        <w:rPr>
          <w:spacing w:val="-49"/>
        </w:rPr>
        <w:t> </w:t>
      </w:r>
      <w:r>
        <w:rPr>
          <w:spacing w:val="-49"/>
        </w:rPr>
      </w:r>
      <w:r>
        <w:rPr>
          <w:spacing w:val="-2"/>
        </w:rPr>
        <w:t>出现不合理波动的情况，要及时排查，分析解决问题，力争在稳定生产的同时提高效率，将成本能耗损失</w:t>
      </w:r>
      <w:r>
        <w:rPr>
          <w:spacing w:val="-56"/>
        </w:rPr>
        <w:t> </w:t>
      </w:r>
      <w:r>
        <w:rPr>
          <w:spacing w:val="-56"/>
        </w:rPr>
      </w:r>
      <w:r>
        <w:rPr>
          <w:spacing w:val="-2"/>
        </w:rPr>
        <w:t>降到最低。同时公司及子公司要做好年度及月度预算工作，严格按预算执行，降低不必要的费用开支，减</w:t>
      </w:r>
      <w:r>
        <w:rPr>
          <w:spacing w:val="-53"/>
        </w:rPr>
        <w:t> </w:t>
      </w:r>
      <w:r>
        <w:rPr>
          <w:spacing w:val="-53"/>
        </w:rPr>
      </w:r>
      <w:r>
        <w:rPr/>
        <w:t>少不必要的运营成本。通过提高产品质量和控制生产成本把市场风险降低到最低。</w:t>
      </w:r>
    </w:p>
    <w:p>
      <w:pPr>
        <w:pStyle w:val="BodyText"/>
        <w:spacing w:line="398" w:lineRule="auto" w:before="50"/>
        <w:ind w:left="572" w:right="101"/>
        <w:jc w:val="left"/>
      </w:pPr>
      <w:r>
        <w:rPr>
          <w:rFonts w:ascii="Arial" w:hAnsi="Arial" w:cs="Arial" w:eastAsia="Arial" w:hint="default"/>
        </w:rPr>
        <w:t>2</w:t>
      </w:r>
      <w:r>
        <w:rPr/>
        <w:t>、新产品开发风险</w:t>
      </w:r>
      <w:r>
        <w:rPr>
          <w:w w:val="100"/>
        </w:rPr>
        <w:t> </w:t>
      </w:r>
      <w:r>
        <w:rPr/>
        <w:t>随着市场竞争的日趋激烈，使得产品的生命周期缩短，新产品的开发对企业变得日益重要。</w:t>
      </w:r>
      <w:r>
        <w:rPr>
          <w:w w:val="100"/>
        </w:rPr>
        <w:t> </w:t>
      </w:r>
      <w:r>
        <w:rPr>
          <w:spacing w:val="-2"/>
        </w:rPr>
        <w:t>公司始终坚持“技术是第一生产力”，依靠完善的技术研发平台不断创新。公司拥有国家唯一认证的</w:t>
      </w:r>
    </w:p>
    <w:p>
      <w:pPr>
        <w:pStyle w:val="BodyText"/>
        <w:spacing w:line="388" w:lineRule="auto" w:before="54"/>
        <w:ind w:right="101"/>
        <w:jc w:val="left"/>
      </w:pPr>
      <w:r>
        <w:rPr>
          <w:spacing w:val="-3"/>
        </w:rPr>
        <w:t>纺织染料产品研发基地，拥有染料研究院、实验中心、应用技术中心三大技术研发平台，并于</w:t>
      </w:r>
      <w:r>
        <w:rPr>
          <w:rFonts w:ascii="Arial" w:hAnsi="Arial" w:cs="Arial" w:eastAsia="Arial" w:hint="default"/>
          <w:spacing w:val="-3"/>
        </w:rPr>
        <w:t>2012</w:t>
      </w:r>
      <w:r>
        <w:rPr>
          <w:spacing w:val="-3"/>
        </w:rPr>
        <w:t>年聘请</w:t>
      </w:r>
      <w:r>
        <w:rPr>
          <w:spacing w:val="-51"/>
        </w:rPr>
        <w:t> </w:t>
      </w:r>
      <w:r>
        <w:rPr>
          <w:spacing w:val="-51"/>
        </w:rPr>
      </w:r>
      <w:r>
        <w:rPr/>
        <w:t>周翔院士进驻企业，成立了院士专家企业工作站。</w:t>
      </w:r>
    </w:p>
    <w:p>
      <w:pPr>
        <w:pStyle w:val="BodyText"/>
        <w:spacing w:line="398" w:lineRule="auto" w:before="63"/>
        <w:ind w:right="101" w:firstLine="420"/>
        <w:jc w:val="left"/>
      </w:pPr>
      <w:r>
        <w:rPr>
          <w:spacing w:val="-3"/>
        </w:rPr>
        <w:t>公司将贴近市场，紧跟染料工业绿色化、高端化的发展趋势，结合公司研发和技术应用优势，开发出</w:t>
      </w:r>
      <w:r>
        <w:rPr>
          <w:w w:val="100"/>
        </w:rPr>
        <w:t> </w:t>
      </w:r>
      <w:r>
        <w:rPr>
          <w:spacing w:val="-6"/>
        </w:rPr>
        <w:t>具有竞争力的产品。</w:t>
      </w:r>
      <w:r>
        <w:rPr>
          <w:rFonts w:ascii="Arial" w:hAnsi="Arial" w:cs="Arial" w:eastAsia="Arial" w:hint="default"/>
          <w:spacing w:val="-6"/>
        </w:rPr>
        <w:t>2013</w:t>
      </w:r>
      <w:r>
        <w:rPr>
          <w:spacing w:val="-6"/>
        </w:rPr>
        <w:t>年，环保分散黄棕</w:t>
      </w:r>
      <w:r>
        <w:rPr>
          <w:rFonts w:ascii="Arial" w:hAnsi="Arial" w:cs="Arial" w:eastAsia="Arial" w:hint="default"/>
          <w:spacing w:val="-6"/>
        </w:rPr>
        <w:t>DRDW</w:t>
      </w:r>
      <w:r>
        <w:rPr>
          <w:spacing w:val="-6"/>
        </w:rPr>
        <w:t>、高牢度分散黑</w:t>
      </w:r>
      <w:r>
        <w:rPr>
          <w:rFonts w:ascii="Arial" w:hAnsi="Arial" w:cs="Arial" w:eastAsia="Arial" w:hint="default"/>
          <w:spacing w:val="-6"/>
        </w:rPr>
        <w:t>PUD-SW</w:t>
      </w:r>
      <w:r>
        <w:rPr>
          <w:spacing w:val="-6"/>
        </w:rPr>
        <w:t>等产品都是新的增长点。同时，</w:t>
      </w:r>
      <w:r>
        <w:rPr>
          <w:spacing w:val="-24"/>
        </w:rPr>
        <w:t> </w:t>
      </w:r>
      <w:r>
        <w:rPr>
          <w:spacing w:val="-24"/>
        </w:rPr>
      </w:r>
      <w:r>
        <w:rPr/>
        <w:t>公司还将开发锦棉一浴的活性染料、涤棉一浴的分散染料。</w:t>
      </w:r>
    </w:p>
    <w:p>
      <w:pPr>
        <w:pStyle w:val="BodyText"/>
        <w:spacing w:line="388" w:lineRule="auto" w:before="54"/>
        <w:ind w:right="204" w:firstLine="420"/>
        <w:jc w:val="both"/>
      </w:pPr>
      <w:r>
        <w:rPr>
          <w:spacing w:val="-3"/>
        </w:rPr>
        <w:t>另外，公司还将在高牢度系列、电子显示纸染料、经济高牢度系列化、数码印花等共</w:t>
      </w:r>
      <w:r>
        <w:rPr>
          <w:rFonts w:ascii="Arial" w:hAnsi="Arial" w:cs="Arial" w:eastAsia="Arial" w:hint="default"/>
          <w:spacing w:val="-3"/>
        </w:rPr>
        <w:t>12</w:t>
      </w:r>
      <w:r>
        <w:rPr>
          <w:spacing w:val="-3"/>
        </w:rPr>
        <w:t>项计划开展研</w:t>
      </w:r>
      <w:r>
        <w:rPr>
          <w:w w:val="100"/>
        </w:rPr>
        <w:t> </w:t>
      </w:r>
      <w:r>
        <w:rPr/>
        <w:t>发工作。通过不断加大研发投入，积极研发环保节能型染料新产品，进一步提升核心技术的创新能力。</w:t>
      </w:r>
    </w:p>
    <w:p>
      <w:pPr>
        <w:pStyle w:val="BodyText"/>
        <w:spacing w:line="388" w:lineRule="auto" w:before="63"/>
        <w:ind w:left="572" w:right="101"/>
        <w:jc w:val="left"/>
      </w:pPr>
      <w:r>
        <w:rPr>
          <w:rFonts w:ascii="Arial" w:hAnsi="Arial" w:cs="Arial" w:eastAsia="Arial" w:hint="default"/>
        </w:rPr>
        <w:t>3</w:t>
      </w:r>
      <w:r>
        <w:rPr/>
        <w:t>、产能扩张风险</w:t>
      </w:r>
      <w:r>
        <w:rPr>
          <w:w w:val="100"/>
        </w:rPr>
        <w:t> </w:t>
      </w:r>
      <w:r>
        <w:rPr>
          <w:spacing w:val="-3"/>
        </w:rPr>
        <w:t>根据公司制定的</w:t>
      </w:r>
      <w:r>
        <w:rPr>
          <w:rFonts w:ascii="Arial" w:hAnsi="Arial" w:cs="Arial" w:eastAsia="Arial" w:hint="default"/>
          <w:spacing w:val="-3"/>
        </w:rPr>
        <w:t>5</w:t>
      </w:r>
      <w:r>
        <w:rPr>
          <w:spacing w:val="-3"/>
        </w:rPr>
        <w:t>年发展规划，安诺其未来的产业目标是具有分散染料</w:t>
      </w:r>
      <w:r>
        <w:rPr>
          <w:rFonts w:ascii="Arial" w:hAnsi="Arial" w:cs="Arial" w:eastAsia="Arial" w:hint="default"/>
          <w:spacing w:val="-3"/>
        </w:rPr>
        <w:t>3.6</w:t>
      </w:r>
      <w:r>
        <w:rPr>
          <w:spacing w:val="-3"/>
        </w:rPr>
        <w:t>万吨、染料滤饼</w:t>
      </w:r>
      <w:r>
        <w:rPr>
          <w:rFonts w:ascii="Arial" w:hAnsi="Arial" w:cs="Arial" w:eastAsia="Arial" w:hint="default"/>
          <w:spacing w:val="-3"/>
        </w:rPr>
        <w:t>7000</w:t>
      </w:r>
      <w:r>
        <w:rPr>
          <w:spacing w:val="-3"/>
        </w:rPr>
        <w:t>吨、活</w:t>
      </w:r>
    </w:p>
    <w:p>
      <w:pPr>
        <w:pStyle w:val="BodyText"/>
        <w:spacing w:line="388" w:lineRule="auto" w:before="32"/>
        <w:ind w:left="572" w:right="101" w:hanging="420"/>
        <w:jc w:val="left"/>
      </w:pPr>
      <w:r>
        <w:rPr/>
        <w:t>性染料</w:t>
      </w:r>
      <w:r>
        <w:rPr>
          <w:rFonts w:ascii="Arial" w:hAnsi="Arial" w:cs="Arial" w:eastAsia="Arial" w:hint="default"/>
        </w:rPr>
        <w:t>2</w:t>
      </w:r>
      <w:r>
        <w:rPr/>
        <w:t>万吨、助剂</w:t>
      </w:r>
      <w:r>
        <w:rPr>
          <w:rFonts w:ascii="Arial" w:hAnsi="Arial" w:cs="Arial" w:eastAsia="Arial" w:hint="default"/>
        </w:rPr>
        <w:t>1</w:t>
      </w:r>
      <w:r>
        <w:rPr/>
        <w:t>万吨的产能。</w:t>
      </w:r>
      <w:r>
        <w:rPr>
          <w:w w:val="100"/>
        </w:rPr>
        <w:t> </w:t>
      </w:r>
      <w:r>
        <w:rPr/>
        <w:t>为保证产能释放后的市场承接，</w:t>
      </w:r>
      <w:r>
        <w:rPr>
          <w:rFonts w:ascii="Arial" w:hAnsi="Arial" w:cs="Arial" w:eastAsia="Arial" w:hint="default"/>
        </w:rPr>
        <w:t>2013</w:t>
      </w:r>
      <w:r>
        <w:rPr/>
        <w:t>年公司将对市场营销中心的销售部门重新进行划分，</w:t>
      </w:r>
      <w:r>
        <w:rPr>
          <w:rFonts w:ascii="Arial" w:hAnsi="Arial" w:cs="Arial" w:eastAsia="Arial" w:hint="default"/>
        </w:rPr>
        <w:t>2013</w:t>
      </w:r>
      <w:r>
        <w:rPr/>
        <w:t>年市</w:t>
      </w:r>
    </w:p>
    <w:p>
      <w:pPr>
        <w:pStyle w:val="BodyText"/>
        <w:spacing w:line="240" w:lineRule="auto" w:before="32"/>
        <w:ind w:right="101"/>
        <w:jc w:val="left"/>
      </w:pPr>
      <w:r>
        <w:rPr/>
        <w:t>场营销中心在新的组织架构下，不断优化完善现行的销售架构，使新模式能够顺利运营并高效的开展销售</w:t>
      </w:r>
    </w:p>
    <w:p>
      <w:pPr>
        <w:spacing w:after="0" w:line="240" w:lineRule="auto"/>
        <w:jc w:val="left"/>
        <w:sectPr>
          <w:footerReference w:type="default" r:id="rId36"/>
          <w:pgSz w:w="11900" w:h="16840"/>
          <w:pgMar w:footer="983" w:header="745" w:top="1060" w:bottom="1180" w:left="980" w:right="920"/>
          <w:pgNumType w:start="29"/>
        </w:sectPr>
      </w:pPr>
    </w:p>
    <w:p>
      <w:pPr>
        <w:spacing w:line="240" w:lineRule="auto" w:before="0"/>
        <w:rPr>
          <w:rFonts w:ascii="宋体" w:hAnsi="宋体" w:cs="宋体" w:eastAsia="宋体" w:hint="default"/>
          <w:sz w:val="20"/>
          <w:szCs w:val="20"/>
        </w:rPr>
      </w:pPr>
    </w:p>
    <w:p>
      <w:pPr>
        <w:pStyle w:val="BodyText"/>
        <w:spacing w:line="408" w:lineRule="auto" w:before="175"/>
        <w:ind w:right="166"/>
        <w:jc w:val="both"/>
      </w:pPr>
      <w:r>
        <w:rPr>
          <w:spacing w:val="-2"/>
        </w:rPr>
        <w:t>工作。不断拓展销售网络，使公司直营和经销网络覆盖中国全部区域，通过大力开拓新客户，将对新增产</w:t>
      </w:r>
      <w:r>
        <w:rPr>
          <w:spacing w:val="-56"/>
        </w:rPr>
        <w:t> </w:t>
      </w:r>
      <w:r>
        <w:rPr>
          <w:spacing w:val="-56"/>
        </w:rPr>
      </w:r>
      <w:r>
        <w:rPr/>
        <w:t>能消化起到重要作用。</w:t>
      </w:r>
    </w:p>
    <w:p>
      <w:pPr>
        <w:pStyle w:val="BodyText"/>
        <w:spacing w:line="240" w:lineRule="auto" w:before="46"/>
        <w:ind w:left="676" w:right="0"/>
        <w:jc w:val="left"/>
      </w:pPr>
      <w:r>
        <w:rPr/>
        <w:t>“扩市场”可以降低产能扩张风险，保证公司业绩的稳步增长。</w:t>
      </w:r>
    </w:p>
    <w:p>
      <w:pPr>
        <w:spacing w:line="240" w:lineRule="auto" w:before="10"/>
        <w:rPr>
          <w:rFonts w:ascii="宋体" w:hAnsi="宋体" w:cs="宋体" w:eastAsia="宋体" w:hint="default"/>
          <w:sz w:val="14"/>
          <w:szCs w:val="14"/>
        </w:rPr>
      </w:pPr>
    </w:p>
    <w:p>
      <w:pPr>
        <w:pStyle w:val="BodyText"/>
        <w:spacing w:line="388" w:lineRule="auto"/>
        <w:ind w:left="572" w:right="0"/>
        <w:jc w:val="left"/>
      </w:pPr>
      <w:r>
        <w:rPr>
          <w:rFonts w:ascii="Arial" w:hAnsi="Arial" w:cs="Arial" w:eastAsia="Arial" w:hint="default"/>
        </w:rPr>
        <w:t>4</w:t>
      </w:r>
      <w:r>
        <w:rPr/>
        <w:t>、环保风险</w:t>
      </w:r>
      <w:r>
        <w:rPr>
          <w:w w:val="100"/>
        </w:rPr>
        <w:t> </w:t>
      </w:r>
      <w:r>
        <w:rPr>
          <w:spacing w:val="-2"/>
        </w:rPr>
        <w:t>近年来染料和印染助剂产品的不断升级已经大幅减少了纺织染整过程中的污水排量。另外，活性染料</w:t>
      </w:r>
    </w:p>
    <w:p>
      <w:pPr>
        <w:pStyle w:val="BodyText"/>
        <w:spacing w:line="408" w:lineRule="auto" w:before="63"/>
        <w:ind w:right="164"/>
        <w:jc w:val="both"/>
      </w:pPr>
      <w:r>
        <w:rPr>
          <w:spacing w:val="-2"/>
        </w:rPr>
        <w:t>低温染色工艺、喷墨印花等染整新工艺的不断涌现，也实现了污水减排甚至零排放。但是，随着国家节能</w:t>
      </w:r>
      <w:r>
        <w:rPr>
          <w:spacing w:val="-53"/>
        </w:rPr>
        <w:t> </w:t>
      </w:r>
      <w:r>
        <w:rPr>
          <w:spacing w:val="-53"/>
        </w:rPr>
      </w:r>
      <w:r>
        <w:rPr/>
        <w:t>减排力度的不断加大，对染料企业的环保投入要求也越来越高。</w:t>
      </w:r>
    </w:p>
    <w:p>
      <w:pPr>
        <w:pStyle w:val="BodyText"/>
        <w:spacing w:line="388" w:lineRule="auto" w:before="46"/>
        <w:ind w:right="162" w:firstLine="420"/>
        <w:jc w:val="both"/>
      </w:pPr>
      <w:r>
        <w:rPr/>
        <w:t>公司致力于推进建设资源节约型、环境友好型企业。节能减排一直是公司的重点工作之一。公司的</w:t>
      </w:r>
      <w:r>
        <w:rPr>
          <w:rFonts w:ascii="Arial" w:hAnsi="Arial" w:cs="Arial" w:eastAsia="Arial" w:hint="default"/>
        </w:rPr>
        <w:t>L</w:t>
      </w:r>
      <w:r>
        <w:rPr>
          <w:rFonts w:ascii="Arial" w:hAnsi="Arial" w:cs="Arial" w:eastAsia="Arial" w:hint="default"/>
          <w:w w:val="100"/>
        </w:rPr>
        <w:t> </w:t>
      </w:r>
      <w:r>
        <w:rPr>
          <w:spacing w:val="-2"/>
        </w:rPr>
        <w:t>性低温活性染料产品，可较常规产品降低</w:t>
      </w:r>
      <w:r>
        <w:rPr>
          <w:rFonts w:ascii="Arial" w:hAnsi="Arial" w:cs="Arial" w:eastAsia="Arial" w:hint="default"/>
          <w:spacing w:val="-2"/>
        </w:rPr>
        <w:t>30%</w:t>
      </w:r>
      <w:r>
        <w:rPr>
          <w:spacing w:val="-2"/>
        </w:rPr>
        <w:t>的蒸汽消耗和</w:t>
      </w:r>
      <w:r>
        <w:rPr>
          <w:rFonts w:ascii="Arial" w:hAnsi="Arial" w:cs="Arial" w:eastAsia="Arial" w:hint="default"/>
          <w:spacing w:val="-2"/>
        </w:rPr>
        <w:t>30%</w:t>
      </w:r>
      <w:r>
        <w:rPr>
          <w:spacing w:val="-2"/>
        </w:rPr>
        <w:t>的污水排放。安诺其通过不断调整产品结</w:t>
      </w:r>
      <w:r>
        <w:rPr>
          <w:spacing w:val="-45"/>
        </w:rPr>
        <w:t> </w:t>
      </w:r>
      <w:r>
        <w:rPr>
          <w:spacing w:val="-45"/>
        </w:rPr>
      </w:r>
      <w:r>
        <w:rPr/>
        <w:t>构，不断开发节能环保型染料产品，未来的产品发展方向完全符合国家环保升级的趋势。</w:t>
      </w:r>
    </w:p>
    <w:p>
      <w:pPr>
        <w:spacing w:line="240" w:lineRule="auto" w:before="12"/>
        <w:rPr>
          <w:rFonts w:ascii="宋体" w:hAnsi="宋体" w:cs="宋体" w:eastAsia="宋体" w:hint="default"/>
          <w:sz w:val="19"/>
          <w:szCs w:val="19"/>
        </w:rPr>
      </w:pPr>
    </w:p>
    <w:p>
      <w:pPr>
        <w:pStyle w:val="Heading3"/>
        <w:spacing w:line="240" w:lineRule="auto" w:before="0"/>
        <w:ind w:right="0"/>
        <w:jc w:val="both"/>
      </w:pPr>
      <w:r>
        <w:rPr/>
        <w:t>四、公司利润分配及分红派息情况</w:t>
      </w:r>
    </w:p>
    <w:p>
      <w:pPr>
        <w:spacing w:line="240" w:lineRule="auto" w:before="10"/>
        <w:rPr>
          <w:rFonts w:ascii="宋体" w:hAnsi="宋体" w:cs="宋体" w:eastAsia="宋体" w:hint="default"/>
          <w:sz w:val="30"/>
          <w:szCs w:val="30"/>
        </w:rPr>
      </w:pPr>
    </w:p>
    <w:p>
      <w:pPr>
        <w:pStyle w:val="BodyText"/>
        <w:spacing w:line="240" w:lineRule="auto"/>
        <w:ind w:left="575" w:right="0"/>
        <w:jc w:val="left"/>
      </w:pPr>
      <w:r>
        <w:rPr/>
        <w:t>报告期内利润分配政策特别是现金分红政策的制定、执行或调整情况</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rFonts w:ascii="Arial" w:hAnsi="Arial" w:cs="Arial" w:eastAsia="Arial" w:hint="default"/>
        </w:rPr>
        <w:t>1</w:t>
      </w:r>
      <w:r>
        <w:rPr/>
        <w:t>、利润分配政策的执行情况</w:t>
      </w:r>
    </w:p>
    <w:p>
      <w:pPr>
        <w:pStyle w:val="BodyText"/>
        <w:spacing w:line="240" w:lineRule="auto" w:before="178"/>
        <w:ind w:left="572" w:right="0"/>
        <w:jc w:val="left"/>
      </w:pPr>
      <w:r>
        <w:rPr>
          <w:rFonts w:ascii="Arial" w:hAnsi="Arial" w:cs="Arial" w:eastAsia="Arial" w:hint="default"/>
          <w:spacing w:val="-3"/>
        </w:rPr>
        <w:t>2012</w:t>
      </w:r>
      <w:r>
        <w:rPr>
          <w:spacing w:val="-3"/>
        </w:rPr>
        <w:t>年</w:t>
      </w:r>
      <w:r>
        <w:rPr>
          <w:rFonts w:ascii="Arial" w:hAnsi="Arial" w:cs="Arial" w:eastAsia="Arial" w:hint="default"/>
          <w:spacing w:val="-3"/>
        </w:rPr>
        <w:t>4</w:t>
      </w:r>
      <w:r>
        <w:rPr>
          <w:spacing w:val="-3"/>
        </w:rPr>
        <w:t>月</w:t>
      </w:r>
      <w:r>
        <w:rPr>
          <w:rFonts w:ascii="Arial" w:hAnsi="Arial" w:cs="Arial" w:eastAsia="Arial" w:hint="default"/>
          <w:spacing w:val="-3"/>
        </w:rPr>
        <w:t>10</w:t>
      </w:r>
      <w:r>
        <w:rPr>
          <w:spacing w:val="-3"/>
        </w:rPr>
        <w:t>日，公司第二届董事会第七次会议审议通过了《公司</w:t>
      </w:r>
      <w:r>
        <w:rPr>
          <w:rFonts w:ascii="Arial" w:hAnsi="Arial" w:cs="Arial" w:eastAsia="Arial" w:hint="default"/>
          <w:spacing w:val="-3"/>
        </w:rPr>
        <w:t>2011</w:t>
      </w:r>
      <w:r>
        <w:rPr>
          <w:spacing w:val="-3"/>
        </w:rPr>
        <w:t>年度利润分配预案》，以公司</w:t>
      </w:r>
    </w:p>
    <w:p>
      <w:pPr>
        <w:pStyle w:val="BodyText"/>
        <w:spacing w:line="240" w:lineRule="auto" w:before="178"/>
        <w:ind w:right="0"/>
        <w:jc w:val="both"/>
      </w:pPr>
      <w:r>
        <w:rPr>
          <w:rFonts w:ascii="Arial" w:hAnsi="Arial" w:cs="Arial" w:eastAsia="Arial" w:hint="default"/>
          <w:spacing w:val="-3"/>
        </w:rPr>
        <w:t>2011</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日总股本</w:t>
      </w:r>
      <w:r>
        <w:rPr>
          <w:rFonts w:ascii="Arial" w:hAnsi="Arial" w:cs="Arial" w:eastAsia="Arial" w:hint="default"/>
          <w:spacing w:val="-3"/>
        </w:rPr>
        <w:t>16,050</w:t>
      </w:r>
      <w:r>
        <w:rPr>
          <w:spacing w:val="-3"/>
        </w:rPr>
        <w:t>万股为基数，向全体股东每</w:t>
      </w:r>
      <w:r>
        <w:rPr>
          <w:rFonts w:ascii="Arial" w:hAnsi="Arial" w:cs="Arial" w:eastAsia="Arial" w:hint="default"/>
          <w:spacing w:val="-3"/>
        </w:rPr>
        <w:t>10</w:t>
      </w:r>
      <w:r>
        <w:rPr>
          <w:spacing w:val="-3"/>
        </w:rPr>
        <w:t>股派发现金红利</w:t>
      </w:r>
      <w:r>
        <w:rPr>
          <w:rFonts w:ascii="Arial" w:hAnsi="Arial" w:cs="Arial" w:eastAsia="Arial" w:hint="default"/>
          <w:spacing w:val="-3"/>
        </w:rPr>
        <w:t>1</w:t>
      </w:r>
      <w:r>
        <w:rPr>
          <w:spacing w:val="-3"/>
        </w:rPr>
        <w:t>元（含税），合计派发现金</w:t>
      </w:r>
    </w:p>
    <w:p>
      <w:pPr>
        <w:pStyle w:val="BodyText"/>
        <w:spacing w:line="386" w:lineRule="auto" w:before="178"/>
        <w:ind w:right="116"/>
        <w:jc w:val="both"/>
      </w:pPr>
      <w:r>
        <w:rPr>
          <w:rFonts w:ascii="Arial" w:hAnsi="Arial" w:cs="Arial" w:eastAsia="Arial" w:hint="default"/>
        </w:rPr>
        <w:t>16,050,000.00</w:t>
      </w:r>
      <w:r>
        <w:rPr/>
        <w:t>元，其余未分配利润结转下年。</w:t>
      </w:r>
      <w:r>
        <w:rPr>
          <w:rFonts w:ascii="Arial" w:hAnsi="Arial" w:cs="Arial" w:eastAsia="Arial" w:hint="default"/>
        </w:rPr>
        <w:t>2012</w:t>
      </w:r>
      <w:r>
        <w:rPr/>
        <w:t>年</w:t>
      </w:r>
      <w:r>
        <w:rPr>
          <w:rFonts w:ascii="Arial" w:hAnsi="Arial" w:cs="Arial" w:eastAsia="Arial" w:hint="default"/>
        </w:rPr>
        <w:t>5</w:t>
      </w:r>
      <w:r>
        <w:rPr/>
        <w:t>月</w:t>
      </w:r>
      <w:r>
        <w:rPr>
          <w:rFonts w:ascii="Arial" w:hAnsi="Arial" w:cs="Arial" w:eastAsia="Arial" w:hint="default"/>
        </w:rPr>
        <w:t>28</w:t>
      </w:r>
      <w:r>
        <w:rPr/>
        <w:t>日，公司</w:t>
      </w:r>
      <w:r>
        <w:rPr>
          <w:rFonts w:ascii="Arial" w:hAnsi="Arial" w:cs="Arial" w:eastAsia="Arial" w:hint="default"/>
        </w:rPr>
        <w:t>2011</w:t>
      </w:r>
      <w:r>
        <w:rPr/>
        <w:t>年度股东大会审议通过了《公</w:t>
      </w:r>
      <w:r>
        <w:rPr>
          <w:spacing w:val="-39"/>
        </w:rPr>
        <w:t> </w:t>
      </w:r>
      <w:r>
        <w:rPr>
          <w:spacing w:val="-39"/>
        </w:rPr>
      </w:r>
      <w:r>
        <w:rPr/>
        <w:t>司</w:t>
      </w:r>
      <w:r>
        <w:rPr>
          <w:rFonts w:ascii="Arial" w:hAnsi="Arial" w:cs="Arial" w:eastAsia="Arial" w:hint="default"/>
        </w:rPr>
        <w:t>2011</w:t>
      </w:r>
      <w:r>
        <w:rPr/>
        <w:t>年度利润分配预案》。</w:t>
      </w:r>
      <w:r>
        <w:rPr>
          <w:rFonts w:ascii="Arial" w:hAnsi="Arial" w:cs="Arial" w:eastAsia="Arial" w:hint="default"/>
        </w:rPr>
        <w:t>2012</w:t>
      </w:r>
      <w:r>
        <w:rPr/>
        <w:t>年</w:t>
      </w:r>
      <w:r>
        <w:rPr>
          <w:rFonts w:ascii="Arial" w:hAnsi="Arial" w:cs="Arial" w:eastAsia="Arial" w:hint="default"/>
        </w:rPr>
        <w:t>6</w:t>
      </w:r>
      <w:r>
        <w:rPr/>
        <w:t>月</w:t>
      </w:r>
      <w:r>
        <w:rPr>
          <w:rFonts w:ascii="Arial" w:hAnsi="Arial" w:cs="Arial" w:eastAsia="Arial" w:hint="default"/>
        </w:rPr>
        <w:t>5</w:t>
      </w:r>
      <w:r>
        <w:rPr/>
        <w:t>日，公司在中国证监会指定创业板信息披露网站刊登了《上海</w:t>
      </w:r>
      <w:r>
        <w:rPr>
          <w:spacing w:val="-44"/>
        </w:rPr>
        <w:t> </w:t>
      </w:r>
      <w:r>
        <w:rPr>
          <w:spacing w:val="-44"/>
        </w:rPr>
      </w:r>
      <w:r>
        <w:rPr>
          <w:spacing w:val="-2"/>
        </w:rPr>
        <w:t>安诺其纺织化工股份有限公司</w:t>
      </w:r>
      <w:r>
        <w:rPr>
          <w:rFonts w:ascii="Arial" w:hAnsi="Arial" w:cs="Arial" w:eastAsia="Arial" w:hint="default"/>
          <w:spacing w:val="-2"/>
        </w:rPr>
        <w:t>2011</w:t>
      </w:r>
      <w:r>
        <w:rPr>
          <w:spacing w:val="-2"/>
        </w:rPr>
        <w:t>年利润分配实施公告》，本次权益分派股权登记日为</w:t>
      </w:r>
      <w:r>
        <w:rPr>
          <w:rFonts w:ascii="Arial" w:hAnsi="Arial" w:cs="Arial" w:eastAsia="Arial" w:hint="default"/>
          <w:spacing w:val="-2"/>
        </w:rPr>
        <w:t>2012</w:t>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11</w:t>
      </w:r>
      <w:r>
        <w:rPr>
          <w:spacing w:val="-2"/>
        </w:rPr>
        <w:t>日，</w:t>
      </w:r>
      <w:r>
        <w:rPr>
          <w:spacing w:val="-20"/>
        </w:rPr>
        <w:t> </w:t>
      </w:r>
      <w:r>
        <w:rPr>
          <w:rFonts w:ascii="Arial" w:hAnsi="Arial" w:cs="Arial" w:eastAsia="Arial" w:hint="default"/>
        </w:rPr>
        <w:t>2012</w:t>
      </w:r>
      <w:r>
        <w:rPr/>
        <w:t>年</w:t>
      </w:r>
      <w:r>
        <w:rPr>
          <w:rFonts w:ascii="Arial" w:hAnsi="Arial" w:cs="Arial" w:eastAsia="Arial" w:hint="default"/>
        </w:rPr>
        <w:t>6</w:t>
      </w:r>
      <w:r>
        <w:rPr/>
        <w:t>月</w:t>
      </w:r>
      <w:r>
        <w:rPr>
          <w:rFonts w:ascii="Arial" w:hAnsi="Arial" w:cs="Arial" w:eastAsia="Arial" w:hint="default"/>
        </w:rPr>
        <w:t>12</w:t>
      </w:r>
      <w:r>
        <w:rPr/>
        <w:t>日公司完成本次权益分派。</w:t>
      </w:r>
    </w:p>
    <w:p>
      <w:pPr>
        <w:pStyle w:val="BodyText"/>
        <w:spacing w:line="388" w:lineRule="auto" w:before="35"/>
        <w:ind w:left="572" w:right="0"/>
        <w:jc w:val="left"/>
      </w:pPr>
      <w:r>
        <w:rPr>
          <w:rFonts w:ascii="Arial" w:hAnsi="Arial" w:cs="Arial" w:eastAsia="Arial" w:hint="default"/>
        </w:rPr>
        <w:t>2</w:t>
      </w:r>
      <w:r>
        <w:rPr/>
        <w:t>、公司利润分配政策的制定情况</w:t>
      </w:r>
      <w:r>
        <w:rPr>
          <w:w w:val="100"/>
        </w:rPr>
        <w:t> </w:t>
      </w:r>
      <w:r>
        <w:rPr>
          <w:spacing w:val="-2"/>
        </w:rPr>
        <w:t>根据中国证券监督管理委员会、深圳证券交易所和中国证券监督管理委员会上海监管局的文件通知，</w:t>
      </w:r>
    </w:p>
    <w:p>
      <w:pPr>
        <w:pStyle w:val="BodyText"/>
        <w:spacing w:line="400" w:lineRule="auto" w:before="63"/>
        <w:ind w:right="162"/>
        <w:jc w:val="both"/>
      </w:pPr>
      <w:r>
        <w:rPr>
          <w:spacing w:val="-2"/>
        </w:rPr>
        <w:t>公司对《公司章程》中关于利润分配政策的条款作出修改，对现金分红政策进行了进一步的细化，公司分</w:t>
      </w:r>
      <w:r>
        <w:rPr>
          <w:spacing w:val="-53"/>
        </w:rPr>
        <w:t> </w:t>
      </w:r>
      <w:r>
        <w:rPr>
          <w:spacing w:val="-53"/>
        </w:rPr>
      </w:r>
      <w:r>
        <w:rPr>
          <w:spacing w:val="-2"/>
        </w:rPr>
        <w:t>红标准和比例得到明确，相关决策程序和机制进一步完善，独立董事和监事会的权责明晰，明确了中小股</w:t>
      </w:r>
      <w:r>
        <w:rPr>
          <w:spacing w:val="-49"/>
        </w:rPr>
        <w:t> </w:t>
      </w:r>
      <w:r>
        <w:rPr>
          <w:spacing w:val="-49"/>
        </w:rPr>
      </w:r>
      <w:r>
        <w:rPr>
          <w:spacing w:val="-3"/>
        </w:rPr>
        <w:t>东表达诉求的机制，有利于中小股东的合法权益的充分维护。并经公司</w:t>
      </w:r>
      <w:r>
        <w:rPr>
          <w:rFonts w:ascii="Arial" w:hAnsi="Arial" w:cs="Arial" w:eastAsia="Arial" w:hint="default"/>
          <w:spacing w:val="-3"/>
        </w:rPr>
        <w:t>2011</w:t>
      </w:r>
      <w:r>
        <w:rPr>
          <w:spacing w:val="-3"/>
        </w:rPr>
        <w:t>年度股东大会审议通过。具体</w:t>
      </w:r>
      <w:r>
        <w:rPr>
          <w:spacing w:val="-43"/>
        </w:rPr>
        <w:t> </w:t>
      </w:r>
      <w:r>
        <w:rPr>
          <w:spacing w:val="-43"/>
        </w:rPr>
      </w:r>
      <w:r>
        <w:rPr/>
        <w:t>内容详见</w:t>
      </w:r>
      <w:r>
        <w:rPr>
          <w:rFonts w:ascii="Arial" w:hAnsi="Arial" w:cs="Arial" w:eastAsia="Arial" w:hint="default"/>
        </w:rPr>
        <w:t>2012</w:t>
      </w:r>
      <w:r>
        <w:rPr/>
        <w:t>年</w:t>
      </w:r>
      <w:r>
        <w:rPr>
          <w:rFonts w:ascii="Arial" w:hAnsi="Arial" w:cs="Arial" w:eastAsia="Arial" w:hint="default"/>
        </w:rPr>
        <w:t>4</w:t>
      </w:r>
      <w:r>
        <w:rPr/>
        <w:t>月</w:t>
      </w:r>
      <w:r>
        <w:rPr>
          <w:rFonts w:ascii="Arial" w:hAnsi="Arial" w:cs="Arial" w:eastAsia="Arial" w:hint="default"/>
        </w:rPr>
        <w:t>12</w:t>
      </w:r>
      <w:r>
        <w:rPr/>
        <w:t>日刊登在中国证监会指定信息披露网站上的公告。</w:t>
      </w:r>
    </w:p>
    <w:p>
      <w:pPr>
        <w:pStyle w:val="BodyText"/>
        <w:spacing w:line="408" w:lineRule="auto" w:before="21"/>
        <w:ind w:right="162" w:firstLine="420"/>
        <w:jc w:val="both"/>
      </w:pPr>
      <w:r>
        <w:rPr>
          <w:spacing w:val="-2"/>
        </w:rPr>
        <w:t>综上，公司现金分红政策的制定和执行情况符合公司章程的规定和股东大会决议的要求，分红标准和</w:t>
      </w:r>
      <w:r>
        <w:rPr>
          <w:w w:val="100"/>
        </w:rPr>
        <w:t> </w:t>
      </w:r>
      <w:r>
        <w:rPr>
          <w:spacing w:val="-2"/>
        </w:rPr>
        <w:t>比例明确、清晰，相关决策程序和机制完备，独立董事尽职履责并发挥了应有的作用，中小股东的合法权</w:t>
      </w:r>
      <w:r>
        <w:rPr>
          <w:spacing w:val="-53"/>
        </w:rPr>
        <w:t> </w:t>
      </w:r>
      <w:r>
        <w:rPr>
          <w:spacing w:val="-53"/>
        </w:rPr>
      </w:r>
      <w:r>
        <w:rPr/>
        <w:t>益得到充分维护，利润分配政策调整或变更的条件和程序合规、透明。</w:t>
      </w:r>
    </w:p>
    <w:p>
      <w:pPr>
        <w:pStyle w:val="BodyText"/>
        <w:spacing w:line="240" w:lineRule="auto" w:before="46"/>
        <w:ind w:left="575" w:right="0"/>
        <w:jc w:val="left"/>
      </w:pPr>
      <w:r>
        <w:rPr/>
        <w:t>公司报告期利润分配预案及资本公积金转增股本预案与公司章程和分红管理办法等的相关规定一致</w:t>
      </w:r>
    </w:p>
    <w:p>
      <w:pPr>
        <w:spacing w:after="0" w:line="240" w:lineRule="auto"/>
        <w:jc w:val="left"/>
        <w:sectPr>
          <w:footerReference w:type="default" r:id="rId37"/>
          <w:pgSz w:w="11900" w:h="16840"/>
          <w:pgMar w:footer="983" w:header="745" w:top="1060" w:bottom="1180" w:left="980" w:right="960"/>
          <w:pgNumType w:start="30"/>
        </w:sectPr>
      </w:pPr>
    </w:p>
    <w:p>
      <w:pPr>
        <w:spacing w:line="240" w:lineRule="auto" w:before="0"/>
        <w:rPr>
          <w:rFonts w:ascii="宋体" w:hAnsi="宋体" w:cs="宋体" w:eastAsia="宋体" w:hint="default"/>
          <w:sz w:val="20"/>
          <w:szCs w:val="20"/>
        </w:rPr>
      </w:pPr>
    </w:p>
    <w:p>
      <w:pPr>
        <w:pStyle w:val="BodyText"/>
        <w:spacing w:line="408" w:lineRule="auto" w:before="175"/>
        <w:ind w:left="572" w:right="0"/>
        <w:jc w:val="left"/>
      </w:pPr>
      <w:r>
        <w:rPr/>
        <w:t>√</w:t>
      </w:r>
      <w:r>
        <w:rPr>
          <w:spacing w:val="-2"/>
        </w:rPr>
        <w:t> </w:t>
      </w:r>
      <w:r>
        <w:rPr/>
        <w:t>是</w:t>
      </w:r>
      <w:r>
        <w:rPr>
          <w:spacing w:val="-2"/>
        </w:rPr>
        <w:t> </w:t>
      </w:r>
      <w:r>
        <w:rPr/>
        <w:t>□</w:t>
      </w:r>
      <w:r>
        <w:rPr>
          <w:spacing w:val="-2"/>
        </w:rPr>
        <w:t> </w:t>
      </w:r>
      <w:r>
        <w:rPr/>
        <w:t>否</w:t>
      </w:r>
      <w:r>
        <w:rPr>
          <w:spacing w:val="-2"/>
        </w:rPr>
        <w:t> </w:t>
      </w:r>
      <w:r>
        <w:rPr/>
        <w:t>□</w:t>
      </w:r>
      <w:r>
        <w:rPr>
          <w:spacing w:val="-2"/>
        </w:rPr>
        <w:t> </w:t>
      </w:r>
      <w:r>
        <w:rPr/>
        <w:t>不适用</w:t>
      </w:r>
      <w:r>
        <w:rPr>
          <w:spacing w:val="-98"/>
        </w:rPr>
        <w:t> </w:t>
      </w:r>
      <w:r>
        <w:rPr>
          <w:spacing w:val="-98"/>
        </w:rPr>
      </w:r>
      <w:r>
        <w:rPr>
          <w:spacing w:val="-2"/>
        </w:rPr>
        <w:t>公司报告期利润分配预案及资本公积金转增股本预案符合公司章程等的相关规定。</w:t>
      </w:r>
      <w:r>
        <w:rPr>
          <w:spacing w:val="-40"/>
        </w:rPr>
        <w:t> </w:t>
      </w:r>
      <w:r>
        <w:rPr>
          <w:spacing w:val="-40"/>
        </w:rPr>
      </w:r>
      <w:r>
        <w:rPr/>
        <w:t>本年度利润分配及资本公积金转增股本预案</w:t>
      </w:r>
    </w:p>
    <w:tbl>
      <w:tblPr>
        <w:tblW w:w="0" w:type="auto"/>
        <w:jc w:val="left"/>
        <w:tblInd w:w="147" w:type="dxa"/>
        <w:tblLayout w:type="fixed"/>
        <w:tblCellMar>
          <w:top w:w="0" w:type="dxa"/>
          <w:left w:w="0" w:type="dxa"/>
          <w:bottom w:w="0" w:type="dxa"/>
          <w:right w:w="0" w:type="dxa"/>
        </w:tblCellMar>
        <w:tblLook w:val="01E0"/>
      </w:tblPr>
      <w:tblGrid>
        <w:gridCol w:w="3707"/>
        <w:gridCol w:w="5862"/>
      </w:tblGrid>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股送红股数（股）</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3"/>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w w:val="99"/>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股派息数（元</w:t>
            </w:r>
            <w:r>
              <w:rPr>
                <w:rFonts w:ascii="宋体" w:hAnsi="宋体" w:cs="宋体" w:eastAsia="宋体" w:hint="default"/>
                <w:spacing w:val="-92"/>
                <w:w w:val="99"/>
                <w:sz w:val="18"/>
                <w:szCs w:val="18"/>
              </w:rPr>
              <w:t>）</w:t>
            </w:r>
            <w:r>
              <w:rPr>
                <w:rFonts w:ascii="宋体" w:hAnsi="宋体" w:cs="宋体" w:eastAsia="宋体" w:hint="default"/>
                <w:w w:val="99"/>
                <w:sz w:val="18"/>
                <w:szCs w:val="18"/>
              </w:rPr>
              <w:t>（含税）</w:t>
            </w:r>
            <w:r>
              <w:rPr>
                <w:rFonts w:ascii="宋体" w:hAnsi="宋体" w:cs="宋体" w:eastAsia="宋体" w:hint="default"/>
                <w:sz w:val="18"/>
                <w:szCs w:val="18"/>
              </w:rPr>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3"/>
              <w:ind w:right="23"/>
              <w:jc w:val="right"/>
              <w:rPr>
                <w:rFonts w:ascii="Times New Roman" w:hAnsi="Times New Roman" w:cs="Times New Roman" w:eastAsia="Times New Roman" w:hint="default"/>
                <w:sz w:val="18"/>
                <w:szCs w:val="18"/>
              </w:rPr>
            </w:pPr>
            <w:r>
              <w:rPr>
                <w:rFonts w:ascii="Times New Roman"/>
                <w:sz w:val="18"/>
              </w:rPr>
              <w:t>0.8</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3"/>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3"/>
              <w:ind w:right="23"/>
              <w:jc w:val="right"/>
              <w:rPr>
                <w:rFonts w:ascii="Times New Roman" w:hAnsi="Times New Roman" w:cs="Times New Roman" w:eastAsia="Times New Roman" w:hint="default"/>
                <w:sz w:val="18"/>
                <w:szCs w:val="18"/>
              </w:rPr>
            </w:pPr>
            <w:r>
              <w:rPr>
                <w:rFonts w:ascii="Times New Roman"/>
                <w:spacing w:val="-1"/>
                <w:sz w:val="18"/>
              </w:rPr>
              <w:t>160,500,000.00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w w:val="99"/>
                <w:sz w:val="18"/>
                <w:szCs w:val="18"/>
              </w:rPr>
              <w:t>现金分红总额（元</w:t>
            </w:r>
            <w:r>
              <w:rPr>
                <w:rFonts w:ascii="宋体" w:hAnsi="宋体" w:cs="宋体" w:eastAsia="宋体" w:hint="default"/>
                <w:spacing w:val="-92"/>
                <w:w w:val="99"/>
                <w:sz w:val="18"/>
                <w:szCs w:val="18"/>
              </w:rPr>
              <w:t>）</w:t>
            </w:r>
            <w:r>
              <w:rPr>
                <w:rFonts w:ascii="宋体" w:hAnsi="宋体" w:cs="宋体" w:eastAsia="宋体" w:hint="default"/>
                <w:w w:val="99"/>
                <w:sz w:val="18"/>
                <w:szCs w:val="18"/>
              </w:rPr>
              <w:t>（含税）</w:t>
            </w:r>
            <w:r>
              <w:rPr>
                <w:rFonts w:ascii="宋体" w:hAnsi="宋体" w:cs="宋体" w:eastAsia="宋体" w:hint="default"/>
                <w:sz w:val="18"/>
                <w:szCs w:val="18"/>
              </w:rPr>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3"/>
              <w:ind w:right="23"/>
              <w:jc w:val="right"/>
              <w:rPr>
                <w:rFonts w:ascii="Times New Roman" w:hAnsi="Times New Roman" w:cs="Times New Roman" w:eastAsia="Times New Roman" w:hint="default"/>
                <w:sz w:val="18"/>
                <w:szCs w:val="18"/>
              </w:rPr>
            </w:pPr>
            <w:r>
              <w:rPr>
                <w:rFonts w:ascii="Times New Roman"/>
                <w:spacing w:val="-1"/>
                <w:sz w:val="18"/>
              </w:rPr>
              <w:t>12,840,000.00</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3"/>
              <w:ind w:right="23"/>
              <w:jc w:val="right"/>
              <w:rPr>
                <w:rFonts w:ascii="Times New Roman" w:hAnsi="Times New Roman" w:cs="Times New Roman" w:eastAsia="Times New Roman" w:hint="default"/>
                <w:sz w:val="18"/>
                <w:szCs w:val="18"/>
              </w:rPr>
            </w:pPr>
            <w:r>
              <w:rPr>
                <w:rFonts w:ascii="Times New Roman"/>
                <w:spacing w:val="-1"/>
                <w:sz w:val="18"/>
              </w:rPr>
              <w:t>66,037,949.37</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06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96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w w:val="99"/>
                <w:sz w:val="18"/>
                <w:szCs w:val="18"/>
              </w:rPr>
              <w:t>经上海从华沪银会计师事务所审计，并出具的《审计报告</w:t>
            </w:r>
            <w:r>
              <w:rPr>
                <w:rFonts w:ascii="宋体" w:hAnsi="宋体" w:cs="宋体" w:eastAsia="宋体" w:hint="default"/>
                <w:spacing w:val="-92"/>
                <w:w w:val="99"/>
                <w:sz w:val="18"/>
                <w:szCs w:val="18"/>
              </w:rPr>
              <w:t>》</w:t>
            </w:r>
            <w:r>
              <w:rPr>
                <w:rFonts w:ascii="宋体" w:hAnsi="宋体" w:cs="宋体" w:eastAsia="宋体" w:hint="default"/>
                <w:spacing w:val="2"/>
                <w:w w:val="99"/>
                <w:sz w:val="18"/>
                <w:szCs w:val="18"/>
              </w:rPr>
              <w:t>【</w:t>
            </w:r>
            <w:r>
              <w:rPr>
                <w:rFonts w:ascii="宋体" w:hAnsi="宋体" w:cs="宋体" w:eastAsia="宋体" w:hint="default"/>
                <w:w w:val="99"/>
                <w:sz w:val="18"/>
                <w:szCs w:val="18"/>
              </w:rPr>
              <w:t>沪众会字（</w:t>
            </w: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spacing w:val="1"/>
                <w:w w:val="99"/>
                <w:sz w:val="18"/>
                <w:szCs w:val="18"/>
              </w:rPr>
              <w:t>3</w:t>
            </w:r>
            <w:r>
              <w:rPr>
                <w:rFonts w:ascii="宋体" w:hAnsi="宋体" w:cs="宋体" w:eastAsia="宋体" w:hint="default"/>
                <w:w w:val="99"/>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spacing w:val="1"/>
                <w:w w:val="99"/>
                <w:sz w:val="18"/>
                <w:szCs w:val="18"/>
              </w:rPr>
              <w:t>3</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号</w:t>
            </w:r>
            <w:r>
              <w:rPr>
                <w:rFonts w:ascii="宋体" w:hAnsi="宋体" w:cs="宋体" w:eastAsia="宋体" w:hint="default"/>
                <w:spacing w:val="-94"/>
                <w:w w:val="99"/>
                <w:sz w:val="18"/>
                <w:szCs w:val="18"/>
              </w:rPr>
              <w:t>】</w:t>
            </w:r>
            <w:r>
              <w:rPr>
                <w:rFonts w:ascii="宋体" w:hAnsi="宋体" w:cs="宋体" w:eastAsia="宋体" w:hint="default"/>
                <w:w w:val="99"/>
                <w:sz w:val="18"/>
                <w:szCs w:val="18"/>
              </w:rPr>
              <w:t>，上海安诺其纺织化工股份有</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年度实现净</w:t>
            </w:r>
            <w:r>
              <w:rPr>
                <w:rFonts w:ascii="宋体" w:hAnsi="宋体" w:cs="宋体" w:eastAsia="宋体" w:hint="default"/>
                <w:spacing w:val="-3"/>
                <w:w w:val="99"/>
                <w:sz w:val="18"/>
                <w:szCs w:val="18"/>
              </w:rPr>
              <w:t>利</w:t>
            </w:r>
            <w:r>
              <w:rPr>
                <w:rFonts w:ascii="宋体" w:hAnsi="宋体" w:cs="宋体" w:eastAsia="宋体" w:hint="default"/>
                <w:w w:val="99"/>
                <w:sz w:val="18"/>
                <w:szCs w:val="18"/>
              </w:rPr>
              <w:t>润</w:t>
            </w:r>
            <w:r>
              <w:rPr>
                <w:rFonts w:ascii="宋体" w:hAnsi="宋体" w:cs="宋体" w:eastAsia="宋体" w:hint="default"/>
                <w:spacing w:val="-45"/>
                <w:sz w:val="18"/>
                <w:szCs w:val="18"/>
              </w:rPr>
              <w:t> </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spacing w:val="1"/>
                <w:w w:val="99"/>
                <w:sz w:val="18"/>
                <w:szCs w:val="18"/>
              </w:rPr>
              <w:t>8</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8</w:t>
            </w:r>
            <w:r>
              <w:rPr>
                <w:rFonts w:ascii="Times New Roman" w:hAnsi="Times New Roman" w:cs="Times New Roman" w:eastAsia="Times New Roman" w:hint="default"/>
                <w:spacing w:val="1"/>
                <w:w w:val="99"/>
                <w:sz w:val="18"/>
                <w:szCs w:val="18"/>
              </w:rPr>
              <w:t>02</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9</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spacing w:val="1"/>
                <w:w w:val="99"/>
                <w:sz w:val="18"/>
                <w:szCs w:val="18"/>
              </w:rPr>
              <w:t>7</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8</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元</w:t>
            </w:r>
            <w:r>
              <w:rPr>
                <w:rFonts w:ascii="宋体" w:hAnsi="宋体" w:cs="宋体" w:eastAsia="宋体" w:hint="default"/>
                <w:spacing w:val="-8"/>
                <w:w w:val="99"/>
                <w:sz w:val="18"/>
                <w:szCs w:val="18"/>
              </w:rPr>
              <w:t>。</w:t>
            </w:r>
            <w:r>
              <w:rPr>
                <w:rFonts w:ascii="宋体" w:hAnsi="宋体" w:cs="宋体" w:eastAsia="宋体" w:hint="default"/>
                <w:w w:val="99"/>
                <w:sz w:val="18"/>
                <w:szCs w:val="18"/>
              </w:rPr>
              <w:t>根</w:t>
            </w:r>
            <w:r>
              <w:rPr>
                <w:rFonts w:ascii="宋体" w:hAnsi="宋体" w:cs="宋体" w:eastAsia="宋体" w:hint="default"/>
                <w:spacing w:val="-8"/>
                <w:w w:val="99"/>
                <w:sz w:val="18"/>
                <w:szCs w:val="18"/>
              </w:rPr>
              <w:t>据</w:t>
            </w:r>
            <w:r>
              <w:rPr>
                <w:rFonts w:ascii="宋体" w:hAnsi="宋体" w:cs="宋体" w:eastAsia="宋体" w:hint="default"/>
                <w:w w:val="99"/>
                <w:sz w:val="18"/>
                <w:szCs w:val="18"/>
              </w:rPr>
              <w:t>《公司</w:t>
            </w:r>
            <w:r>
              <w:rPr>
                <w:rFonts w:ascii="宋体" w:hAnsi="宋体" w:cs="宋体" w:eastAsia="宋体" w:hint="default"/>
                <w:spacing w:val="-3"/>
                <w:w w:val="99"/>
                <w:sz w:val="18"/>
                <w:szCs w:val="18"/>
              </w:rPr>
              <w:t>章</w:t>
            </w:r>
            <w:r>
              <w:rPr>
                <w:rFonts w:ascii="宋体" w:hAnsi="宋体" w:cs="宋体" w:eastAsia="宋体" w:hint="default"/>
                <w:w w:val="99"/>
                <w:sz w:val="18"/>
                <w:szCs w:val="18"/>
              </w:rPr>
              <w:t>程</w:t>
            </w:r>
            <w:r>
              <w:rPr>
                <w:rFonts w:ascii="宋体" w:hAnsi="宋体" w:cs="宋体" w:eastAsia="宋体" w:hint="default"/>
                <w:spacing w:val="-92"/>
                <w:w w:val="99"/>
                <w:sz w:val="18"/>
                <w:szCs w:val="18"/>
              </w:rPr>
              <w:t>》</w:t>
            </w:r>
            <w:r>
              <w:rPr>
                <w:rFonts w:ascii="宋体" w:hAnsi="宋体" w:cs="宋体" w:eastAsia="宋体" w:hint="default"/>
                <w:spacing w:val="-8"/>
                <w:w w:val="99"/>
                <w:sz w:val="18"/>
                <w:szCs w:val="18"/>
              </w:rPr>
              <w:t>，</w:t>
            </w:r>
            <w:r>
              <w:rPr>
                <w:rFonts w:ascii="宋体" w:hAnsi="宋体" w:cs="宋体" w:eastAsia="宋体" w:hint="default"/>
                <w:w w:val="99"/>
                <w:sz w:val="18"/>
                <w:szCs w:val="18"/>
              </w:rPr>
              <w:t>提取法定盈余公积</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8</w:t>
            </w:r>
            <w:r>
              <w:rPr>
                <w:rFonts w:ascii="Times New Roman" w:hAnsi="Times New Roman" w:cs="Times New Roman" w:eastAsia="Times New Roman" w:hint="default"/>
                <w:spacing w:val="-2"/>
                <w:w w:val="99"/>
                <w:sz w:val="18"/>
                <w:szCs w:val="18"/>
              </w:rPr>
              <w:t>8</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29</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7</w:t>
            </w:r>
            <w:r>
              <w:rPr>
                <w:rFonts w:ascii="Times New Roman" w:hAnsi="Times New Roman" w:cs="Times New Roman" w:eastAsia="Times New Roman" w:hint="default"/>
                <w:w w:val="99"/>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元</w:t>
            </w:r>
            <w:r>
              <w:rPr>
                <w:rFonts w:ascii="宋体" w:hAnsi="宋体" w:cs="宋体" w:eastAsia="宋体" w:hint="default"/>
                <w:spacing w:val="-8"/>
                <w:w w:val="99"/>
                <w:sz w:val="18"/>
                <w:szCs w:val="18"/>
              </w:rPr>
              <w:t>，</w:t>
            </w:r>
            <w:r>
              <w:rPr>
                <w:rFonts w:ascii="宋体" w:hAnsi="宋体" w:cs="宋体" w:eastAsia="宋体" w:hint="default"/>
                <w:w w:val="99"/>
                <w:sz w:val="18"/>
                <w:szCs w:val="18"/>
              </w:rPr>
              <w:t>加上上年结存未分</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49,115,296.33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日，公司可供股东分配的利润为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66,037,949.37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元，资本公积金余额为</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479,311,033.47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元。根据公司经营发展状况，公司拟定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年度利润分配方案为：以公司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16,050</w:t>
            </w:r>
          </w:p>
          <w:p>
            <w:pPr>
              <w:pStyle w:val="TableParagraph"/>
              <w:spacing w:line="240" w:lineRule="auto" w:before="63"/>
              <w:ind w:left="23" w:right="-8"/>
              <w:jc w:val="left"/>
              <w:rPr>
                <w:rFonts w:ascii="宋体" w:hAnsi="宋体" w:cs="宋体" w:eastAsia="宋体" w:hint="default"/>
                <w:sz w:val="18"/>
                <w:szCs w:val="18"/>
              </w:rPr>
            </w:pPr>
            <w:r>
              <w:rPr>
                <w:rFonts w:ascii="宋体" w:hAnsi="宋体" w:cs="宋体" w:eastAsia="宋体" w:hint="default"/>
                <w:w w:val="99"/>
                <w:sz w:val="18"/>
                <w:szCs w:val="18"/>
              </w:rPr>
              <w:t>万股为基数，向全体股东每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股派发现金红利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w w:val="99"/>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元（含税</w:t>
            </w:r>
            <w:r>
              <w:rPr>
                <w:rFonts w:ascii="宋体" w:hAnsi="宋体" w:cs="宋体" w:eastAsia="宋体" w:hint="default"/>
                <w:spacing w:val="-92"/>
                <w:w w:val="99"/>
                <w:sz w:val="18"/>
                <w:szCs w:val="18"/>
              </w:rPr>
              <w:t>）</w:t>
            </w:r>
            <w:r>
              <w:rPr>
                <w:rFonts w:ascii="宋体" w:hAnsi="宋体" w:cs="宋体" w:eastAsia="宋体" w:hint="default"/>
                <w:w w:val="99"/>
                <w:sz w:val="18"/>
                <w:szCs w:val="18"/>
              </w:rPr>
              <w:t>，合计派发现金</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12</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8</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pacing w:val="-3"/>
                <w:w w:val="99"/>
                <w:sz w:val="18"/>
                <w:szCs w:val="18"/>
              </w:rPr>
              <w:t>元</w:t>
            </w:r>
            <w:r>
              <w:rPr>
                <w:rFonts w:ascii="宋体" w:hAnsi="宋体" w:cs="宋体" w:eastAsia="宋体" w:hint="default"/>
                <w:w w:val="99"/>
                <w:sz w:val="18"/>
                <w:szCs w:val="18"/>
              </w:rPr>
              <w:t>，其余未分配利润结转下年。</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该预案经第二届董事会第十一次会议审议通过后尚需提交公司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w:t>
            </w:r>
          </w:p>
        </w:tc>
      </w:tr>
    </w:tbl>
    <w:p>
      <w:pPr>
        <w:pStyle w:val="BodyText"/>
        <w:spacing w:line="240" w:lineRule="auto" w:before="46"/>
        <w:ind w:left="575" w:right="0"/>
        <w:jc w:val="left"/>
      </w:pPr>
      <w:r>
        <w:rPr/>
        <w:t>公司近</w:t>
      </w:r>
      <w:r>
        <w:rPr>
          <w:rFonts w:ascii="Arial" w:hAnsi="Arial" w:cs="Arial" w:eastAsia="Arial" w:hint="default"/>
        </w:rPr>
        <w:t>3</w:t>
      </w:r>
      <w:r>
        <w:rPr/>
        <w:t>年（含报告期）的利润分配方案及资本公积金转增股本方案情况</w:t>
      </w:r>
    </w:p>
    <w:p>
      <w:pPr>
        <w:pStyle w:val="BodyText"/>
        <w:spacing w:line="388" w:lineRule="auto" w:before="178"/>
        <w:ind w:right="144" w:firstLine="420"/>
        <w:jc w:val="both"/>
      </w:pPr>
      <w:r>
        <w:rPr>
          <w:rFonts w:ascii="Arial" w:hAnsi="Arial" w:cs="Arial" w:eastAsia="Arial" w:hint="default"/>
          <w:spacing w:val="-1"/>
        </w:rPr>
        <w:t>1</w:t>
      </w:r>
      <w:r>
        <w:rPr>
          <w:spacing w:val="-1"/>
        </w:rPr>
        <w:t>、公司</w:t>
      </w:r>
      <w:r>
        <w:rPr>
          <w:rFonts w:ascii="Arial" w:hAnsi="Arial" w:cs="Arial" w:eastAsia="Arial" w:hint="default"/>
          <w:spacing w:val="-1"/>
        </w:rPr>
        <w:t>2010</w:t>
      </w:r>
      <w:r>
        <w:rPr>
          <w:spacing w:val="-1"/>
        </w:rPr>
        <w:t>年度利润分配及资本公积金转增股本预案为：经上海众华沪银会计师事务所审计，并出</w:t>
      </w:r>
      <w:r>
        <w:rPr>
          <w:w w:val="100"/>
        </w:rPr>
        <w:t> </w:t>
      </w:r>
      <w:r>
        <w:rPr>
          <w:spacing w:val="-1"/>
        </w:rPr>
        <w:t>具的《审计报告》【沪众会字（</w:t>
      </w:r>
      <w:r>
        <w:rPr>
          <w:rFonts w:ascii="Arial" w:hAnsi="Arial" w:cs="Arial" w:eastAsia="Arial" w:hint="default"/>
          <w:spacing w:val="-1"/>
        </w:rPr>
        <w:t>2011</w:t>
      </w:r>
      <w:r>
        <w:rPr>
          <w:spacing w:val="-1"/>
        </w:rPr>
        <w:t>）第</w:t>
      </w:r>
      <w:r>
        <w:rPr>
          <w:rFonts w:ascii="Arial" w:hAnsi="Arial" w:cs="Arial" w:eastAsia="Arial" w:hint="default"/>
          <w:spacing w:val="-1"/>
        </w:rPr>
        <w:t>1564</w:t>
      </w:r>
      <w:r>
        <w:rPr>
          <w:spacing w:val="-1"/>
        </w:rPr>
        <w:t>号】，上海安诺其纺织化工股份有限公司</w:t>
      </w:r>
      <w:r>
        <w:rPr>
          <w:rFonts w:ascii="Arial" w:hAnsi="Arial" w:cs="Arial" w:eastAsia="Arial" w:hint="default"/>
          <w:spacing w:val="-1"/>
        </w:rPr>
        <w:t>2010</w:t>
      </w:r>
      <w:r>
        <w:rPr>
          <w:spacing w:val="-1"/>
        </w:rPr>
        <w:t>年度实现净</w:t>
      </w:r>
      <w:r>
        <w:rPr>
          <w:spacing w:val="-14"/>
        </w:rPr>
        <w:t> </w:t>
      </w:r>
      <w:r>
        <w:rPr>
          <w:spacing w:val="-14"/>
        </w:rPr>
      </w:r>
      <w:r>
        <w:rPr>
          <w:spacing w:val="-3"/>
        </w:rPr>
        <w:t>利润</w:t>
      </w:r>
      <w:r>
        <w:rPr>
          <w:rFonts w:ascii="Arial" w:hAnsi="Arial" w:cs="Arial" w:eastAsia="Arial" w:hint="default"/>
          <w:spacing w:val="-3"/>
        </w:rPr>
        <w:t>23,918,441.71</w:t>
      </w:r>
      <w:r>
        <w:rPr>
          <w:spacing w:val="-3"/>
        </w:rPr>
        <w:t>元。根据《公司章程》，提取法定盈余公积</w:t>
      </w:r>
      <w:r>
        <w:rPr>
          <w:rFonts w:ascii="Arial" w:hAnsi="Arial" w:cs="Arial" w:eastAsia="Arial" w:hint="default"/>
          <w:spacing w:val="-3"/>
        </w:rPr>
        <w:t>2,391,844.17</w:t>
      </w:r>
      <w:r>
        <w:rPr>
          <w:spacing w:val="-3"/>
        </w:rPr>
        <w:t>元，加上上年结存未分配利润</w:t>
      </w:r>
      <w:r>
        <w:rPr>
          <w:spacing w:val="-16"/>
        </w:rPr>
        <w:t> </w:t>
      </w:r>
      <w:r>
        <w:rPr>
          <w:spacing w:val="-16"/>
        </w:rPr>
      </w:r>
      <w:r>
        <w:rPr>
          <w:rFonts w:ascii="Arial" w:hAnsi="Arial" w:cs="Arial" w:eastAsia="Arial" w:hint="default"/>
          <w:spacing w:val="-3"/>
        </w:rPr>
        <w:t>54,274,578.74</w:t>
      </w:r>
      <w:r>
        <w:rPr>
          <w:spacing w:val="-3"/>
        </w:rPr>
        <w:t>元，截止</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日，公司可供股东分配的利润为</w:t>
      </w:r>
      <w:r>
        <w:rPr>
          <w:rFonts w:ascii="Arial" w:hAnsi="Arial" w:cs="Arial" w:eastAsia="Arial" w:hint="default"/>
          <w:spacing w:val="-3"/>
        </w:rPr>
        <w:t>75,801,176.28</w:t>
      </w:r>
      <w:r>
        <w:rPr>
          <w:spacing w:val="-3"/>
        </w:rPr>
        <w:t>元，资本公积金余额</w:t>
      </w:r>
      <w:r>
        <w:rPr>
          <w:spacing w:val="-5"/>
        </w:rPr>
        <w:t> </w:t>
      </w:r>
      <w:r>
        <w:rPr>
          <w:spacing w:val="-5"/>
        </w:rPr>
      </w:r>
      <w:r>
        <w:rPr/>
        <w:t>为</w:t>
      </w:r>
      <w:r>
        <w:rPr>
          <w:rFonts w:ascii="Arial" w:hAnsi="Arial" w:cs="Arial" w:eastAsia="Arial" w:hint="default"/>
        </w:rPr>
        <w:t>532,811,033.47</w:t>
      </w:r>
      <w:r>
        <w:rPr/>
        <w:t>元。</w:t>
      </w:r>
    </w:p>
    <w:p>
      <w:pPr>
        <w:pStyle w:val="BodyText"/>
        <w:spacing w:line="388" w:lineRule="auto" w:before="32"/>
        <w:ind w:right="144" w:firstLine="523"/>
        <w:jc w:val="both"/>
      </w:pPr>
      <w:r>
        <w:rPr>
          <w:spacing w:val="-3"/>
        </w:rPr>
        <w:t>根据公司经营发展状况，公司拟定</w:t>
      </w:r>
      <w:r>
        <w:rPr>
          <w:rFonts w:ascii="Arial" w:hAnsi="Arial" w:cs="Arial" w:eastAsia="Arial" w:hint="default"/>
          <w:spacing w:val="-3"/>
        </w:rPr>
        <w:t>2010</w:t>
      </w:r>
      <w:r>
        <w:rPr>
          <w:spacing w:val="-3"/>
        </w:rPr>
        <w:t>年度利润分配方案为：以公司</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日总股本</w:t>
      </w:r>
      <w:r>
        <w:rPr>
          <w:rFonts w:ascii="Arial" w:hAnsi="Arial" w:cs="Arial" w:eastAsia="Arial" w:hint="default"/>
          <w:spacing w:val="-3"/>
        </w:rPr>
        <w:t>10,700</w:t>
      </w:r>
      <w:r>
        <w:rPr>
          <w:rFonts w:ascii="Arial" w:hAnsi="Arial" w:cs="Arial" w:eastAsia="Arial" w:hint="default"/>
          <w:w w:val="100"/>
        </w:rPr>
        <w:t> </w:t>
      </w:r>
      <w:r>
        <w:rPr>
          <w:spacing w:val="-2"/>
        </w:rPr>
        <w:t>万股为基数，向全体股东每</w:t>
      </w:r>
      <w:r>
        <w:rPr>
          <w:rFonts w:ascii="Arial" w:hAnsi="Arial" w:cs="Arial" w:eastAsia="Arial" w:hint="default"/>
          <w:spacing w:val="-2"/>
        </w:rPr>
        <w:t>10</w:t>
      </w:r>
      <w:r>
        <w:rPr>
          <w:spacing w:val="-2"/>
        </w:rPr>
        <w:t>股派发现金红利</w:t>
      </w:r>
      <w:r>
        <w:rPr>
          <w:rFonts w:ascii="Arial" w:hAnsi="Arial" w:cs="Arial" w:eastAsia="Arial" w:hint="default"/>
          <w:spacing w:val="-2"/>
        </w:rPr>
        <w:t>3</w:t>
      </w:r>
      <w:r>
        <w:rPr>
          <w:spacing w:val="-2"/>
        </w:rPr>
        <w:t>元（含税），合计派发现金</w:t>
      </w:r>
      <w:r>
        <w:rPr>
          <w:rFonts w:ascii="Arial" w:hAnsi="Arial" w:cs="Arial" w:eastAsia="Arial" w:hint="default"/>
          <w:spacing w:val="-2"/>
        </w:rPr>
        <w:t>32,100,000.00</w:t>
      </w:r>
      <w:r>
        <w:rPr>
          <w:spacing w:val="-2"/>
        </w:rPr>
        <w:t>元，其余未分配</w:t>
      </w:r>
      <w:r>
        <w:rPr>
          <w:spacing w:val="-51"/>
        </w:rPr>
        <w:t> </w:t>
      </w:r>
      <w:r>
        <w:rPr>
          <w:spacing w:val="-51"/>
        </w:rPr>
      </w:r>
      <w:r>
        <w:rPr>
          <w:spacing w:val="-3"/>
        </w:rPr>
        <w:t>利润结转下年；同时，以公司</w:t>
      </w:r>
      <w:r>
        <w:rPr>
          <w:rFonts w:ascii="Arial" w:hAnsi="Arial" w:cs="Arial" w:eastAsia="Arial" w:hint="default"/>
          <w:spacing w:val="-3"/>
        </w:rPr>
        <w:t>2010</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日总股本</w:t>
      </w:r>
      <w:r>
        <w:rPr>
          <w:rFonts w:ascii="Arial" w:hAnsi="Arial" w:cs="Arial" w:eastAsia="Arial" w:hint="default"/>
          <w:spacing w:val="-3"/>
        </w:rPr>
        <w:t>10,700</w:t>
      </w:r>
      <w:r>
        <w:rPr>
          <w:spacing w:val="-3"/>
        </w:rPr>
        <w:t>万股为基数，由资本公积向股东每</w:t>
      </w:r>
      <w:r>
        <w:rPr>
          <w:rFonts w:ascii="Arial" w:hAnsi="Arial" w:cs="Arial" w:eastAsia="Arial" w:hint="default"/>
          <w:spacing w:val="-3"/>
        </w:rPr>
        <w:t>10</w:t>
      </w:r>
      <w:r>
        <w:rPr>
          <w:spacing w:val="-3"/>
        </w:rPr>
        <w:t>股转增</w:t>
      </w:r>
      <w:r>
        <w:rPr>
          <w:rFonts w:ascii="Arial" w:hAnsi="Arial" w:cs="Arial" w:eastAsia="Arial" w:hint="default"/>
          <w:spacing w:val="-3"/>
        </w:rPr>
        <w:t>5</w:t>
      </w:r>
      <w:r>
        <w:rPr>
          <w:rFonts w:ascii="Arial" w:hAnsi="Arial" w:cs="Arial" w:eastAsia="Arial" w:hint="default"/>
          <w:spacing w:val="24"/>
        </w:rPr>
        <w:t> </w:t>
      </w:r>
      <w:r>
        <w:rPr/>
        <w:t>股，合计转增</w:t>
      </w:r>
      <w:r>
        <w:rPr>
          <w:rFonts w:ascii="Arial" w:hAnsi="Arial" w:cs="Arial" w:eastAsia="Arial" w:hint="default"/>
        </w:rPr>
        <w:t>5,350</w:t>
      </w:r>
      <w:r>
        <w:rPr/>
        <w:t>万股。</w:t>
      </w:r>
    </w:p>
    <w:p>
      <w:pPr>
        <w:pStyle w:val="BodyText"/>
        <w:spacing w:line="388" w:lineRule="auto" w:before="32"/>
        <w:ind w:right="108" w:firstLine="420"/>
        <w:jc w:val="right"/>
      </w:pPr>
      <w:r>
        <w:rPr>
          <w:rFonts w:ascii="Arial" w:hAnsi="Arial" w:cs="Arial" w:eastAsia="Arial" w:hint="default"/>
          <w:spacing w:val="-1"/>
        </w:rPr>
        <w:t>2</w:t>
      </w:r>
      <w:r>
        <w:rPr>
          <w:spacing w:val="-1"/>
        </w:rPr>
        <w:t>、公司</w:t>
      </w:r>
      <w:r>
        <w:rPr>
          <w:rFonts w:ascii="Arial" w:hAnsi="Arial" w:cs="Arial" w:eastAsia="Arial" w:hint="default"/>
          <w:spacing w:val="-1"/>
        </w:rPr>
        <w:t>2011</w:t>
      </w:r>
      <w:r>
        <w:rPr>
          <w:spacing w:val="-1"/>
        </w:rPr>
        <w:t>年度利润分配方案为：经上海从华沪银会计师事务所审计，并出具的《审计报告》【沪</w:t>
      </w:r>
      <w:r>
        <w:rPr>
          <w:w w:val="100"/>
        </w:rPr>
        <w:t> </w:t>
      </w:r>
      <w:r>
        <w:rPr>
          <w:spacing w:val="-2"/>
        </w:rPr>
        <w:t>众会字（</w:t>
      </w:r>
      <w:r>
        <w:rPr>
          <w:rFonts w:ascii="Arial" w:hAnsi="Arial" w:cs="Arial" w:eastAsia="Arial" w:hint="default"/>
          <w:spacing w:val="-2"/>
        </w:rPr>
        <w:t>2012</w:t>
      </w:r>
      <w:r>
        <w:rPr>
          <w:spacing w:val="-2"/>
        </w:rPr>
        <w:t>）第</w:t>
      </w:r>
      <w:r>
        <w:rPr>
          <w:rFonts w:ascii="Arial" w:hAnsi="Arial" w:cs="Arial" w:eastAsia="Arial" w:hint="default"/>
          <w:spacing w:val="-2"/>
        </w:rPr>
        <w:t>1470</w:t>
      </w:r>
      <w:r>
        <w:rPr>
          <w:spacing w:val="-2"/>
        </w:rPr>
        <w:t>号】，上海安诺其纺织化工股份有限公司</w:t>
      </w:r>
      <w:r>
        <w:rPr>
          <w:rFonts w:ascii="Arial" w:hAnsi="Arial" w:cs="Arial" w:eastAsia="Arial" w:hint="default"/>
          <w:spacing w:val="-2"/>
        </w:rPr>
        <w:t>2011</w:t>
      </w:r>
      <w:r>
        <w:rPr>
          <w:spacing w:val="-2"/>
        </w:rPr>
        <w:t>年度实现净利润</w:t>
      </w:r>
      <w:r>
        <w:rPr>
          <w:rFonts w:ascii="Arial" w:hAnsi="Arial" w:cs="Arial" w:eastAsia="Arial" w:hint="default"/>
          <w:spacing w:val="-2"/>
        </w:rPr>
        <w:t>23,849,022.28</w:t>
      </w:r>
      <w:r>
        <w:rPr>
          <w:spacing w:val="-2"/>
        </w:rPr>
        <w:t>元。</w:t>
      </w:r>
      <w:r>
        <w:rPr>
          <w:spacing w:val="-31"/>
        </w:rPr>
        <w:t> </w:t>
      </w:r>
      <w:r>
        <w:rPr>
          <w:spacing w:val="-31"/>
        </w:rPr>
      </w:r>
      <w:r>
        <w:rPr>
          <w:spacing w:val="-3"/>
        </w:rPr>
        <w:t>根据《公司章程》，提取法定盈余公积</w:t>
      </w:r>
      <w:r>
        <w:rPr>
          <w:rFonts w:ascii="Arial" w:hAnsi="Arial" w:cs="Arial" w:eastAsia="Arial" w:hint="default"/>
          <w:spacing w:val="-3"/>
        </w:rPr>
        <w:t>2,384,902.23</w:t>
      </w:r>
      <w:r>
        <w:rPr>
          <w:spacing w:val="-3"/>
        </w:rPr>
        <w:t>元，加上上年结存未分配利润</w:t>
      </w:r>
      <w:r>
        <w:rPr>
          <w:rFonts w:ascii="Arial" w:hAnsi="Arial" w:cs="Arial" w:eastAsia="Arial" w:hint="default"/>
          <w:spacing w:val="-3"/>
        </w:rPr>
        <w:t>75,801,176.28</w:t>
      </w:r>
      <w:r>
        <w:rPr>
          <w:spacing w:val="-3"/>
        </w:rPr>
        <w:t>元，截止</w:t>
      </w:r>
      <w:r>
        <w:rPr>
          <w:spacing w:val="-79"/>
        </w:rPr>
        <w:t> </w:t>
      </w:r>
      <w:r>
        <w:rPr>
          <w:spacing w:val="-79"/>
        </w:rPr>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日，公司可供股东分配的利润为</w:t>
      </w:r>
      <w:r>
        <w:rPr>
          <w:rFonts w:ascii="Arial" w:hAnsi="Arial" w:cs="Arial" w:eastAsia="Arial" w:hint="default"/>
          <w:spacing w:val="-2"/>
        </w:rPr>
        <w:t>65,165,296.33</w:t>
      </w:r>
      <w:r>
        <w:rPr>
          <w:spacing w:val="-2"/>
        </w:rPr>
        <w:t>元，资本公积金余额为</w:t>
      </w:r>
      <w:r>
        <w:rPr>
          <w:rFonts w:ascii="Arial" w:hAnsi="Arial" w:cs="Arial" w:eastAsia="Arial" w:hint="default"/>
          <w:spacing w:val="-2"/>
        </w:rPr>
        <w:t>479,311,033.47</w:t>
      </w:r>
      <w:r>
        <w:rPr>
          <w:spacing w:val="-2"/>
        </w:rPr>
        <w:t>元。</w:t>
      </w:r>
      <w:r>
        <w:rPr>
          <w:spacing w:val="-77"/>
        </w:rPr>
        <w:t> </w:t>
      </w:r>
      <w:r>
        <w:rPr>
          <w:spacing w:val="-77"/>
        </w:rPr>
      </w:r>
      <w:r>
        <w:rPr>
          <w:spacing w:val="-1"/>
        </w:rPr>
        <w:t>根据公司经营发展状况，公司拟定</w:t>
      </w:r>
      <w:r>
        <w:rPr>
          <w:rFonts w:ascii="Arial" w:hAnsi="Arial" w:cs="Arial" w:eastAsia="Arial" w:hint="default"/>
          <w:spacing w:val="-1"/>
        </w:rPr>
        <w:t>2011</w:t>
      </w:r>
      <w:r>
        <w:rPr>
          <w:spacing w:val="-1"/>
        </w:rPr>
        <w:t>年度利润分配方案为：以公司</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日总股本</w:t>
      </w:r>
      <w:r>
        <w:rPr>
          <w:rFonts w:ascii="Arial" w:hAnsi="Arial" w:cs="Arial" w:eastAsia="Arial" w:hint="default"/>
          <w:spacing w:val="-1"/>
        </w:rPr>
        <w:t>16,050</w:t>
      </w:r>
      <w:r>
        <w:rPr>
          <w:rFonts w:ascii="Arial" w:hAnsi="Arial" w:cs="Arial" w:eastAsia="Arial" w:hint="default"/>
          <w:w w:val="100"/>
        </w:rPr>
        <w:t> </w:t>
      </w:r>
      <w:r>
        <w:rPr/>
        <w:t>万股为基数，向全体股东每</w:t>
      </w:r>
      <w:r>
        <w:rPr>
          <w:rFonts w:ascii="Arial" w:hAnsi="Arial" w:cs="Arial" w:eastAsia="Arial" w:hint="default"/>
        </w:rPr>
        <w:t>10</w:t>
      </w:r>
      <w:r>
        <w:rPr/>
        <w:t>股派发现金红利</w:t>
      </w:r>
      <w:r>
        <w:rPr>
          <w:rFonts w:ascii="Arial" w:hAnsi="Arial" w:cs="Arial" w:eastAsia="Arial" w:hint="default"/>
        </w:rPr>
        <w:t>1</w:t>
      </w:r>
      <w:r>
        <w:rPr/>
        <w:t>元（含税），合计派发现金</w:t>
      </w:r>
      <w:r>
        <w:rPr>
          <w:rFonts w:ascii="Arial" w:hAnsi="Arial" w:cs="Arial" w:eastAsia="Arial" w:hint="default"/>
        </w:rPr>
        <w:t>16,050,000.00 </w:t>
      </w:r>
      <w:r>
        <w:rPr>
          <w:rFonts w:ascii="Arial" w:hAnsi="Arial" w:cs="Arial" w:eastAsia="Arial" w:hint="default"/>
          <w:spacing w:val="47"/>
        </w:rPr>
        <w:t> </w:t>
      </w:r>
      <w:r>
        <w:rPr/>
        <w:t>元，其余未分</w:t>
      </w:r>
    </w:p>
    <w:p>
      <w:pPr>
        <w:spacing w:after="0" w:line="388" w:lineRule="auto"/>
        <w:jc w:val="righ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配利润结转下年。</w:t>
      </w:r>
    </w:p>
    <w:p>
      <w:pPr>
        <w:spacing w:line="240" w:lineRule="auto" w:before="10"/>
        <w:rPr>
          <w:rFonts w:ascii="宋体" w:hAnsi="宋体" w:cs="宋体" w:eastAsia="宋体" w:hint="default"/>
          <w:sz w:val="14"/>
          <w:szCs w:val="14"/>
        </w:rPr>
      </w:pPr>
    </w:p>
    <w:p>
      <w:pPr>
        <w:pStyle w:val="BodyText"/>
        <w:spacing w:line="240" w:lineRule="auto"/>
        <w:ind w:left="0" w:right="142"/>
        <w:jc w:val="right"/>
      </w:pPr>
      <w:r>
        <w:rPr>
          <w:rFonts w:ascii="Arial" w:hAnsi="Arial" w:cs="Arial" w:eastAsia="Arial" w:hint="default"/>
          <w:spacing w:val="-3"/>
        </w:rPr>
        <w:t>3</w:t>
      </w:r>
      <w:r>
        <w:rPr>
          <w:spacing w:val="-3"/>
        </w:rPr>
        <w:t>、公司</w:t>
      </w:r>
      <w:r>
        <w:rPr>
          <w:rFonts w:ascii="Arial" w:hAnsi="Arial" w:cs="Arial" w:eastAsia="Arial" w:hint="default"/>
          <w:spacing w:val="-3"/>
        </w:rPr>
        <w:t>2012</w:t>
      </w:r>
      <w:r>
        <w:rPr>
          <w:spacing w:val="-3"/>
        </w:rPr>
        <w:t>年度利润分配方案为：以公司</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日总股本</w:t>
      </w:r>
      <w:r>
        <w:rPr>
          <w:rFonts w:ascii="Arial" w:hAnsi="Arial" w:cs="Arial" w:eastAsia="Arial" w:hint="default"/>
          <w:spacing w:val="-3"/>
        </w:rPr>
        <w:t>16,050</w:t>
      </w:r>
      <w:r>
        <w:rPr>
          <w:spacing w:val="-3"/>
        </w:rPr>
        <w:t>万股为基数，向全体股东每</w:t>
      </w:r>
    </w:p>
    <w:p>
      <w:pPr>
        <w:pStyle w:val="BodyText"/>
        <w:spacing w:line="388" w:lineRule="auto" w:before="178"/>
        <w:ind w:right="0"/>
        <w:jc w:val="left"/>
      </w:pPr>
      <w:r>
        <w:rPr>
          <w:rFonts w:ascii="Arial" w:hAnsi="Arial" w:cs="Arial" w:eastAsia="Arial" w:hint="default"/>
        </w:rPr>
        <w:t>10</w:t>
      </w:r>
      <w:r>
        <w:rPr/>
        <w:t>股派发现金红利</w:t>
      </w:r>
      <w:r>
        <w:rPr>
          <w:rFonts w:ascii="Arial" w:hAnsi="Arial" w:cs="Arial" w:eastAsia="Arial" w:hint="default"/>
        </w:rPr>
        <w:t>0.8</w:t>
      </w:r>
      <w:r>
        <w:rPr/>
        <w:t>元（含税），合计派发现金</w:t>
      </w:r>
      <w:r>
        <w:rPr>
          <w:rFonts w:ascii="Arial" w:hAnsi="Arial" w:cs="Arial" w:eastAsia="Arial" w:hint="default"/>
        </w:rPr>
        <w:t>12,840,000</w:t>
      </w:r>
      <w:r>
        <w:rPr>
          <w:rFonts w:ascii="Arial" w:hAnsi="Arial" w:cs="Arial" w:eastAsia="Arial" w:hint="default"/>
          <w:spacing w:val="19"/>
        </w:rPr>
        <w:t> </w:t>
      </w:r>
      <w:r>
        <w:rPr/>
        <w:t>元，其余未分配利润结转下年。</w:t>
      </w:r>
      <w:r>
        <w:rPr>
          <w:spacing w:val="34"/>
        </w:rPr>
        <w:t> </w:t>
      </w:r>
      <w:r>
        <w:rPr/>
        <w:t>该预案经</w:t>
      </w:r>
      <w:r>
        <w:rPr>
          <w:spacing w:val="-101"/>
        </w:rPr>
        <w:t> </w:t>
      </w:r>
      <w:r>
        <w:rPr>
          <w:spacing w:val="-101"/>
        </w:rPr>
      </w:r>
      <w:r>
        <w:rPr/>
        <w:t>第二届董事会第十一次会议审议通过后尚需提交公司</w:t>
      </w:r>
      <w:r>
        <w:rPr>
          <w:rFonts w:ascii="Arial" w:hAnsi="Arial" w:cs="Arial" w:eastAsia="Arial" w:hint="default"/>
        </w:rPr>
        <w:t>2012</w:t>
      </w:r>
      <w:r>
        <w:rPr/>
        <w:t>年年度股东大会审议。</w:t>
      </w:r>
    </w:p>
    <w:p>
      <w:pPr>
        <w:pStyle w:val="BodyText"/>
        <w:spacing w:line="240" w:lineRule="auto" w:before="32"/>
        <w:ind w:left="572" w:right="0"/>
        <w:jc w:val="left"/>
      </w:pPr>
      <w:r>
        <w:rPr/>
        <w:t>公司近三年现金分红情况表</w:t>
      </w:r>
    </w:p>
    <w:p>
      <w:pPr>
        <w:spacing w:before="178"/>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370"/>
        <w:gridCol w:w="2401"/>
        <w:gridCol w:w="2393"/>
        <w:gridCol w:w="2393"/>
      </w:tblGrid>
      <w:tr>
        <w:trPr>
          <w:trHeight w:val="160" w:hRule="exact"/>
        </w:trPr>
        <w:tc>
          <w:tcPr>
            <w:tcW w:w="2370"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1"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w:t>
            </w:r>
            <w:r>
              <w:rPr>
                <w:rFonts w:ascii="宋体" w:hAnsi="宋体" w:cs="宋体" w:eastAsia="宋体" w:hint="default"/>
                <w:w w:val="99"/>
                <w:sz w:val="18"/>
                <w:szCs w:val="18"/>
              </w:rPr>
              <w:t> </w:t>
            </w:r>
            <w:r>
              <w:rPr>
                <w:rFonts w:ascii="宋体" w:hAnsi="宋体" w:cs="宋体" w:eastAsia="宋体" w:hint="default"/>
                <w:sz w:val="18"/>
                <w:szCs w:val="18"/>
              </w:rPr>
              <w:t>上市公司股东的净利润</w:t>
            </w: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35"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w:t>
            </w:r>
            <w:r>
              <w:rPr>
                <w:rFonts w:ascii="宋体" w:hAnsi="宋体" w:cs="宋体" w:eastAsia="宋体" w:hint="default"/>
                <w:w w:val="99"/>
                <w:sz w:val="18"/>
                <w:szCs w:val="18"/>
              </w:rPr>
              <w:t> </w:t>
            </w:r>
            <w:r>
              <w:rPr>
                <w:rFonts w:ascii="宋体" w:hAnsi="宋体" w:cs="宋体" w:eastAsia="宋体" w:hint="default"/>
                <w:sz w:val="18"/>
                <w:szCs w:val="18"/>
              </w:rPr>
              <w:t>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3D3D3"/>
          </w:tcPr>
          <w:p>
            <w:pP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70"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1"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22,889,031.23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31,979,095.65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50.19%</w:t>
            </w:r>
          </w:p>
        </w:tc>
      </w:tr>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27,100,214.31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118.45%</w:t>
            </w:r>
          </w:p>
        </w:tc>
      </w:tr>
    </w:tbl>
    <w:p>
      <w:pPr>
        <w:pStyle w:val="BodyText"/>
        <w:spacing w:line="240" w:lineRule="auto" w:before="64"/>
        <w:ind w:left="575" w:right="0"/>
        <w:jc w:val="left"/>
      </w:pPr>
      <w:r>
        <w:rPr/>
        <w:t>公司报告期内盈利且母公司未分配利润为正但未提出现金红利分配预案</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t>□ 适用 √</w:t>
      </w:r>
      <w:r>
        <w:rPr>
          <w:spacing w:val="1"/>
        </w:rPr>
        <w:t> </w:t>
      </w:r>
      <w:r>
        <w:rPr/>
        <w:t>不适用</w:t>
      </w:r>
    </w:p>
    <w:p>
      <w:pPr>
        <w:spacing w:line="240" w:lineRule="auto" w:before="11"/>
        <w:rPr>
          <w:rFonts w:ascii="宋体" w:hAnsi="宋体" w:cs="宋体" w:eastAsia="宋体" w:hint="default"/>
          <w:sz w:val="29"/>
          <w:szCs w:val="29"/>
        </w:rPr>
      </w:pPr>
    </w:p>
    <w:p>
      <w:pPr>
        <w:pStyle w:val="Heading3"/>
        <w:spacing w:line="240" w:lineRule="auto" w:before="0"/>
        <w:ind w:right="0"/>
        <w:jc w:val="left"/>
      </w:pPr>
      <w:r>
        <w:rPr/>
        <w:t>五、内幕信息知情人管理制度的建立和执行情况</w:t>
      </w:r>
    </w:p>
    <w:p>
      <w:pPr>
        <w:spacing w:line="240" w:lineRule="auto" w:before="10"/>
        <w:rPr>
          <w:rFonts w:ascii="宋体" w:hAnsi="宋体" w:cs="宋体" w:eastAsia="宋体" w:hint="default"/>
          <w:sz w:val="30"/>
          <w:szCs w:val="30"/>
        </w:rPr>
      </w:pPr>
    </w:p>
    <w:p>
      <w:pPr>
        <w:pStyle w:val="BodyText"/>
        <w:spacing w:line="408" w:lineRule="auto"/>
        <w:ind w:right="142" w:firstLine="420"/>
        <w:jc w:val="both"/>
      </w:pPr>
      <w:r>
        <w:rPr>
          <w:spacing w:val="-2"/>
        </w:rPr>
        <w:t>公司第一届董事会第十八次会议审议通过了《内幕信息知情人登记制度》，对公司内幕信息的流转进</w:t>
      </w:r>
      <w:r>
        <w:rPr>
          <w:w w:val="100"/>
        </w:rPr>
        <w:t> </w:t>
      </w:r>
      <w:r>
        <w:rPr>
          <w:spacing w:val="-2"/>
        </w:rPr>
        <w:t>行了严格的规定，制订了备案登记和保密措施，加强了法定范围人员买卖股票的管理；第二届董事会第二</w:t>
      </w:r>
      <w:r>
        <w:rPr>
          <w:spacing w:val="-51"/>
        </w:rPr>
        <w:t> </w:t>
      </w:r>
      <w:r>
        <w:rPr>
          <w:spacing w:val="-51"/>
        </w:rPr>
      </w:r>
      <w:r>
        <w:rPr/>
        <w:t>次会议审议通过了《对外信息报送和使用管理制度》，规范公司信息外报流程。</w:t>
      </w:r>
    </w:p>
    <w:p>
      <w:pPr>
        <w:pStyle w:val="BodyText"/>
        <w:spacing w:line="408" w:lineRule="auto" w:before="46"/>
        <w:ind w:right="142" w:firstLine="420"/>
        <w:jc w:val="both"/>
      </w:pPr>
      <w:r>
        <w:rPr>
          <w:spacing w:val="-2"/>
        </w:rPr>
        <w:t>报告期公司严格执行了上述制度，未发生内幕信息知情人买卖本公司股票及其衍生品种的情况；公司</w:t>
      </w:r>
      <w:r>
        <w:rPr>
          <w:w w:val="100"/>
        </w:rPr>
        <w:t> </w:t>
      </w:r>
      <w:r>
        <w:rPr>
          <w:spacing w:val="2"/>
        </w:rPr>
        <w:t>及相关人员未发生因内幕信息知情人登记管理制度执行或涉嫌内幕交易被监管部门采取监管措施及行政</w:t>
      </w:r>
      <w:r>
        <w:rPr>
          <w:spacing w:val="-35"/>
        </w:rPr>
        <w:t> </w:t>
      </w:r>
      <w:r>
        <w:rPr>
          <w:spacing w:val="-35"/>
        </w:rPr>
      </w:r>
      <w:r>
        <w:rPr/>
        <w:t>处罚的情况。</w:t>
      </w:r>
    </w:p>
    <w:p>
      <w:pPr>
        <w:spacing w:line="240" w:lineRule="auto" w:before="8"/>
        <w:rPr>
          <w:rFonts w:ascii="宋体" w:hAnsi="宋体" w:cs="宋体" w:eastAsia="宋体" w:hint="default"/>
          <w:sz w:val="18"/>
          <w:szCs w:val="18"/>
        </w:rPr>
      </w:pPr>
    </w:p>
    <w:p>
      <w:pPr>
        <w:pStyle w:val="Heading3"/>
        <w:spacing w:line="240" w:lineRule="auto" w:before="0"/>
        <w:ind w:right="0"/>
        <w:jc w:val="left"/>
      </w:pPr>
      <w:r>
        <w:rPr/>
        <w:t>六、报告期内接待调研、沟通、采访等活动登记表</w:t>
      </w:r>
    </w:p>
    <w:p>
      <w:pPr>
        <w:spacing w:line="240" w:lineRule="auto" w:before="11"/>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713" w:hRule="exact"/>
        </w:trPr>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856" w:right="48"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w:t>
            </w:r>
            <w:r>
              <w:rPr>
                <w:rFonts w:ascii="宋体" w:hAnsi="宋体" w:cs="宋体" w:eastAsia="宋体" w:hint="default"/>
                <w:w w:val="99"/>
                <w:sz w:val="18"/>
                <w:szCs w:val="18"/>
              </w:rPr>
              <w:t> </w:t>
            </w:r>
            <w:r>
              <w:rPr>
                <w:rFonts w:ascii="宋体" w:hAnsi="宋体" w:cs="宋体" w:eastAsia="宋体" w:hint="default"/>
                <w:sz w:val="18"/>
                <w:szCs w:val="18"/>
              </w:rPr>
              <w:t>资料</w:t>
            </w: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呈瑞投资研究员王</w:t>
            </w:r>
            <w:r>
              <w:rPr>
                <w:rFonts w:ascii="宋体" w:hAnsi="宋体" w:cs="宋体" w:eastAsia="宋体" w:hint="default"/>
                <w:w w:val="99"/>
                <w:sz w:val="18"/>
                <w:szCs w:val="18"/>
              </w:rPr>
              <w:t> </w:t>
            </w:r>
            <w:r>
              <w:rPr>
                <w:rFonts w:ascii="宋体" w:hAnsi="宋体" w:cs="宋体" w:eastAsia="宋体" w:hint="default"/>
                <w:sz w:val="18"/>
                <w:szCs w:val="18"/>
              </w:rPr>
              <w:t>富强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公司经营情况及行业情况</w:t>
            </w:r>
          </w:p>
        </w:tc>
      </w:tr>
    </w:tbl>
    <w:p>
      <w:pPr>
        <w:spacing w:after="0" w:line="240"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0" w:right="3784"/>
        <w:jc w:val="center"/>
      </w:pPr>
      <w:bookmarkStart w:name="_TOC_250005" w:id="5"/>
      <w:r>
        <w:rPr/>
        <w:t>第五节</w:t>
      </w:r>
      <w:r>
        <w:rPr>
          <w:spacing w:val="6"/>
        </w:rPr>
        <w:t> </w:t>
      </w:r>
      <w:bookmarkEnd w:id="5"/>
      <w:r>
        <w:rPr/>
        <w:t>重要事项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240" w:lineRule="auto"/>
        <w:ind w:right="112"/>
        <w:jc w:val="left"/>
      </w:pPr>
      <w:r>
        <w:rPr/>
        <w:t>一、重大诉讼仲裁事项</w:t>
      </w:r>
    </w:p>
    <w:p>
      <w:pPr>
        <w:spacing w:line="240" w:lineRule="auto" w:before="8"/>
        <w:rPr>
          <w:rFonts w:ascii="宋体" w:hAnsi="宋体" w:cs="宋体" w:eastAsia="宋体" w:hint="default"/>
          <w:sz w:val="30"/>
          <w:szCs w:val="30"/>
        </w:rPr>
      </w:pPr>
    </w:p>
    <w:p>
      <w:pPr>
        <w:pStyle w:val="BodyText"/>
        <w:spacing w:line="408" w:lineRule="auto"/>
        <w:ind w:left="572" w:right="5046"/>
        <w:jc w:val="left"/>
      </w:pPr>
      <w:r>
        <w:rPr/>
        <w:t>□</w:t>
      </w:r>
      <w:r>
        <w:rPr>
          <w:spacing w:val="-2"/>
        </w:rPr>
        <w:t> </w:t>
      </w:r>
      <w:r>
        <w:rPr/>
        <w:t>适用</w:t>
      </w:r>
      <w:r>
        <w:rPr>
          <w:spacing w:val="-2"/>
        </w:rPr>
        <w:t> </w:t>
      </w:r>
      <w:r>
        <w:rPr/>
        <w:t>√</w:t>
      </w:r>
      <w:r>
        <w:rPr>
          <w:spacing w:val="-2"/>
        </w:rPr>
        <w:t> </w:t>
      </w:r>
      <w:r>
        <w:rPr/>
        <w:t>不适用</w:t>
      </w:r>
      <w:r>
        <w:rPr>
          <w:spacing w:val="-99"/>
        </w:rPr>
        <w:t> </w:t>
      </w:r>
      <w:r>
        <w:rPr>
          <w:spacing w:val="-99"/>
        </w:rPr>
      </w:r>
      <w:r>
        <w:rPr>
          <w:spacing w:val="-2"/>
        </w:rPr>
        <w:t>本年度公司无重大诉讼、仲裁事项。</w:t>
      </w:r>
    </w:p>
    <w:p>
      <w:pPr>
        <w:spacing w:line="240" w:lineRule="auto" w:before="8"/>
        <w:rPr>
          <w:rFonts w:ascii="宋体" w:hAnsi="宋体" w:cs="宋体" w:eastAsia="宋体" w:hint="default"/>
          <w:sz w:val="18"/>
          <w:szCs w:val="18"/>
        </w:rPr>
      </w:pPr>
    </w:p>
    <w:p>
      <w:pPr>
        <w:pStyle w:val="Heading3"/>
        <w:spacing w:line="240" w:lineRule="auto" w:before="0"/>
        <w:ind w:right="112"/>
        <w:jc w:val="left"/>
      </w:pPr>
      <w:r>
        <w:rPr/>
        <w:t>二、上市公司发生控股股东及其关联方非经营性占用资金情况</w:t>
      </w:r>
    </w:p>
    <w:p>
      <w:pPr>
        <w:spacing w:line="240" w:lineRule="auto" w:before="10"/>
        <w:rPr>
          <w:rFonts w:ascii="宋体" w:hAnsi="宋体" w:cs="宋体" w:eastAsia="宋体" w:hint="default"/>
          <w:sz w:val="30"/>
          <w:szCs w:val="30"/>
        </w:rPr>
      </w:pPr>
    </w:p>
    <w:p>
      <w:pPr>
        <w:pStyle w:val="BodyText"/>
        <w:spacing w:line="408" w:lineRule="auto"/>
        <w:ind w:left="572" w:right="5046"/>
        <w:jc w:val="left"/>
      </w:pPr>
      <w:r>
        <w:rPr/>
        <w:t>□</w:t>
      </w:r>
      <w:r>
        <w:rPr>
          <w:spacing w:val="-2"/>
        </w:rPr>
        <w:t> </w:t>
      </w:r>
      <w:r>
        <w:rPr/>
        <w:t>适用</w:t>
      </w:r>
      <w:r>
        <w:rPr>
          <w:spacing w:val="-2"/>
        </w:rPr>
        <w:t> </w:t>
      </w:r>
      <w:r>
        <w:rPr/>
        <w:t>√</w:t>
      </w:r>
      <w:r>
        <w:rPr>
          <w:spacing w:val="-2"/>
        </w:rPr>
        <w:t> </w:t>
      </w:r>
      <w:r>
        <w:rPr/>
        <w:t>不适用</w:t>
      </w:r>
      <w:r>
        <w:rPr>
          <w:spacing w:val="-99"/>
        </w:rPr>
        <w:t> </w:t>
      </w:r>
      <w:r>
        <w:rPr>
          <w:spacing w:val="-99"/>
        </w:rPr>
      </w:r>
      <w:r>
        <w:rPr>
          <w:spacing w:val="-2"/>
        </w:rPr>
        <w:t>会计师事务所对资金占用的专项审核意见</w:t>
      </w:r>
    </w:p>
    <w:p>
      <w:pPr>
        <w:pStyle w:val="BodyText"/>
        <w:spacing w:line="388" w:lineRule="auto" w:before="46"/>
        <w:ind w:right="114" w:firstLine="420"/>
        <w:jc w:val="both"/>
      </w:pPr>
      <w:r>
        <w:rPr/>
        <w:t>我们对安诺其股份公司编制的截至</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日止安诺其股份公司非经营性资金占用及其他关联</w:t>
      </w:r>
      <w:r>
        <w:rPr>
          <w:w w:val="100"/>
        </w:rPr>
        <w:t> </w:t>
      </w:r>
      <w:r>
        <w:rPr>
          <w:spacing w:val="-2"/>
        </w:rPr>
        <w:t>资金往来情况汇总表所载资料与安诺其股份公司</w:t>
      </w:r>
      <w:r>
        <w:rPr>
          <w:rFonts w:ascii="Arial" w:hAnsi="Arial" w:cs="Arial" w:eastAsia="Arial" w:hint="default"/>
          <w:spacing w:val="-2"/>
        </w:rPr>
        <w:t>2012</w:t>
      </w:r>
      <w:r>
        <w:rPr>
          <w:spacing w:val="-2"/>
        </w:rPr>
        <w:t>年度已审的会计报表及相关资料的内容进行了复核，</w:t>
      </w:r>
      <w:r>
        <w:rPr>
          <w:spacing w:val="-25"/>
        </w:rPr>
        <w:t> </w:t>
      </w:r>
      <w:r>
        <w:rPr>
          <w:spacing w:val="-25"/>
        </w:rPr>
      </w:r>
      <w:r>
        <w:rPr/>
        <w:t>在所有重大方面未发现不一致之处。</w:t>
      </w:r>
    </w:p>
    <w:p>
      <w:pPr>
        <w:spacing w:line="240" w:lineRule="auto" w:before="12"/>
        <w:rPr>
          <w:rFonts w:ascii="宋体" w:hAnsi="宋体" w:cs="宋体" w:eastAsia="宋体" w:hint="default"/>
          <w:sz w:val="19"/>
          <w:szCs w:val="19"/>
        </w:rPr>
      </w:pPr>
    </w:p>
    <w:p>
      <w:pPr>
        <w:pStyle w:val="Heading3"/>
        <w:spacing w:line="240" w:lineRule="auto" w:before="0"/>
        <w:ind w:right="112"/>
        <w:jc w:val="left"/>
      </w:pPr>
      <w:r>
        <w:rPr/>
        <w:t>三、重大合同及其履行情况</w:t>
      </w:r>
    </w:p>
    <w:p>
      <w:pPr>
        <w:spacing w:line="240" w:lineRule="auto" w:before="9"/>
        <w:rPr>
          <w:rFonts w:ascii="宋体" w:hAnsi="宋体" w:cs="宋体" w:eastAsia="宋体" w:hint="default"/>
          <w:sz w:val="24"/>
          <w:szCs w:val="24"/>
        </w:rPr>
      </w:pPr>
    </w:p>
    <w:p>
      <w:pPr>
        <w:pStyle w:val="BodyText"/>
        <w:spacing w:line="240" w:lineRule="auto"/>
        <w:ind w:right="112"/>
        <w:jc w:val="left"/>
      </w:pPr>
      <w:r>
        <w:rPr>
          <w:rFonts w:ascii="Times New Roman" w:hAnsi="Times New Roman" w:cs="Times New Roman" w:eastAsia="Times New Roman" w:hint="default"/>
        </w:rPr>
        <w:t>1</w:t>
      </w:r>
      <w:r>
        <w:rPr/>
        <w:t>、托管、承包、租赁事项情况</w:t>
      </w:r>
    </w:p>
    <w:p>
      <w:pPr>
        <w:spacing w:line="240" w:lineRule="auto" w:before="10"/>
        <w:rPr>
          <w:rFonts w:ascii="宋体" w:hAnsi="宋体" w:cs="宋体" w:eastAsia="宋体" w:hint="default"/>
          <w:sz w:val="24"/>
          <w:szCs w:val="24"/>
        </w:rPr>
      </w:pPr>
    </w:p>
    <w:p>
      <w:pPr>
        <w:pStyle w:val="BodyText"/>
        <w:spacing w:line="240" w:lineRule="auto"/>
        <w:ind w:right="112"/>
        <w:jc w:val="left"/>
      </w:pPr>
      <w:r>
        <w:rPr/>
        <w:t>（</w:t>
      </w:r>
      <w:r>
        <w:rPr>
          <w:rFonts w:ascii="Times New Roman" w:hAnsi="Times New Roman" w:cs="Times New Roman" w:eastAsia="Times New Roman" w:hint="default"/>
        </w:rPr>
        <w:t>1</w:t>
      </w:r>
      <w:r>
        <w:rPr/>
        <w:t>）托管情况</w:t>
      </w:r>
    </w:p>
    <w:p>
      <w:pPr>
        <w:spacing w:line="240" w:lineRule="auto" w:before="6"/>
        <w:rPr>
          <w:rFonts w:ascii="宋体" w:hAnsi="宋体" w:cs="宋体" w:eastAsia="宋体" w:hint="default"/>
          <w:sz w:val="30"/>
          <w:szCs w:val="30"/>
        </w:rPr>
      </w:pPr>
    </w:p>
    <w:p>
      <w:pPr>
        <w:pStyle w:val="BodyText"/>
        <w:spacing w:line="408" w:lineRule="auto"/>
        <w:ind w:left="572" w:right="5046" w:firstLine="2"/>
        <w:jc w:val="left"/>
      </w:pPr>
      <w:r>
        <w:rPr/>
        <w:t>托管情况说明</w:t>
      </w:r>
      <w:r>
        <w:rPr>
          <w:spacing w:val="-101"/>
        </w:rPr>
        <w:t> </w:t>
      </w:r>
      <w:r>
        <w:rPr>
          <w:spacing w:val="-2"/>
        </w:rPr>
        <w:t>报告期内，公司无重大托管合同。</w:t>
      </w:r>
    </w:p>
    <w:p>
      <w:pPr>
        <w:pStyle w:val="BodyText"/>
        <w:spacing w:line="240" w:lineRule="auto" w:before="46"/>
        <w:ind w:left="575" w:right="112"/>
        <w:jc w:val="left"/>
      </w:pPr>
      <w:r>
        <w:rPr/>
        <w:t>为公司带来的损益达到公司报告期利润总额</w:t>
      </w:r>
      <w:r>
        <w:rPr>
          <w:rFonts w:ascii="Arial" w:hAnsi="Arial" w:cs="Arial" w:eastAsia="Arial" w:hint="default"/>
        </w:rPr>
        <w:t>10%</w:t>
      </w:r>
      <w:r>
        <w:rPr/>
        <w:t>以上的项目</w:t>
      </w:r>
    </w:p>
    <w:p>
      <w:pPr>
        <w:pStyle w:val="BodyText"/>
        <w:spacing w:line="240" w:lineRule="auto" w:before="178"/>
        <w:ind w:left="572" w:right="112"/>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BodyText"/>
        <w:spacing w:line="240" w:lineRule="auto" w:before="154"/>
        <w:ind w:right="112"/>
        <w:jc w:val="left"/>
      </w:pPr>
      <w:r>
        <w:rPr/>
        <w:t>（</w:t>
      </w:r>
      <w:r>
        <w:rPr>
          <w:rFonts w:ascii="Times New Roman" w:hAnsi="Times New Roman" w:cs="Times New Roman" w:eastAsia="Times New Roman" w:hint="default"/>
        </w:rPr>
        <w:t>2</w:t>
      </w:r>
      <w:r>
        <w:rPr/>
        <w:t>）承包情况</w:t>
      </w:r>
    </w:p>
    <w:p>
      <w:pPr>
        <w:spacing w:line="240" w:lineRule="auto" w:before="8"/>
        <w:rPr>
          <w:rFonts w:ascii="宋体" w:hAnsi="宋体" w:cs="宋体" w:eastAsia="宋体" w:hint="default"/>
          <w:sz w:val="30"/>
          <w:szCs w:val="30"/>
        </w:rPr>
      </w:pPr>
    </w:p>
    <w:p>
      <w:pPr>
        <w:pStyle w:val="BodyText"/>
        <w:spacing w:line="408" w:lineRule="auto"/>
        <w:ind w:left="572" w:right="5046" w:firstLine="2"/>
        <w:jc w:val="left"/>
      </w:pPr>
      <w:r>
        <w:rPr/>
        <w:t>承包情况说明</w:t>
      </w:r>
      <w:r>
        <w:rPr>
          <w:spacing w:val="-101"/>
        </w:rPr>
        <w:t> </w:t>
      </w:r>
      <w:r>
        <w:rPr>
          <w:spacing w:val="-2"/>
        </w:rPr>
        <w:t>报告期内，公司无重大承包合同。</w:t>
      </w:r>
    </w:p>
    <w:p>
      <w:pPr>
        <w:pStyle w:val="BodyText"/>
        <w:spacing w:line="240" w:lineRule="auto" w:before="46"/>
        <w:ind w:left="575" w:right="112"/>
        <w:jc w:val="left"/>
      </w:pPr>
      <w:r>
        <w:rPr/>
        <w:t>为公司带来的损益达到公司报告期利润总额</w:t>
      </w:r>
      <w:r>
        <w:rPr>
          <w:rFonts w:ascii="Arial" w:hAnsi="Arial" w:cs="Arial" w:eastAsia="Arial" w:hint="default"/>
        </w:rPr>
        <w:t>10%</w:t>
      </w:r>
      <w:r>
        <w:rPr/>
        <w:t>以上的项目</w:t>
      </w:r>
    </w:p>
    <w:p>
      <w:pPr>
        <w:pStyle w:val="BodyText"/>
        <w:spacing w:line="240" w:lineRule="auto" w:before="178"/>
        <w:ind w:left="572" w:right="112"/>
        <w:jc w:val="left"/>
      </w:pPr>
      <w:r>
        <w:rPr/>
        <w:t>□ 适用 √</w:t>
      </w:r>
      <w:r>
        <w:rPr>
          <w:spacing w:val="1"/>
        </w:rPr>
        <w:t> </w:t>
      </w:r>
      <w:r>
        <w:rPr/>
        <w:t>不适用</w:t>
      </w:r>
    </w:p>
    <w:p>
      <w:pPr>
        <w:spacing w:after="0" w:line="240" w:lineRule="auto"/>
        <w:jc w:val="left"/>
        <w:sectPr>
          <w:pgSz w:w="11900" w:h="16840"/>
          <w:pgMar w:header="745" w:footer="983" w:top="1060" w:bottom="1180" w:left="980" w:right="94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w:t>
      </w:r>
      <w:r>
        <w:rPr>
          <w:rFonts w:ascii="Times New Roman" w:hAnsi="Times New Roman" w:cs="Times New Roman" w:eastAsia="Times New Roman" w:hint="default"/>
        </w:rPr>
        <w:t>3</w:t>
      </w:r>
      <w:r>
        <w:rPr/>
        <w:t>）租赁情况</w:t>
      </w:r>
    </w:p>
    <w:p>
      <w:pPr>
        <w:spacing w:line="240" w:lineRule="auto" w:before="8"/>
        <w:rPr>
          <w:rFonts w:ascii="宋体" w:hAnsi="宋体" w:cs="宋体" w:eastAsia="宋体" w:hint="default"/>
          <w:sz w:val="30"/>
          <w:szCs w:val="30"/>
        </w:rPr>
      </w:pPr>
    </w:p>
    <w:p>
      <w:pPr>
        <w:pStyle w:val="BodyText"/>
        <w:spacing w:line="408" w:lineRule="auto"/>
        <w:ind w:left="572" w:right="5313" w:firstLine="2"/>
        <w:jc w:val="left"/>
      </w:pPr>
      <w:r>
        <w:rPr/>
        <w:t>租赁情况说明</w:t>
      </w:r>
      <w:r>
        <w:rPr>
          <w:spacing w:val="-101"/>
        </w:rPr>
        <w:t> </w:t>
      </w:r>
      <w:r>
        <w:rPr>
          <w:spacing w:val="-2"/>
        </w:rPr>
        <w:t>报告期内，公司无重大租赁合同。</w:t>
      </w:r>
    </w:p>
    <w:p>
      <w:pPr>
        <w:pStyle w:val="BodyText"/>
        <w:spacing w:line="240" w:lineRule="auto" w:before="46"/>
        <w:ind w:left="575" w:right="0"/>
        <w:jc w:val="left"/>
      </w:pPr>
      <w:r>
        <w:rPr/>
        <w:t>为公司带来的损益达到公司报告期利润总额</w:t>
      </w:r>
      <w:r>
        <w:rPr>
          <w:rFonts w:ascii="Arial" w:hAnsi="Arial" w:cs="Arial" w:eastAsia="Arial" w:hint="default"/>
        </w:rPr>
        <w:t>10%</w:t>
      </w:r>
      <w:r>
        <w:rPr/>
        <w:t>以上的项目</w:t>
      </w:r>
    </w:p>
    <w:p>
      <w:pPr>
        <w:pStyle w:val="BodyText"/>
        <w:spacing w:line="240" w:lineRule="auto" w:before="178"/>
        <w:ind w:left="572" w:right="0"/>
        <w:jc w:val="left"/>
      </w:pPr>
      <w:r>
        <w:rPr/>
        <w:t>□ 适用 √</w:t>
      </w:r>
      <w:r>
        <w:rPr>
          <w:spacing w:val="1"/>
        </w:rPr>
        <w:t> </w:t>
      </w:r>
      <w:r>
        <w:rPr/>
        <w:t>不适用</w:t>
      </w:r>
    </w:p>
    <w:p>
      <w:pPr>
        <w:spacing w:line="240" w:lineRule="auto" w:before="11"/>
        <w:rPr>
          <w:rFonts w:ascii="宋体" w:hAnsi="宋体" w:cs="宋体" w:eastAsia="宋体" w:hint="default"/>
          <w:sz w:val="29"/>
          <w:szCs w:val="29"/>
        </w:rPr>
      </w:pPr>
    </w:p>
    <w:p>
      <w:pPr>
        <w:pStyle w:val="Heading3"/>
        <w:spacing w:line="240" w:lineRule="auto" w:before="0"/>
        <w:ind w:right="0"/>
        <w:jc w:val="left"/>
      </w:pPr>
      <w:r>
        <w:rPr/>
        <w:t>四、承诺事项履行情况</w:t>
      </w:r>
    </w:p>
    <w:p>
      <w:pPr>
        <w:spacing w:line="240" w:lineRule="auto" w:before="9"/>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1</w:t>
      </w:r>
      <w:r>
        <w:rPr/>
        <w:t>、公司或持股</w:t>
      </w:r>
      <w:r>
        <w:rPr>
          <w:spacing w:val="2"/>
        </w:rPr>
        <w:t> </w:t>
      </w:r>
      <w:r>
        <w:rPr>
          <w:rFonts w:ascii="Times New Roman" w:hAnsi="Times New Roman" w:cs="Times New Roman" w:eastAsia="Times New Roman" w:hint="default"/>
        </w:rPr>
        <w:t>5%</w:t>
      </w:r>
      <w:r>
        <w:rPr/>
        <w:t>以上股东在报告期内或持续到报告期内的承诺事项</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w:t>
            </w:r>
            <w:r>
              <w:rPr>
                <w:rFonts w:ascii="宋体" w:hAnsi="宋体" w:cs="宋体" w:eastAsia="宋体" w:hint="default"/>
                <w:w w:val="99"/>
                <w:sz w:val="18"/>
                <w:szCs w:val="18"/>
              </w:rPr>
              <w:t> </w:t>
            </w:r>
            <w:r>
              <w:rPr>
                <w:rFonts w:ascii="宋体" w:hAnsi="宋体" w:cs="宋体" w:eastAsia="宋体" w:hint="default"/>
                <w:sz w:val="18"/>
                <w:szCs w:val="18"/>
              </w:rPr>
              <w:t>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r>
        <w:trPr>
          <w:trHeight w:val="359" w:hRule="exact"/>
        </w:trPr>
        <w:tc>
          <w:tcPr>
            <w:tcW w:w="3194"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、实际控制人</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194"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pacing w:val="-6"/>
                <w:sz w:val="18"/>
                <w:szCs w:val="18"/>
              </w:rPr>
              <w:t>纪立军、张烈寅</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31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实际控制人纪</w:t>
            </w:r>
            <w:r>
              <w:rPr>
                <w:rFonts w:ascii="宋体" w:hAnsi="宋体" w:cs="宋体" w:eastAsia="宋体" w:hint="default"/>
                <w:w w:val="99"/>
                <w:sz w:val="18"/>
                <w:szCs w:val="18"/>
              </w:rPr>
              <w:t> </w:t>
            </w:r>
            <w:r>
              <w:rPr>
                <w:rFonts w:ascii="宋体" w:hAnsi="宋体" w:cs="宋体" w:eastAsia="宋体" w:hint="default"/>
                <w:spacing w:val="-7"/>
                <w:sz w:val="18"/>
                <w:szCs w:val="18"/>
              </w:rPr>
              <w:t>立军、张烈寅夫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妇</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163"/>
              <w:jc w:val="both"/>
              <w:rPr>
                <w:rFonts w:ascii="宋体" w:hAnsi="宋体" w:cs="宋体" w:eastAsia="宋体" w:hint="default"/>
                <w:sz w:val="18"/>
                <w:szCs w:val="18"/>
              </w:rPr>
            </w:pPr>
            <w:r>
              <w:rPr>
                <w:rFonts w:ascii="宋体" w:hAnsi="宋体" w:cs="宋体" w:eastAsia="宋体" w:hint="default"/>
                <w:sz w:val="18"/>
                <w:szCs w:val="18"/>
              </w:rPr>
              <w:t>夫妇承诺目前</w:t>
            </w:r>
            <w:r>
              <w:rPr>
                <w:rFonts w:ascii="宋体" w:hAnsi="宋体" w:cs="宋体" w:eastAsia="宋体" w:hint="default"/>
                <w:w w:val="99"/>
                <w:sz w:val="18"/>
                <w:szCs w:val="18"/>
              </w:rPr>
              <w:t> </w:t>
            </w:r>
            <w:r>
              <w:rPr>
                <w:rFonts w:ascii="宋体" w:hAnsi="宋体" w:cs="宋体" w:eastAsia="宋体" w:hint="default"/>
                <w:sz w:val="18"/>
                <w:szCs w:val="18"/>
              </w:rPr>
              <w:t>或将来不从事</w:t>
            </w:r>
            <w:r>
              <w:rPr>
                <w:rFonts w:ascii="宋体" w:hAnsi="宋体" w:cs="宋体" w:eastAsia="宋体" w:hint="default"/>
                <w:w w:val="99"/>
                <w:sz w:val="18"/>
                <w:szCs w:val="18"/>
              </w:rPr>
              <w:t> </w:t>
            </w:r>
            <w:r>
              <w:rPr>
                <w:rFonts w:ascii="宋体" w:hAnsi="宋体" w:cs="宋体" w:eastAsia="宋体" w:hint="default"/>
                <w:sz w:val="18"/>
                <w:szCs w:val="18"/>
              </w:rPr>
              <w:t>任何与本公司</w:t>
            </w:r>
            <w:r>
              <w:rPr>
                <w:rFonts w:ascii="宋体" w:hAnsi="宋体" w:cs="宋体" w:eastAsia="宋体" w:hint="default"/>
                <w:w w:val="99"/>
                <w:sz w:val="18"/>
                <w:szCs w:val="18"/>
              </w:rPr>
              <w:t> </w:t>
            </w:r>
            <w:r>
              <w:rPr>
                <w:rFonts w:ascii="宋体" w:hAnsi="宋体" w:cs="宋体" w:eastAsia="宋体" w:hint="default"/>
                <w:sz w:val="18"/>
                <w:szCs w:val="18"/>
              </w:rPr>
              <w:t>主营业务相同</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自上市之日起</w:t>
            </w: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316" w:lineRule="auto" w:before="13"/>
              <w:ind w:left="23" w:right="-24"/>
              <w:jc w:val="left"/>
              <w:rPr>
                <w:rFonts w:ascii="宋体" w:hAnsi="宋体" w:cs="宋体" w:eastAsia="宋体" w:hint="default"/>
                <w:sz w:val="18"/>
                <w:szCs w:val="18"/>
              </w:rPr>
            </w:pPr>
            <w:r>
              <w:rPr>
                <w:rFonts w:ascii="宋体" w:hAnsi="宋体" w:cs="宋体" w:eastAsia="宋体" w:hint="default"/>
                <w:spacing w:val="-7"/>
                <w:sz w:val="18"/>
                <w:szCs w:val="18"/>
              </w:rPr>
              <w:t>报告期内，实际</w:t>
            </w:r>
            <w:r>
              <w:rPr>
                <w:rFonts w:ascii="宋体" w:hAnsi="宋体" w:cs="宋体" w:eastAsia="宋体" w:hint="default"/>
                <w:w w:val="99"/>
                <w:sz w:val="18"/>
                <w:szCs w:val="18"/>
              </w:rPr>
              <w:t> </w:t>
            </w:r>
            <w:r>
              <w:rPr>
                <w:rFonts w:ascii="宋体" w:hAnsi="宋体" w:cs="宋体" w:eastAsia="宋体" w:hint="default"/>
                <w:sz w:val="18"/>
                <w:szCs w:val="18"/>
              </w:rPr>
              <w:t>控制人纪立军、</w:t>
            </w:r>
            <w:r>
              <w:rPr>
                <w:rFonts w:ascii="宋体" w:hAnsi="宋体" w:cs="宋体" w:eastAsia="宋体" w:hint="default"/>
                <w:w w:val="99"/>
                <w:sz w:val="18"/>
                <w:szCs w:val="18"/>
              </w:rPr>
              <w:t> </w:t>
            </w:r>
            <w:r>
              <w:rPr>
                <w:rFonts w:ascii="宋体" w:hAnsi="宋体" w:cs="宋体" w:eastAsia="宋体" w:hint="default"/>
                <w:sz w:val="18"/>
                <w:szCs w:val="18"/>
              </w:rPr>
              <w:t>张烈寅夫妇恪</w:t>
            </w:r>
            <w:r>
              <w:rPr>
                <w:rFonts w:ascii="宋体" w:hAnsi="宋体" w:cs="宋体" w:eastAsia="宋体" w:hint="default"/>
                <w:w w:val="99"/>
                <w:sz w:val="18"/>
                <w:szCs w:val="18"/>
              </w:rPr>
              <w:t> </w:t>
            </w:r>
            <w:r>
              <w:rPr>
                <w:rFonts w:ascii="宋体" w:hAnsi="宋体" w:cs="宋体" w:eastAsia="宋体" w:hint="default"/>
                <w:sz w:val="18"/>
                <w:szCs w:val="18"/>
              </w:rPr>
              <w:t>守承诺。</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或相似的业务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3194"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或活动。</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3194"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、实际控制人</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6"/>
                <w:sz w:val="18"/>
                <w:szCs w:val="18"/>
              </w:rPr>
              <w:t>纪立军、张烈寅</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744"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实际控制人纪</w:t>
            </w:r>
            <w:r>
              <w:rPr>
                <w:rFonts w:ascii="宋体" w:hAnsi="宋体" w:cs="宋体" w:eastAsia="宋体" w:hint="default"/>
                <w:w w:val="99"/>
                <w:sz w:val="18"/>
                <w:szCs w:val="18"/>
              </w:rPr>
              <w:t> </w:t>
            </w:r>
            <w:r>
              <w:rPr>
                <w:rFonts w:ascii="宋体" w:hAnsi="宋体" w:cs="宋体" w:eastAsia="宋体" w:hint="default"/>
                <w:spacing w:val="-7"/>
                <w:sz w:val="18"/>
                <w:szCs w:val="18"/>
              </w:rPr>
              <w:t>立军、张烈寅夫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妇</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22"/>
              <w:jc w:val="left"/>
              <w:rPr>
                <w:rFonts w:ascii="宋体" w:hAnsi="宋体" w:cs="宋体" w:eastAsia="宋体" w:hint="default"/>
                <w:sz w:val="18"/>
                <w:szCs w:val="18"/>
              </w:rPr>
            </w:pPr>
            <w:r>
              <w:rPr>
                <w:rFonts w:ascii="宋体" w:hAnsi="宋体" w:cs="宋体" w:eastAsia="宋体" w:hint="default"/>
                <w:sz w:val="18"/>
                <w:szCs w:val="18"/>
              </w:rPr>
              <w:t>夫妇承诺对于</w:t>
            </w:r>
            <w:r>
              <w:rPr>
                <w:rFonts w:ascii="宋体" w:hAnsi="宋体" w:cs="宋体" w:eastAsia="宋体" w:hint="default"/>
                <w:w w:val="99"/>
                <w:sz w:val="18"/>
                <w:szCs w:val="18"/>
              </w:rPr>
              <w:t> </w:t>
            </w:r>
            <w:r>
              <w:rPr>
                <w:rFonts w:ascii="宋体" w:hAnsi="宋体" w:cs="宋体" w:eastAsia="宋体" w:hint="default"/>
                <w:sz w:val="18"/>
                <w:szCs w:val="18"/>
              </w:rPr>
              <w:t>公司因上市之</w:t>
            </w:r>
            <w:r>
              <w:rPr>
                <w:rFonts w:ascii="宋体" w:hAnsi="宋体" w:cs="宋体" w:eastAsia="宋体" w:hint="default"/>
                <w:w w:val="99"/>
                <w:sz w:val="18"/>
                <w:szCs w:val="18"/>
              </w:rPr>
              <w:t> </w:t>
            </w:r>
            <w:r>
              <w:rPr>
                <w:rFonts w:ascii="宋体" w:hAnsi="宋体" w:cs="宋体" w:eastAsia="宋体" w:hint="default"/>
                <w:sz w:val="18"/>
                <w:szCs w:val="18"/>
              </w:rPr>
              <w:t>前享受税收优</w:t>
            </w:r>
            <w:r>
              <w:rPr>
                <w:rFonts w:ascii="宋体" w:hAnsi="宋体" w:cs="宋体" w:eastAsia="宋体" w:hint="default"/>
                <w:w w:val="99"/>
                <w:sz w:val="18"/>
                <w:szCs w:val="18"/>
              </w:rPr>
              <w:t> </w:t>
            </w:r>
            <w:r>
              <w:rPr>
                <w:rFonts w:ascii="宋体" w:hAnsi="宋体" w:cs="宋体" w:eastAsia="宋体" w:hint="default"/>
                <w:sz w:val="18"/>
                <w:szCs w:val="18"/>
              </w:rPr>
              <w:t>惠而可能被税</w:t>
            </w:r>
            <w:r>
              <w:rPr>
                <w:rFonts w:ascii="宋体" w:hAnsi="宋体" w:cs="宋体" w:eastAsia="宋体" w:hint="default"/>
                <w:w w:val="99"/>
                <w:sz w:val="18"/>
                <w:szCs w:val="18"/>
              </w:rPr>
              <w:t> </w:t>
            </w:r>
            <w:r>
              <w:rPr>
                <w:rFonts w:ascii="宋体" w:hAnsi="宋体" w:cs="宋体" w:eastAsia="宋体" w:hint="default"/>
                <w:sz w:val="18"/>
                <w:szCs w:val="18"/>
              </w:rPr>
              <w:t>务机关追缴所</w:t>
            </w:r>
            <w:r>
              <w:rPr>
                <w:rFonts w:ascii="宋体" w:hAnsi="宋体" w:cs="宋体" w:eastAsia="宋体" w:hint="default"/>
                <w:w w:val="99"/>
                <w:sz w:val="18"/>
                <w:szCs w:val="18"/>
              </w:rPr>
              <w:t> </w:t>
            </w:r>
            <w:r>
              <w:rPr>
                <w:rFonts w:ascii="宋体" w:hAnsi="宋体" w:cs="宋体" w:eastAsia="宋体" w:hint="default"/>
                <w:spacing w:val="-6"/>
                <w:sz w:val="18"/>
                <w:szCs w:val="18"/>
              </w:rPr>
              <w:t>减免的税款，及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因其而产生的</w:t>
            </w:r>
            <w:r>
              <w:rPr>
                <w:rFonts w:ascii="宋体" w:hAnsi="宋体" w:cs="宋体" w:eastAsia="宋体" w:hint="default"/>
                <w:w w:val="99"/>
                <w:sz w:val="18"/>
                <w:szCs w:val="18"/>
              </w:rPr>
              <w:t> </w:t>
            </w:r>
            <w:r>
              <w:rPr>
                <w:rFonts w:ascii="宋体" w:hAnsi="宋体" w:cs="宋体" w:eastAsia="宋体" w:hint="default"/>
                <w:sz w:val="18"/>
                <w:szCs w:val="18"/>
              </w:rPr>
              <w:t>其他任何相关</w:t>
            </w:r>
            <w:r>
              <w:rPr>
                <w:rFonts w:ascii="宋体" w:hAnsi="宋体" w:cs="宋体" w:eastAsia="宋体" w:hint="default"/>
                <w:w w:val="99"/>
                <w:sz w:val="18"/>
                <w:szCs w:val="18"/>
              </w:rPr>
              <w:t> </w:t>
            </w:r>
            <w:r>
              <w:rPr>
                <w:rFonts w:ascii="宋体" w:hAnsi="宋体" w:cs="宋体" w:eastAsia="宋体" w:hint="default"/>
                <w:spacing w:val="-6"/>
                <w:sz w:val="18"/>
                <w:szCs w:val="18"/>
              </w:rPr>
              <w:t>款项，或者需要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承担任何与上</w:t>
            </w:r>
            <w:r>
              <w:rPr>
                <w:rFonts w:ascii="宋体" w:hAnsi="宋体" w:cs="宋体" w:eastAsia="宋体" w:hint="default"/>
                <w:w w:val="99"/>
                <w:sz w:val="18"/>
                <w:szCs w:val="18"/>
              </w:rPr>
              <w:t> </w:t>
            </w:r>
            <w:r>
              <w:rPr>
                <w:rFonts w:ascii="宋体" w:hAnsi="宋体" w:cs="宋体" w:eastAsia="宋体" w:hint="default"/>
                <w:sz w:val="18"/>
                <w:szCs w:val="18"/>
              </w:rPr>
              <w:t>述税款有关的</w:t>
            </w:r>
            <w:r>
              <w:rPr>
                <w:rFonts w:ascii="宋体" w:hAnsi="宋体" w:cs="宋体" w:eastAsia="宋体" w:hint="default"/>
                <w:w w:val="99"/>
                <w:sz w:val="18"/>
                <w:szCs w:val="18"/>
              </w:rPr>
              <w:t> </w:t>
            </w:r>
            <w:r>
              <w:rPr>
                <w:rFonts w:ascii="宋体" w:hAnsi="宋体" w:cs="宋体" w:eastAsia="宋体" w:hint="default"/>
                <w:spacing w:val="-6"/>
                <w:sz w:val="18"/>
                <w:szCs w:val="18"/>
              </w:rPr>
              <w:t>责任，均一律由</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自上市之日起</w:t>
            </w: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经公司核查，报</w:t>
            </w:r>
            <w:r>
              <w:rPr>
                <w:rFonts w:ascii="宋体" w:hAnsi="宋体" w:cs="宋体" w:eastAsia="宋体" w:hint="default"/>
                <w:w w:val="99"/>
                <w:sz w:val="18"/>
                <w:szCs w:val="18"/>
              </w:rPr>
              <w:t> </w:t>
            </w:r>
            <w:r>
              <w:rPr>
                <w:rFonts w:ascii="宋体" w:hAnsi="宋体" w:cs="宋体" w:eastAsia="宋体" w:hint="default"/>
                <w:spacing w:val="-7"/>
                <w:sz w:val="18"/>
                <w:szCs w:val="18"/>
              </w:rPr>
              <w:t>告期内，公司未</w:t>
            </w:r>
            <w:r>
              <w:rPr>
                <w:rFonts w:ascii="宋体" w:hAnsi="宋体" w:cs="宋体" w:eastAsia="宋体" w:hint="default"/>
                <w:w w:val="99"/>
                <w:sz w:val="18"/>
                <w:szCs w:val="18"/>
              </w:rPr>
              <w:t> </w:t>
            </w:r>
            <w:r>
              <w:rPr>
                <w:rFonts w:ascii="宋体" w:hAnsi="宋体" w:cs="宋体" w:eastAsia="宋体" w:hint="default"/>
                <w:sz w:val="18"/>
                <w:szCs w:val="18"/>
              </w:rPr>
              <w:t>发生因上市之</w:t>
            </w:r>
            <w:r>
              <w:rPr>
                <w:rFonts w:ascii="宋体" w:hAnsi="宋体" w:cs="宋体" w:eastAsia="宋体" w:hint="default"/>
                <w:w w:val="99"/>
                <w:sz w:val="18"/>
                <w:szCs w:val="18"/>
              </w:rPr>
              <w:t> </w:t>
            </w:r>
            <w:r>
              <w:rPr>
                <w:rFonts w:ascii="宋体" w:hAnsi="宋体" w:cs="宋体" w:eastAsia="宋体" w:hint="default"/>
                <w:sz w:val="18"/>
                <w:szCs w:val="18"/>
              </w:rPr>
              <w:t>前享受税收优</w:t>
            </w:r>
            <w:r>
              <w:rPr>
                <w:rFonts w:ascii="宋体" w:hAnsi="宋体" w:cs="宋体" w:eastAsia="宋体" w:hint="default"/>
                <w:w w:val="99"/>
                <w:sz w:val="18"/>
                <w:szCs w:val="18"/>
              </w:rPr>
              <w:t> </w:t>
            </w:r>
            <w:r>
              <w:rPr>
                <w:rFonts w:ascii="宋体" w:hAnsi="宋体" w:cs="宋体" w:eastAsia="宋体" w:hint="default"/>
                <w:sz w:val="18"/>
                <w:szCs w:val="18"/>
              </w:rPr>
              <w:t>惠而可能被税</w:t>
            </w:r>
            <w:r>
              <w:rPr>
                <w:rFonts w:ascii="宋体" w:hAnsi="宋体" w:cs="宋体" w:eastAsia="宋体" w:hint="default"/>
                <w:w w:val="99"/>
                <w:sz w:val="18"/>
                <w:szCs w:val="18"/>
              </w:rPr>
              <w:t> </w:t>
            </w:r>
            <w:r>
              <w:rPr>
                <w:rFonts w:ascii="宋体" w:hAnsi="宋体" w:cs="宋体" w:eastAsia="宋体" w:hint="default"/>
                <w:sz w:val="18"/>
                <w:szCs w:val="18"/>
              </w:rPr>
              <w:t>务机关追缴所</w:t>
            </w:r>
            <w:r>
              <w:rPr>
                <w:rFonts w:ascii="宋体" w:hAnsi="宋体" w:cs="宋体" w:eastAsia="宋体" w:hint="default"/>
                <w:w w:val="99"/>
                <w:sz w:val="18"/>
                <w:szCs w:val="18"/>
              </w:rPr>
              <w:t> </w:t>
            </w:r>
            <w:r>
              <w:rPr>
                <w:rFonts w:ascii="宋体" w:hAnsi="宋体" w:cs="宋体" w:eastAsia="宋体" w:hint="default"/>
                <w:sz w:val="18"/>
                <w:szCs w:val="18"/>
              </w:rPr>
              <w:t>减免的税款的</w:t>
            </w:r>
            <w:r>
              <w:rPr>
                <w:rFonts w:ascii="宋体" w:hAnsi="宋体" w:cs="宋体" w:eastAsia="宋体" w:hint="default"/>
                <w:w w:val="99"/>
                <w:sz w:val="18"/>
                <w:szCs w:val="18"/>
              </w:rPr>
              <w:t> </w:t>
            </w:r>
            <w:r>
              <w:rPr>
                <w:rFonts w:ascii="宋体" w:hAnsi="宋体" w:cs="宋体" w:eastAsia="宋体" w:hint="default"/>
                <w:spacing w:val="-7"/>
                <w:sz w:val="18"/>
                <w:szCs w:val="18"/>
              </w:rPr>
              <w:t>情形，实际控制</w:t>
            </w:r>
            <w:r>
              <w:rPr>
                <w:rFonts w:ascii="宋体" w:hAnsi="宋体" w:cs="宋体" w:eastAsia="宋体" w:hint="default"/>
                <w:w w:val="99"/>
                <w:sz w:val="18"/>
                <w:szCs w:val="18"/>
              </w:rPr>
              <w:t> </w:t>
            </w:r>
            <w:r>
              <w:rPr>
                <w:rFonts w:ascii="宋体" w:hAnsi="宋体" w:cs="宋体" w:eastAsia="宋体" w:hint="default"/>
                <w:spacing w:val="-7"/>
                <w:sz w:val="18"/>
                <w:szCs w:val="18"/>
              </w:rPr>
              <w:t>人纪立军、张烈</w:t>
            </w:r>
            <w:r>
              <w:rPr>
                <w:rFonts w:ascii="宋体" w:hAnsi="宋体" w:cs="宋体" w:eastAsia="宋体" w:hint="default"/>
                <w:w w:val="99"/>
                <w:sz w:val="18"/>
                <w:szCs w:val="18"/>
              </w:rPr>
              <w:t> </w:t>
            </w:r>
            <w:r>
              <w:rPr>
                <w:rFonts w:ascii="宋体" w:hAnsi="宋体" w:cs="宋体" w:eastAsia="宋体" w:hint="default"/>
                <w:sz w:val="18"/>
                <w:szCs w:val="18"/>
              </w:rPr>
              <w:t>寅夫妇恪守承</w:t>
            </w:r>
            <w:r>
              <w:rPr>
                <w:rFonts w:ascii="宋体" w:hAnsi="宋体" w:cs="宋体" w:eastAsia="宋体" w:hint="default"/>
                <w:w w:val="99"/>
                <w:sz w:val="18"/>
                <w:szCs w:val="18"/>
              </w:rPr>
              <w:t> </w:t>
            </w:r>
            <w:r>
              <w:rPr>
                <w:rFonts w:ascii="宋体" w:hAnsi="宋体" w:cs="宋体" w:eastAsia="宋体" w:hint="default"/>
                <w:sz w:val="18"/>
                <w:szCs w:val="18"/>
              </w:rPr>
              <w:t>诺。</w:t>
            </w:r>
          </w:p>
        </w:tc>
      </w:tr>
      <w:tr>
        <w:trPr>
          <w:trHeight w:val="312" w:hRule="exact"/>
        </w:trPr>
        <w:tc>
          <w:tcPr>
            <w:tcW w:w="3194"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实际控制人承</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3194" w:type="dxa"/>
            <w:vMerge/>
            <w:tcBorders>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担。</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44.160004pt;margin-top:404.600006pt;width:63.4pt;height:77.9pt;mso-position-horizontal-relative:page;mso-position-vertical-relative:page;z-index:-702616" coordorigin="6883,8092" coordsize="1268,1558">
            <v:shape style="position:absolute;left:6883;top:8092;width:1268;height:1558" coordorigin="6883,8092" coordsize="1268,1558" path="m6883,9650l8150,9650,8150,8092,6883,8092,6883,965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6641" w:hRule="exact"/>
        </w:trPr>
        <w:tc>
          <w:tcPr>
            <w:tcW w:w="3194"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实际控制人纪</w:t>
            </w:r>
            <w:r>
              <w:rPr>
                <w:rFonts w:ascii="宋体" w:hAnsi="宋体" w:cs="宋体" w:eastAsia="宋体" w:hint="default"/>
                <w:w w:val="99"/>
                <w:sz w:val="18"/>
                <w:szCs w:val="18"/>
              </w:rPr>
              <w:t> </w:t>
            </w:r>
            <w:r>
              <w:rPr>
                <w:rFonts w:ascii="宋体" w:hAnsi="宋体" w:cs="宋体" w:eastAsia="宋体" w:hint="default"/>
                <w:spacing w:val="-7"/>
                <w:sz w:val="18"/>
                <w:szCs w:val="18"/>
              </w:rPr>
              <w:t>立军、张烈寅夫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、实际控制人</w:t>
            </w:r>
            <w:r>
              <w:rPr>
                <w:rFonts w:ascii="宋体" w:hAnsi="宋体" w:cs="宋体" w:eastAsia="宋体" w:hint="default"/>
                <w:w w:val="99"/>
                <w:sz w:val="18"/>
                <w:szCs w:val="18"/>
              </w:rPr>
              <w:t> </w:t>
            </w:r>
            <w:r>
              <w:rPr>
                <w:rFonts w:ascii="宋体" w:hAnsi="宋体" w:cs="宋体" w:eastAsia="宋体" w:hint="default"/>
                <w:spacing w:val="-6"/>
                <w:sz w:val="18"/>
                <w:szCs w:val="18"/>
              </w:rPr>
              <w:t>纪立军、张烈寅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夫妇承诺针对</w:t>
            </w:r>
            <w:r>
              <w:rPr>
                <w:rFonts w:ascii="宋体" w:hAnsi="宋体" w:cs="宋体" w:eastAsia="宋体" w:hint="default"/>
                <w:w w:val="99"/>
                <w:sz w:val="18"/>
                <w:szCs w:val="18"/>
              </w:rPr>
              <w:t> </w:t>
            </w:r>
            <w:r>
              <w:rPr>
                <w:rFonts w:ascii="宋体" w:hAnsi="宋体" w:cs="宋体" w:eastAsia="宋体" w:hint="default"/>
                <w:sz w:val="18"/>
                <w:szCs w:val="18"/>
              </w:rPr>
              <w:t>东营安诺其在</w:t>
            </w:r>
            <w:r>
              <w:rPr>
                <w:rFonts w:ascii="宋体" w:hAnsi="宋体" w:cs="宋体" w:eastAsia="宋体" w:hint="default"/>
                <w:w w:val="99"/>
                <w:sz w:val="18"/>
                <w:szCs w:val="18"/>
              </w:rPr>
              <w:t> </w:t>
            </w:r>
            <w:r>
              <w:rPr>
                <w:rFonts w:ascii="宋体" w:hAnsi="宋体" w:cs="宋体" w:eastAsia="宋体" w:hint="default"/>
                <w:sz w:val="18"/>
                <w:szCs w:val="18"/>
              </w:rPr>
              <w:t>申请办理建设</w:t>
            </w:r>
            <w:r>
              <w:rPr>
                <w:rFonts w:ascii="宋体" w:hAnsi="宋体" w:cs="宋体" w:eastAsia="宋体" w:hint="default"/>
                <w:w w:val="99"/>
                <w:sz w:val="18"/>
                <w:szCs w:val="18"/>
              </w:rPr>
              <w:t> </w:t>
            </w:r>
            <w:r>
              <w:rPr>
                <w:rFonts w:ascii="宋体" w:hAnsi="宋体" w:cs="宋体" w:eastAsia="宋体" w:hint="default"/>
                <w:sz w:val="18"/>
                <w:szCs w:val="18"/>
              </w:rPr>
              <w:t>项目所需相关</w:t>
            </w:r>
            <w:r>
              <w:rPr>
                <w:rFonts w:ascii="宋体" w:hAnsi="宋体" w:cs="宋体" w:eastAsia="宋体" w:hint="default"/>
                <w:w w:val="99"/>
                <w:sz w:val="18"/>
                <w:szCs w:val="18"/>
              </w:rPr>
              <w:t> </w:t>
            </w:r>
            <w:r>
              <w:rPr>
                <w:rFonts w:ascii="宋体" w:hAnsi="宋体" w:cs="宋体" w:eastAsia="宋体" w:hint="default"/>
                <w:sz w:val="18"/>
                <w:szCs w:val="18"/>
              </w:rPr>
              <w:t>许可证照的过</w:t>
            </w:r>
            <w:r>
              <w:rPr>
                <w:rFonts w:ascii="宋体" w:hAnsi="宋体" w:cs="宋体" w:eastAsia="宋体" w:hint="default"/>
                <w:w w:val="99"/>
                <w:sz w:val="18"/>
                <w:szCs w:val="18"/>
              </w:rPr>
              <w:t> </w:t>
            </w:r>
            <w:r>
              <w:rPr>
                <w:rFonts w:ascii="宋体" w:hAnsi="宋体" w:cs="宋体" w:eastAsia="宋体" w:hint="default"/>
                <w:sz w:val="18"/>
                <w:szCs w:val="18"/>
              </w:rPr>
              <w:t>程中实际开始</w:t>
            </w:r>
            <w:r>
              <w:rPr>
                <w:rFonts w:ascii="宋体" w:hAnsi="宋体" w:cs="宋体" w:eastAsia="宋体" w:hint="default"/>
                <w:w w:val="99"/>
                <w:sz w:val="18"/>
                <w:szCs w:val="18"/>
              </w:rPr>
              <w:t> </w:t>
            </w:r>
            <w:r>
              <w:rPr>
                <w:rFonts w:ascii="宋体" w:hAnsi="宋体" w:cs="宋体" w:eastAsia="宋体" w:hint="default"/>
                <w:sz w:val="18"/>
                <w:szCs w:val="18"/>
              </w:rPr>
              <w:t>募投项目施工</w:t>
            </w:r>
            <w:r>
              <w:rPr>
                <w:rFonts w:ascii="宋体" w:hAnsi="宋体" w:cs="宋体" w:eastAsia="宋体" w:hint="default"/>
                <w:w w:val="99"/>
                <w:sz w:val="18"/>
                <w:szCs w:val="18"/>
              </w:rPr>
              <w:t> </w:t>
            </w:r>
            <w:r>
              <w:rPr>
                <w:rFonts w:ascii="宋体" w:hAnsi="宋体" w:cs="宋体" w:eastAsia="宋体" w:hint="default"/>
                <w:spacing w:val="-6"/>
                <w:sz w:val="18"/>
                <w:szCs w:val="18"/>
              </w:rPr>
              <w:t>建设的情况，若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日后东营安诺</w:t>
            </w:r>
            <w:r>
              <w:rPr>
                <w:rFonts w:ascii="宋体" w:hAnsi="宋体" w:cs="宋体" w:eastAsia="宋体" w:hint="default"/>
                <w:w w:val="99"/>
                <w:sz w:val="18"/>
                <w:szCs w:val="18"/>
              </w:rPr>
              <w:t> </w:t>
            </w:r>
            <w:r>
              <w:rPr>
                <w:rFonts w:ascii="宋体" w:hAnsi="宋体" w:cs="宋体" w:eastAsia="宋体" w:hint="default"/>
                <w:sz w:val="18"/>
                <w:szCs w:val="18"/>
              </w:rPr>
              <w:t>其因为该事项</w:t>
            </w:r>
            <w:r>
              <w:rPr>
                <w:rFonts w:ascii="宋体" w:hAnsi="宋体" w:cs="宋体" w:eastAsia="宋体" w:hint="default"/>
                <w:w w:val="99"/>
                <w:sz w:val="18"/>
                <w:szCs w:val="18"/>
              </w:rPr>
              <w:t> </w:t>
            </w:r>
            <w:r>
              <w:rPr>
                <w:rFonts w:ascii="宋体" w:hAnsi="宋体" w:cs="宋体" w:eastAsia="宋体" w:hint="default"/>
                <w:sz w:val="18"/>
                <w:szCs w:val="18"/>
              </w:rPr>
              <w:t>遭受任何经济</w:t>
            </w:r>
            <w:r>
              <w:rPr>
                <w:rFonts w:ascii="宋体" w:hAnsi="宋体" w:cs="宋体" w:eastAsia="宋体" w:hint="default"/>
                <w:w w:val="99"/>
                <w:sz w:val="18"/>
                <w:szCs w:val="18"/>
              </w:rPr>
              <w:t> </w:t>
            </w:r>
            <w:r>
              <w:rPr>
                <w:rFonts w:ascii="宋体" w:hAnsi="宋体" w:cs="宋体" w:eastAsia="宋体" w:hint="default"/>
                <w:spacing w:val="-6"/>
                <w:sz w:val="18"/>
                <w:szCs w:val="18"/>
              </w:rPr>
              <w:t>损失，或者需要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承担任何与上</w:t>
            </w:r>
            <w:r>
              <w:rPr>
                <w:rFonts w:ascii="宋体" w:hAnsi="宋体" w:cs="宋体" w:eastAsia="宋体" w:hint="default"/>
                <w:w w:val="99"/>
                <w:sz w:val="18"/>
                <w:szCs w:val="18"/>
              </w:rPr>
              <w:t> </w:t>
            </w:r>
            <w:r>
              <w:rPr>
                <w:rFonts w:ascii="宋体" w:hAnsi="宋体" w:cs="宋体" w:eastAsia="宋体" w:hint="default"/>
                <w:sz w:val="18"/>
                <w:szCs w:val="18"/>
              </w:rPr>
              <w:t>述提前施工有</w:t>
            </w:r>
            <w:r>
              <w:rPr>
                <w:rFonts w:ascii="宋体" w:hAnsi="宋体" w:cs="宋体" w:eastAsia="宋体" w:hint="default"/>
                <w:w w:val="99"/>
                <w:sz w:val="18"/>
                <w:szCs w:val="18"/>
              </w:rPr>
              <w:t> </w:t>
            </w:r>
            <w:r>
              <w:rPr>
                <w:rFonts w:ascii="宋体" w:hAnsi="宋体" w:cs="宋体" w:eastAsia="宋体" w:hint="default"/>
                <w:spacing w:val="-6"/>
                <w:sz w:val="18"/>
                <w:szCs w:val="18"/>
              </w:rPr>
              <w:t>关的责任，均一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律由实际控制</w:t>
            </w:r>
            <w:r>
              <w:rPr>
                <w:rFonts w:ascii="宋体" w:hAnsi="宋体" w:cs="宋体" w:eastAsia="宋体" w:hint="default"/>
                <w:w w:val="99"/>
                <w:sz w:val="18"/>
                <w:szCs w:val="18"/>
              </w:rPr>
              <w:t> </w:t>
            </w:r>
            <w:r>
              <w:rPr>
                <w:rFonts w:ascii="宋体" w:hAnsi="宋体" w:cs="宋体" w:eastAsia="宋体" w:hint="default"/>
                <w:sz w:val="18"/>
                <w:szCs w:val="18"/>
              </w:rPr>
              <w:t>人以现金方式</w:t>
            </w:r>
            <w:r>
              <w:rPr>
                <w:rFonts w:ascii="宋体" w:hAnsi="宋体" w:cs="宋体" w:eastAsia="宋体" w:hint="default"/>
                <w:w w:val="99"/>
                <w:sz w:val="18"/>
                <w:szCs w:val="18"/>
              </w:rPr>
              <w:t> </w:t>
            </w:r>
            <w:r>
              <w:rPr>
                <w:rFonts w:ascii="宋体" w:hAnsi="宋体" w:cs="宋体" w:eastAsia="宋体" w:hint="default"/>
                <w:sz w:val="18"/>
                <w:szCs w:val="18"/>
              </w:rPr>
              <w:t>对东营安诺其</w:t>
            </w:r>
            <w:r>
              <w:rPr>
                <w:rFonts w:ascii="宋体" w:hAnsi="宋体" w:cs="宋体" w:eastAsia="宋体" w:hint="default"/>
                <w:w w:val="99"/>
                <w:sz w:val="18"/>
                <w:szCs w:val="18"/>
              </w:rPr>
              <w:t> </w:t>
            </w:r>
            <w:r>
              <w:rPr>
                <w:rFonts w:ascii="宋体" w:hAnsi="宋体" w:cs="宋体" w:eastAsia="宋体" w:hint="default"/>
                <w:sz w:val="18"/>
                <w:szCs w:val="18"/>
              </w:rPr>
              <w:t>予以补偿。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自上市之日起</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东营安诺其不</w:t>
            </w:r>
            <w:r>
              <w:rPr>
                <w:rFonts w:ascii="宋体" w:hAnsi="宋体" w:cs="宋体" w:eastAsia="宋体" w:hint="default"/>
                <w:w w:val="99"/>
                <w:sz w:val="18"/>
                <w:szCs w:val="18"/>
              </w:rPr>
              <w:t> </w:t>
            </w:r>
            <w:r>
              <w:rPr>
                <w:rFonts w:ascii="宋体" w:hAnsi="宋体" w:cs="宋体" w:eastAsia="宋体" w:hint="default"/>
                <w:sz w:val="18"/>
                <w:szCs w:val="18"/>
              </w:rPr>
              <w:t>存在因该事项</w:t>
            </w:r>
            <w:r>
              <w:rPr>
                <w:rFonts w:ascii="宋体" w:hAnsi="宋体" w:cs="宋体" w:eastAsia="宋体" w:hint="default"/>
                <w:w w:val="99"/>
                <w:sz w:val="18"/>
                <w:szCs w:val="18"/>
              </w:rPr>
              <w:t> </w:t>
            </w:r>
            <w:r>
              <w:rPr>
                <w:rFonts w:ascii="宋体" w:hAnsi="宋体" w:cs="宋体" w:eastAsia="宋体" w:hint="default"/>
                <w:sz w:val="18"/>
                <w:szCs w:val="18"/>
              </w:rPr>
              <w:t>而遭受经济损</w:t>
            </w:r>
            <w:r>
              <w:rPr>
                <w:rFonts w:ascii="宋体" w:hAnsi="宋体" w:cs="宋体" w:eastAsia="宋体" w:hint="default"/>
                <w:w w:val="99"/>
                <w:sz w:val="18"/>
                <w:szCs w:val="18"/>
              </w:rPr>
              <w:t> </w:t>
            </w:r>
            <w:r>
              <w:rPr>
                <w:rFonts w:ascii="宋体" w:hAnsi="宋体" w:cs="宋体" w:eastAsia="宋体" w:hint="default"/>
                <w:sz w:val="18"/>
                <w:szCs w:val="18"/>
              </w:rPr>
              <w:t>失的情况发生，</w:t>
            </w:r>
            <w:r>
              <w:rPr>
                <w:rFonts w:ascii="宋体" w:hAnsi="宋体" w:cs="宋体" w:eastAsia="宋体" w:hint="default"/>
                <w:w w:val="99"/>
                <w:sz w:val="18"/>
                <w:szCs w:val="18"/>
              </w:rPr>
              <w:t> </w:t>
            </w:r>
            <w:r>
              <w:rPr>
                <w:rFonts w:ascii="宋体" w:hAnsi="宋体" w:cs="宋体" w:eastAsia="宋体" w:hint="default"/>
                <w:sz w:val="18"/>
                <w:szCs w:val="18"/>
              </w:rPr>
              <w:t>实际控制人纪</w:t>
            </w:r>
            <w:r>
              <w:rPr>
                <w:rFonts w:ascii="宋体" w:hAnsi="宋体" w:cs="宋体" w:eastAsia="宋体" w:hint="default"/>
                <w:w w:val="99"/>
                <w:sz w:val="18"/>
                <w:szCs w:val="18"/>
              </w:rPr>
              <w:t> </w:t>
            </w:r>
            <w:r>
              <w:rPr>
                <w:rFonts w:ascii="宋体" w:hAnsi="宋体" w:cs="宋体" w:eastAsia="宋体" w:hint="default"/>
                <w:spacing w:val="-7"/>
                <w:sz w:val="18"/>
                <w:szCs w:val="18"/>
              </w:rPr>
              <w:t>立军、张烈寅夫</w:t>
            </w:r>
            <w:r>
              <w:rPr>
                <w:rFonts w:ascii="宋体" w:hAnsi="宋体" w:cs="宋体" w:eastAsia="宋体" w:hint="default"/>
                <w:w w:val="99"/>
                <w:sz w:val="18"/>
                <w:szCs w:val="18"/>
              </w:rPr>
              <w:t> </w:t>
            </w:r>
            <w:r>
              <w:rPr>
                <w:rFonts w:ascii="宋体" w:hAnsi="宋体" w:cs="宋体" w:eastAsia="宋体" w:hint="default"/>
                <w:sz w:val="18"/>
                <w:szCs w:val="18"/>
              </w:rPr>
              <w:t>妇恪守承诺</w:t>
            </w:r>
          </w:p>
        </w:tc>
      </w:tr>
      <w:tr>
        <w:trPr>
          <w:trHeight w:val="3835" w:hRule="exact"/>
        </w:trPr>
        <w:tc>
          <w:tcPr>
            <w:tcW w:w="3194"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实际控制人纪</w:t>
            </w:r>
            <w:r>
              <w:rPr>
                <w:rFonts w:ascii="宋体" w:hAnsi="宋体" w:cs="宋体" w:eastAsia="宋体" w:hint="default"/>
                <w:w w:val="99"/>
                <w:sz w:val="18"/>
                <w:szCs w:val="18"/>
              </w:rPr>
              <w:t> </w:t>
            </w:r>
            <w:r>
              <w:rPr>
                <w:rFonts w:ascii="宋体" w:hAnsi="宋体" w:cs="宋体" w:eastAsia="宋体" w:hint="default"/>
                <w:spacing w:val="-7"/>
                <w:sz w:val="18"/>
                <w:szCs w:val="18"/>
              </w:rPr>
              <w:t>立军、张烈寅夫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、实际控制人</w:t>
            </w:r>
            <w:r>
              <w:rPr>
                <w:rFonts w:ascii="宋体" w:hAnsi="宋体" w:cs="宋体" w:eastAsia="宋体" w:hint="default"/>
                <w:w w:val="99"/>
                <w:sz w:val="18"/>
                <w:szCs w:val="18"/>
              </w:rPr>
              <w:t> </w:t>
            </w:r>
            <w:r>
              <w:rPr>
                <w:rFonts w:ascii="宋体" w:hAnsi="宋体" w:cs="宋体" w:eastAsia="宋体" w:hint="default"/>
                <w:spacing w:val="-6"/>
                <w:sz w:val="18"/>
                <w:szCs w:val="18"/>
              </w:rPr>
              <w:t>纪立军、张烈寅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夫妇承诺自公</w:t>
            </w:r>
            <w:r>
              <w:rPr>
                <w:rFonts w:ascii="宋体" w:hAnsi="宋体" w:cs="宋体" w:eastAsia="宋体" w:hint="default"/>
                <w:w w:val="99"/>
                <w:sz w:val="18"/>
                <w:szCs w:val="18"/>
              </w:rPr>
              <w:t> </w:t>
            </w:r>
            <w:r>
              <w:rPr>
                <w:rFonts w:ascii="宋体" w:hAnsi="宋体" w:cs="宋体" w:eastAsia="宋体" w:hint="default"/>
                <w:sz w:val="18"/>
                <w:szCs w:val="18"/>
              </w:rPr>
              <w:t>司股票上市之</w:t>
            </w:r>
            <w:r>
              <w:rPr>
                <w:rFonts w:ascii="宋体" w:hAnsi="宋体" w:cs="宋体" w:eastAsia="宋体" w:hint="default"/>
                <w:w w:val="99"/>
                <w:sz w:val="18"/>
                <w:szCs w:val="18"/>
              </w:rPr>
              <w:t> </w:t>
            </w:r>
            <w:r>
              <w:rPr>
                <w:rFonts w:ascii="宋体" w:hAnsi="宋体" w:cs="宋体" w:eastAsia="宋体" w:hint="default"/>
                <w:sz w:val="18"/>
                <w:szCs w:val="18"/>
              </w:rPr>
              <w:t>日起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个月内</w:t>
            </w:r>
            <w:r>
              <w:rPr>
                <w:rFonts w:ascii="宋体" w:hAnsi="宋体" w:cs="宋体" w:eastAsia="宋体" w:hint="default"/>
                <w:w w:val="99"/>
                <w:sz w:val="18"/>
                <w:szCs w:val="18"/>
              </w:rPr>
              <w:t> </w:t>
            </w:r>
            <w:r>
              <w:rPr>
                <w:rFonts w:ascii="宋体" w:hAnsi="宋体" w:cs="宋体" w:eastAsia="宋体" w:hint="default"/>
                <w:sz w:val="18"/>
                <w:szCs w:val="18"/>
              </w:rPr>
              <w:t>本人不转让或</w:t>
            </w:r>
            <w:r>
              <w:rPr>
                <w:rFonts w:ascii="宋体" w:hAnsi="宋体" w:cs="宋体" w:eastAsia="宋体" w:hint="default"/>
                <w:w w:val="99"/>
                <w:sz w:val="18"/>
                <w:szCs w:val="18"/>
              </w:rPr>
              <w:t> </w:t>
            </w:r>
            <w:r>
              <w:rPr>
                <w:rFonts w:ascii="宋体" w:hAnsi="宋体" w:cs="宋体" w:eastAsia="宋体" w:hint="default"/>
                <w:sz w:val="18"/>
                <w:szCs w:val="18"/>
              </w:rPr>
              <w:t>者委托他人管</w:t>
            </w:r>
            <w:r>
              <w:rPr>
                <w:rFonts w:ascii="宋体" w:hAnsi="宋体" w:cs="宋体" w:eastAsia="宋体" w:hint="default"/>
                <w:w w:val="99"/>
                <w:sz w:val="18"/>
                <w:szCs w:val="18"/>
              </w:rPr>
              <w:t> </w:t>
            </w:r>
            <w:r>
              <w:rPr>
                <w:rFonts w:ascii="宋体" w:hAnsi="宋体" w:cs="宋体" w:eastAsia="宋体" w:hint="default"/>
                <w:sz w:val="18"/>
                <w:szCs w:val="18"/>
              </w:rPr>
              <w:t>理本人直接或</w:t>
            </w:r>
            <w:r>
              <w:rPr>
                <w:rFonts w:ascii="宋体" w:hAnsi="宋体" w:cs="宋体" w:eastAsia="宋体" w:hint="default"/>
                <w:w w:val="99"/>
                <w:sz w:val="18"/>
                <w:szCs w:val="18"/>
              </w:rPr>
              <w:t> </w:t>
            </w:r>
            <w:r>
              <w:rPr>
                <w:rFonts w:ascii="宋体" w:hAnsi="宋体" w:cs="宋体" w:eastAsia="宋体" w:hint="default"/>
                <w:sz w:val="18"/>
                <w:szCs w:val="18"/>
              </w:rPr>
              <w:t>间接持有的公</w:t>
            </w:r>
            <w:r>
              <w:rPr>
                <w:rFonts w:ascii="宋体" w:hAnsi="宋体" w:cs="宋体" w:eastAsia="宋体" w:hint="default"/>
                <w:w w:val="99"/>
                <w:sz w:val="18"/>
                <w:szCs w:val="18"/>
              </w:rPr>
              <w:t> </w:t>
            </w:r>
            <w:r>
              <w:rPr>
                <w:rFonts w:ascii="宋体" w:hAnsi="宋体" w:cs="宋体" w:eastAsia="宋体" w:hint="default"/>
                <w:spacing w:val="-6"/>
                <w:sz w:val="18"/>
                <w:szCs w:val="18"/>
              </w:rPr>
              <w:t>司股份，也不由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公司回购该部</w:t>
            </w:r>
            <w:r>
              <w:rPr>
                <w:rFonts w:ascii="宋体" w:hAnsi="宋体" w:cs="宋体" w:eastAsia="宋体" w:hint="default"/>
                <w:w w:val="99"/>
                <w:sz w:val="18"/>
                <w:szCs w:val="18"/>
              </w:rPr>
              <w:t> </w:t>
            </w:r>
            <w:r>
              <w:rPr>
                <w:rFonts w:ascii="宋体" w:hAnsi="宋体" w:cs="宋体" w:eastAsia="宋体" w:hint="default"/>
                <w:sz w:val="18"/>
                <w:szCs w:val="18"/>
              </w:rPr>
              <w:t>分股份。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个月内</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pacing w:val="-7"/>
                <w:sz w:val="18"/>
                <w:szCs w:val="18"/>
              </w:rPr>
              <w:t>报告期内，实际</w:t>
            </w:r>
            <w:r>
              <w:rPr>
                <w:rFonts w:ascii="宋体" w:hAnsi="宋体" w:cs="宋体" w:eastAsia="宋体" w:hint="default"/>
                <w:w w:val="99"/>
                <w:sz w:val="18"/>
                <w:szCs w:val="18"/>
              </w:rPr>
              <w:t> </w:t>
            </w:r>
            <w:r>
              <w:rPr>
                <w:rFonts w:ascii="宋体" w:hAnsi="宋体" w:cs="宋体" w:eastAsia="宋体" w:hint="default"/>
                <w:sz w:val="18"/>
                <w:szCs w:val="18"/>
              </w:rPr>
              <w:t>控制人纪立军、</w:t>
            </w:r>
            <w:r>
              <w:rPr>
                <w:rFonts w:ascii="宋体" w:hAnsi="宋体" w:cs="宋体" w:eastAsia="宋体" w:hint="default"/>
                <w:w w:val="99"/>
                <w:sz w:val="18"/>
                <w:szCs w:val="18"/>
              </w:rPr>
              <w:t> </w:t>
            </w:r>
            <w:r>
              <w:rPr>
                <w:rFonts w:ascii="宋体" w:hAnsi="宋体" w:cs="宋体" w:eastAsia="宋体" w:hint="default"/>
                <w:sz w:val="18"/>
                <w:szCs w:val="18"/>
              </w:rPr>
              <w:t>张烈寅夫妇恪</w:t>
            </w:r>
            <w:r>
              <w:rPr>
                <w:rFonts w:ascii="宋体" w:hAnsi="宋体" w:cs="宋体" w:eastAsia="宋体" w:hint="default"/>
                <w:w w:val="99"/>
                <w:sz w:val="18"/>
                <w:szCs w:val="18"/>
              </w:rPr>
              <w:t> </w:t>
            </w:r>
            <w:r>
              <w:rPr>
                <w:rFonts w:ascii="宋体" w:hAnsi="宋体" w:cs="宋体" w:eastAsia="宋体" w:hint="default"/>
                <w:sz w:val="18"/>
                <w:szCs w:val="18"/>
              </w:rPr>
              <w:t>守承诺。</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w:t>
            </w:r>
            <w:r>
              <w:rPr>
                <w:rFonts w:ascii="宋体" w:hAnsi="宋体" w:cs="宋体" w:eastAsia="宋体" w:hint="default"/>
                <w:w w:val="99"/>
                <w:sz w:val="18"/>
                <w:szCs w:val="18"/>
              </w:rPr>
              <w:t> </w:t>
            </w:r>
            <w:r>
              <w:rPr>
                <w:rFonts w:ascii="宋体" w:hAnsi="宋体" w:cs="宋体" w:eastAsia="宋体" w:hint="default"/>
                <w:sz w:val="18"/>
                <w:szCs w:val="18"/>
              </w:rPr>
              <w:t>作出承诺</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8"/>
              <w:jc w:val="left"/>
              <w:rPr>
                <w:rFonts w:ascii="宋体" w:hAnsi="宋体" w:cs="宋体" w:eastAsia="宋体" w:hint="default"/>
                <w:sz w:val="18"/>
                <w:szCs w:val="18"/>
              </w:rPr>
            </w:pPr>
            <w:r>
              <w:rPr>
                <w:rFonts w:ascii="宋体" w:hAnsi="宋体" w:cs="宋体" w:eastAsia="宋体" w:hint="default"/>
                <w:sz w:val="18"/>
                <w:szCs w:val="18"/>
              </w:rPr>
              <w:t>经公司核查，报告期内，公司未发生因上市之前享受税收优惠而可能被税务机关</w:t>
            </w:r>
            <w:r>
              <w:rPr>
                <w:rFonts w:ascii="宋体" w:hAnsi="宋体" w:cs="宋体" w:eastAsia="宋体" w:hint="default"/>
                <w:w w:val="99"/>
                <w:sz w:val="18"/>
                <w:szCs w:val="18"/>
              </w:rPr>
              <w:t> </w:t>
            </w:r>
            <w:r>
              <w:rPr>
                <w:rFonts w:ascii="宋体" w:hAnsi="宋体" w:cs="宋体" w:eastAsia="宋体" w:hint="default"/>
                <w:sz w:val="18"/>
                <w:szCs w:val="18"/>
              </w:rPr>
              <w:t>追缴所减免的税款的情形、东营安诺其不存在因该事项而遭受经济损失的情况发</w:t>
            </w:r>
          </w:p>
        </w:tc>
      </w:tr>
    </w:tbl>
    <w:p>
      <w:pPr>
        <w:spacing w:after="0" w:line="316"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693"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78.95pt;height:34.7pt;mso-position-horizontal-relative:char;mso-position-vertical-relative:line" coordorigin="0,0" coordsize="9579,694">
            <v:group style="position:absolute;left:10;top:14;width:3185;height:665" coordorigin="10,14" coordsize="3185,665">
              <v:shape style="position:absolute;left:10;top:14;width:3185;height:665" coordorigin="10,14" coordsize="3185,665" path="m10,679l3194,679,3194,14,10,14,10,679xe" filled="true" fillcolor="#d3d3d3" stroked="false">
                <v:path arrowok="t"/>
                <v:fill type="solid"/>
              </v:shape>
            </v:group>
            <v:group style="position:absolute;left:10;top:10;width:3185;height:2" coordorigin="10,10" coordsize="3185,2">
              <v:shape style="position:absolute;left:10;top:10;width:3185;height:2" coordorigin="10,10" coordsize="3185,0" path="m10,10l3194,10e" filled="false" stroked="true" strokeweight=".48pt" strokecolor="#000000">
                <v:path arrowok="t"/>
              </v:shape>
            </v:group>
            <v:group style="position:absolute;left:3204;top:10;width:6365;height:2" coordorigin="3204,10" coordsize="6365,2">
              <v:shape style="position:absolute;left:3204;top:10;width:6365;height:2" coordorigin="3204,10" coordsize="6365,0" path="m3204,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3185;height:2" coordorigin="10,684" coordsize="3185,2">
              <v:shape style="position:absolute;left:10;top:684;width:3185;height:2" coordorigin="10,684" coordsize="3185,0" path="m10,684l3194,684e" filled="false" stroked="true" strokeweight=".48pt" strokecolor="#000000">
                <v:path arrowok="t"/>
              </v:shape>
            </v:group>
            <v:group style="position:absolute;left:3199;top:5;width:2;height:684" coordorigin="3199,5" coordsize="2,684">
              <v:shape style="position:absolute;left:3199;top:5;width:2;height:684" coordorigin="3199,5" coordsize="0,684" path="m3199,5l3199,689e" filled="false" stroked="true" strokeweight=".48pt" strokecolor="#000000">
                <v:path arrowok="t"/>
              </v:shape>
            </v:group>
            <v:group style="position:absolute;left:3204;top:684;width:6365;height:2" coordorigin="3204,684" coordsize="6365,2">
              <v:shape style="position:absolute;left:3204;top:684;width:6365;height:2" coordorigin="3204,684" coordsize="6365,0" path="m3204,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3199;top:10;width:6375;height:675" type="#_x0000_t202" filled="false" stroked="false">
                <v:textbox inset="0,0,0,0">
                  <w:txbxContent>
                    <w:p>
                      <w:pPr>
                        <w:spacing w:line="316" w:lineRule="auto" w:before="13"/>
                        <w:ind w:left="28" w:right="43" w:firstLine="0"/>
                        <w:jc w:val="left"/>
                        <w:rPr>
                          <w:rFonts w:ascii="宋体" w:hAnsi="宋体" w:cs="宋体" w:eastAsia="宋体" w:hint="default"/>
                          <w:sz w:val="18"/>
                          <w:szCs w:val="18"/>
                        </w:rPr>
                      </w:pPr>
                      <w:r>
                        <w:rPr>
                          <w:rFonts w:ascii="宋体" w:hAnsi="宋体" w:cs="宋体" w:eastAsia="宋体" w:hint="default"/>
                          <w:sz w:val="18"/>
                          <w:szCs w:val="18"/>
                        </w:rPr>
                        <w:t>生，实际控制人纪立军、张烈寅夫妇能够履行承诺。报告期内，实际控制人纪立</w:t>
                      </w:r>
                      <w:r>
                        <w:rPr>
                          <w:rFonts w:ascii="宋体" w:hAnsi="宋体" w:cs="宋体" w:eastAsia="宋体" w:hint="default"/>
                          <w:w w:val="99"/>
                          <w:sz w:val="18"/>
                          <w:szCs w:val="18"/>
                        </w:rPr>
                        <w:t> </w:t>
                      </w:r>
                      <w:r>
                        <w:rPr>
                          <w:rFonts w:ascii="宋体" w:hAnsi="宋体" w:cs="宋体" w:eastAsia="宋体" w:hint="default"/>
                          <w:sz w:val="18"/>
                          <w:szCs w:val="18"/>
                        </w:rPr>
                        <w:t>军、张烈寅夫妇上述四项承诺事项全部履行。</w:t>
                      </w:r>
                    </w:p>
                  </w:txbxContent>
                </v:textbox>
                <w10:wrap type="none"/>
              </v:shape>
            </v:group>
          </v:group>
        </w:pict>
      </w:r>
      <w:r>
        <w:rPr>
          <w:rFonts w:ascii="Times New Roman" w:hAnsi="Times New Roman" w:cs="Times New Roman" w:eastAsia="Times New Roman" w:hint="default"/>
          <w:position w:val="-13"/>
          <w:sz w:val="20"/>
          <w:szCs w:val="20"/>
        </w:rPr>
      </w:r>
    </w:p>
    <w:p>
      <w:pPr>
        <w:spacing w:line="240" w:lineRule="auto" w:before="2"/>
        <w:rPr>
          <w:rFonts w:ascii="Times New Roman" w:hAnsi="Times New Roman" w:cs="Times New Roman" w:eastAsia="Times New Roman" w:hint="default"/>
          <w:sz w:val="20"/>
          <w:szCs w:val="20"/>
        </w:rPr>
      </w:pPr>
    </w:p>
    <w:p>
      <w:pPr>
        <w:pStyle w:val="Heading3"/>
        <w:spacing w:line="240" w:lineRule="auto"/>
        <w:ind w:right="0"/>
        <w:jc w:val="left"/>
      </w:pPr>
      <w:r>
        <w:rPr/>
        <w:t>五、聘任、解聘会计师事务所情况</w:t>
      </w:r>
    </w:p>
    <w:p>
      <w:pPr>
        <w:spacing w:line="240" w:lineRule="auto" w:before="10"/>
        <w:rPr>
          <w:rFonts w:ascii="宋体" w:hAnsi="宋体" w:cs="宋体" w:eastAsia="宋体" w:hint="default"/>
          <w:sz w:val="30"/>
          <w:szCs w:val="30"/>
        </w:rPr>
      </w:pPr>
    </w:p>
    <w:p>
      <w:pPr>
        <w:pStyle w:val="BodyText"/>
        <w:spacing w:line="240" w:lineRule="auto"/>
        <w:ind w:left="575" w:right="0"/>
        <w:jc w:val="left"/>
      </w:pPr>
      <w:r>
        <w:rPr/>
        <w:t>现聘任的会计事务所</w:t>
      </w:r>
    </w:p>
    <w:p>
      <w:pPr>
        <w:spacing w:line="240" w:lineRule="auto" w:before="11"/>
        <w:rPr>
          <w:rFonts w:ascii="宋体" w:hAnsi="宋体" w:cs="宋体" w:eastAsia="宋体" w:hint="default"/>
          <w:sz w:val="9"/>
          <w:szCs w:val="9"/>
        </w:rPr>
      </w:pPr>
    </w:p>
    <w:tbl>
      <w:tblPr>
        <w:tblW w:w="0" w:type="auto"/>
        <w:jc w:val="left"/>
        <w:tblInd w:w="159" w:type="dxa"/>
        <w:tblLayout w:type="fixed"/>
        <w:tblCellMar>
          <w:top w:w="0" w:type="dxa"/>
          <w:left w:w="0" w:type="dxa"/>
          <w:bottom w:w="0" w:type="dxa"/>
          <w:right w:w="0" w:type="dxa"/>
        </w:tblCellMar>
        <w:tblLook w:val="01E0"/>
      </w:tblPr>
      <w:tblGrid>
        <w:gridCol w:w="3874"/>
        <w:gridCol w:w="5683"/>
      </w:tblGrid>
      <w:tr>
        <w:trPr>
          <w:trHeight w:val="401"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陆士敏、奚晓茵</w:t>
            </w:r>
          </w:p>
        </w:tc>
      </w:tr>
    </w:tbl>
    <w:p>
      <w:pPr>
        <w:pStyle w:val="BodyText"/>
        <w:spacing w:line="240" w:lineRule="auto" w:before="64"/>
        <w:ind w:left="575" w:right="0"/>
        <w:jc w:val="left"/>
      </w:pPr>
      <w:r>
        <w:rPr/>
        <w:t>是否改聘会计师事务所</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t>□ 是 √</w:t>
      </w:r>
      <w:r>
        <w:rPr>
          <w:spacing w:val="-2"/>
        </w:rPr>
        <w:t> </w:t>
      </w:r>
      <w:r>
        <w:rPr/>
        <w:t>否</w:t>
      </w:r>
    </w:p>
    <w:p>
      <w:pPr>
        <w:spacing w:line="240" w:lineRule="auto" w:before="0"/>
        <w:rPr>
          <w:rFonts w:ascii="宋体" w:hAnsi="宋体" w:cs="宋体" w:eastAsia="宋体" w:hint="default"/>
          <w:sz w:val="20"/>
          <w:szCs w:val="20"/>
        </w:rPr>
      </w:pPr>
    </w:p>
    <w:p>
      <w:pPr>
        <w:pStyle w:val="Heading3"/>
        <w:spacing w:line="312" w:lineRule="exact" w:before="160"/>
        <w:ind w:right="0"/>
        <w:jc w:val="left"/>
      </w:pPr>
      <w:r>
        <w:rPr/>
        <w:t>六、上市公司及其董事、监事、高级管理人员、公司股东、实际控制人和收购人处罚及整改</w:t>
      </w:r>
      <w:r>
        <w:rPr>
          <w:spacing w:val="-94"/>
        </w:rPr>
        <w:t> </w:t>
      </w:r>
      <w:r>
        <w:rPr>
          <w:spacing w:val="-94"/>
        </w:rPr>
      </w:r>
      <w:r>
        <w:rPr/>
        <w:t>情况</w:t>
      </w:r>
    </w:p>
    <w:p>
      <w:pPr>
        <w:spacing w:line="240" w:lineRule="auto" w:before="8"/>
        <w:rPr>
          <w:rFonts w:ascii="宋体" w:hAnsi="宋体" w:cs="宋体" w:eastAsia="宋体" w:hint="default"/>
          <w:sz w:val="28"/>
          <w:szCs w:val="28"/>
        </w:rPr>
      </w:pPr>
    </w:p>
    <w:p>
      <w:pPr>
        <w:pStyle w:val="BodyText"/>
        <w:spacing w:line="408" w:lineRule="auto"/>
        <w:ind w:left="575" w:right="3011" w:hanging="3"/>
        <w:jc w:val="left"/>
      </w:pPr>
      <w:r>
        <w:rPr/>
        <w:t>□</w:t>
      </w:r>
      <w:r>
        <w:rPr>
          <w:spacing w:val="-2"/>
        </w:rPr>
        <w:t> </w:t>
      </w:r>
      <w:r>
        <w:rPr/>
        <w:t>适用</w:t>
      </w:r>
      <w:r>
        <w:rPr>
          <w:spacing w:val="-2"/>
        </w:rPr>
        <w:t> </w:t>
      </w:r>
      <w:r>
        <w:rPr/>
        <w:t>√</w:t>
      </w:r>
      <w:r>
        <w:rPr>
          <w:spacing w:val="-2"/>
        </w:rPr>
        <w:t> </w:t>
      </w:r>
      <w:r>
        <w:rPr/>
        <w:t>不适用</w:t>
      </w:r>
      <w:r>
        <w:rPr>
          <w:spacing w:val="-98"/>
        </w:rPr>
        <w:t> </w:t>
      </w:r>
      <w:r>
        <w:rPr>
          <w:spacing w:val="-98"/>
        </w:rPr>
      </w:r>
      <w:r>
        <w:rPr>
          <w:spacing w:val="-1"/>
        </w:rPr>
        <w:t>上市公司及其子公司是否被列入环保部门公布的污染严重企业名单</w:t>
      </w:r>
    </w:p>
    <w:p>
      <w:pPr>
        <w:pStyle w:val="BodyText"/>
        <w:spacing w:line="408" w:lineRule="auto" w:before="46"/>
        <w:ind w:left="575" w:right="3635" w:hanging="3"/>
        <w:jc w:val="left"/>
      </w:pPr>
      <w:r>
        <w:rPr/>
        <w:t>□</w:t>
      </w:r>
      <w:r>
        <w:rPr>
          <w:spacing w:val="-2"/>
        </w:rPr>
        <w:t> </w:t>
      </w:r>
      <w:r>
        <w:rPr/>
        <w:t>是</w:t>
      </w:r>
      <w:r>
        <w:rPr>
          <w:spacing w:val="-2"/>
        </w:rPr>
        <w:t> </w:t>
      </w:r>
      <w:r>
        <w:rPr/>
        <w:t>√</w:t>
      </w:r>
      <w:r>
        <w:rPr>
          <w:spacing w:val="-2"/>
        </w:rPr>
        <w:t> </w:t>
      </w:r>
      <w:r>
        <w:rPr/>
        <w:t>否</w:t>
      </w:r>
      <w:r>
        <w:rPr>
          <w:spacing w:val="-102"/>
        </w:rPr>
        <w:t> </w:t>
      </w:r>
      <w:r>
        <w:rPr>
          <w:spacing w:val="-102"/>
        </w:rPr>
      </w:r>
      <w:r>
        <w:rPr>
          <w:spacing w:val="-1"/>
        </w:rPr>
        <w:t>上市公司及其子公司是否存在其他重大社会安全问题</w:t>
      </w:r>
    </w:p>
    <w:p>
      <w:pPr>
        <w:pStyle w:val="BodyText"/>
        <w:spacing w:line="408" w:lineRule="auto" w:before="46"/>
        <w:ind w:left="575" w:right="6359" w:hanging="3"/>
        <w:jc w:val="left"/>
      </w:pPr>
      <w:r>
        <w:rPr/>
        <w:t>□</w:t>
      </w:r>
      <w:r>
        <w:rPr>
          <w:spacing w:val="-2"/>
        </w:rPr>
        <w:t> </w:t>
      </w:r>
      <w:r>
        <w:rPr/>
        <w:t>是</w:t>
      </w:r>
      <w:r>
        <w:rPr>
          <w:spacing w:val="-2"/>
        </w:rPr>
        <w:t> </w:t>
      </w:r>
      <w:r>
        <w:rPr/>
        <w:t>√</w:t>
      </w:r>
      <w:r>
        <w:rPr>
          <w:spacing w:val="-2"/>
        </w:rPr>
        <w:t> </w:t>
      </w:r>
      <w:r>
        <w:rPr/>
        <w:t>否</w:t>
      </w:r>
      <w:r>
        <w:rPr>
          <w:spacing w:val="-102"/>
        </w:rPr>
        <w:t> </w:t>
      </w:r>
      <w:r>
        <w:rPr>
          <w:spacing w:val="-102"/>
        </w:rPr>
      </w:r>
      <w:r>
        <w:rPr>
          <w:spacing w:val="-1"/>
        </w:rPr>
        <w:t>报告期内是否被行政处罚</w:t>
      </w:r>
    </w:p>
    <w:p>
      <w:pPr>
        <w:pStyle w:val="BodyText"/>
        <w:spacing w:line="240" w:lineRule="auto" w:before="46"/>
        <w:ind w:left="572" w:right="0"/>
        <w:jc w:val="left"/>
      </w:pPr>
      <w:r>
        <w:rPr/>
        <w:t>□ 是 √</w:t>
      </w:r>
      <w:r>
        <w:rPr>
          <w:spacing w:val="-2"/>
        </w:rPr>
        <w:t> </w:t>
      </w:r>
      <w:r>
        <w:rPr/>
        <w:t>否</w:t>
      </w:r>
    </w:p>
    <w:p>
      <w:pPr>
        <w:spacing w:line="240" w:lineRule="auto" w:before="11"/>
        <w:rPr>
          <w:rFonts w:ascii="宋体" w:hAnsi="宋体" w:cs="宋体" w:eastAsia="宋体" w:hint="default"/>
          <w:sz w:val="29"/>
          <w:szCs w:val="29"/>
        </w:rPr>
      </w:pPr>
    </w:p>
    <w:p>
      <w:pPr>
        <w:pStyle w:val="Heading3"/>
        <w:spacing w:line="240" w:lineRule="auto" w:before="0"/>
        <w:ind w:right="0"/>
        <w:jc w:val="left"/>
      </w:pPr>
      <w:r>
        <w:rPr/>
        <w:t>七、其他重大事项的说明</w:t>
      </w:r>
    </w:p>
    <w:p>
      <w:pPr>
        <w:spacing w:line="240" w:lineRule="auto" w:before="8"/>
        <w:rPr>
          <w:rFonts w:ascii="宋体" w:hAnsi="宋体" w:cs="宋体" w:eastAsia="宋体" w:hint="default"/>
          <w:sz w:val="30"/>
          <w:szCs w:val="30"/>
        </w:rPr>
      </w:pPr>
    </w:p>
    <w:p>
      <w:pPr>
        <w:pStyle w:val="BodyText"/>
        <w:spacing w:line="388" w:lineRule="auto"/>
        <w:ind w:right="0" w:firstLine="420"/>
        <w:jc w:val="left"/>
      </w:pPr>
      <w:r>
        <w:rPr/>
        <w:t>报告期内，公司因筹划重大资产重组事项，本公司股票于</w:t>
      </w:r>
      <w:r>
        <w:rPr>
          <w:rFonts w:ascii="Arial" w:hAnsi="Arial" w:cs="Arial" w:eastAsia="Arial" w:hint="default"/>
        </w:rPr>
        <w:t>2012</w:t>
      </w:r>
      <w:r>
        <w:rPr/>
        <w:t>年</w:t>
      </w:r>
      <w:r>
        <w:rPr>
          <w:rFonts w:ascii="Arial" w:hAnsi="Arial" w:cs="Arial" w:eastAsia="Arial" w:hint="default"/>
        </w:rPr>
        <w:t>2</w:t>
      </w:r>
      <w:r>
        <w:rPr/>
        <w:t>月</w:t>
      </w:r>
      <w:r>
        <w:rPr>
          <w:rFonts w:ascii="Arial" w:hAnsi="Arial" w:cs="Arial" w:eastAsia="Arial" w:hint="default"/>
        </w:rPr>
        <w:t>1</w:t>
      </w:r>
      <w:r>
        <w:rPr/>
        <w:t>日</w:t>
      </w:r>
      <w:r>
        <w:rPr>
          <w:rFonts w:ascii="Arial" w:hAnsi="Arial" w:cs="Arial" w:eastAsia="Arial" w:hint="default"/>
        </w:rPr>
        <w:t>9</w:t>
      </w:r>
      <w:r>
        <w:rPr/>
        <w:t>时起停牌，自</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2</w:t>
      </w:r>
      <w:r>
        <w:rPr>
          <w:rFonts w:ascii="Arial" w:hAnsi="Arial" w:cs="Arial" w:eastAsia="Arial" w:hint="default"/>
          <w:w w:val="100"/>
        </w:rPr>
        <w:t> </w:t>
      </w:r>
      <w:r>
        <w:rPr/>
        <w:t>日开市起复牌交易。</w:t>
      </w:r>
    </w:p>
    <w:p>
      <w:pPr>
        <w:pStyle w:val="BodyText"/>
        <w:spacing w:line="398" w:lineRule="auto" w:before="63"/>
        <w:ind w:right="142" w:firstLine="420"/>
        <w:jc w:val="both"/>
      </w:pPr>
      <w:r>
        <w:rPr>
          <w:spacing w:val="-2"/>
        </w:rPr>
        <w:t>公司拟以发行股份及现金支付相结合的方式购买湖北丽源数码工程技术有限公司（以下简称“丽源数</w:t>
      </w:r>
      <w:r>
        <w:rPr>
          <w:w w:val="100"/>
        </w:rPr>
        <w:t> </w:t>
      </w:r>
      <w:r>
        <w:rPr/>
        <w:t>码”）持有的丽源（湖北）科技有限公司（以下简称“湖北丽源”）</w:t>
      </w:r>
      <w:r>
        <w:rPr>
          <w:rFonts w:ascii="Arial" w:hAnsi="Arial" w:cs="Arial" w:eastAsia="Arial" w:hint="default"/>
        </w:rPr>
        <w:t>100%</w:t>
      </w:r>
      <w:r>
        <w:rPr/>
        <w:t>股权；同时，公司进行配套融</w:t>
      </w:r>
      <w:r>
        <w:rPr>
          <w:spacing w:val="-44"/>
        </w:rPr>
        <w:t> </w:t>
      </w:r>
      <w:r>
        <w:rPr>
          <w:spacing w:val="-44"/>
        </w:rPr>
      </w:r>
      <w:r>
        <w:rPr>
          <w:spacing w:val="-3"/>
        </w:rPr>
        <w:t>资，向不超过</w:t>
      </w:r>
      <w:r>
        <w:rPr>
          <w:rFonts w:ascii="Arial" w:hAnsi="Arial" w:cs="Arial" w:eastAsia="Arial" w:hint="default"/>
          <w:spacing w:val="-3"/>
        </w:rPr>
        <w:t>10</w:t>
      </w:r>
      <w:r>
        <w:rPr>
          <w:spacing w:val="-3"/>
        </w:rPr>
        <w:t>名特定投资者定向发行股份募集资金，募集资金规模不超过交易金额的</w:t>
      </w:r>
      <w:r>
        <w:rPr>
          <w:rFonts w:ascii="Arial" w:hAnsi="Arial" w:cs="Arial" w:eastAsia="Arial" w:hint="default"/>
          <w:spacing w:val="-3"/>
        </w:rPr>
        <w:t>25%</w:t>
      </w:r>
      <w:r>
        <w:rPr>
          <w:spacing w:val="-3"/>
        </w:rPr>
        <w:t>；本次发行股</w:t>
      </w:r>
      <w:r>
        <w:rPr>
          <w:spacing w:val="-23"/>
        </w:rPr>
        <w:t> </w:t>
      </w:r>
      <w:r>
        <w:rPr>
          <w:spacing w:val="-23"/>
        </w:rPr>
      </w:r>
      <w:r>
        <w:rPr>
          <w:spacing w:val="-2"/>
        </w:rPr>
        <w:t>份及现金购买资产与配套融资不互为前提，最终配套融资发行成功与否不影响本次发行股份及现金购买资</w:t>
      </w:r>
      <w:r>
        <w:rPr>
          <w:spacing w:val="-48"/>
        </w:rPr>
        <w:t> </w:t>
      </w:r>
      <w:r>
        <w:rPr>
          <w:spacing w:val="-48"/>
        </w:rPr>
      </w:r>
      <w:r>
        <w:rPr/>
        <w:t>产行为的实施。</w:t>
      </w:r>
    </w:p>
    <w:p>
      <w:pPr>
        <w:pStyle w:val="BodyText"/>
        <w:spacing w:line="240" w:lineRule="auto" w:before="54"/>
        <w:ind w:left="572" w:right="0"/>
        <w:jc w:val="left"/>
      </w:pPr>
      <w:r>
        <w:rPr/>
        <w:t>但由于报告期内染料市场环境发生较大变化，公司与交易对方在盈利预测有一定的差距等原因，公司</w:t>
      </w:r>
    </w:p>
    <w:p>
      <w:pPr>
        <w:spacing w:after="0" w:line="240"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388" w:lineRule="auto" w:before="175"/>
        <w:ind w:right="98"/>
        <w:jc w:val="left"/>
      </w:pPr>
      <w:r>
        <w:rPr>
          <w:spacing w:val="-3"/>
        </w:rPr>
        <w:t>于</w:t>
      </w:r>
      <w:r>
        <w:rPr>
          <w:rFonts w:ascii="Arial" w:hAnsi="Arial" w:cs="Arial" w:eastAsia="Arial" w:hint="default"/>
          <w:spacing w:val="-3"/>
        </w:rPr>
        <w:t>2012</w:t>
      </w:r>
      <w:r>
        <w:rPr>
          <w:spacing w:val="-3"/>
        </w:rPr>
        <w:t>年</w:t>
      </w:r>
      <w:r>
        <w:rPr>
          <w:rFonts w:ascii="Arial" w:hAnsi="Arial" w:cs="Arial" w:eastAsia="Arial" w:hint="default"/>
          <w:spacing w:val="-3"/>
        </w:rPr>
        <w:t>8</w:t>
      </w:r>
      <w:r>
        <w:rPr>
          <w:spacing w:val="-3"/>
        </w:rPr>
        <w:t>月</w:t>
      </w:r>
      <w:r>
        <w:rPr>
          <w:rFonts w:ascii="Arial" w:hAnsi="Arial" w:cs="Arial" w:eastAsia="Arial" w:hint="default"/>
          <w:spacing w:val="-3"/>
        </w:rPr>
        <w:t>27</w:t>
      </w:r>
      <w:r>
        <w:rPr>
          <w:spacing w:val="-3"/>
        </w:rPr>
        <w:t>日召开了第二届董事会临时会议终止了发行股份及现金购买资产项目。具体内容详见</w:t>
      </w:r>
      <w:r>
        <w:rPr>
          <w:rFonts w:ascii="Arial" w:hAnsi="Arial" w:cs="Arial" w:eastAsia="Arial" w:hint="default"/>
          <w:spacing w:val="-3"/>
        </w:rPr>
        <w:t>2012</w:t>
      </w:r>
      <w:r>
        <w:rPr>
          <w:rFonts w:ascii="Arial" w:hAnsi="Arial" w:cs="Arial" w:eastAsia="Arial" w:hint="default"/>
          <w:spacing w:val="32"/>
        </w:rPr>
        <w:t> </w:t>
      </w:r>
      <w:r>
        <w:rPr>
          <w:rFonts w:ascii="Arial" w:hAnsi="Arial" w:cs="Arial" w:eastAsia="Arial" w:hint="default"/>
          <w:spacing w:val="32"/>
        </w:rPr>
      </w:r>
      <w:r>
        <w:rPr>
          <w:spacing w:val="-4"/>
        </w:rPr>
        <w:t>年</w:t>
      </w:r>
      <w:r>
        <w:rPr>
          <w:rFonts w:ascii="Arial" w:hAnsi="Arial" w:cs="Arial" w:eastAsia="Arial" w:hint="default"/>
          <w:spacing w:val="-4"/>
        </w:rPr>
        <w:t>8</w:t>
      </w:r>
      <w:r>
        <w:rPr>
          <w:spacing w:val="-4"/>
        </w:rPr>
        <w:t>月</w:t>
      </w:r>
      <w:r>
        <w:rPr>
          <w:rFonts w:ascii="Arial" w:hAnsi="Arial" w:cs="Arial" w:eastAsia="Arial" w:hint="default"/>
          <w:spacing w:val="-4"/>
        </w:rPr>
        <w:t>29</w:t>
      </w:r>
      <w:r>
        <w:rPr>
          <w:spacing w:val="-4"/>
        </w:rPr>
        <w:t>日披露在巨潮网上的《公司关于终止发行股份及现金购买资产的公告》（公告编号：</w:t>
      </w:r>
      <w:r>
        <w:rPr>
          <w:rFonts w:ascii="Arial" w:hAnsi="Arial" w:cs="Arial" w:eastAsia="Arial" w:hint="default"/>
          <w:spacing w:val="-4"/>
        </w:rPr>
        <w:t>2012-039</w:t>
      </w:r>
      <w:r>
        <w:rPr>
          <w:spacing w:val="-4"/>
        </w:rPr>
        <w:t>）。</w:t>
      </w:r>
    </w:p>
    <w:p>
      <w:pPr>
        <w:spacing w:after="0" w:line="388" w:lineRule="auto"/>
        <w:jc w:val="left"/>
        <w:sectPr>
          <w:pgSz w:w="11900" w:h="16840"/>
          <w:pgMar w:header="745" w:footer="983"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3" w:right="101"/>
        <w:jc w:val="left"/>
      </w:pPr>
      <w:bookmarkStart w:name="_TOC_250004" w:id="6"/>
      <w:r>
        <w:rPr/>
        <w:t>第六节</w:t>
      </w:r>
      <w:r>
        <w:rPr>
          <w:spacing w:val="9"/>
        </w:rPr>
        <w:t> </w:t>
      </w:r>
      <w:bookmarkEnd w:id="6"/>
      <w:r>
        <w:rPr/>
        <w:t>股份变动及股东情况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3"/>
        <w:spacing w:line="240" w:lineRule="auto"/>
        <w:ind w:right="101"/>
        <w:jc w:val="left"/>
      </w:pPr>
      <w:r>
        <w:rPr/>
        <w:t>一、股份变动情况</w:t>
      </w:r>
    </w:p>
    <w:p>
      <w:pPr>
        <w:spacing w:line="240" w:lineRule="auto" w:before="12"/>
        <w:rPr>
          <w:rFonts w:ascii="宋体" w:hAnsi="宋体" w:cs="宋体" w:eastAsia="宋体" w:hint="default"/>
          <w:sz w:val="24"/>
          <w:szCs w:val="24"/>
        </w:rPr>
      </w:pPr>
    </w:p>
    <w:p>
      <w:pPr>
        <w:pStyle w:val="BodyText"/>
        <w:spacing w:line="240" w:lineRule="auto"/>
        <w:ind w:right="101"/>
        <w:jc w:val="left"/>
      </w:pPr>
      <w:r>
        <w:rPr>
          <w:rFonts w:ascii="Times New Roman" w:hAnsi="Times New Roman" w:cs="Times New Roman" w:eastAsia="Times New Roman" w:hint="default"/>
        </w:rPr>
        <w:t>1</w:t>
      </w:r>
      <w:r>
        <w:rPr/>
        <w:t>、股份变动情况</w:t>
      </w:r>
    </w:p>
    <w:p>
      <w:pPr>
        <w:spacing w:line="240" w:lineRule="auto" w:before="7"/>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2021"/>
        <w:gridCol w:w="842"/>
        <w:gridCol w:w="845"/>
        <w:gridCol w:w="845"/>
        <w:gridCol w:w="842"/>
        <w:gridCol w:w="842"/>
        <w:gridCol w:w="842"/>
        <w:gridCol w:w="845"/>
        <w:gridCol w:w="814"/>
        <w:gridCol w:w="814"/>
      </w:tblGrid>
      <w:tr>
        <w:trPr>
          <w:trHeight w:val="403"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6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3D3D3"/>
          </w:tcPr>
          <w:p>
            <w:pP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328" w:right="50" w:hanging="269"/>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8" w:hRule="exact"/>
        </w:trPr>
        <w:tc>
          <w:tcPr>
            <w:tcW w:w="2021" w:type="dxa"/>
            <w:vMerge/>
            <w:tcBorders>
              <w:left w:val="single" w:sz="4" w:space="0" w:color="000000"/>
              <w:bottom w:val="nil" w:sz="6" w:space="0" w:color="auto"/>
              <w:right w:val="single" w:sz="4" w:space="0" w:color="000000"/>
            </w:tcBorders>
            <w:shd w:val="clear" w:color="auto" w:fill="D3D3D3"/>
          </w:tcPr>
          <w:p>
            <w:pP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3D3D3"/>
          </w:tcPr>
          <w:p>
            <w:pP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4" w:hRule="exact"/>
        </w:trPr>
        <w:tc>
          <w:tcPr>
            <w:tcW w:w="2021" w:type="dxa"/>
            <w:vMerge w:val="restart"/>
            <w:tcBorders>
              <w:top w:val="nil" w:sz="6" w:space="0" w:color="auto"/>
              <w:left w:val="single" w:sz="4" w:space="0" w:color="000000"/>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2021" w:type="dxa"/>
            <w:vMerge/>
            <w:tcBorders>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105,970,6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66.03%</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-2,139,499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-2,139,499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64.68%</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3D3D3"/>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83,581,76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99"/>
                <w:sz w:val="18"/>
              </w:rPr>
              <w:t>7</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52.07%</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83,581,76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99"/>
                <w:sz w:val="18"/>
              </w:rPr>
              <w:t>7</w:t>
            </w:r>
            <w:r>
              <w:rPr>
                <w:rFonts w:ascii="Times New Roman"/>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52.07%</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3D3D3"/>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0"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0"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83,581,76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9"/>
                <w:sz w:val="18"/>
              </w:rPr>
              <w:t>7</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52.07%</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83,581,76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9"/>
                <w:sz w:val="18"/>
              </w:rPr>
              <w:t>7</w:t>
            </w:r>
            <w:r>
              <w:rPr>
                <w:rFonts w:ascii="Times New Roman"/>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52.07%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3D3D3"/>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22,388,84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13.95%</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-2,139,499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-2,139,499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20,249,34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12.61%</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2" w:type="dxa"/>
            <w:vMerge/>
            <w:tcBorders>
              <w:left w:val="single" w:sz="9" w:space="0" w:color="D3D3D3"/>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0"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0"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54,529,39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33.97%</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2,139,499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2,139,499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56,668,89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35.32%</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3D3D3"/>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54,529,39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33.97%</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2,139,499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2,139,499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56,668,89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35.32%</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3D3D3"/>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0"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0"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3D3D3"/>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408" w:lineRule="auto" w:before="64"/>
        <w:ind w:left="572" w:right="101" w:firstLine="2"/>
        <w:jc w:val="left"/>
      </w:pPr>
      <w:r>
        <w:rPr/>
        <w:t>股份变动的原因</w:t>
      </w:r>
      <w:r>
        <w:rPr>
          <w:spacing w:val="-100"/>
        </w:rPr>
        <w:t> </w:t>
      </w:r>
      <w:r>
        <w:rPr>
          <w:spacing w:val="-2"/>
        </w:rPr>
        <w:t>与</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日数据相比，截至</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日有限售条件股份中高管锁定股减少</w:t>
      </w:r>
      <w:r>
        <w:rPr>
          <w:rFonts w:ascii="Arial" w:hAnsi="Arial" w:cs="Arial" w:eastAsia="Arial" w:hint="default"/>
          <w:spacing w:val="-2"/>
        </w:rPr>
        <w:t>2,139,499</w:t>
      </w:r>
      <w:r>
        <w:rPr>
          <w:spacing w:val="-2"/>
        </w:rPr>
        <w:t>股，</w:t>
      </w:r>
    </w:p>
    <w:p>
      <w:pPr>
        <w:pStyle w:val="BodyText"/>
        <w:spacing w:line="388" w:lineRule="auto" w:before="14"/>
        <w:ind w:right="204"/>
        <w:jc w:val="both"/>
      </w:pPr>
      <w:r>
        <w:rPr>
          <w:spacing w:val="-1"/>
        </w:rPr>
        <w:t>主要原因为：截至</w:t>
      </w:r>
      <w:r>
        <w:rPr>
          <w:rFonts w:ascii="Arial" w:hAnsi="Arial" w:cs="Arial" w:eastAsia="Arial" w:hint="default"/>
          <w:spacing w:val="-1"/>
        </w:rPr>
        <w:t>2011</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日，其中</w:t>
      </w:r>
      <w:r>
        <w:rPr>
          <w:rFonts w:ascii="Arial" w:hAnsi="Arial" w:cs="Arial" w:eastAsia="Arial" w:hint="default"/>
          <w:spacing w:val="-1"/>
        </w:rPr>
        <w:t>2011</w:t>
      </w:r>
      <w:r>
        <w:rPr>
          <w:spacing w:val="-1"/>
        </w:rPr>
        <w:t>年</w:t>
      </w:r>
      <w:r>
        <w:rPr>
          <w:rFonts w:ascii="Arial" w:hAnsi="Arial" w:cs="Arial" w:eastAsia="Arial" w:hint="default"/>
          <w:spacing w:val="-1"/>
        </w:rPr>
        <w:t>8</w:t>
      </w:r>
      <w:r>
        <w:rPr>
          <w:spacing w:val="-1"/>
        </w:rPr>
        <w:t>月公司高管文欣持有公司股份</w:t>
      </w:r>
      <w:r>
        <w:rPr>
          <w:rFonts w:ascii="Arial" w:hAnsi="Arial" w:cs="Arial" w:eastAsia="Arial" w:hint="default"/>
          <w:spacing w:val="-1"/>
        </w:rPr>
        <w:t>1,239,977</w:t>
      </w:r>
      <w:r>
        <w:rPr>
          <w:spacing w:val="-1"/>
        </w:rPr>
        <w:t>股及监事孙永</w:t>
      </w:r>
      <w:r>
        <w:rPr>
          <w:spacing w:val="-11"/>
        </w:rPr>
        <w:t> </w:t>
      </w:r>
      <w:r>
        <w:rPr>
          <w:spacing w:val="-11"/>
        </w:rPr>
      </w:r>
      <w:r>
        <w:rPr>
          <w:spacing w:val="-2"/>
        </w:rPr>
        <w:t>胜持有公司股份</w:t>
      </w:r>
      <w:r>
        <w:rPr>
          <w:rFonts w:ascii="Arial" w:hAnsi="Arial" w:cs="Arial" w:eastAsia="Arial" w:hint="default"/>
          <w:spacing w:val="-2"/>
        </w:rPr>
        <w:t>196,560</w:t>
      </w:r>
      <w:r>
        <w:rPr>
          <w:spacing w:val="-2"/>
        </w:rPr>
        <w:t>股换届后不再担任上述职位，故根据规定，其二人股份全部锁定共计</w:t>
      </w:r>
      <w:r>
        <w:rPr>
          <w:rFonts w:ascii="Arial" w:hAnsi="Arial" w:cs="Arial" w:eastAsia="Arial" w:hint="default"/>
          <w:spacing w:val="-2"/>
        </w:rPr>
        <w:t>1,436,537</w:t>
      </w:r>
      <w:r>
        <w:rPr>
          <w:spacing w:val="-2"/>
        </w:rPr>
        <w:t>股</w:t>
      </w:r>
      <w:r>
        <w:rPr>
          <w:spacing w:val="-51"/>
        </w:rPr>
        <w:t> </w:t>
      </w:r>
      <w:r>
        <w:rPr>
          <w:spacing w:val="-1"/>
        </w:rPr>
        <w:t>全部锁定半年，于</w:t>
      </w:r>
      <w:r>
        <w:rPr>
          <w:rFonts w:ascii="Arial" w:hAnsi="Arial" w:cs="Arial" w:eastAsia="Arial" w:hint="default"/>
          <w:spacing w:val="-1"/>
        </w:rPr>
        <w:t>2012</w:t>
      </w:r>
      <w:r>
        <w:rPr>
          <w:spacing w:val="-1"/>
        </w:rPr>
        <w:t>年</w:t>
      </w:r>
      <w:r>
        <w:rPr>
          <w:rFonts w:ascii="Arial" w:hAnsi="Arial" w:cs="Arial" w:eastAsia="Arial" w:hint="default"/>
          <w:spacing w:val="-1"/>
        </w:rPr>
        <w:t>2</w:t>
      </w:r>
      <w:r>
        <w:rPr>
          <w:spacing w:val="-1"/>
        </w:rPr>
        <w:t>月</w:t>
      </w:r>
      <w:r>
        <w:rPr>
          <w:rFonts w:ascii="Arial" w:hAnsi="Arial" w:cs="Arial" w:eastAsia="Arial" w:hint="default"/>
          <w:spacing w:val="-1"/>
        </w:rPr>
        <w:t>4</w:t>
      </w:r>
      <w:r>
        <w:rPr>
          <w:spacing w:val="-1"/>
        </w:rPr>
        <w:t>日全部解锁。另外，董事臧少玉由于</w:t>
      </w:r>
      <w:r>
        <w:rPr>
          <w:rFonts w:ascii="Arial" w:hAnsi="Arial" w:cs="Arial" w:eastAsia="Arial" w:hint="default"/>
          <w:spacing w:val="-1"/>
        </w:rPr>
        <w:t>2011</w:t>
      </w:r>
      <w:r>
        <w:rPr>
          <w:spacing w:val="-1"/>
        </w:rPr>
        <w:t>年进行了减持，故</w:t>
      </w:r>
      <w:r>
        <w:rPr>
          <w:rFonts w:ascii="Arial" w:hAnsi="Arial" w:cs="Arial" w:eastAsia="Arial" w:hint="default"/>
          <w:spacing w:val="-1"/>
        </w:rPr>
        <w:t>2012</w:t>
      </w:r>
      <w:r>
        <w:rPr>
          <w:spacing w:val="-1"/>
        </w:rPr>
        <w:t>年其锁定</w:t>
      </w:r>
      <w:r>
        <w:rPr>
          <w:spacing w:val="-43"/>
        </w:rPr>
        <w:t> </w:t>
      </w:r>
      <w:r>
        <w:rPr>
          <w:spacing w:val="-43"/>
        </w:rPr>
      </w:r>
      <w:r>
        <w:rPr>
          <w:spacing w:val="-1"/>
        </w:rPr>
        <w:t>比例同比例减少</w:t>
      </w:r>
      <w:r>
        <w:rPr>
          <w:rFonts w:ascii="Arial" w:hAnsi="Arial" w:cs="Arial" w:eastAsia="Arial" w:hint="default"/>
          <w:spacing w:val="-1"/>
        </w:rPr>
        <w:t>375,000</w:t>
      </w:r>
      <w:r>
        <w:rPr>
          <w:spacing w:val="-1"/>
        </w:rPr>
        <w:t>股、董事缪融由于</w:t>
      </w:r>
      <w:r>
        <w:rPr>
          <w:rFonts w:ascii="Arial" w:hAnsi="Arial" w:cs="Arial" w:eastAsia="Arial" w:hint="default"/>
          <w:spacing w:val="-1"/>
        </w:rPr>
        <w:t>2011</w:t>
      </w:r>
      <w:r>
        <w:rPr>
          <w:spacing w:val="-1"/>
        </w:rPr>
        <w:t>年进行了减持，故</w:t>
      </w:r>
      <w:r>
        <w:rPr>
          <w:rFonts w:ascii="Arial" w:hAnsi="Arial" w:cs="Arial" w:eastAsia="Arial" w:hint="default"/>
          <w:spacing w:val="-1"/>
        </w:rPr>
        <w:t>2012</w:t>
      </w:r>
      <w:r>
        <w:rPr>
          <w:spacing w:val="-1"/>
        </w:rPr>
        <w:t>年其锁定比例同比例减少</w:t>
      </w:r>
      <w:r>
        <w:rPr>
          <w:rFonts w:ascii="Arial" w:hAnsi="Arial" w:cs="Arial" w:eastAsia="Arial" w:hint="default"/>
          <w:spacing w:val="-1"/>
        </w:rPr>
        <w:t>327,962</w:t>
      </w:r>
      <w:r>
        <w:rPr>
          <w:rFonts w:ascii="Arial" w:hAnsi="Arial" w:cs="Arial" w:eastAsia="Arial" w:hint="default"/>
          <w:spacing w:val="28"/>
        </w:rPr>
        <w:t> </w:t>
      </w:r>
      <w:r>
        <w:rPr>
          <w:rFonts w:ascii="Arial" w:hAnsi="Arial" w:cs="Arial" w:eastAsia="Arial" w:hint="default"/>
          <w:spacing w:val="28"/>
        </w:rPr>
      </w:r>
      <w:r>
        <w:rPr/>
        <w:t>股，上述人员合计使高管锁定股减少</w:t>
      </w:r>
      <w:r>
        <w:rPr>
          <w:rFonts w:ascii="Arial" w:hAnsi="Arial" w:cs="Arial" w:eastAsia="Arial" w:hint="default"/>
        </w:rPr>
        <w:t>2,139,499</w:t>
      </w:r>
      <w:r>
        <w:rPr/>
        <w:t>股。</w:t>
      </w:r>
    </w:p>
    <w:p>
      <w:pPr>
        <w:pStyle w:val="BodyText"/>
        <w:spacing w:line="240" w:lineRule="auto" w:before="32"/>
        <w:ind w:left="575" w:right="101"/>
        <w:jc w:val="left"/>
      </w:pPr>
      <w:r>
        <w:rPr/>
        <w:t>股份变动的批准情况</w:t>
      </w:r>
    </w:p>
    <w:p>
      <w:pPr>
        <w:spacing w:line="240" w:lineRule="auto" w:before="10"/>
        <w:rPr>
          <w:rFonts w:ascii="宋体" w:hAnsi="宋体" w:cs="宋体" w:eastAsia="宋体" w:hint="default"/>
          <w:sz w:val="14"/>
          <w:szCs w:val="14"/>
        </w:rPr>
      </w:pPr>
    </w:p>
    <w:p>
      <w:pPr>
        <w:pStyle w:val="BodyText"/>
        <w:spacing w:line="408" w:lineRule="auto"/>
        <w:ind w:left="572" w:right="7518"/>
        <w:jc w:val="left"/>
      </w:pPr>
      <w:r>
        <w:rPr/>
        <w:t>□ 适用 √ 不适用</w:t>
      </w:r>
      <w:r>
        <w:rPr>
          <w:spacing w:val="-104"/>
        </w:rPr>
        <w:t> </w:t>
      </w:r>
      <w:r>
        <w:rPr>
          <w:spacing w:val="-104"/>
        </w:rPr>
      </w:r>
      <w:r>
        <w:rPr/>
        <w:t>股份变动的过户情况</w:t>
      </w:r>
      <w:r>
        <w:rPr>
          <w:spacing w:val="-96"/>
        </w:rPr>
        <w:t> </w:t>
      </w:r>
      <w:r>
        <w:rPr/>
        <w:t>不适用</w:t>
      </w:r>
    </w:p>
    <w:p>
      <w:pPr>
        <w:spacing w:after="0" w:line="408" w:lineRule="auto"/>
        <w:jc w:val="left"/>
        <w:sectPr>
          <w:pgSz w:w="11900" w:h="16840"/>
          <w:pgMar w:header="745" w:footer="983"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0" w:firstLine="422"/>
        <w:jc w:val="left"/>
      </w:pPr>
      <w:r>
        <w:rPr>
          <w:spacing w:val="-2"/>
        </w:rPr>
        <w:t>股份变动对最近一年和最近一期基本每股收益和稀释每股收益、归属于公司普通股股东的每股净资产</w:t>
      </w:r>
      <w:r>
        <w:rPr>
          <w:w w:val="100"/>
        </w:rPr>
        <w:t> </w:t>
      </w:r>
      <w:r>
        <w:rPr/>
        <w:t>等财务指标的影响</w:t>
      </w:r>
    </w:p>
    <w:p>
      <w:pPr>
        <w:pStyle w:val="BodyText"/>
        <w:spacing w:line="408" w:lineRule="auto" w:before="46"/>
        <w:ind w:left="572" w:right="4580"/>
        <w:jc w:val="left"/>
      </w:pPr>
      <w:r>
        <w:rPr/>
        <w:t>□</w:t>
      </w:r>
      <w:r>
        <w:rPr>
          <w:spacing w:val="-2"/>
        </w:rPr>
        <w:t> </w:t>
      </w:r>
      <w:r>
        <w:rPr/>
        <w:t>适用</w:t>
      </w:r>
      <w:r>
        <w:rPr>
          <w:spacing w:val="-2"/>
        </w:rPr>
        <w:t> </w:t>
      </w:r>
      <w:r>
        <w:rPr/>
        <w:t>√</w:t>
      </w:r>
      <w:r>
        <w:rPr>
          <w:spacing w:val="-2"/>
        </w:rPr>
        <w:t> </w:t>
      </w:r>
      <w:r>
        <w:rPr/>
        <w:t>不适用</w:t>
      </w:r>
      <w:r>
        <w:rPr>
          <w:spacing w:val="-99"/>
        </w:rPr>
        <w:t> </w:t>
      </w:r>
      <w:r>
        <w:rPr>
          <w:spacing w:val="-99"/>
        </w:rPr>
      </w:r>
      <w:r>
        <w:rPr>
          <w:spacing w:val="-1"/>
        </w:rPr>
        <w:t>公司认为必要或证券监管机构要求披露的其他内容</w:t>
      </w:r>
      <w:r>
        <w:rPr>
          <w:spacing w:val="-69"/>
        </w:rPr>
        <w:t> </w:t>
      </w:r>
      <w:r>
        <w:rPr>
          <w:spacing w:val="-69"/>
        </w:rPr>
      </w:r>
      <w:r>
        <w:rPr/>
        <w:t>无</w:t>
      </w:r>
    </w:p>
    <w:p>
      <w:pPr>
        <w:spacing w:line="240" w:lineRule="auto" w:before="8"/>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2</w:t>
      </w:r>
      <w:r>
        <w:rPr/>
        <w:t>、限售股份变动情况</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585"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72,036,367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72,036,367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2013-04-21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11,545,400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11,545,400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2013-04-21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17,475,695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17,100,695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缪 </w:t>
            </w:r>
            <w:r>
              <w:rPr>
                <w:rFonts w:ascii="宋体" w:hAnsi="宋体" w:cs="宋体" w:eastAsia="宋体" w:hint="default"/>
                <w:spacing w:val="1"/>
                <w:sz w:val="18"/>
                <w:szCs w:val="18"/>
              </w:rPr>
              <w:t> </w:t>
            </w:r>
            <w:r>
              <w:rPr>
                <w:rFonts w:ascii="宋体" w:hAnsi="宋体" w:cs="宋体" w:eastAsia="宋体" w:hint="default"/>
                <w:sz w:val="18"/>
                <w:szCs w:val="18"/>
              </w:rPr>
              <w:t>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1,311,846</w:t>
            </w:r>
            <w:r>
              <w:rPr>
                <w:rFonts w:ascii="Times New Roman"/>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327,962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983,884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文 </w:t>
            </w:r>
            <w:r>
              <w:rPr>
                <w:rFonts w:ascii="宋体" w:hAnsi="宋体" w:cs="宋体" w:eastAsia="宋体" w:hint="default"/>
                <w:spacing w:val="1"/>
                <w:sz w:val="18"/>
                <w:szCs w:val="18"/>
              </w:rPr>
              <w:t> </w:t>
            </w:r>
            <w:r>
              <w:rPr>
                <w:rFonts w:ascii="宋体" w:hAnsi="宋体" w:cs="宋体" w:eastAsia="宋体" w:hint="default"/>
                <w:sz w:val="18"/>
                <w:szCs w:val="18"/>
              </w:rPr>
              <w:t>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1,239,977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换届高管离任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个月后全部解锁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2012-02-04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918,726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656,356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孙永胜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196,560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换届高管离任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21" w:right="0"/>
              <w:jc w:val="left"/>
              <w:rPr>
                <w:rFonts w:ascii="宋体" w:hAnsi="宋体" w:cs="宋体" w:eastAsia="宋体" w:hint="default"/>
                <w:sz w:val="18"/>
                <w:szCs w:val="18"/>
              </w:rPr>
            </w:pPr>
            <w:r>
              <w:rPr>
                <w:rFonts w:ascii="宋体" w:hAnsi="宋体" w:cs="宋体" w:eastAsia="宋体" w:hint="default"/>
                <w:sz w:val="18"/>
                <w:szCs w:val="18"/>
              </w:rPr>
              <w:t>个月后全部解锁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2012-02-04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 </w:t>
            </w:r>
            <w:r>
              <w:rPr>
                <w:rFonts w:ascii="宋体" w:hAnsi="宋体" w:cs="宋体" w:eastAsia="宋体" w:hint="default"/>
                <w:spacing w:val="1"/>
                <w:sz w:val="18"/>
                <w:szCs w:val="18"/>
              </w:rPr>
              <w:t> </w:t>
            </w:r>
            <w:r>
              <w:rPr>
                <w:rFonts w:ascii="宋体" w:hAnsi="宋体" w:cs="宋体" w:eastAsia="宋体" w:hint="default"/>
                <w:sz w:val="18"/>
                <w:szCs w:val="18"/>
              </w:rPr>
              <w:t>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393,121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105,970,608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2,139,499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103,831,109</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ind w:right="0"/>
        <w:jc w:val="left"/>
      </w:pPr>
      <w:r>
        <w:rPr/>
        <w:t>二、证券发行与上市情况</w:t>
      </w:r>
    </w:p>
    <w:p>
      <w:pPr>
        <w:spacing w:line="240" w:lineRule="auto" w:before="9"/>
        <w:rPr>
          <w:rFonts w:ascii="宋体" w:hAnsi="宋体" w:cs="宋体" w:eastAsia="宋体" w:hint="default"/>
          <w:sz w:val="24"/>
          <w:szCs w:val="24"/>
        </w:rPr>
      </w:pPr>
    </w:p>
    <w:p>
      <w:pPr>
        <w:pStyle w:val="BodyText"/>
        <w:spacing w:line="571" w:lineRule="auto"/>
        <w:ind w:left="572" w:right="5313" w:hanging="420"/>
        <w:jc w:val="left"/>
      </w:pPr>
      <w:r>
        <w:rPr>
          <w:rFonts w:ascii="Times New Roman" w:hAnsi="Times New Roman" w:cs="Times New Roman" w:eastAsia="Times New Roman" w:hint="default"/>
        </w:rPr>
        <w:t>1</w:t>
      </w:r>
      <w:r>
        <w:rPr/>
        <w:t>、报告期内证券发行情况</w:t>
      </w:r>
      <w:r>
        <w:rPr>
          <w:spacing w:val="-96"/>
        </w:rPr>
        <w:t> </w:t>
      </w:r>
      <w:r>
        <w:rPr>
          <w:spacing w:val="-96"/>
        </w:rPr>
      </w:r>
      <w:r>
        <w:rPr>
          <w:spacing w:val="-2"/>
        </w:rPr>
        <w:t>报告期内无证券发行情况。</w:t>
      </w:r>
    </w:p>
    <w:p>
      <w:pPr>
        <w:pStyle w:val="BodyText"/>
        <w:spacing w:line="568" w:lineRule="auto" w:before="126"/>
        <w:ind w:left="572" w:right="0" w:hanging="420"/>
        <w:jc w:val="left"/>
      </w:pPr>
      <w:r>
        <w:rPr>
          <w:rFonts w:ascii="Times New Roman" w:hAnsi="Times New Roman" w:cs="Times New Roman" w:eastAsia="Times New Roman" w:hint="default"/>
          <w:spacing w:val="-1"/>
        </w:rPr>
        <w:t>2</w:t>
      </w:r>
      <w:r>
        <w:rPr>
          <w:spacing w:val="-1"/>
        </w:rPr>
        <w:t>、公司股份总数及股东结构的变动、公司资产和负债结构的变动情况说明</w:t>
      </w:r>
      <w:r>
        <w:rPr>
          <w:spacing w:val="-52"/>
        </w:rPr>
        <w:t> </w:t>
      </w:r>
      <w:r>
        <w:rPr>
          <w:spacing w:val="-52"/>
        </w:rPr>
      </w:r>
      <w:r>
        <w:rPr/>
        <w:t>报告期内，公司股份总数未发生变动。</w:t>
      </w:r>
    </w:p>
    <w:p>
      <w:pPr>
        <w:spacing w:after="0" w:line="568" w:lineRule="auto"/>
        <w:jc w:val="left"/>
        <w:sectPr>
          <w:pgSz w:w="11900" w:h="16840"/>
          <w:pgMar w:header="745" w:footer="983"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ind w:right="0"/>
        <w:jc w:val="left"/>
      </w:pPr>
      <w:r>
        <w:rPr/>
        <w:t>三、股东和实际控制人情况</w:t>
      </w:r>
    </w:p>
    <w:p>
      <w:pPr>
        <w:spacing w:line="240" w:lineRule="auto" w:before="12"/>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1</w:t>
      </w:r>
      <w:r>
        <w:rPr/>
        <w:t>、公司股东数量及持股情况</w:t>
      </w:r>
    </w:p>
    <w:p>
      <w:pPr>
        <w:spacing w:line="240" w:lineRule="auto" w:before="7"/>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1363"/>
        <w:gridCol w:w="1364"/>
        <w:gridCol w:w="1377"/>
        <w:gridCol w:w="1363"/>
        <w:gridCol w:w="1368"/>
        <w:gridCol w:w="1364"/>
        <w:gridCol w:w="1372"/>
      </w:tblGrid>
      <w:tr>
        <w:trPr>
          <w:trHeight w:val="408"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7" w:type="dxa"/>
            <w:tcBorders>
              <w:top w:val="single" w:sz="4" w:space="0" w:color="000000"/>
              <w:left w:val="single" w:sz="12" w:space="0" w:color="D3D3D3"/>
              <w:bottom w:val="single" w:sz="4" w:space="0" w:color="000000"/>
              <w:right w:val="single" w:sz="12" w:space="0" w:color="D3D3D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12,646</w:t>
            </w:r>
          </w:p>
        </w:tc>
        <w:tc>
          <w:tcPr>
            <w:tcW w:w="40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个交易日末的股东总数</w:t>
            </w:r>
          </w:p>
        </w:tc>
        <w:tc>
          <w:tcPr>
            <w:tcW w:w="13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12,399</w:t>
            </w:r>
          </w:p>
        </w:tc>
      </w:tr>
      <w:tr>
        <w:trPr>
          <w:trHeight w:val="39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6" w:hRule="exact"/>
        </w:trPr>
        <w:tc>
          <w:tcPr>
            <w:tcW w:w="13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27" w:right="48" w:hanging="180"/>
              <w:jc w:val="left"/>
              <w:rPr>
                <w:rFonts w:ascii="宋体" w:hAnsi="宋体" w:cs="宋体" w:eastAsia="宋体" w:hint="default"/>
                <w:sz w:val="18"/>
                <w:szCs w:val="18"/>
              </w:rPr>
            </w:pPr>
            <w:r>
              <w:rPr>
                <w:rFonts w:ascii="宋体" w:hAnsi="宋体" w:cs="宋体" w:eastAsia="宋体" w:hint="default"/>
                <w:sz w:val="18"/>
                <w:szCs w:val="18"/>
              </w:rPr>
              <w:t>持有有限售条件</w:t>
            </w:r>
            <w:r>
              <w:rPr>
                <w:rFonts w:ascii="宋体" w:hAnsi="宋体" w:cs="宋体" w:eastAsia="宋体" w:hint="default"/>
                <w:w w:val="99"/>
                <w:sz w:val="18"/>
                <w:szCs w:val="18"/>
              </w:rPr>
              <w:t> </w:t>
            </w:r>
            <w:r>
              <w:rPr>
                <w:rFonts w:ascii="宋体" w:hAnsi="宋体" w:cs="宋体" w:eastAsia="宋体" w:hint="default"/>
                <w:sz w:val="18"/>
                <w:szCs w:val="18"/>
              </w:rPr>
              <w:t>的股份数量</w:t>
            </w:r>
          </w:p>
        </w:tc>
        <w:tc>
          <w:tcPr>
            <w:tcW w:w="27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7" w:hRule="exact"/>
        </w:trPr>
        <w:tc>
          <w:tcPr>
            <w:tcW w:w="13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3D3D3"/>
          </w:tcPr>
          <w:p>
            <w:pPr/>
          </w:p>
        </w:tc>
        <w:tc>
          <w:tcPr>
            <w:tcW w:w="2736" w:type="dxa"/>
            <w:gridSpan w:val="2"/>
            <w:vMerge/>
            <w:tcBorders>
              <w:left w:val="single" w:sz="4" w:space="0" w:color="000000"/>
              <w:bottom w:val="single" w:sz="1" w:space="0" w:color="FFFFFF"/>
              <w:right w:val="single" w:sz="4" w:space="0" w:color="000000"/>
            </w:tcBorders>
            <w:shd w:val="clear" w:color="auto" w:fill="D3D3D3"/>
          </w:tcPr>
          <w:p>
            <w:pPr/>
          </w:p>
        </w:tc>
      </w:tr>
      <w:tr>
        <w:trPr>
          <w:trHeight w:val="195" w:hRule="exact"/>
        </w:trPr>
        <w:tc>
          <w:tcPr>
            <w:tcW w:w="1363" w:type="dxa"/>
            <w:vMerge/>
            <w:tcBorders>
              <w:left w:val="single" w:sz="4" w:space="0" w:color="000000"/>
              <w:bottom w:val="nil" w:sz="6" w:space="0" w:color="auto"/>
              <w:right w:val="single" w:sz="4" w:space="0" w:color="000000"/>
            </w:tcBorders>
            <w:shd w:val="clear" w:color="auto" w:fill="D3D3D3"/>
          </w:tcPr>
          <w:p>
            <w:pPr/>
          </w:p>
        </w:tc>
        <w:tc>
          <w:tcPr>
            <w:tcW w:w="1364" w:type="dxa"/>
            <w:vMerge/>
            <w:tcBorders>
              <w:left w:val="single" w:sz="4" w:space="0" w:color="000000"/>
              <w:bottom w:val="nil" w:sz="6" w:space="0" w:color="auto"/>
              <w:right w:val="single" w:sz="4" w:space="0" w:color="000000"/>
            </w:tcBorders>
            <w:shd w:val="clear" w:color="auto" w:fill="D3D3D3"/>
          </w:tcPr>
          <w:p>
            <w:pPr/>
          </w:p>
        </w:tc>
        <w:tc>
          <w:tcPr>
            <w:tcW w:w="1377" w:type="dxa"/>
            <w:vMerge/>
            <w:tcBorders>
              <w:left w:val="single" w:sz="4" w:space="0" w:color="000000"/>
              <w:bottom w:val="nil" w:sz="6" w:space="0" w:color="auto"/>
              <w:right w:val="single" w:sz="4" w:space="0" w:color="000000"/>
            </w:tcBorders>
            <w:shd w:val="clear" w:color="auto" w:fill="D3D3D3"/>
          </w:tcPr>
          <w:p>
            <w:pPr/>
          </w:p>
        </w:tc>
        <w:tc>
          <w:tcPr>
            <w:tcW w:w="1363" w:type="dxa"/>
            <w:vMerge/>
            <w:tcBorders>
              <w:left w:val="single" w:sz="4" w:space="0" w:color="000000"/>
              <w:bottom w:val="nil" w:sz="6" w:space="0" w:color="auto"/>
              <w:right w:val="single" w:sz="4" w:space="0" w:color="000000"/>
            </w:tcBorders>
            <w:shd w:val="clear" w:color="auto" w:fill="D3D3D3"/>
          </w:tcPr>
          <w:p>
            <w:pPr/>
          </w:p>
        </w:tc>
        <w:tc>
          <w:tcPr>
            <w:tcW w:w="1368" w:type="dxa"/>
            <w:vMerge/>
            <w:tcBorders>
              <w:left w:val="single" w:sz="4" w:space="0" w:color="000000"/>
              <w:right w:val="single" w:sz="4" w:space="0" w:color="000000"/>
            </w:tcBorders>
            <w:shd w:val="clear" w:color="auto" w:fill="D3D3D3"/>
          </w:tcPr>
          <w:p>
            <w:pPr/>
          </w:p>
        </w:tc>
        <w:tc>
          <w:tcPr>
            <w:tcW w:w="1364" w:type="dxa"/>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2" w:type="dxa"/>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13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4" w:type="dxa"/>
            <w:vMerge/>
            <w:tcBorders>
              <w:left w:val="single" w:sz="4" w:space="0" w:color="000000"/>
              <w:bottom w:val="single" w:sz="4" w:space="0" w:color="000000"/>
              <w:right w:val="single" w:sz="4" w:space="0" w:color="000000"/>
            </w:tcBorders>
            <w:shd w:val="clear" w:color="auto" w:fill="D3D3D3"/>
          </w:tcPr>
          <w:p>
            <w:pPr/>
          </w:p>
        </w:tc>
        <w:tc>
          <w:tcPr>
            <w:tcW w:w="1372"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44.88%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72,036,367</w:t>
            </w:r>
          </w:p>
        </w:tc>
        <w:tc>
          <w:tcPr>
            <w:tcW w:w="1368" w:type="dxa"/>
            <w:tcBorders>
              <w:top w:val="single" w:sz="24" w:space="0" w:color="D3D3D3"/>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72,036,367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10.65%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17,100,695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17,100,695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w w:val="95"/>
                <w:sz w:val="18"/>
              </w:rPr>
              <w:t>7.19%</w:t>
            </w:r>
            <w:r>
              <w:rPr>
                <w:rFonts w:ascii="Times New Roman"/>
                <w:sz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11,545,400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11,545,400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上海嘉兆投资管</w:t>
            </w:r>
            <w:r>
              <w:rPr>
                <w:rFonts w:ascii="宋体" w:hAnsi="宋体" w:cs="宋体" w:eastAsia="宋体" w:hint="default"/>
                <w:w w:val="99"/>
                <w:sz w:val="18"/>
                <w:szCs w:val="18"/>
              </w:rPr>
              <w:t> </w:t>
            </w:r>
            <w:r>
              <w:rPr>
                <w:rFonts w:ascii="宋体" w:hAnsi="宋体" w:cs="宋体" w:eastAsia="宋体" w:hint="default"/>
                <w:sz w:val="18"/>
                <w:szCs w:val="18"/>
              </w:rPr>
              <w:t>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5"/>
                <w:sz w:val="18"/>
              </w:rPr>
              <w:t>1.39%</w:t>
            </w:r>
            <w:r>
              <w:rPr>
                <w:rFonts w:ascii="Times New Roman"/>
                <w:sz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2,231,300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w w:val="95"/>
                <w:sz w:val="18"/>
              </w:rPr>
              <w:t>1.14%</w:t>
            </w:r>
            <w:r>
              <w:rPr>
                <w:rFonts w:ascii="Times New Roman"/>
                <w:sz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1,823,707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w w:val="95"/>
                <w:sz w:val="18"/>
              </w:rPr>
              <w:t>0.82%</w:t>
            </w:r>
            <w:r>
              <w:rPr>
                <w:rFonts w:ascii="Times New Roman"/>
                <w:sz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w w:val="95"/>
                <w:sz w:val="18"/>
              </w:rPr>
              <w:t>1,311,846</w:t>
            </w:r>
            <w:r>
              <w:rPr>
                <w:rFonts w:ascii="Times New Roman"/>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983,884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w w:val="95"/>
                <w:sz w:val="18"/>
              </w:rPr>
              <w:t>0.76%</w:t>
            </w:r>
            <w:r>
              <w:rPr>
                <w:rFonts w:ascii="Times New Roman"/>
                <w:sz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1,224,968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918,726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陈学东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w w:val="95"/>
                <w:sz w:val="18"/>
              </w:rPr>
              <w:t>0.64%</w:t>
            </w:r>
            <w:r>
              <w:rPr>
                <w:rFonts w:ascii="Times New Roman"/>
                <w:sz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1,023,442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875,142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656,356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中国建设银行－</w:t>
            </w:r>
            <w:r>
              <w:rPr>
                <w:rFonts w:ascii="宋体" w:hAnsi="宋体" w:cs="宋体" w:eastAsia="宋体" w:hint="default"/>
                <w:w w:val="99"/>
                <w:sz w:val="18"/>
                <w:szCs w:val="18"/>
              </w:rPr>
              <w:t> </w:t>
            </w:r>
            <w:r>
              <w:rPr>
                <w:rFonts w:ascii="宋体" w:hAnsi="宋体" w:cs="宋体" w:eastAsia="宋体" w:hint="default"/>
                <w:sz w:val="18"/>
                <w:szCs w:val="18"/>
              </w:rPr>
              <w:t>摩根士丹利华鑫</w:t>
            </w:r>
            <w:r>
              <w:rPr>
                <w:rFonts w:ascii="宋体" w:hAnsi="宋体" w:cs="宋体" w:eastAsia="宋体" w:hint="default"/>
                <w:w w:val="99"/>
                <w:sz w:val="18"/>
                <w:szCs w:val="18"/>
              </w:rPr>
              <w:t> </w:t>
            </w:r>
            <w:r>
              <w:rPr>
                <w:rFonts w:ascii="宋体" w:hAnsi="宋体" w:cs="宋体" w:eastAsia="宋体" w:hint="default"/>
                <w:sz w:val="18"/>
                <w:szCs w:val="18"/>
              </w:rPr>
              <w:t>多因子精选策略</w:t>
            </w:r>
            <w:r>
              <w:rPr>
                <w:rFonts w:ascii="宋体" w:hAnsi="宋体" w:cs="宋体" w:eastAsia="宋体" w:hint="default"/>
                <w:w w:val="99"/>
                <w:sz w:val="18"/>
                <w:szCs w:val="18"/>
              </w:rPr>
              <w:t> </w:t>
            </w:r>
            <w:r>
              <w:rPr>
                <w:rFonts w:ascii="宋体" w:hAnsi="宋体" w:cs="宋体" w:eastAsia="宋体" w:hint="default"/>
                <w:sz w:val="18"/>
                <w:szCs w:val="18"/>
              </w:rPr>
              <w:t>股票型证券投资</w:t>
            </w:r>
            <w:r>
              <w:rPr>
                <w:rFonts w:ascii="宋体" w:hAnsi="宋体" w:cs="宋体" w:eastAsia="宋体" w:hint="default"/>
                <w:w w:val="99"/>
                <w:sz w:val="18"/>
                <w:szCs w:val="18"/>
              </w:rPr>
              <w:t> </w:t>
            </w:r>
            <w:r>
              <w:rPr>
                <w:rFonts w:ascii="宋体" w:hAnsi="宋体" w:cs="宋体" w:eastAsia="宋体" w:hint="default"/>
                <w:sz w:val="18"/>
                <w:szCs w:val="18"/>
              </w:rPr>
              <w:t>基金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797,839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7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9"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2728" w:type="dxa"/>
            <w:gridSpan w:val="2"/>
            <w:vMerge/>
            <w:tcBorders>
              <w:left w:val="single" w:sz="4" w:space="0" w:color="000000"/>
              <w:bottom w:val="single" w:sz="4" w:space="0" w:color="000000"/>
              <w:right w:val="single" w:sz="4" w:space="0" w:color="000000"/>
            </w:tcBorders>
            <w:shd w:val="clear" w:color="auto" w:fill="D3D3D3"/>
          </w:tcPr>
          <w:p>
            <w:pPr/>
          </w:p>
        </w:tc>
        <w:tc>
          <w:tcPr>
            <w:tcW w:w="4108" w:type="dxa"/>
            <w:gridSpan w:val="3"/>
            <w:vMerge/>
            <w:tcBorders>
              <w:left w:val="single" w:sz="4" w:space="0" w:color="000000"/>
              <w:bottom w:val="single" w:sz="4" w:space="0" w:color="000000"/>
              <w:right w:val="single" w:sz="4" w:space="0" w:color="000000"/>
            </w:tcBorders>
            <w:shd w:val="clear" w:color="auto" w:fill="D3D3D3"/>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13"/>
              <w:jc w:val="right"/>
              <w:rPr>
                <w:rFonts w:ascii="宋体" w:hAnsi="宋体" w:cs="宋体" w:eastAsia="宋体" w:hint="default"/>
                <w:sz w:val="18"/>
                <w:szCs w:val="18"/>
              </w:rPr>
            </w:pPr>
            <w:r>
              <w:rPr>
                <w:rFonts w:ascii="宋体" w:hAnsi="宋体" w:cs="宋体" w:eastAsia="宋体" w:hint="default"/>
                <w:w w:val="95"/>
                <w:sz w:val="18"/>
                <w:szCs w:val="18"/>
              </w:rPr>
              <w:t>股份种类</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上海嘉兆投资管理有限公司</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2,231,300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8"/>
              <w:jc w:val="right"/>
              <w:rPr>
                <w:rFonts w:ascii="宋体" w:hAnsi="宋体" w:cs="宋体" w:eastAsia="宋体" w:hint="default"/>
                <w:sz w:val="18"/>
                <w:szCs w:val="18"/>
              </w:rPr>
            </w:pPr>
            <w:r>
              <w:rPr>
                <w:rFonts w:ascii="宋体" w:hAnsi="宋体" w:cs="宋体" w:eastAsia="宋体" w:hint="default"/>
                <w:w w:val="95"/>
                <w:sz w:val="18"/>
                <w:szCs w:val="18"/>
              </w:rPr>
              <w:t>人民币普通股</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2,231,300</w:t>
            </w:r>
          </w:p>
        </w:tc>
      </w:tr>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1,823,707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8"/>
              <w:jc w:val="right"/>
              <w:rPr>
                <w:rFonts w:ascii="宋体" w:hAnsi="宋体" w:cs="宋体" w:eastAsia="宋体" w:hint="default"/>
                <w:sz w:val="18"/>
                <w:szCs w:val="18"/>
              </w:rPr>
            </w:pPr>
            <w:r>
              <w:rPr>
                <w:rFonts w:ascii="宋体" w:hAnsi="宋体" w:cs="宋体" w:eastAsia="宋体" w:hint="default"/>
                <w:w w:val="95"/>
                <w:sz w:val="18"/>
                <w:szCs w:val="18"/>
              </w:rPr>
              <w:t>人民币普通股</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1,823,707</w:t>
            </w:r>
          </w:p>
        </w:tc>
      </w:tr>
      <w:tr>
        <w:trPr>
          <w:trHeight w:val="401"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陈学东</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1,023,442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8"/>
              <w:jc w:val="right"/>
              <w:rPr>
                <w:rFonts w:ascii="宋体" w:hAnsi="宋体" w:cs="宋体" w:eastAsia="宋体" w:hint="default"/>
                <w:sz w:val="18"/>
                <w:szCs w:val="18"/>
              </w:rPr>
            </w:pPr>
            <w:r>
              <w:rPr>
                <w:rFonts w:ascii="宋体" w:hAnsi="宋体" w:cs="宋体" w:eastAsia="宋体" w:hint="default"/>
                <w:w w:val="95"/>
                <w:sz w:val="18"/>
                <w:szCs w:val="18"/>
              </w:rPr>
              <w:t>人民币普通股</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1,023,442</w:t>
            </w:r>
          </w:p>
        </w:tc>
      </w:tr>
      <w:tr>
        <w:trPr>
          <w:trHeight w:val="1027"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2"/>
              <w:jc w:val="both"/>
              <w:rPr>
                <w:rFonts w:ascii="宋体" w:hAnsi="宋体" w:cs="宋体" w:eastAsia="宋体" w:hint="default"/>
                <w:sz w:val="18"/>
                <w:szCs w:val="18"/>
              </w:rPr>
            </w:pPr>
            <w:r>
              <w:rPr>
                <w:rFonts w:ascii="宋体" w:hAnsi="宋体" w:cs="宋体" w:eastAsia="宋体" w:hint="default"/>
                <w:sz w:val="18"/>
                <w:szCs w:val="18"/>
              </w:rPr>
              <w:t>中国建设银行－摩根士丹利华鑫</w:t>
            </w:r>
            <w:r>
              <w:rPr>
                <w:rFonts w:ascii="宋体" w:hAnsi="宋体" w:cs="宋体" w:eastAsia="宋体" w:hint="default"/>
                <w:w w:val="99"/>
                <w:sz w:val="18"/>
                <w:szCs w:val="18"/>
              </w:rPr>
              <w:t> </w:t>
            </w:r>
            <w:r>
              <w:rPr>
                <w:rFonts w:ascii="宋体" w:hAnsi="宋体" w:cs="宋体" w:eastAsia="宋体" w:hint="default"/>
                <w:sz w:val="18"/>
                <w:szCs w:val="18"/>
              </w:rPr>
              <w:t>多因子精选策略股票型证券投资</w:t>
            </w:r>
            <w:r>
              <w:rPr>
                <w:rFonts w:ascii="宋体" w:hAnsi="宋体" w:cs="宋体" w:eastAsia="宋体" w:hint="default"/>
                <w:w w:val="99"/>
                <w:sz w:val="18"/>
                <w:szCs w:val="18"/>
              </w:rPr>
              <w:t> </w:t>
            </w:r>
            <w:r>
              <w:rPr>
                <w:rFonts w:ascii="宋体" w:hAnsi="宋体" w:cs="宋体" w:eastAsia="宋体" w:hint="default"/>
                <w:sz w:val="18"/>
                <w:szCs w:val="18"/>
              </w:rPr>
              <w:t>基金</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797,839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8"/>
              <w:jc w:val="right"/>
              <w:rPr>
                <w:rFonts w:ascii="宋体" w:hAnsi="宋体" w:cs="宋体" w:eastAsia="宋体" w:hint="default"/>
                <w:sz w:val="18"/>
                <w:szCs w:val="18"/>
              </w:rPr>
            </w:pPr>
            <w:r>
              <w:rPr>
                <w:rFonts w:ascii="宋体" w:hAnsi="宋体" w:cs="宋体" w:eastAsia="宋体" w:hint="default"/>
                <w:w w:val="95"/>
                <w:sz w:val="18"/>
                <w:szCs w:val="18"/>
              </w:rPr>
              <w:t>人民币普通股</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797,839</w:t>
            </w:r>
          </w:p>
        </w:tc>
      </w:tr>
      <w:tr>
        <w:trPr>
          <w:trHeight w:val="401"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450,058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8"/>
              <w:jc w:val="right"/>
              <w:rPr>
                <w:rFonts w:ascii="宋体" w:hAnsi="宋体" w:cs="宋体" w:eastAsia="宋体" w:hint="default"/>
                <w:sz w:val="18"/>
                <w:szCs w:val="18"/>
              </w:rPr>
            </w:pPr>
            <w:r>
              <w:rPr>
                <w:rFonts w:ascii="宋体" w:hAnsi="宋体" w:cs="宋体" w:eastAsia="宋体" w:hint="default"/>
                <w:w w:val="95"/>
                <w:sz w:val="18"/>
                <w:szCs w:val="18"/>
              </w:rPr>
              <w:t>人民币普通股</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450,058</w:t>
            </w:r>
          </w:p>
        </w:tc>
      </w:tr>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327,962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8"/>
              <w:jc w:val="right"/>
              <w:rPr>
                <w:rFonts w:ascii="宋体" w:hAnsi="宋体" w:cs="宋体" w:eastAsia="宋体" w:hint="default"/>
                <w:sz w:val="18"/>
                <w:szCs w:val="18"/>
              </w:rPr>
            </w:pPr>
            <w:r>
              <w:rPr>
                <w:rFonts w:ascii="宋体" w:hAnsi="宋体" w:cs="宋体" w:eastAsia="宋体" w:hint="default"/>
                <w:w w:val="95"/>
                <w:sz w:val="18"/>
                <w:szCs w:val="18"/>
              </w:rPr>
              <w:t>人民币普通股</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327,962</w:t>
            </w:r>
          </w:p>
        </w:tc>
      </w:tr>
      <w:tr>
        <w:trPr>
          <w:trHeight w:val="401"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潘秀艳</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312,000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8"/>
              <w:jc w:val="right"/>
              <w:rPr>
                <w:rFonts w:ascii="宋体" w:hAnsi="宋体" w:cs="宋体" w:eastAsia="宋体" w:hint="default"/>
                <w:sz w:val="18"/>
                <w:szCs w:val="18"/>
              </w:rPr>
            </w:pPr>
            <w:r>
              <w:rPr>
                <w:rFonts w:ascii="宋体" w:hAnsi="宋体" w:cs="宋体" w:eastAsia="宋体" w:hint="default"/>
                <w:w w:val="95"/>
                <w:sz w:val="18"/>
                <w:szCs w:val="18"/>
              </w:rPr>
              <w:t>人民币普通股</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312,000</w:t>
            </w:r>
          </w:p>
        </w:tc>
      </w:tr>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306,242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8"/>
              <w:jc w:val="right"/>
              <w:rPr>
                <w:rFonts w:ascii="宋体" w:hAnsi="宋体" w:cs="宋体" w:eastAsia="宋体" w:hint="default"/>
                <w:sz w:val="18"/>
                <w:szCs w:val="18"/>
              </w:rPr>
            </w:pPr>
            <w:r>
              <w:rPr>
                <w:rFonts w:ascii="宋体" w:hAnsi="宋体" w:cs="宋体" w:eastAsia="宋体" w:hint="default"/>
                <w:w w:val="95"/>
                <w:sz w:val="18"/>
                <w:szCs w:val="18"/>
              </w:rPr>
              <w:t>人民币普通股</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306,242</w:t>
            </w:r>
          </w:p>
        </w:tc>
      </w:tr>
      <w:tr>
        <w:trPr>
          <w:trHeight w:val="401"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黄辉汉</w:t>
            </w:r>
          </w:p>
        </w:tc>
        <w:tc>
          <w:tcPr>
            <w:tcW w:w="41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304,311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8"/>
              <w:jc w:val="right"/>
              <w:rPr>
                <w:rFonts w:ascii="宋体" w:hAnsi="宋体" w:cs="宋体" w:eastAsia="宋体" w:hint="default"/>
                <w:sz w:val="18"/>
                <w:szCs w:val="18"/>
              </w:rPr>
            </w:pPr>
            <w:r>
              <w:rPr>
                <w:rFonts w:ascii="宋体" w:hAnsi="宋体" w:cs="宋体" w:eastAsia="宋体" w:hint="default"/>
                <w:w w:val="95"/>
                <w:sz w:val="18"/>
                <w:szCs w:val="18"/>
              </w:rPr>
              <w:t>人民币普通股</w:t>
            </w:r>
            <w:r>
              <w:rPr>
                <w:rFonts w:ascii="宋体" w:hAnsi="宋体" w:cs="宋体" w:eastAsia="宋体" w:hint="default"/>
                <w:sz w:val="18"/>
                <w:szCs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304,311</w:t>
            </w:r>
          </w:p>
        </w:tc>
      </w:tr>
    </w:tbl>
    <w:p>
      <w:pPr>
        <w:spacing w:after="0" w:line="240" w:lineRule="auto"/>
        <w:jc w:val="right"/>
        <w:rPr>
          <w:rFonts w:ascii="Times New Roman" w:hAnsi="Times New Roman" w:cs="Times New Roman" w:eastAsia="Times New Roman" w:hint="default"/>
          <w:sz w:val="18"/>
          <w:szCs w:val="18"/>
        </w:rPr>
        <w:sectPr>
          <w:footerReference w:type="default" r:id="rId38"/>
          <w:pgSz w:w="11900" w:h="16840"/>
          <w:pgMar w:footer="983" w:header="745" w:top="1060" w:bottom="1180" w:left="980" w:right="980"/>
          <w:pgNumType w:start="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44"/>
        <w:ind w:left="0" w:right="211" w:firstLine="0"/>
        <w:jc w:val="right"/>
        <w:rPr>
          <w:rFonts w:ascii="宋体" w:hAnsi="宋体" w:cs="宋体" w:eastAsia="宋体" w:hint="default"/>
          <w:sz w:val="18"/>
          <w:szCs w:val="18"/>
        </w:rPr>
      </w:pPr>
      <w:r>
        <w:rPr/>
        <w:pict>
          <v:shape style="position:absolute;margin-left:56.399998pt;margin-top:-20.76895pt;width:479.3pt;height:87.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1"/>
                    <w:gridCol w:w="4104"/>
                    <w:gridCol w:w="1368"/>
                    <w:gridCol w:w="1368"/>
                  </w:tblGrid>
                  <w:tr>
                    <w:trPr>
                      <w:trHeight w:val="401"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郑国莉</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294,100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6" w:right="0"/>
                          <w:jc w:val="left"/>
                          <w:rPr>
                            <w:rFonts w:ascii="Times New Roman" w:hAnsi="Times New Roman" w:cs="Times New Roman" w:eastAsia="Times New Roman" w:hint="default"/>
                            <w:sz w:val="18"/>
                            <w:szCs w:val="18"/>
                          </w:rPr>
                        </w:pPr>
                        <w:r>
                          <w:rPr>
                            <w:rFonts w:ascii="Times New Roman"/>
                            <w:sz w:val="18"/>
                          </w:rPr>
                          <w:t>294,100</w:t>
                        </w:r>
                      </w:p>
                    </w:tc>
                  </w:tr>
                  <w:tr>
                    <w:trPr>
                      <w:trHeight w:val="360" w:hRule="exact"/>
                    </w:trPr>
                    <w:tc>
                      <w:tcPr>
                        <w:tcW w:w="2731"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0"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5"/>
                            <w:sz w:val="18"/>
                            <w:szCs w:val="18"/>
                          </w:rPr>
                          <w:t>本公司控股股东和实际控制人为纪立军、张列寅夫妇，共同持有本公司   </w:t>
                        </w:r>
                        <w:r>
                          <w:rPr>
                            <w:rFonts w:ascii="宋体" w:hAnsi="宋体" w:cs="宋体" w:eastAsia="宋体" w:hint="default"/>
                            <w:spacing w:val="5"/>
                            <w:w w:val="95"/>
                            <w:sz w:val="18"/>
                            <w:szCs w:val="18"/>
                          </w:rPr>
                          <w:t> </w:t>
                        </w:r>
                        <w:r>
                          <w:rPr>
                            <w:rFonts w:ascii="Times New Roman" w:hAnsi="Times New Roman" w:cs="Times New Roman" w:eastAsia="Times New Roman" w:hint="default"/>
                            <w:w w:val="95"/>
                            <w:sz w:val="18"/>
                            <w:szCs w:val="18"/>
                          </w:rPr>
                          <w:t>52.07%</w:t>
                        </w:r>
                        <w:r>
                          <w:rPr>
                            <w:rFonts w:ascii="宋体" w:hAnsi="宋体" w:cs="宋体" w:eastAsia="宋体" w:hint="default"/>
                            <w:w w:val="95"/>
                            <w:sz w:val="18"/>
                            <w:szCs w:val="18"/>
                          </w:rPr>
                          <w:t>的股份</w:t>
                        </w:r>
                        <w:r>
                          <w:rPr>
                            <w:rFonts w:ascii="宋体" w:hAnsi="宋体" w:cs="宋体" w:eastAsia="宋体" w:hint="default"/>
                            <w:sz w:val="18"/>
                            <w:szCs w:val="18"/>
                          </w:rPr>
                        </w:r>
                      </w:p>
                    </w:tc>
                  </w:tr>
                  <w:tr>
                    <w:trPr>
                      <w:trHeight w:val="307" w:hRule="exact"/>
                    </w:trPr>
                    <w:tc>
                      <w:tcPr>
                        <w:tcW w:w="27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w:t>
                        </w:r>
                      </w:p>
                    </w:tc>
                    <w:tc>
                      <w:tcPr>
                        <w:tcW w:w="6840"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4"/>
                            <w:sz w:val="18"/>
                            <w:szCs w:val="18"/>
                          </w:rPr>
                          <w:t>根据《上市收购管理办法》的相关规定，纪立军先生及其夫人张列寅女士为一致行动人</w:t>
                        </w:r>
                      </w:p>
                    </w:tc>
                  </w:tr>
                  <w:tr>
                    <w:trPr>
                      <w:trHeight w:val="312" w:hRule="exact"/>
                    </w:trPr>
                    <w:tc>
                      <w:tcPr>
                        <w:tcW w:w="27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840"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2"/>
                            <w:sz w:val="18"/>
                            <w:szCs w:val="18"/>
                          </w:rPr>
                          <w:t>其他有限售条件股东之间不存在关联关系。公司未知前十名无限售条件股东之间是否存</w:t>
                        </w:r>
                      </w:p>
                    </w:tc>
                  </w:tr>
                  <w:tr>
                    <w:trPr>
                      <w:trHeight w:val="360" w:hRule="exact"/>
                    </w:trPr>
                    <w:tc>
                      <w:tcPr>
                        <w:tcW w:w="2731"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0"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在关联关系，也未知是否属于一致行动人。</w:t>
                        </w:r>
                      </w:p>
                    </w:tc>
                  </w:tr>
                </w:tbl>
                <w:p>
                  <w:pPr/>
                </w:p>
              </w:txbxContent>
            </v:textbox>
            <w10:wrap type="none"/>
          </v:shape>
        </w:pict>
      </w:r>
      <w:r>
        <w:rPr>
          <w:rFonts w:ascii="宋体" w:hAnsi="宋体" w:cs="宋体" w:eastAsia="宋体" w:hint="default"/>
          <w:w w:val="99"/>
          <w:sz w:val="18"/>
          <w:szCs w:val="18"/>
        </w:rPr>
        <w:t>，</w:t>
      </w:r>
      <w:r>
        <w:rPr>
          <w:rFonts w:ascii="宋体" w:hAnsi="宋体" w:cs="宋体" w:eastAsia="宋体" w:hint="default"/>
          <w:sz w:val="18"/>
          <w:szCs w:val="18"/>
        </w:rPr>
      </w:r>
    </w:p>
    <w:p>
      <w:pPr>
        <w:spacing w:before="76"/>
        <w:ind w:left="0" w:right="211" w:firstLine="0"/>
        <w:jc w:val="righ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36"/>
        <w:ind w:right="101"/>
        <w:jc w:val="left"/>
      </w:pPr>
      <w:r>
        <w:rPr>
          <w:rFonts w:ascii="Times New Roman" w:hAnsi="Times New Roman" w:cs="Times New Roman" w:eastAsia="Times New Roman" w:hint="default"/>
        </w:rPr>
        <w:t>2</w:t>
      </w:r>
      <w:r>
        <w:rPr/>
        <w:t>、公司控股股东情况</w:t>
      </w:r>
    </w:p>
    <w:p>
      <w:pPr>
        <w:spacing w:line="240" w:lineRule="auto" w:before="8"/>
        <w:rPr>
          <w:rFonts w:ascii="宋体" w:hAnsi="宋体" w:cs="宋体" w:eastAsia="宋体" w:hint="default"/>
          <w:sz w:val="30"/>
          <w:szCs w:val="30"/>
        </w:rPr>
      </w:pPr>
    </w:p>
    <w:p>
      <w:pPr>
        <w:pStyle w:val="BodyText"/>
        <w:spacing w:line="240" w:lineRule="auto"/>
        <w:ind w:left="572" w:right="101"/>
        <w:jc w:val="left"/>
      </w:pPr>
      <w:r>
        <w:rPr/>
        <w:t>公司控股股东及实际控制人为纪立军、张烈寅夫妇，两人持有本公司</w:t>
      </w:r>
      <w:r>
        <w:rPr>
          <w:rFonts w:ascii="Arial" w:hAnsi="Arial" w:cs="Arial" w:eastAsia="Arial" w:hint="default"/>
        </w:rPr>
        <w:t>8,358.18</w:t>
      </w:r>
      <w:r>
        <w:rPr/>
        <w:t>万股，占公司总股本的</w:t>
      </w:r>
    </w:p>
    <w:p>
      <w:pPr>
        <w:pStyle w:val="BodyText"/>
        <w:spacing w:line="240" w:lineRule="auto" w:before="178"/>
        <w:ind w:right="101"/>
        <w:jc w:val="left"/>
      </w:pPr>
      <w:r>
        <w:rPr>
          <w:rFonts w:ascii="Arial" w:hAnsi="Arial" w:cs="Arial" w:eastAsia="Arial" w:hint="default"/>
          <w:spacing w:val="-6"/>
        </w:rPr>
        <w:t>52.07%</w:t>
      </w:r>
      <w:r>
        <w:rPr>
          <w:spacing w:val="-6"/>
        </w:rPr>
        <w:t>。纪立军先生的基本情况如下：纪立军先生，董事长兼总经理，中国国籍，无境外永久居留权，男，</w:t>
      </w:r>
    </w:p>
    <w:p>
      <w:pPr>
        <w:pStyle w:val="BodyText"/>
        <w:spacing w:line="393" w:lineRule="auto" w:before="178"/>
        <w:ind w:right="202"/>
        <w:jc w:val="both"/>
      </w:pPr>
      <w:r>
        <w:rPr>
          <w:rFonts w:ascii="Arial" w:hAnsi="Arial" w:cs="Arial" w:eastAsia="Arial" w:hint="default"/>
          <w:spacing w:val="-2"/>
        </w:rPr>
        <w:t>1971</w:t>
      </w:r>
      <w:r>
        <w:rPr>
          <w:spacing w:val="-2"/>
        </w:rPr>
        <w:t>年出生，复旦大学工商管理硕士。</w:t>
      </w:r>
      <w:r>
        <w:rPr>
          <w:rFonts w:ascii="Arial" w:hAnsi="Arial" w:cs="Arial" w:eastAsia="Arial" w:hint="default"/>
          <w:spacing w:val="-2"/>
        </w:rPr>
        <w:t>1994</w:t>
      </w:r>
      <w:r>
        <w:rPr>
          <w:spacing w:val="-2"/>
        </w:rPr>
        <w:t>年毕业于东华大学，</w:t>
      </w:r>
      <w:r>
        <w:rPr>
          <w:rFonts w:ascii="Arial" w:hAnsi="Arial" w:cs="Arial" w:eastAsia="Arial" w:hint="default"/>
          <w:spacing w:val="-2"/>
        </w:rPr>
        <w:t>1994</w:t>
      </w:r>
      <w:r>
        <w:rPr>
          <w:spacing w:val="-2"/>
        </w:rPr>
        <w:t>年至</w:t>
      </w:r>
      <w:r>
        <w:rPr>
          <w:rFonts w:ascii="Arial" w:hAnsi="Arial" w:cs="Arial" w:eastAsia="Arial" w:hint="default"/>
          <w:spacing w:val="-2"/>
        </w:rPr>
        <w:t>1995</w:t>
      </w:r>
      <w:r>
        <w:rPr>
          <w:spacing w:val="-2"/>
        </w:rPr>
        <w:t>年期间就职于丹东化纤公</w:t>
      </w:r>
      <w:r>
        <w:rPr>
          <w:spacing w:val="-22"/>
        </w:rPr>
        <w:t> </w:t>
      </w:r>
      <w:r>
        <w:rPr>
          <w:spacing w:val="-22"/>
        </w:rPr>
      </w:r>
      <w:r>
        <w:rPr>
          <w:spacing w:val="-2"/>
        </w:rPr>
        <w:t>司技术部，</w:t>
      </w:r>
      <w:r>
        <w:rPr>
          <w:rFonts w:ascii="Arial" w:hAnsi="Arial" w:cs="Arial" w:eastAsia="Arial" w:hint="default"/>
          <w:spacing w:val="-2"/>
        </w:rPr>
        <w:t>1996</w:t>
      </w:r>
      <w:r>
        <w:rPr>
          <w:spacing w:val="-2"/>
        </w:rPr>
        <w:t>年至</w:t>
      </w:r>
      <w:r>
        <w:rPr>
          <w:rFonts w:ascii="Arial" w:hAnsi="Arial" w:cs="Arial" w:eastAsia="Arial" w:hint="default"/>
          <w:spacing w:val="-2"/>
        </w:rPr>
        <w:t>1999</w:t>
      </w:r>
      <w:r>
        <w:rPr>
          <w:spacing w:val="-2"/>
        </w:rPr>
        <w:t>年期间任</w:t>
      </w:r>
      <w:r>
        <w:rPr>
          <w:rFonts w:ascii="Arial" w:hAnsi="Arial" w:cs="Arial" w:eastAsia="Arial" w:hint="default"/>
          <w:spacing w:val="-2"/>
        </w:rPr>
        <w:t>LG</w:t>
      </w:r>
      <w:r>
        <w:rPr>
          <w:spacing w:val="-2"/>
        </w:rPr>
        <w:t>精密化工上海分公司经理，自</w:t>
      </w:r>
      <w:r>
        <w:rPr>
          <w:rFonts w:ascii="Arial" w:hAnsi="Arial" w:cs="Arial" w:eastAsia="Arial" w:hint="default"/>
          <w:spacing w:val="-2"/>
        </w:rPr>
        <w:t>1999</w:t>
      </w:r>
      <w:r>
        <w:rPr>
          <w:spacing w:val="-2"/>
        </w:rPr>
        <w:t>年底合作创办本公司并一直担任</w:t>
      </w:r>
      <w:r>
        <w:rPr>
          <w:spacing w:val="-43"/>
        </w:rPr>
        <w:t> </w:t>
      </w:r>
      <w:r>
        <w:rPr>
          <w:spacing w:val="-43"/>
        </w:rPr>
      </w:r>
      <w:r>
        <w:rPr>
          <w:spacing w:val="-2"/>
        </w:rPr>
        <w:t>总经理，现任公司董事长兼总经理，此外他还担任烟台安诺其和东营安诺其执行董事、浙江安诺其助剂有</w:t>
      </w:r>
      <w:r>
        <w:rPr>
          <w:spacing w:val="-50"/>
        </w:rPr>
        <w:t> </w:t>
      </w:r>
      <w:r>
        <w:rPr>
          <w:spacing w:val="-50"/>
        </w:rPr>
      </w:r>
      <w:r>
        <w:rPr>
          <w:spacing w:val="-3"/>
        </w:rPr>
        <w:t>限公司董事长，同时任上海市青浦区政协委员、工商联副主席以及青联副主席、中国染料协会理事。</w:t>
      </w:r>
      <w:r>
        <w:rPr>
          <w:rFonts w:ascii="Arial" w:hAnsi="Arial" w:cs="Arial" w:eastAsia="Arial" w:hint="default"/>
          <w:spacing w:val="-3"/>
        </w:rPr>
        <w:t>2008</w:t>
      </w:r>
      <w:r>
        <w:rPr>
          <w:rFonts w:ascii="Arial" w:hAnsi="Arial" w:cs="Arial" w:eastAsia="Arial" w:hint="default"/>
          <w:spacing w:val="-2"/>
        </w:rPr>
        <w:t> </w:t>
      </w:r>
      <w:r>
        <w:rPr>
          <w:rFonts w:ascii="Arial" w:hAnsi="Arial" w:cs="Arial" w:eastAsia="Arial" w:hint="default"/>
          <w:spacing w:val="-2"/>
        </w:rPr>
      </w:r>
      <w:r>
        <w:rPr/>
        <w:t>年</w:t>
      </w:r>
      <w:r>
        <w:rPr>
          <w:rFonts w:ascii="Arial" w:hAnsi="Arial" w:cs="Arial" w:eastAsia="Arial" w:hint="default"/>
        </w:rPr>
        <w:t>6</w:t>
      </w:r>
      <w:r>
        <w:rPr/>
        <w:t>月纪立军先生荣获“中国优秀创新企业家”称号。</w:t>
      </w:r>
    </w:p>
    <w:p>
      <w:pPr>
        <w:pStyle w:val="BodyText"/>
        <w:spacing w:line="680" w:lineRule="atLeast" w:before="174"/>
        <w:ind w:left="572" w:right="101" w:hanging="420"/>
        <w:jc w:val="left"/>
      </w:pPr>
      <w:r>
        <w:rPr>
          <w:rFonts w:ascii="Times New Roman" w:hAnsi="Times New Roman" w:cs="Times New Roman" w:eastAsia="Times New Roman" w:hint="default"/>
        </w:rPr>
        <w:t>3</w:t>
      </w:r>
      <w:r>
        <w:rPr/>
        <w:t>、公司实际控制人情况</w:t>
      </w:r>
      <w:r>
        <w:rPr>
          <w:spacing w:val="-97"/>
        </w:rPr>
        <w:t> </w:t>
      </w:r>
      <w:r>
        <w:rPr>
          <w:spacing w:val="-97"/>
        </w:rPr>
      </w:r>
      <w:r>
        <w:rPr>
          <w:spacing w:val="-2"/>
        </w:rPr>
        <w:t>公司控股股东及实际控制人为纪立军、张烈寅夫妇，两人持有本公司</w:t>
      </w:r>
      <w:r>
        <w:rPr>
          <w:rFonts w:ascii="Arial" w:hAnsi="Arial" w:cs="Arial" w:eastAsia="Arial" w:hint="default"/>
          <w:spacing w:val="-2"/>
        </w:rPr>
        <w:t>8,358.18</w:t>
      </w:r>
      <w:r>
        <w:rPr>
          <w:spacing w:val="-2"/>
        </w:rPr>
        <w:t>万股，占公司总股本的</w:t>
      </w:r>
    </w:p>
    <w:p>
      <w:pPr>
        <w:pStyle w:val="BodyText"/>
        <w:spacing w:line="388" w:lineRule="auto" w:before="178"/>
        <w:ind w:left="572" w:right="2393" w:hanging="420"/>
        <w:jc w:val="left"/>
      </w:pPr>
      <w:r>
        <w:rPr>
          <w:rFonts w:ascii="Arial" w:hAnsi="Arial" w:cs="Arial" w:eastAsia="Arial" w:hint="default"/>
        </w:rPr>
        <w:t>52.07%</w:t>
      </w:r>
      <w:r>
        <w:rPr/>
        <w:t>。纪立军先生的基本情况如下详见“第六节：三、</w:t>
      </w:r>
      <w:r>
        <w:rPr>
          <w:rFonts w:ascii="Arial" w:hAnsi="Arial" w:cs="Arial" w:eastAsia="Arial" w:hint="default"/>
        </w:rPr>
        <w:t>2</w:t>
      </w:r>
      <w:r>
        <w:rPr>
          <w:rFonts w:ascii="Arial" w:hAnsi="Arial" w:cs="Arial" w:eastAsia="Arial" w:hint="default"/>
          <w:spacing w:val="37"/>
        </w:rPr>
        <w:t> </w:t>
      </w:r>
      <w:r>
        <w:rPr/>
        <w:t>公司控股股东情况”</w:t>
      </w:r>
      <w:r>
        <w:rPr>
          <w:w w:val="100"/>
        </w:rPr>
        <w:t> </w:t>
      </w:r>
      <w:r>
        <w:rPr/>
        <w:t>公司与实际控制人之间的产权及控制关系的方框图</w:t>
      </w:r>
    </w:p>
    <w:p>
      <w:pPr>
        <w:spacing w:line="240" w:lineRule="auto" w:before="1"/>
        <w:rPr>
          <w:rFonts w:ascii="宋体" w:hAnsi="宋体" w:cs="宋体" w:eastAsia="宋体" w:hint="default"/>
          <w:sz w:val="22"/>
          <w:szCs w:val="22"/>
        </w:rPr>
      </w:pPr>
    </w:p>
    <w:p>
      <w:pPr>
        <w:spacing w:line="4500" w:lineRule="exact"/>
        <w:ind w:left="2060"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3693730" cy="2857500"/>
            <wp:effectExtent l="0" t="0" r="0" b="0"/>
            <wp:docPr id="3" name="image23.jpeg" descr=""/>
            <wp:cNvGraphicFramePr>
              <a:graphicFrameLocks noChangeAspect="1"/>
            </wp:cNvGraphicFramePr>
            <a:graphic>
              <a:graphicData uri="http://schemas.openxmlformats.org/drawingml/2006/picture">
                <pic:pic>
                  <pic:nvPicPr>
                    <pic:cNvPr id="4" name="image23.jpeg"/>
                    <pic:cNvPicPr/>
                  </pic:nvPicPr>
                  <pic:blipFill>
                    <a:blip r:embed="rId39" cstate="print"/>
                    <a:stretch>
                      <a:fillRect/>
                    </a:stretch>
                  </pic:blipFill>
                  <pic:spPr>
                    <a:xfrm>
                      <a:off x="0" y="0"/>
                      <a:ext cx="3693730" cy="2857500"/>
                    </a:xfrm>
                    <a:prstGeom prst="rect">
                      <a:avLst/>
                    </a:prstGeom>
                  </pic:spPr>
                </pic:pic>
              </a:graphicData>
            </a:graphic>
          </wp:inline>
        </w:drawing>
      </w:r>
      <w:r>
        <w:rPr>
          <w:rFonts w:ascii="宋体" w:hAnsi="宋体" w:cs="宋体" w:eastAsia="宋体" w:hint="default"/>
          <w:position w:val="-89"/>
          <w:sz w:val="20"/>
          <w:szCs w:val="20"/>
        </w:rPr>
      </w:r>
    </w:p>
    <w:p>
      <w:pPr>
        <w:spacing w:after="0" w:line="4500" w:lineRule="exact"/>
        <w:rPr>
          <w:rFonts w:ascii="宋体" w:hAnsi="宋体" w:cs="宋体" w:eastAsia="宋体" w:hint="default"/>
          <w:sz w:val="20"/>
          <w:szCs w:val="20"/>
        </w:rPr>
        <w:sectPr>
          <w:pgSz w:w="11900" w:h="16840"/>
          <w:pgMar w:header="745" w:footer="983"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left="575" w:right="0"/>
        <w:jc w:val="left"/>
      </w:pPr>
      <w:r>
        <w:rPr/>
        <w:t>实际控制人通过信托或其他资产管理方式控制公司</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BodyText"/>
        <w:spacing w:line="240" w:lineRule="auto" w:before="154"/>
        <w:ind w:right="0"/>
        <w:jc w:val="left"/>
      </w:pPr>
      <w:r>
        <w:rPr>
          <w:rFonts w:ascii="Times New Roman" w:hAnsi="Times New Roman" w:cs="Times New Roman" w:eastAsia="Times New Roman" w:hint="default"/>
        </w:rPr>
        <w:t>4</w:t>
      </w:r>
      <w:r>
        <w:rPr/>
        <w:t>、前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名有限售条件股东持股数量及限售条件</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506" w:right="48"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w:t>
            </w:r>
            <w:r>
              <w:rPr>
                <w:rFonts w:ascii="宋体" w:hAnsi="宋体" w:cs="宋体" w:eastAsia="宋体" w:hint="default"/>
                <w:w w:val="99"/>
                <w:sz w:val="18"/>
                <w:szCs w:val="18"/>
              </w:rPr>
              <w:t> </w:t>
            </w:r>
            <w:r>
              <w:rPr>
                <w:rFonts w:ascii="宋体" w:hAnsi="宋体" w:cs="宋体" w:eastAsia="宋体" w:hint="default"/>
                <w:sz w:val="18"/>
                <w:szCs w:val="18"/>
              </w:rPr>
              <w:t>数量（股）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w:t>
            </w:r>
            <w:r>
              <w:rPr>
                <w:rFonts w:ascii="宋体" w:hAnsi="宋体" w:cs="宋体" w:eastAsia="宋体" w:hint="default"/>
                <w:w w:val="99"/>
                <w:sz w:val="18"/>
                <w:szCs w:val="18"/>
              </w:rPr>
              <w:t> </w:t>
            </w:r>
            <w:r>
              <w:rPr>
                <w:rFonts w:ascii="宋体" w:hAnsi="宋体" w:cs="宋体" w:eastAsia="宋体" w:hint="default"/>
                <w:sz w:val="18"/>
                <w:szCs w:val="18"/>
              </w:rPr>
              <w:t>量（股）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72,036,367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17,100,695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11,545,400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首发前个人类限售股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983,884</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918,726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656,356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393,121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196,560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bl>
    <w:p>
      <w:pPr>
        <w:spacing w:after="0" w:line="240"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6" w:right="0"/>
        <w:jc w:val="left"/>
      </w:pPr>
      <w:bookmarkStart w:name="_TOC_250003" w:id="7"/>
      <w:r>
        <w:rPr/>
        <w:t>第七节</w:t>
      </w:r>
      <w:r>
        <w:rPr>
          <w:spacing w:val="15"/>
        </w:rPr>
        <w:t> </w:t>
      </w:r>
      <w:bookmarkEnd w:id="7"/>
      <w:r>
        <w:rPr/>
        <w:t>董事、监事、高级管理人员和员工情况</w:t>
      </w:r>
    </w:p>
    <w:p>
      <w:pPr>
        <w:spacing w:line="240" w:lineRule="auto" w:before="2"/>
        <w:rPr>
          <w:rFonts w:ascii="宋体" w:hAnsi="宋体" w:cs="宋体" w:eastAsia="宋体" w:hint="default"/>
          <w:sz w:val="39"/>
          <w:szCs w:val="39"/>
        </w:rPr>
      </w:pPr>
    </w:p>
    <w:p>
      <w:pPr>
        <w:pStyle w:val="Heading3"/>
        <w:spacing w:line="240" w:lineRule="auto" w:before="0"/>
        <w:ind w:right="0"/>
        <w:jc w:val="left"/>
      </w:pPr>
      <w:r>
        <w:rPr/>
        <w:t>一、董事、监事和高级管理人员持股变动</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684"/>
        <w:gridCol w:w="682"/>
        <w:gridCol w:w="682"/>
        <w:gridCol w:w="684"/>
        <w:gridCol w:w="684"/>
        <w:gridCol w:w="684"/>
        <w:gridCol w:w="682"/>
        <w:gridCol w:w="684"/>
        <w:gridCol w:w="655"/>
        <w:gridCol w:w="710"/>
        <w:gridCol w:w="684"/>
        <w:gridCol w:w="682"/>
        <w:gridCol w:w="684"/>
        <w:gridCol w:w="684"/>
      </w:tblGrid>
      <w:tr>
        <w:trPr>
          <w:trHeight w:val="355" w:hRule="exact"/>
        </w:trPr>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55" w:type="dxa"/>
            <w:tcBorders>
              <w:top w:val="single" w:sz="4" w:space="0" w:color="000000"/>
              <w:left w:val="single" w:sz="4" w:space="0" w:color="000000"/>
              <w:bottom w:val="nil" w:sz="6" w:space="0" w:color="auto"/>
              <w:right w:val="single" w:sz="4" w:space="0" w:color="000000"/>
            </w:tcBorders>
            <w:shd w:val="clear" w:color="auto" w:fill="D3D3D3"/>
          </w:tcPr>
          <w:p>
            <w:pPr/>
          </w:p>
        </w:tc>
        <w:tc>
          <w:tcPr>
            <w:tcW w:w="710"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w w:val="95"/>
                <w:sz w:val="18"/>
                <w:szCs w:val="18"/>
              </w:rPr>
              <w:t>其中：</w:t>
            </w:r>
            <w:r>
              <w:rPr>
                <w:rFonts w:ascii="宋体" w:hAnsi="宋体" w:cs="宋体" w:eastAsia="宋体" w:hint="default"/>
                <w:sz w:val="18"/>
                <w:szCs w:val="18"/>
              </w:rPr>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48"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任期起</w:t>
            </w:r>
            <w:r>
              <w:rPr>
                <w:rFonts w:ascii="宋体" w:hAnsi="宋体" w:cs="宋体" w:eastAsia="宋体" w:hint="default"/>
                <w:w w:val="99"/>
                <w:sz w:val="18"/>
                <w:szCs w:val="18"/>
              </w:rPr>
              <w:t> </w:t>
            </w:r>
            <w:r>
              <w:rPr>
                <w:rFonts w:ascii="宋体" w:hAnsi="宋体" w:cs="宋体" w:eastAsia="宋体" w:hint="default"/>
                <w:sz w:val="18"/>
                <w:szCs w:val="18"/>
              </w:rPr>
              <w:t>始日期</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w w:val="99"/>
                <w:sz w:val="18"/>
                <w:szCs w:val="18"/>
              </w:rPr>
              <w:t> </w:t>
            </w:r>
            <w:r>
              <w:rPr>
                <w:rFonts w:ascii="宋体" w:hAnsi="宋体" w:cs="宋体" w:eastAsia="宋体" w:hint="default"/>
                <w:sz w:val="18"/>
                <w:szCs w:val="18"/>
              </w:rPr>
              <w:t>止日期</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53" w:right="65" w:hanging="89"/>
              <w:jc w:val="left"/>
              <w:rPr>
                <w:rFonts w:ascii="宋体" w:hAnsi="宋体" w:cs="宋体" w:eastAsia="宋体" w:hint="default"/>
                <w:sz w:val="18"/>
                <w:szCs w:val="18"/>
              </w:rPr>
            </w:pPr>
            <w:r>
              <w:rPr>
                <w:rFonts w:ascii="宋体" w:hAnsi="宋体" w:cs="宋体" w:eastAsia="宋体" w:hint="default"/>
                <w:sz w:val="18"/>
                <w:szCs w:val="18"/>
              </w:rPr>
              <w:t>期初持</w:t>
            </w:r>
            <w:r>
              <w:rPr>
                <w:rFonts w:ascii="宋体" w:hAnsi="宋体" w:cs="宋体" w:eastAsia="宋体" w:hint="default"/>
                <w:w w:val="99"/>
                <w:sz w:val="18"/>
                <w:szCs w:val="18"/>
              </w:rPr>
              <w:t> </w:t>
            </w:r>
            <w:r>
              <w:rPr>
                <w:rFonts w:ascii="宋体" w:hAnsi="宋体" w:cs="宋体" w:eastAsia="宋体" w:hint="default"/>
                <w:sz w:val="18"/>
                <w:szCs w:val="18"/>
              </w:rPr>
              <w:t>股数</w:t>
            </w:r>
          </w:p>
          <w:p>
            <w:pPr>
              <w:pStyle w:val="TableParagraph"/>
              <w:spacing w:line="240" w:lineRule="auto" w:before="19"/>
              <w:ind w:left="6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7" w:right="65"/>
              <w:jc w:val="both"/>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w w:val="99"/>
                <w:sz w:val="18"/>
                <w:szCs w:val="18"/>
              </w:rPr>
              <w:t> </w:t>
            </w:r>
            <w:r>
              <w:rPr>
                <w:rFonts w:ascii="宋体" w:hAnsi="宋体" w:cs="宋体" w:eastAsia="宋体" w:hint="default"/>
                <w:sz w:val="18"/>
                <w:szCs w:val="18"/>
              </w:rPr>
              <w:t>持股份</w:t>
            </w:r>
            <w:r>
              <w:rPr>
                <w:rFonts w:ascii="宋体" w:hAnsi="宋体" w:cs="宋体" w:eastAsia="宋体" w:hint="default"/>
                <w:w w:val="99"/>
                <w:sz w:val="18"/>
                <w:szCs w:val="18"/>
              </w:rPr>
              <w:t> </w:t>
            </w:r>
            <w:r>
              <w:rPr>
                <w:rFonts w:ascii="宋体" w:hAnsi="宋体" w:cs="宋体" w:eastAsia="宋体" w:hint="default"/>
                <w:sz w:val="18"/>
                <w:szCs w:val="18"/>
              </w:rPr>
              <w:t>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52" w:right="50"/>
              <w:jc w:val="both"/>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w w:val="99"/>
                <w:sz w:val="18"/>
                <w:szCs w:val="18"/>
              </w:rPr>
              <w:t> </w:t>
            </w:r>
            <w:r>
              <w:rPr>
                <w:rFonts w:ascii="宋体" w:hAnsi="宋体" w:cs="宋体" w:eastAsia="宋体" w:hint="default"/>
                <w:sz w:val="18"/>
                <w:szCs w:val="18"/>
              </w:rPr>
              <w:t>持股份</w:t>
            </w:r>
            <w:r>
              <w:rPr>
                <w:rFonts w:ascii="宋体" w:hAnsi="宋体" w:cs="宋体" w:eastAsia="宋体" w:hint="default"/>
                <w:w w:val="99"/>
                <w:sz w:val="18"/>
                <w:szCs w:val="18"/>
              </w:rPr>
              <w:t> </w:t>
            </w:r>
            <w:r>
              <w:rPr>
                <w:rFonts w:ascii="宋体" w:hAnsi="宋体" w:cs="宋体" w:eastAsia="宋体" w:hint="default"/>
                <w:sz w:val="18"/>
                <w:szCs w:val="18"/>
              </w:rPr>
              <w:t>数量</w:t>
            </w:r>
          </w:p>
          <w:p>
            <w:pPr>
              <w:pStyle w:val="TableParagraph"/>
              <w:spacing w:line="240" w:lineRule="auto" w:before="19"/>
              <w:ind w:left="5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70" w:right="77" w:hanging="89"/>
              <w:jc w:val="left"/>
              <w:rPr>
                <w:rFonts w:ascii="宋体" w:hAnsi="宋体" w:cs="宋体" w:eastAsia="宋体" w:hint="default"/>
                <w:sz w:val="18"/>
                <w:szCs w:val="18"/>
              </w:rPr>
            </w:pPr>
            <w:r>
              <w:rPr>
                <w:rFonts w:ascii="宋体" w:hAnsi="宋体" w:cs="宋体" w:eastAsia="宋体" w:hint="default"/>
                <w:sz w:val="18"/>
                <w:szCs w:val="18"/>
              </w:rPr>
              <w:t>期末持</w:t>
            </w:r>
            <w:r>
              <w:rPr>
                <w:rFonts w:ascii="宋体" w:hAnsi="宋体" w:cs="宋体" w:eastAsia="宋体" w:hint="default"/>
                <w:w w:val="99"/>
                <w:sz w:val="18"/>
                <w:szCs w:val="18"/>
              </w:rPr>
              <w:t> </w:t>
            </w:r>
            <w:r>
              <w:rPr>
                <w:rFonts w:ascii="宋体" w:hAnsi="宋体" w:cs="宋体" w:eastAsia="宋体" w:hint="default"/>
                <w:sz w:val="18"/>
                <w:szCs w:val="18"/>
              </w:rPr>
              <w:t>股数</w:t>
            </w:r>
          </w:p>
          <w:p>
            <w:pPr>
              <w:pStyle w:val="TableParagraph"/>
              <w:spacing w:line="240" w:lineRule="auto" w:before="19"/>
              <w:ind w:left="8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3" w:right="65" w:firstLine="43"/>
              <w:jc w:val="both"/>
              <w:rPr>
                <w:rFonts w:ascii="宋体" w:hAnsi="宋体" w:cs="宋体" w:eastAsia="宋体" w:hint="default"/>
                <w:sz w:val="18"/>
                <w:szCs w:val="18"/>
              </w:rPr>
            </w:pPr>
            <w:r>
              <w:rPr>
                <w:rFonts w:ascii="宋体" w:hAnsi="宋体" w:cs="宋体" w:eastAsia="宋体" w:hint="default"/>
                <w:sz w:val="18"/>
                <w:szCs w:val="18"/>
              </w:rPr>
              <w:t>期初持</w:t>
            </w:r>
            <w:r>
              <w:rPr>
                <w:rFonts w:ascii="宋体" w:hAnsi="宋体" w:cs="宋体" w:eastAsia="宋体" w:hint="default"/>
                <w:w w:val="99"/>
                <w:sz w:val="18"/>
                <w:szCs w:val="18"/>
              </w:rPr>
              <w:t> </w:t>
            </w:r>
            <w:r>
              <w:rPr>
                <w:rFonts w:ascii="宋体" w:hAnsi="宋体" w:cs="宋体" w:eastAsia="宋体" w:hint="default"/>
                <w:sz w:val="18"/>
                <w:szCs w:val="18"/>
              </w:rPr>
              <w:t>有股票</w:t>
            </w:r>
            <w:r>
              <w:rPr>
                <w:rFonts w:ascii="宋体" w:hAnsi="宋体" w:cs="宋体" w:eastAsia="宋体" w:hint="default"/>
                <w:w w:val="99"/>
                <w:sz w:val="18"/>
                <w:szCs w:val="18"/>
              </w:rPr>
              <w:t> </w:t>
            </w:r>
            <w:r>
              <w:rPr>
                <w:rFonts w:ascii="宋体" w:hAnsi="宋体" w:cs="宋体" w:eastAsia="宋体" w:hint="default"/>
                <w:sz w:val="18"/>
                <w:szCs w:val="18"/>
              </w:rPr>
              <w:t>期权数</w:t>
            </w:r>
            <w:r>
              <w:rPr>
                <w:rFonts w:ascii="宋体" w:hAnsi="宋体" w:cs="宋体" w:eastAsia="宋体" w:hint="default"/>
                <w:w w:val="99"/>
                <w:sz w:val="18"/>
                <w:szCs w:val="18"/>
              </w:rPr>
              <w:t> </w:t>
            </w:r>
            <w:r>
              <w:rPr>
                <w:rFonts w:ascii="宋体" w:hAnsi="宋体" w:cs="宋体" w:eastAsia="宋体" w:hint="default"/>
                <w:sz w:val="18"/>
                <w:szCs w:val="18"/>
              </w:rPr>
              <w:t>量（股</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7" w:right="62"/>
              <w:jc w:val="both"/>
              <w:rPr>
                <w:rFonts w:ascii="宋体" w:hAnsi="宋体" w:cs="宋体" w:eastAsia="宋体" w:hint="default"/>
                <w:sz w:val="18"/>
                <w:szCs w:val="18"/>
              </w:rPr>
            </w:pPr>
            <w:r>
              <w:rPr>
                <w:rFonts w:ascii="宋体" w:hAnsi="宋体" w:cs="宋体" w:eastAsia="宋体" w:hint="default"/>
                <w:sz w:val="18"/>
                <w:szCs w:val="18"/>
              </w:rPr>
              <w:t>被授予</w:t>
            </w:r>
            <w:r>
              <w:rPr>
                <w:rFonts w:ascii="宋体" w:hAnsi="宋体" w:cs="宋体" w:eastAsia="宋体" w:hint="default"/>
                <w:w w:val="99"/>
                <w:sz w:val="18"/>
                <w:szCs w:val="18"/>
              </w:rPr>
              <w:t> </w:t>
            </w:r>
            <w:r>
              <w:rPr>
                <w:rFonts w:ascii="宋体" w:hAnsi="宋体" w:cs="宋体" w:eastAsia="宋体" w:hint="default"/>
                <w:sz w:val="18"/>
                <w:szCs w:val="18"/>
              </w:rPr>
              <w:t>的限制</w:t>
            </w:r>
            <w:r>
              <w:rPr>
                <w:rFonts w:ascii="宋体" w:hAnsi="宋体" w:cs="宋体" w:eastAsia="宋体" w:hint="default"/>
                <w:w w:val="99"/>
                <w:sz w:val="18"/>
                <w:szCs w:val="18"/>
              </w:rPr>
              <w:t> </w:t>
            </w:r>
            <w:r>
              <w:rPr>
                <w:rFonts w:ascii="宋体" w:hAnsi="宋体" w:cs="宋体" w:eastAsia="宋体" w:hint="default"/>
                <w:sz w:val="18"/>
                <w:szCs w:val="18"/>
              </w:rPr>
              <w:t>性股票</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
                <w:sz w:val="18"/>
                <w:szCs w:val="18"/>
              </w:rPr>
              <w:t> </w:t>
            </w:r>
            <w:r>
              <w:rPr>
                <w:rFonts w:ascii="宋体" w:hAnsi="宋体" w:cs="宋体" w:eastAsia="宋体" w:hint="default"/>
                <w:sz w:val="18"/>
                <w:szCs w:val="18"/>
              </w:rPr>
              <w:t>数量</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3" w:right="65" w:firstLine="43"/>
              <w:jc w:val="both"/>
              <w:rPr>
                <w:rFonts w:ascii="宋体" w:hAnsi="宋体" w:cs="宋体" w:eastAsia="宋体" w:hint="default"/>
                <w:sz w:val="18"/>
                <w:szCs w:val="18"/>
              </w:rPr>
            </w:pPr>
            <w:r>
              <w:rPr>
                <w:rFonts w:ascii="宋体" w:hAnsi="宋体" w:cs="宋体" w:eastAsia="宋体" w:hint="default"/>
                <w:sz w:val="18"/>
                <w:szCs w:val="18"/>
              </w:rPr>
              <w:t>期末持</w:t>
            </w:r>
            <w:r>
              <w:rPr>
                <w:rFonts w:ascii="宋体" w:hAnsi="宋体" w:cs="宋体" w:eastAsia="宋体" w:hint="default"/>
                <w:w w:val="99"/>
                <w:sz w:val="18"/>
                <w:szCs w:val="18"/>
              </w:rPr>
              <w:t> </w:t>
            </w:r>
            <w:r>
              <w:rPr>
                <w:rFonts w:ascii="宋体" w:hAnsi="宋体" w:cs="宋体" w:eastAsia="宋体" w:hint="default"/>
                <w:sz w:val="18"/>
                <w:szCs w:val="18"/>
              </w:rPr>
              <w:t>有股票</w:t>
            </w:r>
            <w:r>
              <w:rPr>
                <w:rFonts w:ascii="宋体" w:hAnsi="宋体" w:cs="宋体" w:eastAsia="宋体" w:hint="default"/>
                <w:w w:val="99"/>
                <w:sz w:val="18"/>
                <w:szCs w:val="18"/>
              </w:rPr>
              <w:t> </w:t>
            </w:r>
            <w:r>
              <w:rPr>
                <w:rFonts w:ascii="宋体" w:hAnsi="宋体" w:cs="宋体" w:eastAsia="宋体" w:hint="default"/>
                <w:sz w:val="18"/>
                <w:szCs w:val="18"/>
              </w:rPr>
              <w:t>期权数</w:t>
            </w:r>
            <w:r>
              <w:rPr>
                <w:rFonts w:ascii="宋体" w:hAnsi="宋体" w:cs="宋体" w:eastAsia="宋体" w:hint="default"/>
                <w:w w:val="99"/>
                <w:sz w:val="18"/>
                <w:szCs w:val="18"/>
              </w:rPr>
              <w:t> </w:t>
            </w:r>
            <w:r>
              <w:rPr>
                <w:rFonts w:ascii="宋体" w:hAnsi="宋体" w:cs="宋体" w:eastAsia="宋体" w:hint="default"/>
                <w:sz w:val="18"/>
                <w:szCs w:val="18"/>
              </w:rPr>
              <w:t>量（股</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变动原</w:t>
            </w:r>
            <w:r>
              <w:rPr>
                <w:rFonts w:ascii="宋体" w:hAnsi="宋体" w:cs="宋体" w:eastAsia="宋体" w:hint="default"/>
                <w:w w:val="99"/>
                <w:sz w:val="18"/>
                <w:szCs w:val="18"/>
              </w:rPr>
              <w:t> </w:t>
            </w:r>
            <w:r>
              <w:rPr>
                <w:rFonts w:ascii="宋体" w:hAnsi="宋体" w:cs="宋体" w:eastAsia="宋体" w:hint="default"/>
                <w:sz w:val="18"/>
                <w:szCs w:val="18"/>
              </w:rPr>
              <w:t>因</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r>
      <w:tr>
        <w:trPr>
          <w:trHeight w:val="360" w:hRule="exact"/>
        </w:trPr>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55" w:type="dxa"/>
            <w:tcBorders>
              <w:top w:val="nil" w:sz="6" w:space="0" w:color="auto"/>
              <w:left w:val="single" w:sz="4" w:space="0" w:color="000000"/>
              <w:bottom w:val="single" w:sz="4" w:space="0" w:color="000000"/>
              <w:right w:val="single" w:sz="4" w:space="0" w:color="000000"/>
            </w:tcBorders>
            <w:shd w:val="clear" w:color="auto" w:fill="D3D3D3"/>
          </w:tcPr>
          <w:p>
            <w:pPr/>
          </w:p>
        </w:tc>
        <w:tc>
          <w:tcPr>
            <w:tcW w:w="710"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62"/>
              <w:jc w:val="right"/>
              <w:rPr>
                <w:rFonts w:ascii="宋体" w:hAnsi="宋体" w:cs="宋体" w:eastAsia="宋体" w:hint="default"/>
                <w:sz w:val="18"/>
                <w:szCs w:val="18"/>
              </w:rPr>
            </w:pPr>
            <w:r>
              <w:rPr>
                <w:rFonts w:ascii="宋体" w:hAnsi="宋体" w:cs="宋体" w:eastAsia="宋体" w:hint="default"/>
                <w:w w:val="95"/>
                <w:sz w:val="18"/>
                <w:szCs w:val="18"/>
              </w:rPr>
              <w:t>（股）</w:t>
            </w:r>
            <w:r>
              <w:rPr>
                <w:rFonts w:ascii="宋体" w:hAnsi="宋体" w:cs="宋体" w:eastAsia="宋体" w:hint="default"/>
                <w:sz w:val="18"/>
                <w:szCs w:val="18"/>
              </w:rPr>
            </w: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72,036,</w:t>
            </w:r>
          </w:p>
          <w:p>
            <w:pPr>
              <w:pStyle w:val="TableParagraph"/>
              <w:spacing w:line="240" w:lineRule="auto" w:before="102"/>
              <w:ind w:left="374" w:right="0"/>
              <w:jc w:val="left"/>
              <w:rPr>
                <w:rFonts w:ascii="Times New Roman" w:hAnsi="Times New Roman" w:cs="Times New Roman" w:eastAsia="Times New Roman" w:hint="default"/>
                <w:sz w:val="18"/>
                <w:szCs w:val="18"/>
              </w:rPr>
            </w:pPr>
            <w:r>
              <w:rPr>
                <w:rFonts w:ascii="Times New Roman"/>
                <w:sz w:val="18"/>
              </w:rPr>
              <w:t>367</w:t>
            </w: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72,036,3</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55"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41"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39</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22,800,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927</w:t>
            </w:r>
          </w:p>
        </w:tc>
        <w:tc>
          <w:tcPr>
            <w:tcW w:w="684" w:type="dxa"/>
            <w:vMerge/>
            <w:tcBorders>
              <w:left w:val="single" w:sz="4" w:space="0" w:color="000000"/>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5,700,2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17,100,6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38" w:lineRule="auto" w:before="10"/>
              <w:ind w:left="23" w:right="107"/>
              <w:jc w:val="left"/>
              <w:rPr>
                <w:rFonts w:ascii="Times New Roman" w:hAnsi="Times New Roman" w:cs="Times New Roman" w:eastAsia="Times New Roman" w:hint="default"/>
                <w:sz w:val="18"/>
                <w:szCs w:val="18"/>
              </w:rPr>
            </w:pPr>
            <w:r>
              <w:rPr>
                <w:rFonts w:ascii="宋体" w:hAnsi="宋体" w:cs="宋体" w:eastAsia="宋体" w:hint="default"/>
                <w:sz w:val="18"/>
                <w:szCs w:val="18"/>
              </w:rPr>
              <w:t>内共减</w:t>
            </w:r>
            <w:r>
              <w:rPr>
                <w:rFonts w:ascii="宋体" w:hAnsi="宋体" w:cs="宋体" w:eastAsia="宋体" w:hint="default"/>
                <w:w w:val="99"/>
                <w:sz w:val="18"/>
                <w:szCs w:val="18"/>
              </w:rPr>
              <w:t> </w:t>
            </w:r>
            <w:r>
              <w:rPr>
                <w:rFonts w:ascii="宋体" w:hAnsi="宋体" w:cs="宋体" w:eastAsia="宋体" w:hint="default"/>
                <w:sz w:val="18"/>
                <w:szCs w:val="18"/>
              </w:rPr>
              <w:t>持</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570023</w:t>
            </w:r>
          </w:p>
        </w:tc>
      </w:tr>
      <w:tr>
        <w:trPr>
          <w:trHeight w:val="355" w:hRule="exact"/>
        </w:trPr>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55"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股</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1,311,84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1,311,84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8"/>
              <w:jc w:val="both"/>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w w:val="99"/>
                <w:sz w:val="18"/>
                <w:szCs w:val="18"/>
              </w:rPr>
              <w:t> </w:t>
            </w:r>
            <w:r>
              <w:rPr>
                <w:rFonts w:ascii="宋体" w:hAnsi="宋体" w:cs="宋体" w:eastAsia="宋体" w:hint="default"/>
                <w:sz w:val="18"/>
                <w:szCs w:val="18"/>
              </w:rPr>
              <w:t>副总经</w:t>
            </w:r>
            <w:r>
              <w:rPr>
                <w:rFonts w:ascii="宋体" w:hAnsi="宋体" w:cs="宋体" w:eastAsia="宋体" w:hint="default"/>
                <w:w w:val="99"/>
                <w:sz w:val="18"/>
                <w:szCs w:val="18"/>
              </w:rPr>
              <w:t> </w:t>
            </w:r>
            <w:r>
              <w:rPr>
                <w:rFonts w:ascii="宋体" w:hAnsi="宋体" w:cs="宋体" w:eastAsia="宋体" w:hint="default"/>
                <w:sz w:val="18"/>
                <w:szCs w:val="18"/>
              </w:rPr>
              <w:t>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1,224,96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55" w:type="dxa"/>
            <w:vMerge w:val="restart"/>
            <w:tcBorders>
              <w:top w:val="single" w:sz="4" w:space="0" w:color="000000"/>
              <w:left w:val="single" w:sz="4" w:space="0" w:color="000000"/>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53</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262,080</w:t>
            </w:r>
          </w:p>
        </w:tc>
        <w:tc>
          <w:tcPr>
            <w:tcW w:w="684"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262,080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vMerge/>
            <w:tcBorders>
              <w:left w:val="single" w:sz="4" w:space="0" w:color="000000"/>
              <w:right w:val="single" w:sz="4" w:space="0" w:color="000000"/>
            </w:tcBorders>
          </w:tcPr>
          <w:p>
            <w:pPr/>
          </w:p>
        </w:tc>
      </w:tr>
      <w:tr>
        <w:trPr>
          <w:trHeight w:val="354" w:hRule="exact"/>
        </w:trPr>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r>
        <w:trPr>
          <w:trHeight w:val="360" w:hRule="exact"/>
        </w:trPr>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55" w:type="dxa"/>
            <w:vMerge w:val="restart"/>
            <w:tcBorders>
              <w:top w:val="single" w:sz="4" w:space="0" w:color="000000"/>
              <w:left w:val="single" w:sz="4" w:space="0" w:color="000000"/>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马立群</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vMerge/>
            <w:tcBorders>
              <w:left w:val="single" w:sz="4" w:space="0" w:color="000000"/>
              <w:right w:val="single" w:sz="4" w:space="0" w:color="000000"/>
            </w:tcBorders>
          </w:tcPr>
          <w:p>
            <w:pPr/>
          </w:p>
        </w:tc>
      </w:tr>
      <w:tr>
        <w:trPr>
          <w:trHeight w:val="355" w:hRule="exact"/>
        </w:trPr>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田利明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尚建平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w w:val="99"/>
                <w:sz w:val="18"/>
                <w:szCs w:val="18"/>
              </w:rPr>
              <w:t> </w:t>
            </w:r>
            <w:r>
              <w:rPr>
                <w:rFonts w:ascii="宋体" w:hAnsi="宋体" w:cs="宋体" w:eastAsia="宋体" w:hint="default"/>
                <w:sz w:val="18"/>
                <w:szCs w:val="18"/>
              </w:rPr>
              <w:t>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684"/>
        <w:gridCol w:w="682"/>
        <w:gridCol w:w="682"/>
        <w:gridCol w:w="684"/>
        <w:gridCol w:w="684"/>
        <w:gridCol w:w="684"/>
        <w:gridCol w:w="682"/>
        <w:gridCol w:w="684"/>
        <w:gridCol w:w="655"/>
        <w:gridCol w:w="710"/>
        <w:gridCol w:w="684"/>
        <w:gridCol w:w="682"/>
        <w:gridCol w:w="684"/>
        <w:gridCol w:w="684"/>
      </w:tblGrid>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w w:val="99"/>
                <w:sz w:val="18"/>
                <w:szCs w:val="18"/>
              </w:rPr>
              <w:t> </w:t>
            </w:r>
            <w:r>
              <w:rPr>
                <w:rFonts w:ascii="宋体" w:hAnsi="宋体" w:cs="宋体" w:eastAsia="宋体" w:hint="default"/>
                <w:sz w:val="18"/>
                <w:szCs w:val="18"/>
              </w:rPr>
              <w:t>主席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875,142</w:t>
            </w: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875,142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金银姬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88"/>
              <w:jc w:val="right"/>
              <w:rPr>
                <w:rFonts w:ascii="宋体" w:hAnsi="宋体" w:cs="宋体" w:eastAsia="宋体" w:hint="default"/>
                <w:sz w:val="18"/>
                <w:szCs w:val="18"/>
              </w:rPr>
            </w:pPr>
            <w:r>
              <w:rPr>
                <w:rFonts w:ascii="宋体" w:hAnsi="宋体" w:cs="宋体" w:eastAsia="宋体" w:hint="default"/>
                <w:w w:val="95"/>
                <w:sz w:val="18"/>
                <w:szCs w:val="18"/>
              </w:rPr>
              <w:t>监事</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杨好伟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88"/>
              <w:jc w:val="right"/>
              <w:rPr>
                <w:rFonts w:ascii="宋体" w:hAnsi="宋体" w:cs="宋体" w:eastAsia="宋体" w:hint="default"/>
                <w:sz w:val="18"/>
                <w:szCs w:val="18"/>
              </w:rPr>
            </w:pPr>
            <w:r>
              <w:rPr>
                <w:rFonts w:ascii="宋体" w:hAnsi="宋体" w:cs="宋体" w:eastAsia="宋体" w:hint="default"/>
                <w:w w:val="95"/>
                <w:sz w:val="18"/>
                <w:szCs w:val="18"/>
              </w:rPr>
              <w:t>监事</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延元起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w w:val="99"/>
                <w:sz w:val="18"/>
                <w:szCs w:val="18"/>
              </w:rPr>
              <w:t> </w:t>
            </w:r>
            <w:r>
              <w:rPr>
                <w:rFonts w:ascii="宋体" w:hAnsi="宋体" w:cs="宋体" w:eastAsia="宋体" w:hint="default"/>
                <w:sz w:val="18"/>
                <w:szCs w:val="18"/>
              </w:rPr>
              <w:t>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石磊</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w w:val="99"/>
                <w:sz w:val="18"/>
                <w:szCs w:val="18"/>
              </w:rPr>
              <w:t> </w:t>
            </w:r>
            <w:r>
              <w:rPr>
                <w:rFonts w:ascii="宋体" w:hAnsi="宋体" w:cs="宋体" w:eastAsia="宋体" w:hint="default"/>
                <w:sz w:val="18"/>
                <w:szCs w:val="18"/>
              </w:rPr>
              <w:t>秘书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524,161</w:t>
            </w: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524,161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马成斌</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w w:val="99"/>
                <w:sz w:val="18"/>
                <w:szCs w:val="18"/>
              </w:rPr>
              <w:t> </w:t>
            </w:r>
            <w:r>
              <w:rPr>
                <w:rFonts w:ascii="宋体" w:hAnsi="宋体" w:cs="宋体" w:eastAsia="宋体" w:hint="default"/>
                <w:sz w:val="18"/>
                <w:szCs w:val="18"/>
              </w:rPr>
              <w:t>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财务总</w:t>
            </w:r>
            <w:r>
              <w:rPr>
                <w:rFonts w:ascii="宋体" w:hAnsi="宋体" w:cs="宋体" w:eastAsia="宋体" w:hint="default"/>
                <w:w w:val="99"/>
                <w:sz w:val="18"/>
                <w:szCs w:val="18"/>
              </w:rPr>
              <w:t> </w:t>
            </w:r>
            <w:r>
              <w:rPr>
                <w:rFonts w:ascii="宋体" w:hAnsi="宋体" w:cs="宋体" w:eastAsia="宋体" w:hint="default"/>
                <w:sz w:val="18"/>
                <w:szCs w:val="18"/>
              </w:rPr>
              <w:t>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99,035,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491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5,700,2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93,335,2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ind w:right="0"/>
        <w:jc w:val="both"/>
      </w:pPr>
      <w:r>
        <w:rPr/>
        <w:t>二、任职情况</w:t>
      </w:r>
    </w:p>
    <w:p>
      <w:pPr>
        <w:spacing w:line="240" w:lineRule="auto" w:before="8"/>
        <w:rPr>
          <w:rFonts w:ascii="宋体" w:hAnsi="宋体" w:cs="宋体" w:eastAsia="宋体" w:hint="default"/>
          <w:sz w:val="30"/>
          <w:szCs w:val="30"/>
        </w:rPr>
      </w:pPr>
    </w:p>
    <w:p>
      <w:pPr>
        <w:pStyle w:val="BodyText"/>
        <w:spacing w:line="240" w:lineRule="auto"/>
        <w:ind w:left="572" w:right="0"/>
        <w:jc w:val="left"/>
      </w:pPr>
      <w:r>
        <w:rPr/>
        <w:t>公司现任董事、监事、高级管理人员最近</w:t>
      </w:r>
      <w:r>
        <w:rPr>
          <w:rFonts w:ascii="Arial" w:hAnsi="Arial" w:cs="Arial" w:eastAsia="Arial" w:hint="default"/>
        </w:rPr>
        <w:t>5</w:t>
      </w:r>
      <w:r>
        <w:rPr/>
        <w:t>年的主要工作经历</w:t>
      </w:r>
    </w:p>
    <w:p>
      <w:pPr>
        <w:pStyle w:val="BodyText"/>
        <w:spacing w:line="240" w:lineRule="auto" w:before="178"/>
        <w:ind w:left="572" w:right="0"/>
        <w:jc w:val="left"/>
      </w:pPr>
      <w:r>
        <w:rPr/>
        <w:t>（一）董事会成员</w:t>
      </w:r>
    </w:p>
    <w:p>
      <w:pPr>
        <w:spacing w:line="240" w:lineRule="auto" w:before="10"/>
        <w:rPr>
          <w:rFonts w:ascii="宋体" w:hAnsi="宋体" w:cs="宋体" w:eastAsia="宋体" w:hint="default"/>
          <w:sz w:val="14"/>
          <w:szCs w:val="14"/>
        </w:rPr>
      </w:pPr>
    </w:p>
    <w:p>
      <w:pPr>
        <w:pStyle w:val="BodyText"/>
        <w:spacing w:line="388" w:lineRule="auto"/>
        <w:ind w:left="572" w:right="141"/>
        <w:jc w:val="left"/>
      </w:pPr>
      <w:r>
        <w:rPr/>
        <w:t>纪立军先生：见第六节：三、</w:t>
      </w:r>
      <w:r>
        <w:rPr>
          <w:rFonts w:ascii="Arial" w:hAnsi="Arial" w:cs="Arial" w:eastAsia="Arial" w:hint="default"/>
        </w:rPr>
        <w:t>2</w:t>
      </w:r>
      <w:r>
        <w:rPr>
          <w:rFonts w:ascii="Arial" w:hAnsi="Arial" w:cs="Arial" w:eastAsia="Arial" w:hint="default"/>
          <w:spacing w:val="44"/>
        </w:rPr>
        <w:t> </w:t>
      </w:r>
      <w:r>
        <w:rPr/>
        <w:t>公司控股股东情况。</w:t>
      </w:r>
      <w:r>
        <w:rPr>
          <w:w w:val="100"/>
        </w:rPr>
        <w:t> </w:t>
      </w:r>
      <w:r>
        <w:rPr/>
        <w:t>臧少玉先生：董事，中国国籍，无境外永久居留权，男， </w:t>
      </w:r>
      <w:r>
        <w:rPr>
          <w:rFonts w:ascii="Arial" w:hAnsi="Arial" w:cs="Arial" w:eastAsia="Arial" w:hint="default"/>
        </w:rPr>
        <w:t>1973</w:t>
      </w:r>
      <w:r>
        <w:rPr/>
        <w:t>年生，</w:t>
      </w:r>
      <w:r>
        <w:rPr>
          <w:spacing w:val="82"/>
        </w:rPr>
        <w:t> </w:t>
      </w:r>
      <w:r>
        <w:rPr>
          <w:rFonts w:ascii="Arial" w:hAnsi="Arial" w:cs="Arial" w:eastAsia="Arial" w:hint="default"/>
        </w:rPr>
        <w:t>1996</w:t>
      </w:r>
      <w:r>
        <w:rPr/>
        <w:t>年东华大学本科毕业。</w:t>
      </w:r>
    </w:p>
    <w:p>
      <w:pPr>
        <w:pStyle w:val="BodyText"/>
        <w:spacing w:line="398" w:lineRule="auto" w:before="32"/>
        <w:ind w:right="142"/>
        <w:jc w:val="both"/>
      </w:pPr>
      <w:r>
        <w:rPr/>
        <w:t>大学毕业后就职于烟台宽幅布厂技术科，</w:t>
      </w:r>
      <w:r>
        <w:rPr>
          <w:rFonts w:ascii="Arial" w:hAnsi="Arial" w:cs="Arial" w:eastAsia="Arial" w:hint="default"/>
        </w:rPr>
        <w:t>1997</w:t>
      </w:r>
      <w:r>
        <w:rPr/>
        <w:t>年至</w:t>
      </w:r>
      <w:r>
        <w:rPr>
          <w:rFonts w:ascii="Arial" w:hAnsi="Arial" w:cs="Arial" w:eastAsia="Arial" w:hint="default"/>
        </w:rPr>
        <w:t>2000</w:t>
      </w:r>
      <w:r>
        <w:rPr/>
        <w:t>年任伊曼纺织化工公司染料部经理，</w:t>
      </w:r>
      <w:r>
        <w:rPr>
          <w:rFonts w:ascii="Arial" w:hAnsi="Arial" w:cs="Arial" w:eastAsia="Arial" w:hint="default"/>
        </w:rPr>
        <w:t>2001</w:t>
      </w:r>
      <w:r>
        <w:rPr/>
        <w:t>年加入</w:t>
      </w:r>
      <w:r>
        <w:rPr>
          <w:spacing w:val="-65"/>
        </w:rPr>
        <w:t> </w:t>
      </w:r>
      <w:r>
        <w:rPr>
          <w:spacing w:val="-65"/>
        </w:rPr>
      </w:r>
      <w:r>
        <w:rPr>
          <w:spacing w:val="-2"/>
        </w:rPr>
        <w:t>安诺其有限并担任副总经理。臧少玉先生主持了公司多项新型染料的研发工作，并带领团队在开拓新市场</w:t>
      </w:r>
      <w:r>
        <w:rPr>
          <w:spacing w:val="-48"/>
        </w:rPr>
        <w:t> </w:t>
      </w:r>
      <w:r>
        <w:rPr>
          <w:spacing w:val="-48"/>
        </w:rPr>
      </w:r>
      <w:r>
        <w:rPr/>
        <w:t>方面取得突出成绩。</w:t>
      </w:r>
    </w:p>
    <w:p>
      <w:pPr>
        <w:pStyle w:val="BodyText"/>
        <w:spacing w:line="388" w:lineRule="auto" w:before="54"/>
        <w:ind w:right="144" w:firstLine="420"/>
        <w:jc w:val="both"/>
      </w:pPr>
      <w:r>
        <w:rPr/>
        <w:t>缪融先生：董事，中国国籍，无境外永久居留权中国国籍，男，</w:t>
      </w:r>
      <w:r>
        <w:rPr>
          <w:rFonts w:ascii="Arial" w:hAnsi="Arial" w:cs="Arial" w:eastAsia="Arial" w:hint="default"/>
        </w:rPr>
        <w:t>1960</w:t>
      </w:r>
      <w:r>
        <w:rPr/>
        <w:t>年生，</w:t>
      </w:r>
      <w:r>
        <w:rPr>
          <w:spacing w:val="-25"/>
        </w:rPr>
        <w:t> </w:t>
      </w:r>
      <w:r>
        <w:rPr>
          <w:rFonts w:ascii="Arial" w:hAnsi="Arial" w:cs="Arial" w:eastAsia="Arial" w:hint="default"/>
        </w:rPr>
        <w:t>1981</w:t>
      </w:r>
      <w:r>
        <w:rPr/>
        <w:t>年东华大学本科毕</w:t>
      </w:r>
      <w:r>
        <w:rPr>
          <w:w w:val="100"/>
        </w:rPr>
        <w:t> </w:t>
      </w:r>
      <w:r>
        <w:rPr/>
        <w:t>业。</w:t>
      </w:r>
      <w:r>
        <w:rPr>
          <w:rFonts w:ascii="Arial" w:hAnsi="Arial" w:cs="Arial" w:eastAsia="Arial" w:hint="default"/>
        </w:rPr>
        <w:t>1981</w:t>
      </w:r>
      <w:r>
        <w:rPr/>
        <w:t>年至</w:t>
      </w:r>
      <w:r>
        <w:rPr>
          <w:rFonts w:ascii="Arial" w:hAnsi="Arial" w:cs="Arial" w:eastAsia="Arial" w:hint="default"/>
        </w:rPr>
        <w:t>1997</w:t>
      </w:r>
      <w:r>
        <w:rPr/>
        <w:t>年就职于上海第一印染厂，先后任该厂工程师，技术主任，副总工程师，副厂长等职</w:t>
      </w:r>
      <w:r>
        <w:rPr>
          <w:spacing w:val="-26"/>
        </w:rPr>
        <w:t> </w:t>
      </w:r>
      <w:r>
        <w:rPr>
          <w:spacing w:val="-26"/>
        </w:rPr>
      </w:r>
      <w:r>
        <w:rPr>
          <w:spacing w:val="-3"/>
        </w:rPr>
        <w:t>务；</w:t>
      </w:r>
      <w:r>
        <w:rPr>
          <w:rFonts w:ascii="Arial" w:hAnsi="Arial" w:cs="Arial" w:eastAsia="Arial" w:hint="default"/>
          <w:spacing w:val="-3"/>
        </w:rPr>
        <w:t>1997</w:t>
      </w:r>
      <w:r>
        <w:rPr>
          <w:spacing w:val="-3"/>
        </w:rPr>
        <w:t>年加入德国德司达染料有限公司，先后担任技术代表，高级代表，高级应用工程师，应用技术经</w:t>
      </w:r>
    </w:p>
    <w:p>
      <w:pPr>
        <w:spacing w:after="0" w:line="388" w:lineRule="auto"/>
        <w:jc w:val="both"/>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388" w:lineRule="auto" w:before="175"/>
        <w:ind w:left="572" w:right="101" w:hanging="420"/>
        <w:jc w:val="left"/>
      </w:pPr>
      <w:r>
        <w:rPr/>
        <w:t>理；</w:t>
      </w:r>
      <w:r>
        <w:rPr>
          <w:rFonts w:ascii="Arial" w:hAnsi="Arial" w:cs="Arial" w:eastAsia="Arial" w:hint="default"/>
        </w:rPr>
        <w:t>2006</w:t>
      </w:r>
      <w:r>
        <w:rPr/>
        <w:t>年加入安诺其并任职技术总监。现任公司应用技术中心总工程师。</w:t>
      </w:r>
      <w:r>
        <w:rPr>
          <w:w w:val="100"/>
        </w:rPr>
        <w:t> </w:t>
      </w:r>
      <w:r>
        <w:rPr>
          <w:spacing w:val="-3"/>
        </w:rPr>
        <w:t>王宏道先生：董事、副总经理，中国国籍，无境外永久居留权，男，</w:t>
      </w:r>
      <w:r>
        <w:rPr>
          <w:rFonts w:ascii="Arial" w:hAnsi="Arial" w:cs="Arial" w:eastAsia="Arial" w:hint="default"/>
          <w:spacing w:val="-3"/>
        </w:rPr>
        <w:t>1964</w:t>
      </w:r>
      <w:r>
        <w:rPr>
          <w:spacing w:val="-3"/>
        </w:rPr>
        <w:t>年生，东华大学染整专业硕</w:t>
      </w:r>
    </w:p>
    <w:p>
      <w:pPr>
        <w:pStyle w:val="BodyText"/>
        <w:spacing w:line="388" w:lineRule="auto" w:before="32"/>
        <w:ind w:right="202"/>
        <w:jc w:val="both"/>
      </w:pPr>
      <w:r>
        <w:rPr>
          <w:spacing w:val="-2"/>
        </w:rPr>
        <w:t>士。</w:t>
      </w:r>
      <w:r>
        <w:rPr>
          <w:rFonts w:ascii="Arial" w:hAnsi="Arial" w:cs="Arial" w:eastAsia="Arial" w:hint="default"/>
          <w:spacing w:val="-2"/>
        </w:rPr>
        <w:t>1988</w:t>
      </w:r>
      <w:r>
        <w:rPr>
          <w:spacing w:val="-2"/>
        </w:rPr>
        <w:t>年至</w:t>
      </w:r>
      <w:r>
        <w:rPr>
          <w:rFonts w:ascii="Arial" w:hAnsi="Arial" w:cs="Arial" w:eastAsia="Arial" w:hint="default"/>
          <w:spacing w:val="-2"/>
        </w:rPr>
        <w:t>1996</w:t>
      </w:r>
      <w:r>
        <w:rPr>
          <w:spacing w:val="-2"/>
        </w:rPr>
        <w:t>年期间就职于北京纺织科学研究所。</w:t>
      </w:r>
      <w:r>
        <w:rPr>
          <w:rFonts w:ascii="Arial" w:hAnsi="Arial" w:cs="Arial" w:eastAsia="Arial" w:hint="default"/>
          <w:spacing w:val="-2"/>
        </w:rPr>
        <w:t>1997</w:t>
      </w:r>
      <w:r>
        <w:rPr>
          <w:spacing w:val="-2"/>
        </w:rPr>
        <w:t>年至</w:t>
      </w:r>
      <w:r>
        <w:rPr>
          <w:rFonts w:ascii="Arial" w:hAnsi="Arial" w:cs="Arial" w:eastAsia="Arial" w:hint="default"/>
          <w:spacing w:val="-2"/>
        </w:rPr>
        <w:t>2007</w:t>
      </w:r>
      <w:r>
        <w:rPr>
          <w:spacing w:val="-2"/>
        </w:rPr>
        <w:t>年任德司达（中国）公司北京办事</w:t>
      </w:r>
      <w:r>
        <w:rPr>
          <w:spacing w:val="-19"/>
        </w:rPr>
        <w:t> </w:t>
      </w:r>
      <w:r>
        <w:rPr>
          <w:spacing w:val="-19"/>
        </w:rPr>
      </w:r>
      <w:r>
        <w:rPr>
          <w:spacing w:val="-3"/>
        </w:rPr>
        <w:t>处高级客户经理，</w:t>
      </w:r>
      <w:r>
        <w:rPr>
          <w:rFonts w:ascii="Arial" w:hAnsi="Arial" w:cs="Arial" w:eastAsia="Arial" w:hint="default"/>
          <w:spacing w:val="-3"/>
        </w:rPr>
        <w:t>2007</w:t>
      </w:r>
      <w:r>
        <w:rPr>
          <w:spacing w:val="-3"/>
        </w:rPr>
        <w:t>年加入安诺其，现主要负责安诺其在北方地区的市场开拓及销售。现任公司副总经</w:t>
      </w:r>
      <w:r>
        <w:rPr>
          <w:spacing w:val="-43"/>
        </w:rPr>
        <w:t> </w:t>
      </w:r>
      <w:r>
        <w:rPr>
          <w:spacing w:val="-43"/>
        </w:rPr>
      </w:r>
      <w:r>
        <w:rPr/>
        <w:t>理。</w:t>
      </w:r>
    </w:p>
    <w:p>
      <w:pPr>
        <w:pStyle w:val="BodyText"/>
        <w:spacing w:line="388" w:lineRule="auto" w:before="63"/>
        <w:ind w:right="204" w:firstLine="420"/>
        <w:jc w:val="both"/>
      </w:pPr>
      <w:r>
        <w:rPr>
          <w:spacing w:val="-1"/>
        </w:rPr>
        <w:t>王敬敏先生：董事，中国国籍，无境外永久居留权，男，</w:t>
      </w:r>
      <w:r>
        <w:rPr>
          <w:rFonts w:ascii="Arial" w:hAnsi="Arial" w:cs="Arial" w:eastAsia="Arial" w:hint="default"/>
          <w:spacing w:val="-1"/>
        </w:rPr>
        <w:t>1959</w:t>
      </w:r>
      <w:r>
        <w:rPr>
          <w:spacing w:val="-1"/>
        </w:rPr>
        <w:t>年</w:t>
      </w:r>
      <w:r>
        <w:rPr>
          <w:rFonts w:ascii="Arial" w:hAnsi="Arial" w:cs="Arial" w:eastAsia="Arial" w:hint="default"/>
          <w:spacing w:val="-1"/>
        </w:rPr>
        <w:t>5</w:t>
      </w:r>
      <w:r>
        <w:rPr>
          <w:spacing w:val="-1"/>
        </w:rPr>
        <w:t>月出生，毕业于上海电视大学工商</w:t>
      </w:r>
      <w:r>
        <w:rPr>
          <w:w w:val="100"/>
        </w:rPr>
        <w:t> </w:t>
      </w:r>
      <w:r>
        <w:rPr>
          <w:spacing w:val="-1"/>
        </w:rPr>
        <w:t>管理专业。</w:t>
      </w:r>
      <w:r>
        <w:rPr>
          <w:rFonts w:ascii="Arial" w:hAnsi="Arial" w:cs="Arial" w:eastAsia="Arial" w:hint="default"/>
          <w:spacing w:val="-1"/>
        </w:rPr>
        <w:t>1976</w:t>
      </w:r>
      <w:r>
        <w:rPr>
          <w:spacing w:val="-1"/>
        </w:rPr>
        <w:t>年至</w:t>
      </w:r>
      <w:r>
        <w:rPr>
          <w:rFonts w:ascii="Arial" w:hAnsi="Arial" w:cs="Arial" w:eastAsia="Arial" w:hint="default"/>
          <w:spacing w:val="-1"/>
        </w:rPr>
        <w:t>1981</w:t>
      </w:r>
      <w:r>
        <w:rPr>
          <w:spacing w:val="-1"/>
        </w:rPr>
        <w:t>年服务于中国人民解放军海军</w:t>
      </w:r>
      <w:r>
        <w:rPr>
          <w:rFonts w:ascii="Arial" w:hAnsi="Arial" w:cs="Arial" w:eastAsia="Arial" w:hint="default"/>
          <w:spacing w:val="-1"/>
        </w:rPr>
        <w:t>37901</w:t>
      </w:r>
      <w:r>
        <w:rPr>
          <w:spacing w:val="-1"/>
        </w:rPr>
        <w:t>部队，</w:t>
      </w:r>
      <w:r>
        <w:rPr>
          <w:rFonts w:ascii="Arial" w:hAnsi="Arial" w:cs="Arial" w:eastAsia="Arial" w:hint="default"/>
          <w:spacing w:val="-1"/>
        </w:rPr>
        <w:t>1981</w:t>
      </w:r>
      <w:r>
        <w:rPr>
          <w:spacing w:val="-1"/>
        </w:rPr>
        <w:t>年至</w:t>
      </w:r>
      <w:r>
        <w:rPr>
          <w:rFonts w:ascii="Arial" w:hAnsi="Arial" w:cs="Arial" w:eastAsia="Arial" w:hint="default"/>
          <w:spacing w:val="-1"/>
        </w:rPr>
        <w:t>1993</w:t>
      </w:r>
      <w:r>
        <w:rPr>
          <w:spacing w:val="-1"/>
        </w:rPr>
        <w:t>年就职于上海电话设</w:t>
      </w:r>
      <w:r>
        <w:rPr>
          <w:spacing w:val="-16"/>
        </w:rPr>
        <w:t> </w:t>
      </w:r>
      <w:r>
        <w:rPr>
          <w:spacing w:val="-16"/>
        </w:rPr>
      </w:r>
      <w:r>
        <w:rPr>
          <w:spacing w:val="-1"/>
        </w:rPr>
        <w:t>备厂，</w:t>
      </w:r>
      <w:r>
        <w:rPr>
          <w:rFonts w:ascii="Arial" w:hAnsi="Arial" w:cs="Arial" w:eastAsia="Arial" w:hint="default"/>
          <w:spacing w:val="-1"/>
        </w:rPr>
        <w:t>1993</w:t>
      </w:r>
      <w:r>
        <w:rPr>
          <w:spacing w:val="-1"/>
        </w:rPr>
        <w:t>年至</w:t>
      </w:r>
      <w:r>
        <w:rPr>
          <w:rFonts w:ascii="Arial" w:hAnsi="Arial" w:cs="Arial" w:eastAsia="Arial" w:hint="default"/>
          <w:spacing w:val="-1"/>
        </w:rPr>
        <w:t>2007</w:t>
      </w:r>
      <w:r>
        <w:rPr>
          <w:spacing w:val="-1"/>
        </w:rPr>
        <w:t>年任上海普天马可尼网络公司行政人事部经理，</w:t>
      </w:r>
      <w:r>
        <w:rPr>
          <w:rFonts w:ascii="Arial" w:hAnsi="Arial" w:cs="Arial" w:eastAsia="Arial" w:hint="default"/>
          <w:spacing w:val="-1"/>
        </w:rPr>
        <w:t>2007</w:t>
      </w:r>
      <w:r>
        <w:rPr>
          <w:spacing w:val="-1"/>
        </w:rPr>
        <w:t>加入本公司，任管理部部长。</w:t>
      </w:r>
      <w:r>
        <w:rPr>
          <w:spacing w:val="-14"/>
        </w:rPr>
        <w:t> </w:t>
      </w:r>
      <w:r>
        <w:rPr>
          <w:spacing w:val="-14"/>
        </w:rPr>
      </w:r>
      <w:r>
        <w:rPr/>
        <w:t>现任公司公共事务部总监。</w:t>
      </w:r>
    </w:p>
    <w:p>
      <w:pPr>
        <w:pStyle w:val="BodyText"/>
        <w:spacing w:line="400" w:lineRule="auto" w:before="63"/>
        <w:ind w:right="101" w:firstLine="420"/>
        <w:jc w:val="left"/>
      </w:pPr>
      <w:r>
        <w:rPr>
          <w:spacing w:val="-6"/>
        </w:rPr>
        <w:t>马立群先生：董事，中国国籍，无境外永久居留权，男，</w:t>
      </w:r>
      <w:r>
        <w:rPr>
          <w:rFonts w:ascii="Arial" w:hAnsi="Arial" w:cs="Arial" w:eastAsia="Arial" w:hint="default"/>
          <w:spacing w:val="-6"/>
        </w:rPr>
        <w:t>1967</w:t>
      </w:r>
      <w:r>
        <w:rPr>
          <w:spacing w:val="-6"/>
        </w:rPr>
        <w:t>年生，中欧国际工商学院工商管理硕士，</w:t>
      </w:r>
      <w:r>
        <w:rPr>
          <w:w w:val="100"/>
        </w:rPr>
        <w:t> </w:t>
      </w:r>
      <w:r>
        <w:rPr>
          <w:spacing w:val="-2"/>
        </w:rPr>
        <w:t>上海市金融青年联合会委员。先后任职于鲁银期货经纪有限公司上海代表处首席代表，上海黄金交易所会</w:t>
      </w:r>
      <w:r>
        <w:rPr>
          <w:spacing w:val="-48"/>
        </w:rPr>
        <w:t> </w:t>
      </w:r>
      <w:r>
        <w:rPr>
          <w:spacing w:val="-48"/>
        </w:rPr>
      </w:r>
      <w:r>
        <w:rPr>
          <w:spacing w:val="-2"/>
        </w:rPr>
        <w:t>员管理部副总经理，并在中国人民银行上海总部金融市场部黄金处工作，现任上海佳铭房地产有限公司董</w:t>
      </w:r>
      <w:r>
        <w:rPr>
          <w:spacing w:val="-48"/>
        </w:rPr>
        <w:t> </w:t>
      </w:r>
      <w:r>
        <w:rPr>
          <w:spacing w:val="-48"/>
        </w:rPr>
      </w:r>
      <w:r>
        <w:rPr/>
        <w:t>事、副总经理和上海嘉兆投资管理有限公司执行董事。现任本公司董事。</w:t>
      </w:r>
    </w:p>
    <w:p>
      <w:pPr>
        <w:pStyle w:val="BodyText"/>
        <w:spacing w:line="398" w:lineRule="auto" w:before="52"/>
        <w:ind w:right="202" w:firstLine="420"/>
        <w:jc w:val="both"/>
      </w:pPr>
      <w:r>
        <w:rPr>
          <w:spacing w:val="-3"/>
        </w:rPr>
        <w:t>田利明先生：独立董事，中国国籍，无境外永久居留权，男，</w:t>
      </w:r>
      <w:r>
        <w:rPr>
          <w:rFonts w:ascii="Arial" w:hAnsi="Arial" w:cs="Arial" w:eastAsia="Arial" w:hint="default"/>
          <w:spacing w:val="-3"/>
        </w:rPr>
        <w:t>1954</w:t>
      </w:r>
      <w:r>
        <w:rPr>
          <w:spacing w:val="-3"/>
        </w:rPr>
        <w:t>年生，本科学历。曾任北京染料厂</w:t>
      </w:r>
      <w:r>
        <w:rPr>
          <w:w w:val="100"/>
        </w:rPr>
        <w:t> </w:t>
      </w:r>
      <w:r>
        <w:rPr>
          <w:spacing w:val="-2"/>
        </w:rPr>
        <w:t>技术开发办公室主任、中国染料工业协会专职常务副秘书长等职，现任中国染料工业协会秘书长。在中国</w:t>
      </w:r>
      <w:r>
        <w:rPr>
          <w:spacing w:val="-51"/>
        </w:rPr>
        <w:t> </w:t>
      </w:r>
      <w:r>
        <w:rPr>
          <w:spacing w:val="-51"/>
        </w:rPr>
      </w:r>
      <w:r>
        <w:rPr/>
        <w:t>染料工业协会工作</w:t>
      </w:r>
      <w:r>
        <w:rPr>
          <w:rFonts w:ascii="Arial" w:hAnsi="Arial" w:cs="Arial" w:eastAsia="Arial" w:hint="default"/>
        </w:rPr>
        <w:t>20</w:t>
      </w:r>
      <w:r>
        <w:rPr/>
        <w:t>年，全面了解我国染料行业的发展情况。现任公司独立董事。</w:t>
      </w:r>
    </w:p>
    <w:p>
      <w:pPr>
        <w:pStyle w:val="BodyText"/>
        <w:spacing w:line="398" w:lineRule="auto" w:before="23"/>
        <w:ind w:right="202" w:firstLine="420"/>
        <w:jc w:val="both"/>
      </w:pPr>
      <w:r>
        <w:rPr/>
        <w:t>尚建平先生：独立董事，中国国籍，无境外永久居留权，男，</w:t>
      </w:r>
      <w:r>
        <w:rPr>
          <w:spacing w:val="21"/>
        </w:rPr>
        <w:t> </w:t>
      </w:r>
      <w:r>
        <w:rPr>
          <w:rFonts w:ascii="Arial" w:hAnsi="Arial" w:cs="Arial" w:eastAsia="Arial" w:hint="default"/>
        </w:rPr>
        <w:t>1959</w:t>
      </w:r>
      <w:r>
        <w:rPr/>
        <w:t>年生，华东政法学院国际法专业</w:t>
      </w:r>
      <w:r>
        <w:rPr>
          <w:w w:val="100"/>
        </w:rPr>
        <w:t> </w:t>
      </w:r>
      <w:r>
        <w:rPr>
          <w:spacing w:val="-2"/>
        </w:rPr>
        <w:t>硕士，巴黎国际律师协会会员，伦敦国际律师协会会员。现任上海百全律师事务所主任、执行合伙人。现</w:t>
      </w:r>
      <w:r>
        <w:rPr>
          <w:spacing w:val="-49"/>
        </w:rPr>
        <w:t> </w:t>
      </w:r>
      <w:r>
        <w:rPr>
          <w:spacing w:val="-49"/>
        </w:rPr>
      </w:r>
      <w:r>
        <w:rPr/>
        <w:t>任公司独立董事。</w:t>
      </w:r>
    </w:p>
    <w:p>
      <w:pPr>
        <w:pStyle w:val="BodyText"/>
        <w:spacing w:line="388" w:lineRule="auto" w:before="54"/>
        <w:ind w:right="204" w:firstLine="420"/>
        <w:jc w:val="both"/>
      </w:pPr>
      <w:r>
        <w:rPr>
          <w:spacing w:val="-2"/>
        </w:rPr>
        <w:t>朱震宇先生：独立董事，中国国籍，无境外永久居留权，男，</w:t>
      </w:r>
      <w:r>
        <w:rPr>
          <w:rFonts w:ascii="Arial" w:hAnsi="Arial" w:cs="Arial" w:eastAsia="Arial" w:hint="default"/>
          <w:spacing w:val="-2"/>
        </w:rPr>
        <w:t>1961</w:t>
      </w:r>
      <w:r>
        <w:rPr>
          <w:spacing w:val="-2"/>
        </w:rPr>
        <w:t>年生，</w:t>
      </w:r>
      <w:r>
        <w:rPr>
          <w:rFonts w:ascii="Arial" w:hAnsi="Arial" w:cs="Arial" w:eastAsia="Arial" w:hint="default"/>
          <w:spacing w:val="-2"/>
        </w:rPr>
        <w:t>2010</w:t>
      </w:r>
      <w:r>
        <w:rPr>
          <w:spacing w:val="-2"/>
        </w:rPr>
        <w:t>年</w:t>
      </w:r>
      <w:r>
        <w:rPr>
          <w:rFonts w:ascii="Arial" w:hAnsi="Arial" w:cs="Arial" w:eastAsia="Arial" w:hint="default"/>
          <w:spacing w:val="-2"/>
        </w:rPr>
        <w:t>9</w:t>
      </w:r>
      <w:r>
        <w:rPr>
          <w:spacing w:val="-2"/>
        </w:rPr>
        <w:t>月中国地质大学产</w:t>
      </w:r>
      <w:r>
        <w:rPr>
          <w:w w:val="100"/>
        </w:rPr>
        <w:t> </w:t>
      </w:r>
      <w:r>
        <w:rPr>
          <w:spacing w:val="-3"/>
        </w:rPr>
        <w:t>业经济学博士毕业。</w:t>
      </w:r>
      <w:r>
        <w:rPr>
          <w:rFonts w:ascii="Arial" w:hAnsi="Arial" w:cs="Arial" w:eastAsia="Arial" w:hint="default"/>
          <w:spacing w:val="-3"/>
        </w:rPr>
        <w:t>1988</w:t>
      </w:r>
      <w:r>
        <w:rPr>
          <w:spacing w:val="-3"/>
        </w:rPr>
        <w:t>年</w:t>
      </w:r>
      <w:r>
        <w:rPr>
          <w:rFonts w:ascii="Arial" w:hAnsi="Arial" w:cs="Arial" w:eastAsia="Arial" w:hint="default"/>
          <w:spacing w:val="-3"/>
        </w:rPr>
        <w:t>8</w:t>
      </w:r>
      <w:r>
        <w:rPr>
          <w:spacing w:val="-3"/>
        </w:rPr>
        <w:t>月至</w:t>
      </w:r>
      <w:r>
        <w:rPr>
          <w:rFonts w:ascii="Arial" w:hAnsi="Arial" w:cs="Arial" w:eastAsia="Arial" w:hint="default"/>
          <w:spacing w:val="-3"/>
        </w:rPr>
        <w:t>1994</w:t>
      </w:r>
      <w:r>
        <w:rPr>
          <w:spacing w:val="-3"/>
        </w:rPr>
        <w:t>年</w:t>
      </w:r>
      <w:r>
        <w:rPr>
          <w:rFonts w:ascii="Arial" w:hAnsi="Arial" w:cs="Arial" w:eastAsia="Arial" w:hint="default"/>
          <w:spacing w:val="-3"/>
        </w:rPr>
        <w:t>12</w:t>
      </w:r>
      <w:r>
        <w:rPr>
          <w:spacing w:val="-3"/>
        </w:rPr>
        <w:t>月任上海轻工业局党校教师；</w:t>
      </w:r>
      <w:r>
        <w:rPr>
          <w:rFonts w:ascii="Arial" w:hAnsi="Arial" w:cs="Arial" w:eastAsia="Arial" w:hint="default"/>
          <w:spacing w:val="-3"/>
        </w:rPr>
        <w:t>1994</w:t>
      </w:r>
      <w:r>
        <w:rPr>
          <w:spacing w:val="-3"/>
        </w:rPr>
        <w:t>年</w:t>
      </w:r>
      <w:r>
        <w:rPr>
          <w:rFonts w:ascii="Arial" w:hAnsi="Arial" w:cs="Arial" w:eastAsia="Arial" w:hint="default"/>
          <w:spacing w:val="-3"/>
        </w:rPr>
        <w:t>12</w:t>
      </w:r>
      <w:r>
        <w:rPr>
          <w:spacing w:val="-3"/>
        </w:rPr>
        <w:t>月至</w:t>
      </w:r>
      <w:r>
        <w:rPr>
          <w:rFonts w:ascii="Arial" w:hAnsi="Arial" w:cs="Arial" w:eastAsia="Arial" w:hint="default"/>
          <w:spacing w:val="-3"/>
        </w:rPr>
        <w:t>2000</w:t>
      </w:r>
      <w:r>
        <w:rPr>
          <w:spacing w:val="-3"/>
        </w:rPr>
        <w:t>年</w:t>
      </w:r>
      <w:r>
        <w:rPr>
          <w:rFonts w:ascii="Arial" w:hAnsi="Arial" w:cs="Arial" w:eastAsia="Arial" w:hint="default"/>
          <w:spacing w:val="-3"/>
        </w:rPr>
        <w:t>1</w:t>
      </w:r>
      <w:r>
        <w:rPr>
          <w:spacing w:val="-3"/>
        </w:rPr>
        <w:t>月任大华</w:t>
      </w:r>
      <w:r>
        <w:rPr>
          <w:spacing w:val="-31"/>
        </w:rPr>
        <w:t> </w:t>
      </w:r>
      <w:r>
        <w:rPr>
          <w:spacing w:val="-31"/>
        </w:rPr>
      </w:r>
      <w:r>
        <w:rPr>
          <w:spacing w:val="-4"/>
        </w:rPr>
        <w:t>会计师事务所审核经理；</w:t>
      </w:r>
      <w:r>
        <w:rPr>
          <w:rFonts w:ascii="Arial" w:hAnsi="Arial" w:cs="Arial" w:eastAsia="Arial" w:hint="default"/>
          <w:spacing w:val="-4"/>
        </w:rPr>
        <w:t>2000</w:t>
      </w:r>
      <w:r>
        <w:rPr>
          <w:spacing w:val="-4"/>
        </w:rPr>
        <w:t>年</w:t>
      </w:r>
      <w:r>
        <w:rPr>
          <w:rFonts w:ascii="Arial" w:hAnsi="Arial" w:cs="Arial" w:eastAsia="Arial" w:hint="default"/>
          <w:spacing w:val="-4"/>
        </w:rPr>
        <w:t>1</w:t>
      </w:r>
      <w:r>
        <w:rPr>
          <w:spacing w:val="-4"/>
        </w:rPr>
        <w:t>月至</w:t>
      </w:r>
      <w:r>
        <w:rPr>
          <w:rFonts w:ascii="Arial" w:hAnsi="Arial" w:cs="Arial" w:eastAsia="Arial" w:hint="default"/>
          <w:spacing w:val="-4"/>
        </w:rPr>
        <w:t>2003</w:t>
      </w:r>
      <w:r>
        <w:rPr>
          <w:spacing w:val="-4"/>
        </w:rPr>
        <w:t>年</w:t>
      </w:r>
      <w:r>
        <w:rPr>
          <w:rFonts w:ascii="Arial" w:hAnsi="Arial" w:cs="Arial" w:eastAsia="Arial" w:hint="default"/>
          <w:spacing w:val="-4"/>
        </w:rPr>
        <w:t>1</w:t>
      </w:r>
      <w:r>
        <w:rPr>
          <w:spacing w:val="-4"/>
        </w:rPr>
        <w:t>月任上海永大会计师事务所主任会计师；</w:t>
      </w:r>
      <w:r>
        <w:rPr>
          <w:rFonts w:ascii="Arial" w:hAnsi="Arial" w:cs="Arial" w:eastAsia="Arial" w:hint="default"/>
          <w:spacing w:val="-4"/>
        </w:rPr>
        <w:t>2003</w:t>
      </w:r>
      <w:r>
        <w:rPr>
          <w:spacing w:val="-4"/>
        </w:rPr>
        <w:t>年</w:t>
      </w:r>
      <w:r>
        <w:rPr>
          <w:rFonts w:ascii="Arial" w:hAnsi="Arial" w:cs="Arial" w:eastAsia="Arial" w:hint="default"/>
          <w:spacing w:val="-4"/>
        </w:rPr>
        <w:t>1</w:t>
      </w:r>
      <w:r>
        <w:rPr>
          <w:spacing w:val="-4"/>
        </w:rPr>
        <w:t>月至</w:t>
      </w:r>
      <w:r>
        <w:rPr>
          <w:rFonts w:ascii="Arial" w:hAnsi="Arial" w:cs="Arial" w:eastAsia="Arial" w:hint="default"/>
          <w:spacing w:val="-4"/>
        </w:rPr>
        <w:t>2005</w:t>
      </w:r>
      <w:r>
        <w:rPr>
          <w:rFonts w:ascii="Arial" w:hAnsi="Arial" w:cs="Arial" w:eastAsia="Arial" w:hint="default"/>
        </w:rPr>
        <w:t> </w:t>
      </w:r>
      <w:r>
        <w:rPr>
          <w:rFonts w:ascii="Arial" w:hAnsi="Arial" w:cs="Arial" w:eastAsia="Arial" w:hint="default"/>
        </w:rPr>
      </w:r>
      <w:r>
        <w:rPr>
          <w:spacing w:val="-4"/>
        </w:rPr>
        <w:t>年</w:t>
      </w:r>
      <w:r>
        <w:rPr>
          <w:rFonts w:ascii="Arial" w:hAnsi="Arial" w:cs="Arial" w:eastAsia="Arial" w:hint="default"/>
          <w:spacing w:val="-4"/>
        </w:rPr>
        <w:t>8</w:t>
      </w:r>
      <w:r>
        <w:rPr>
          <w:spacing w:val="-4"/>
        </w:rPr>
        <w:t>月任上海信宇会计师事务所主任会计师；</w:t>
      </w:r>
      <w:r>
        <w:rPr>
          <w:rFonts w:ascii="Arial" w:hAnsi="Arial" w:cs="Arial" w:eastAsia="Arial" w:hint="default"/>
          <w:spacing w:val="-4"/>
        </w:rPr>
        <w:t>2005</w:t>
      </w:r>
      <w:r>
        <w:rPr>
          <w:spacing w:val="-4"/>
        </w:rPr>
        <w:t>年</w:t>
      </w:r>
      <w:r>
        <w:rPr>
          <w:rFonts w:ascii="Arial" w:hAnsi="Arial" w:cs="Arial" w:eastAsia="Arial" w:hint="default"/>
          <w:spacing w:val="-4"/>
        </w:rPr>
        <w:t>8</w:t>
      </w:r>
      <w:r>
        <w:rPr>
          <w:spacing w:val="-4"/>
        </w:rPr>
        <w:t>月至今任上海宏大东亚会计师事务所主任。执业注册</w:t>
      </w:r>
      <w:r>
        <w:rPr>
          <w:spacing w:val="-18"/>
        </w:rPr>
        <w:t> </w:t>
      </w:r>
      <w:r>
        <w:rPr>
          <w:spacing w:val="-18"/>
        </w:rPr>
      </w:r>
      <w:r>
        <w:rPr/>
        <w:t>会计师、资产评估师、房地产估价师并且具有高级会计师职称。现任公司独立董事。</w:t>
      </w:r>
    </w:p>
    <w:p>
      <w:pPr>
        <w:pStyle w:val="BodyText"/>
        <w:spacing w:line="408" w:lineRule="auto" w:before="63"/>
        <w:ind w:left="572" w:right="101"/>
        <w:jc w:val="left"/>
      </w:pPr>
      <w:r>
        <w:rPr/>
        <w:t>（二）监事会成员</w:t>
      </w:r>
      <w:r>
        <w:rPr>
          <w:w w:val="100"/>
        </w:rPr>
        <w:t> </w:t>
      </w:r>
      <w:r>
        <w:rPr>
          <w:spacing w:val="-3"/>
        </w:rPr>
        <w:t>耿毅英女士：监事会主席，中国国籍，无境外永久居留权，女，</w:t>
      </w:r>
      <w:r>
        <w:rPr>
          <w:rFonts w:ascii="Arial" w:hAnsi="Arial" w:cs="Arial" w:eastAsia="Arial" w:hint="default"/>
          <w:spacing w:val="-3"/>
        </w:rPr>
        <w:t>1963</w:t>
      </w:r>
      <w:r>
        <w:rPr>
          <w:spacing w:val="-3"/>
        </w:rPr>
        <w:t>年生，同济大学会计专业专科毕</w:t>
      </w:r>
    </w:p>
    <w:p>
      <w:pPr>
        <w:pStyle w:val="BodyText"/>
        <w:spacing w:line="388" w:lineRule="auto" w:before="14"/>
        <w:ind w:right="204"/>
        <w:jc w:val="both"/>
      </w:pPr>
      <w:r>
        <w:rPr>
          <w:spacing w:val="-2"/>
        </w:rPr>
        <w:t>业。</w:t>
      </w:r>
      <w:r>
        <w:rPr>
          <w:rFonts w:ascii="Arial" w:hAnsi="Arial" w:cs="Arial" w:eastAsia="Arial" w:hint="default"/>
          <w:spacing w:val="-2"/>
        </w:rPr>
        <w:t>1983</w:t>
      </w:r>
      <w:r>
        <w:rPr>
          <w:spacing w:val="-2"/>
        </w:rPr>
        <w:t>至</w:t>
      </w:r>
      <w:r>
        <w:rPr>
          <w:rFonts w:ascii="Arial" w:hAnsi="Arial" w:cs="Arial" w:eastAsia="Arial" w:hint="default"/>
          <w:spacing w:val="-2"/>
        </w:rPr>
        <w:t>1995</w:t>
      </w:r>
      <w:r>
        <w:rPr>
          <w:spacing w:val="-2"/>
        </w:rPr>
        <w:t>就职于上海金属丝网二厂检验科，</w:t>
      </w:r>
      <w:r>
        <w:rPr>
          <w:rFonts w:ascii="Arial" w:hAnsi="Arial" w:cs="Arial" w:eastAsia="Arial" w:hint="default"/>
          <w:spacing w:val="-2"/>
        </w:rPr>
        <w:t>1995</w:t>
      </w:r>
      <w:r>
        <w:rPr>
          <w:spacing w:val="-2"/>
        </w:rPr>
        <w:t>至</w:t>
      </w:r>
      <w:r>
        <w:rPr>
          <w:rFonts w:ascii="Arial" w:hAnsi="Arial" w:cs="Arial" w:eastAsia="Arial" w:hint="default"/>
          <w:spacing w:val="-2"/>
        </w:rPr>
        <w:t>2003</w:t>
      </w:r>
      <w:r>
        <w:rPr>
          <w:spacing w:val="-2"/>
        </w:rPr>
        <w:t>期间，任上海塑料工程设备厂财务人事部</w:t>
      </w:r>
      <w:r>
        <w:rPr>
          <w:spacing w:val="-19"/>
        </w:rPr>
        <w:t> </w:t>
      </w:r>
      <w:r>
        <w:rPr>
          <w:spacing w:val="-19"/>
        </w:rPr>
      </w:r>
      <w:r>
        <w:rPr/>
        <w:t>经理，</w:t>
      </w:r>
      <w:r>
        <w:rPr>
          <w:rFonts w:ascii="Arial" w:hAnsi="Arial" w:cs="Arial" w:eastAsia="Arial" w:hint="default"/>
        </w:rPr>
        <w:t>2004</w:t>
      </w:r>
      <w:r>
        <w:rPr/>
        <w:t>加入安诺其任财务部门负责人，现任公司内审部部长。</w:t>
      </w:r>
    </w:p>
    <w:p>
      <w:pPr>
        <w:pStyle w:val="BodyText"/>
        <w:spacing w:line="388" w:lineRule="auto" w:before="32"/>
        <w:ind w:right="202" w:firstLine="420"/>
        <w:jc w:val="both"/>
        <w:rPr>
          <w:rFonts w:ascii="Arial" w:hAnsi="Arial" w:cs="Arial" w:eastAsia="Arial" w:hint="default"/>
        </w:rPr>
      </w:pPr>
      <w:r>
        <w:rPr/>
        <w:t>杨好伟先生：监事，中国国籍，无境外永久居留权，男，</w:t>
      </w:r>
      <w:r>
        <w:rPr>
          <w:rFonts w:ascii="Arial" w:hAnsi="Arial" w:cs="Arial" w:eastAsia="Arial" w:hint="default"/>
        </w:rPr>
        <w:t>1979</w:t>
      </w:r>
      <w:r>
        <w:rPr/>
        <w:t>年生，</w:t>
      </w:r>
      <w:r>
        <w:rPr>
          <w:spacing w:val="63"/>
        </w:rPr>
        <w:t> </w:t>
      </w:r>
      <w:r>
        <w:rPr>
          <w:rFonts w:ascii="Arial" w:hAnsi="Arial" w:cs="Arial" w:eastAsia="Arial" w:hint="default"/>
        </w:rPr>
        <w:t>2002</w:t>
      </w:r>
      <w:r>
        <w:rPr/>
        <w:t>年</w:t>
      </w:r>
      <w:r>
        <w:rPr>
          <w:rFonts w:ascii="Arial" w:hAnsi="Arial" w:cs="Arial" w:eastAsia="Arial" w:hint="default"/>
        </w:rPr>
        <w:t>6</w:t>
      </w:r>
      <w:r>
        <w:rPr/>
        <w:t>月毕业于郑州大学升</w:t>
      </w:r>
      <w:r>
        <w:rPr>
          <w:w w:val="100"/>
        </w:rPr>
        <w:t> </w:t>
      </w:r>
      <w:r>
        <w:rPr>
          <w:spacing w:val="-7"/>
          <w:w w:val="100"/>
        </w:rPr>
        <w:t>达经贸学院，经济学学士学位。</w:t>
      </w:r>
      <w:r>
        <w:rPr>
          <w:rFonts w:ascii="Arial" w:hAnsi="Arial" w:cs="Arial" w:eastAsia="Arial" w:hint="default"/>
          <w:spacing w:val="-7"/>
          <w:w w:val="100"/>
        </w:rPr>
        <w:t>2002</w:t>
      </w:r>
      <w:r>
        <w:rPr>
          <w:spacing w:val="-7"/>
          <w:w w:val="100"/>
        </w:rPr>
        <w:t>年</w:t>
      </w:r>
      <w:r>
        <w:rPr>
          <w:rFonts w:ascii="Arial" w:hAnsi="Arial" w:cs="Arial" w:eastAsia="Arial" w:hint="default"/>
          <w:spacing w:val="-7"/>
          <w:w w:val="100"/>
        </w:rPr>
        <w:t>7</w:t>
      </w:r>
      <w:r>
        <w:rPr>
          <w:spacing w:val="-7"/>
          <w:w w:val="100"/>
        </w:rPr>
        <w:t>月至</w:t>
      </w:r>
      <w:r>
        <w:rPr>
          <w:rFonts w:ascii="Arial" w:hAnsi="Arial" w:cs="Arial" w:eastAsia="Arial" w:hint="default"/>
          <w:spacing w:val="-7"/>
          <w:w w:val="100"/>
        </w:rPr>
        <w:t>2004</w:t>
      </w:r>
      <w:r>
        <w:rPr>
          <w:spacing w:val="-7"/>
          <w:w w:val="100"/>
        </w:rPr>
        <w:t>年</w:t>
      </w:r>
      <w:r>
        <w:rPr>
          <w:rFonts w:ascii="Arial" w:hAnsi="Arial" w:cs="Arial" w:eastAsia="Arial" w:hint="default"/>
          <w:spacing w:val="-7"/>
          <w:w w:val="100"/>
        </w:rPr>
        <w:t>12</w:t>
      </w:r>
      <w:r>
        <w:rPr>
          <w:spacing w:val="-7"/>
          <w:w w:val="100"/>
        </w:rPr>
        <w:t>月任职于浙江龙盛集团股份有限公司进出口部；</w:t>
      </w:r>
      <w:r>
        <w:rPr>
          <w:rFonts w:ascii="Arial" w:hAnsi="Arial" w:cs="Arial" w:eastAsia="Arial" w:hint="default"/>
          <w:spacing w:val="-7"/>
          <w:w w:val="100"/>
        </w:rPr>
        <w:t>2005</w:t>
      </w:r>
    </w:p>
    <w:p>
      <w:pPr>
        <w:spacing w:after="0" w:line="388" w:lineRule="auto"/>
        <w:jc w:val="both"/>
        <w:rPr>
          <w:rFonts w:ascii="Arial" w:hAnsi="Arial" w:cs="Arial" w:eastAsia="Arial" w:hint="default"/>
        </w:rPr>
        <w:sectPr>
          <w:footerReference w:type="default" r:id="rId40"/>
          <w:pgSz w:w="11900" w:h="16840"/>
          <w:pgMar w:footer="983" w:header="745" w:top="1060" w:bottom="1180" w:left="980" w:right="920"/>
          <w:pgNumType w:start="45"/>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18"/>
          <w:szCs w:val="18"/>
        </w:rPr>
      </w:pPr>
    </w:p>
    <w:p>
      <w:pPr>
        <w:pStyle w:val="BodyText"/>
        <w:spacing w:line="388" w:lineRule="auto"/>
        <w:ind w:right="101"/>
        <w:jc w:val="left"/>
      </w:pPr>
      <w:r>
        <w:rPr>
          <w:spacing w:val="-3"/>
        </w:rPr>
        <w:t>年</w:t>
      </w:r>
      <w:r>
        <w:rPr>
          <w:rFonts w:ascii="Arial" w:hAnsi="Arial" w:cs="Arial" w:eastAsia="Arial" w:hint="default"/>
          <w:spacing w:val="-3"/>
        </w:rPr>
        <w:t>1</w:t>
      </w:r>
      <w:r>
        <w:rPr>
          <w:spacing w:val="-3"/>
        </w:rPr>
        <w:t>月至</w:t>
      </w:r>
      <w:r>
        <w:rPr>
          <w:rFonts w:ascii="Arial" w:hAnsi="Arial" w:cs="Arial" w:eastAsia="Arial" w:hint="default"/>
          <w:spacing w:val="-3"/>
        </w:rPr>
        <w:t>2007</w:t>
      </w:r>
      <w:r>
        <w:rPr>
          <w:spacing w:val="-3"/>
        </w:rPr>
        <w:t>年</w:t>
      </w:r>
      <w:r>
        <w:rPr>
          <w:rFonts w:ascii="Arial" w:hAnsi="Arial" w:cs="Arial" w:eastAsia="Arial" w:hint="default"/>
          <w:spacing w:val="-3"/>
        </w:rPr>
        <w:t>3</w:t>
      </w:r>
      <w:r>
        <w:rPr>
          <w:spacing w:val="-3"/>
        </w:rPr>
        <w:t>月任职于绍兴怡天化工有限公司负责进出口业务；</w:t>
      </w:r>
      <w:r>
        <w:rPr>
          <w:rFonts w:ascii="Arial" w:hAnsi="Arial" w:cs="Arial" w:eastAsia="Arial" w:hint="default"/>
          <w:spacing w:val="-3"/>
        </w:rPr>
        <w:t>2007</w:t>
      </w:r>
      <w:r>
        <w:rPr>
          <w:spacing w:val="-3"/>
        </w:rPr>
        <w:t>年</w:t>
      </w:r>
      <w:r>
        <w:rPr>
          <w:rFonts w:ascii="Arial" w:hAnsi="Arial" w:cs="Arial" w:eastAsia="Arial" w:hint="default"/>
          <w:spacing w:val="-3"/>
        </w:rPr>
        <w:t>4</w:t>
      </w:r>
      <w:r>
        <w:rPr>
          <w:spacing w:val="-3"/>
        </w:rPr>
        <w:t>月至今任职于上海安诺其纺织</w:t>
      </w:r>
      <w:r>
        <w:rPr>
          <w:spacing w:val="-18"/>
        </w:rPr>
        <w:t> </w:t>
      </w:r>
      <w:r>
        <w:rPr>
          <w:spacing w:val="-18"/>
        </w:rPr>
      </w:r>
      <w:r>
        <w:rPr/>
        <w:t>化工股份有限公司外贸部，担任外贸部经理。</w:t>
      </w:r>
    </w:p>
    <w:p>
      <w:pPr>
        <w:pStyle w:val="BodyText"/>
        <w:spacing w:line="398" w:lineRule="auto" w:before="63"/>
        <w:ind w:right="202" w:firstLine="420"/>
        <w:jc w:val="both"/>
      </w:pPr>
      <w:r>
        <w:rPr/>
        <w:t>金银姬女士：监事，中国国籍，无境外永久居留权，</w:t>
      </w:r>
      <w:r>
        <w:rPr>
          <w:rFonts w:ascii="Arial" w:hAnsi="Arial" w:cs="Arial" w:eastAsia="Arial" w:hint="default"/>
        </w:rPr>
        <w:t>1972</w:t>
      </w:r>
      <w:r>
        <w:rPr/>
        <w:t>年生，朝鲜族，大专学历，</w:t>
      </w:r>
      <w:r>
        <w:rPr>
          <w:rFonts w:ascii="Arial" w:hAnsi="Arial" w:cs="Arial" w:eastAsia="Arial" w:hint="default"/>
        </w:rPr>
        <w:t>1995</w:t>
      </w:r>
      <w:r>
        <w:rPr/>
        <w:t>年毕业于</w:t>
      </w:r>
      <w:r>
        <w:rPr>
          <w:w w:val="100"/>
        </w:rPr>
        <w:t> </w:t>
      </w:r>
      <w:r>
        <w:rPr>
          <w:spacing w:val="-2"/>
        </w:rPr>
        <w:t>吉林省长春市经济贸易学校，先后任天津乐金精密化工有限公司担任资材部代理，上海欧凯化工科技有限</w:t>
      </w:r>
      <w:r>
        <w:rPr>
          <w:spacing w:val="-48"/>
        </w:rPr>
        <w:t> </w:t>
      </w:r>
      <w:r>
        <w:rPr>
          <w:spacing w:val="-48"/>
        </w:rPr>
      </w:r>
      <w:r>
        <w:rPr/>
        <w:t>公司任分散染料原材料采购和仓库管理部经理，</w:t>
      </w:r>
      <w:r>
        <w:rPr>
          <w:rFonts w:ascii="Arial" w:hAnsi="Arial" w:cs="Arial" w:eastAsia="Arial" w:hint="default"/>
        </w:rPr>
        <w:t>2008</w:t>
      </w:r>
      <w:r>
        <w:rPr/>
        <w:t>年加盟本公司，现任公司运营部部长。</w:t>
      </w:r>
    </w:p>
    <w:p>
      <w:pPr>
        <w:pStyle w:val="BodyText"/>
        <w:spacing w:line="408" w:lineRule="auto" w:before="23"/>
        <w:ind w:left="572" w:right="4450"/>
        <w:jc w:val="left"/>
      </w:pPr>
      <w:r>
        <w:rPr/>
        <w:t>（三）高级管理人员</w:t>
      </w:r>
      <w:r>
        <w:rPr>
          <w:w w:val="100"/>
        </w:rPr>
        <w:t> </w:t>
      </w:r>
      <w:r>
        <w:rPr>
          <w:spacing w:val="-2"/>
        </w:rPr>
        <w:t>王宏道先生：见本节：</w:t>
      </w:r>
      <w:r>
        <w:rPr>
          <w:rFonts w:ascii="Arial" w:hAnsi="Arial" w:cs="Arial" w:eastAsia="Arial" w:hint="default"/>
          <w:spacing w:val="-2"/>
        </w:rPr>
        <w:t>1</w:t>
      </w:r>
      <w:r>
        <w:rPr>
          <w:spacing w:val="-2"/>
        </w:rPr>
        <w:t>、董事会成员介绍。</w:t>
      </w:r>
    </w:p>
    <w:p>
      <w:pPr>
        <w:pStyle w:val="BodyText"/>
        <w:spacing w:line="388" w:lineRule="auto" w:before="14"/>
        <w:ind w:right="101" w:firstLine="420"/>
        <w:jc w:val="left"/>
      </w:pPr>
      <w:r>
        <w:rPr>
          <w:spacing w:val="-3"/>
        </w:rPr>
        <w:t>石磊女士：中国国籍，无境外永久居留权，</w:t>
      </w:r>
      <w:r>
        <w:rPr>
          <w:rFonts w:ascii="Arial" w:hAnsi="Arial" w:cs="Arial" w:eastAsia="Arial" w:hint="default"/>
          <w:spacing w:val="-3"/>
        </w:rPr>
        <w:t>1971</w:t>
      </w:r>
      <w:r>
        <w:rPr>
          <w:spacing w:val="-3"/>
        </w:rPr>
        <w:t>年生，高级管理咨询师，美商会会员、芝加哥商会会</w:t>
      </w:r>
      <w:r>
        <w:rPr>
          <w:w w:val="100"/>
        </w:rPr>
        <w:t> </w:t>
      </w:r>
      <w:r>
        <w:rPr>
          <w:spacing w:val="-5"/>
        </w:rPr>
        <w:t>员。先后就职于上海游龙橡胶制品有限公司，上海万泰集团有限公司。</w:t>
      </w:r>
      <w:r>
        <w:rPr>
          <w:rFonts w:ascii="Arial" w:hAnsi="Arial" w:cs="Arial" w:eastAsia="Arial" w:hint="default"/>
          <w:spacing w:val="-5"/>
        </w:rPr>
        <w:t>2008</w:t>
      </w:r>
      <w:r>
        <w:rPr>
          <w:spacing w:val="-5"/>
        </w:rPr>
        <w:t>年初加盟本公司并任副总经理，</w:t>
      </w:r>
      <w:r>
        <w:rPr>
          <w:spacing w:val="-51"/>
        </w:rPr>
        <w:t> </w:t>
      </w:r>
      <w:r>
        <w:rPr>
          <w:spacing w:val="-51"/>
        </w:rPr>
      </w:r>
      <w:r>
        <w:rPr/>
        <w:t>分管公司投融资事宜。现任公司副总经理兼董事会秘书。</w:t>
      </w:r>
    </w:p>
    <w:p>
      <w:pPr>
        <w:pStyle w:val="BodyText"/>
        <w:spacing w:line="388" w:lineRule="auto" w:before="63"/>
        <w:ind w:right="98" w:firstLine="420"/>
        <w:jc w:val="left"/>
      </w:pPr>
      <w:r>
        <w:rPr/>
        <w:t>马成斌先生：中国国籍，无境外永久居留权，</w:t>
      </w:r>
      <w:r>
        <w:rPr>
          <w:rFonts w:ascii="Arial" w:hAnsi="Arial" w:cs="Arial" w:eastAsia="Arial" w:hint="default"/>
        </w:rPr>
        <w:t>1966</w:t>
      </w:r>
      <w:r>
        <w:rPr/>
        <w:t>年生，本科学历，</w:t>
      </w:r>
      <w:r>
        <w:rPr>
          <w:rFonts w:ascii="Arial" w:hAnsi="Arial" w:cs="Arial" w:eastAsia="Arial" w:hint="default"/>
        </w:rPr>
        <w:t>1989</w:t>
      </w:r>
      <w:r>
        <w:rPr/>
        <w:t>年毕业于西北纺织学院染</w:t>
      </w:r>
      <w:r>
        <w:rPr>
          <w:w w:val="100"/>
        </w:rPr>
        <w:t> </w:t>
      </w:r>
      <w:r>
        <w:rPr/>
        <w:t>整工程专业，</w:t>
      </w:r>
      <w:r>
        <w:rPr>
          <w:rFonts w:ascii="Arial" w:hAnsi="Arial" w:cs="Arial" w:eastAsia="Arial" w:hint="default"/>
        </w:rPr>
        <w:t>1989</w:t>
      </w:r>
      <w:r>
        <w:rPr/>
        <w:t>年至</w:t>
      </w:r>
      <w:r>
        <w:rPr>
          <w:rFonts w:ascii="Arial" w:hAnsi="Arial" w:cs="Arial" w:eastAsia="Arial" w:hint="default"/>
        </w:rPr>
        <w:t>2003</w:t>
      </w:r>
      <w:r>
        <w:rPr/>
        <w:t>年就职于兰州三毛纺织集团染色和后整理厂及兰州三毛纺织集团，先后任染</w:t>
      </w:r>
      <w:r>
        <w:rPr>
          <w:spacing w:val="-26"/>
        </w:rPr>
        <w:t> </w:t>
      </w:r>
      <w:r>
        <w:rPr>
          <w:spacing w:val="-26"/>
        </w:rPr>
      </w:r>
      <w:r>
        <w:rPr>
          <w:spacing w:val="-4"/>
        </w:rPr>
        <w:t>色和后整理厂技术员，副总工程师，厂长，兰州三毛纺织集团总工程师等职务， </w:t>
      </w:r>
      <w:r>
        <w:rPr>
          <w:rFonts w:ascii="Arial" w:hAnsi="Arial" w:cs="Arial" w:eastAsia="Arial" w:hint="default"/>
        </w:rPr>
        <w:t>2003</w:t>
      </w:r>
      <w:r>
        <w:rPr/>
        <w:t>年</w:t>
      </w:r>
      <w:r>
        <w:rPr>
          <w:rFonts w:ascii="Arial" w:hAnsi="Arial" w:cs="Arial" w:eastAsia="Arial" w:hint="default"/>
        </w:rPr>
        <w:t>6</w:t>
      </w:r>
      <w:r>
        <w:rPr/>
        <w:t>月加入汽巴精化</w:t>
      </w:r>
      <w:r>
        <w:rPr>
          <w:spacing w:val="-58"/>
        </w:rPr>
        <w:t> </w:t>
      </w:r>
      <w:r>
        <w:rPr>
          <w:spacing w:val="-58"/>
        </w:rPr>
      </w:r>
      <w:r>
        <w:rPr>
          <w:spacing w:val="-5"/>
        </w:rPr>
        <w:t>中国有限公司杭州分公司，先后担任技术推广，区域经理；</w:t>
      </w:r>
      <w:r>
        <w:rPr>
          <w:rFonts w:ascii="Arial" w:hAnsi="Arial" w:cs="Arial" w:eastAsia="Arial" w:hint="default"/>
          <w:spacing w:val="-5"/>
        </w:rPr>
        <w:t>2006</w:t>
      </w:r>
      <w:r>
        <w:rPr>
          <w:spacing w:val="-5"/>
        </w:rPr>
        <w:t>年加入亨斯迈纺织染化（中国）有限公司，</w:t>
      </w:r>
      <w:r>
        <w:rPr>
          <w:spacing w:val="-49"/>
        </w:rPr>
        <w:t> </w:t>
      </w:r>
      <w:r>
        <w:rPr>
          <w:spacing w:val="-49"/>
        </w:rPr>
      </w:r>
      <w:r>
        <w:rPr>
          <w:spacing w:val="-2"/>
        </w:rPr>
        <w:t>先后担任区域客户经理、区域销售经理、染料技术总监等职务，对纺织及印染厂家和各种产品的标准及工</w:t>
      </w:r>
      <w:r>
        <w:rPr>
          <w:spacing w:val="-49"/>
        </w:rPr>
        <w:t> </w:t>
      </w:r>
      <w:r>
        <w:rPr>
          <w:spacing w:val="-49"/>
        </w:rPr>
      </w:r>
      <w:r>
        <w:rPr/>
        <w:t>艺流程十分熟悉，并掌握各种染料和助剂的性能及其应用，同时掌握流行的面料的制造工艺。</w:t>
      </w:r>
      <w:r>
        <w:rPr>
          <w:rFonts w:ascii="Arial" w:hAnsi="Arial" w:cs="Arial" w:eastAsia="Arial" w:hint="default"/>
        </w:rPr>
        <w:t>2008</w:t>
      </w:r>
      <w:r>
        <w:rPr/>
        <w:t>年</w:t>
      </w:r>
      <w:r>
        <w:rPr>
          <w:rFonts w:ascii="Arial" w:hAnsi="Arial" w:cs="Arial" w:eastAsia="Arial" w:hint="default"/>
        </w:rPr>
        <w:t>4</w:t>
      </w:r>
      <w:r>
        <w:rPr/>
        <w:t>月</w:t>
      </w:r>
      <w:r>
        <w:rPr>
          <w:spacing w:val="-92"/>
        </w:rPr>
        <w:t> </w:t>
      </w:r>
      <w:r>
        <w:rPr>
          <w:spacing w:val="-3"/>
        </w:rPr>
        <w:t>加入</w:t>
      </w:r>
      <w:r>
        <w:rPr>
          <w:rFonts w:ascii="Arial" w:hAnsi="Arial" w:cs="Arial" w:eastAsia="Arial" w:hint="default"/>
          <w:spacing w:val="-3"/>
        </w:rPr>
        <w:t>EURODYE-CTC</w:t>
      </w:r>
      <w:r>
        <w:rPr>
          <w:spacing w:val="-3"/>
        </w:rPr>
        <w:t>，任中国区总监一职，全面负责</w:t>
      </w:r>
      <w:r>
        <w:rPr>
          <w:rFonts w:ascii="Arial" w:hAnsi="Arial" w:cs="Arial" w:eastAsia="Arial" w:hint="default"/>
          <w:spacing w:val="-3"/>
        </w:rPr>
        <w:t>EURODYE-CTC </w:t>
      </w:r>
      <w:r>
        <w:rPr/>
        <w:t>在华的助剂产品技术应用和销售工</w:t>
      </w:r>
      <w:r>
        <w:rPr>
          <w:spacing w:val="-71"/>
        </w:rPr>
        <w:t> </w:t>
      </w:r>
      <w:r>
        <w:rPr>
          <w:spacing w:val="-71"/>
        </w:rPr>
      </w:r>
      <w:r>
        <w:rPr>
          <w:spacing w:val="-2"/>
        </w:rPr>
        <w:t>作。</w:t>
      </w:r>
      <w:r>
        <w:rPr>
          <w:rFonts w:ascii="Arial" w:hAnsi="Arial" w:cs="Arial" w:eastAsia="Arial" w:hint="default"/>
          <w:spacing w:val="-2"/>
        </w:rPr>
        <w:t>2009</w:t>
      </w:r>
      <w:r>
        <w:rPr>
          <w:spacing w:val="-2"/>
        </w:rPr>
        <w:t>年</w:t>
      </w:r>
      <w:r>
        <w:rPr>
          <w:rFonts w:ascii="Arial" w:hAnsi="Arial" w:cs="Arial" w:eastAsia="Arial" w:hint="default"/>
          <w:spacing w:val="-2"/>
        </w:rPr>
        <w:t>9</w:t>
      </w:r>
      <w:r>
        <w:rPr>
          <w:spacing w:val="-2"/>
        </w:rPr>
        <w:t>月加入本公司，担任助剂部负责人。在此期间其多次获得技术攻关奖励，</w:t>
      </w:r>
      <w:r>
        <w:rPr>
          <w:rFonts w:ascii="Arial" w:hAnsi="Arial" w:cs="Arial" w:eastAsia="Arial" w:hint="default"/>
          <w:spacing w:val="-2"/>
        </w:rPr>
        <w:t>2002</w:t>
      </w:r>
      <w:r>
        <w:rPr>
          <w:spacing w:val="-2"/>
        </w:rPr>
        <w:t>年由其开发的</w:t>
      </w:r>
      <w:r>
        <w:rPr>
          <w:spacing w:val="-45"/>
        </w:rPr>
        <w:t> </w:t>
      </w:r>
      <w:r>
        <w:rPr>
          <w:spacing w:val="-45"/>
        </w:rPr>
      </w:r>
      <w:r>
        <w:rPr/>
        <w:t>羊毛及其混纺织物的化学弹性整理项目获得甘肃省科学技术进步二等奖，实现了</w:t>
      </w:r>
      <w:r>
        <w:rPr>
          <w:rFonts w:ascii="Arial" w:hAnsi="Arial" w:cs="Arial" w:eastAsia="Arial" w:hint="default"/>
        </w:rPr>
        <w:t>OPTIUM</w:t>
      </w:r>
      <w:r>
        <w:rPr/>
        <w:t>新型羊毛纤维在</w:t>
      </w:r>
      <w:r>
        <w:rPr>
          <w:w w:val="100"/>
        </w:rPr>
        <w:t> </w:t>
      </w:r>
      <w:r>
        <w:rPr/>
        <w:t>精纺织物的应用的染色和后整理的技术攻关，</w:t>
      </w:r>
      <w:r>
        <w:rPr>
          <w:spacing w:val="-42"/>
        </w:rPr>
        <w:t> </w:t>
      </w:r>
      <w:r>
        <w:rPr>
          <w:spacing w:val="-4"/>
        </w:rPr>
        <w:t>并在</w:t>
      </w:r>
      <w:r>
        <w:rPr>
          <w:rFonts w:ascii="Arial" w:hAnsi="Arial" w:cs="Arial" w:eastAsia="Arial" w:hint="default"/>
          <w:spacing w:val="-4"/>
        </w:rPr>
        <w:t>2002</w:t>
      </w:r>
      <w:r>
        <w:rPr>
          <w:spacing w:val="-4"/>
        </w:rPr>
        <w:t>年通过国家的技术验收，该项目取得经济效益</w:t>
      </w:r>
      <w:r>
        <w:rPr>
          <w:rFonts w:ascii="Arial" w:hAnsi="Arial" w:cs="Arial" w:eastAsia="Arial" w:hint="default"/>
          <w:spacing w:val="-4"/>
        </w:rPr>
        <w:t>400</w:t>
      </w:r>
      <w:r>
        <w:rPr>
          <w:rFonts w:ascii="Arial" w:hAnsi="Arial" w:cs="Arial" w:eastAsia="Arial" w:hint="default"/>
          <w:spacing w:val="-23"/>
        </w:rPr>
        <w:t> </w:t>
      </w:r>
      <w:r>
        <w:rPr>
          <w:rFonts w:ascii="Arial" w:hAnsi="Arial" w:cs="Arial" w:eastAsia="Arial" w:hint="default"/>
          <w:spacing w:val="-23"/>
        </w:rPr>
      </w:r>
      <w:r>
        <w:rPr/>
        <w:t>万元，证书号：</w:t>
      </w:r>
      <w:r>
        <w:rPr>
          <w:rFonts w:ascii="Arial" w:hAnsi="Arial" w:cs="Arial" w:eastAsia="Arial" w:hint="default"/>
        </w:rPr>
        <w:t>2002</w:t>
      </w:r>
      <w:r>
        <w:rPr/>
        <w:t>－</w:t>
      </w:r>
      <w:r>
        <w:rPr>
          <w:rFonts w:ascii="Arial" w:hAnsi="Arial" w:cs="Arial" w:eastAsia="Arial" w:hint="default"/>
        </w:rPr>
        <w:t>2</w:t>
      </w:r>
      <w:r>
        <w:rPr/>
        <w:t>－</w:t>
      </w:r>
      <w:r>
        <w:rPr>
          <w:rFonts w:ascii="Arial" w:hAnsi="Arial" w:cs="Arial" w:eastAsia="Arial" w:hint="default"/>
        </w:rPr>
        <w:t>011/3</w:t>
      </w:r>
      <w:r>
        <w:rPr/>
        <w:t>；</w:t>
      </w:r>
      <w:r>
        <w:rPr>
          <w:spacing w:val="-14"/>
        </w:rPr>
        <w:t> </w:t>
      </w:r>
      <w:r>
        <w:rPr/>
        <w:t>并在全国核心期刊发表论文</w:t>
      </w:r>
      <w:r>
        <w:rPr>
          <w:rFonts w:ascii="Arial" w:hAnsi="Arial" w:cs="Arial" w:eastAsia="Arial" w:hint="default"/>
        </w:rPr>
        <w:t>5</w:t>
      </w:r>
      <w:r>
        <w:rPr/>
        <w:t>篇。现任本公司副总经理。</w:t>
      </w:r>
    </w:p>
    <w:p>
      <w:pPr>
        <w:pStyle w:val="BodyText"/>
        <w:spacing w:line="393" w:lineRule="auto" w:before="32"/>
        <w:ind w:right="202" w:firstLine="420"/>
        <w:jc w:val="both"/>
      </w:pPr>
      <w:r>
        <w:rPr/>
        <w:t>延元起先生：英文名：</w:t>
      </w:r>
      <w:r>
        <w:rPr>
          <w:rFonts w:ascii="Arial" w:hAnsi="Arial" w:cs="Arial" w:eastAsia="Arial" w:hint="default"/>
        </w:rPr>
        <w:t>YEON</w:t>
      </w:r>
      <w:r>
        <w:rPr>
          <w:rFonts w:ascii="Arial" w:hAnsi="Arial" w:cs="Arial" w:eastAsia="Arial" w:hint="default"/>
          <w:spacing w:val="47"/>
        </w:rPr>
        <w:t> </w:t>
      </w:r>
      <w:r>
        <w:rPr>
          <w:rFonts w:ascii="Arial" w:hAnsi="Arial" w:cs="Arial" w:eastAsia="Arial" w:hint="default"/>
        </w:rPr>
        <w:t>WONKI</w:t>
      </w:r>
      <w:r>
        <w:rPr/>
        <w:t>，副总经理，韩国国籍，本科学历，</w:t>
      </w:r>
      <w:r>
        <w:rPr>
          <w:rFonts w:ascii="Arial" w:hAnsi="Arial" w:cs="Arial" w:eastAsia="Arial" w:hint="default"/>
        </w:rPr>
        <w:t>1980</w:t>
      </w:r>
      <w:r>
        <w:rPr/>
        <w:t>年毕业于韩国釜山</w:t>
      </w:r>
      <w:r>
        <w:rPr>
          <w:w w:val="100"/>
        </w:rPr>
        <w:t> </w:t>
      </w:r>
      <w:r>
        <w:rPr/>
        <w:t>工业大学化工专业。</w:t>
      </w:r>
      <w:r>
        <w:rPr>
          <w:spacing w:val="40"/>
        </w:rPr>
        <w:t> </w:t>
      </w:r>
      <w:r>
        <w:rPr>
          <w:rFonts w:ascii="Arial" w:hAnsi="Arial" w:cs="Arial" w:eastAsia="Arial" w:hint="default"/>
        </w:rPr>
        <w:t>1980</w:t>
      </w:r>
      <w:r>
        <w:rPr/>
        <w:t>年至</w:t>
      </w:r>
      <w:r>
        <w:rPr>
          <w:rFonts w:ascii="Arial" w:hAnsi="Arial" w:cs="Arial" w:eastAsia="Arial" w:hint="default"/>
        </w:rPr>
        <w:t>2000</w:t>
      </w:r>
      <w:r>
        <w:rPr/>
        <w:t>年期间就职于韩国</w:t>
      </w:r>
      <w:r>
        <w:rPr>
          <w:rFonts w:ascii="Arial" w:hAnsi="Arial" w:cs="Arial" w:eastAsia="Arial" w:hint="default"/>
        </w:rPr>
        <w:t>LG</w:t>
      </w:r>
      <w:r>
        <w:rPr/>
        <w:t>集团，分别担任染料事业部、</w:t>
      </w:r>
      <w:r>
        <w:rPr>
          <w:rFonts w:ascii="Arial" w:hAnsi="Arial" w:cs="Arial" w:eastAsia="Arial" w:hint="default"/>
        </w:rPr>
        <w:t>LG</w:t>
      </w:r>
      <w:r>
        <w:rPr/>
        <w:t>染料实验研究</w:t>
      </w:r>
      <w:r>
        <w:rPr>
          <w:spacing w:val="-99"/>
        </w:rPr>
        <w:t> </w:t>
      </w:r>
      <w:r>
        <w:rPr>
          <w:spacing w:val="-2"/>
        </w:rPr>
        <w:t>所技术负责人。并先后担任韩国</w:t>
      </w:r>
      <w:r>
        <w:rPr>
          <w:rFonts w:ascii="Arial" w:hAnsi="Arial" w:cs="Arial" w:eastAsia="Arial" w:hint="default"/>
          <w:spacing w:val="-2"/>
        </w:rPr>
        <w:t>LG</w:t>
      </w:r>
      <w:r>
        <w:rPr>
          <w:spacing w:val="-2"/>
        </w:rPr>
        <w:t>染料一厂、二厂、三厂以及韩国</w:t>
      </w:r>
      <w:r>
        <w:rPr>
          <w:rFonts w:ascii="Arial" w:hAnsi="Arial" w:cs="Arial" w:eastAsia="Arial" w:hint="default"/>
          <w:spacing w:val="-2"/>
        </w:rPr>
        <w:t>LG</w:t>
      </w:r>
      <w:r>
        <w:rPr>
          <w:spacing w:val="-2"/>
        </w:rPr>
        <w:t>投资在印度的工厂和天津</w:t>
      </w:r>
      <w:r>
        <w:rPr>
          <w:rFonts w:ascii="Arial" w:hAnsi="Arial" w:cs="Arial" w:eastAsia="Arial" w:hint="default"/>
          <w:spacing w:val="-2"/>
        </w:rPr>
        <w:t>LG</w:t>
      </w:r>
      <w:r>
        <w:rPr>
          <w:spacing w:val="-2"/>
        </w:rPr>
        <w:t>精密化</w:t>
      </w:r>
      <w:r>
        <w:rPr>
          <w:spacing w:val="-49"/>
        </w:rPr>
        <w:t> </w:t>
      </w:r>
      <w:r>
        <w:rPr>
          <w:spacing w:val="-49"/>
        </w:rPr>
      </w:r>
      <w:r>
        <w:rPr>
          <w:spacing w:val="-2"/>
        </w:rPr>
        <w:t>工有限公司的筹建和后期运营及技术管理的负责人；精通国际先进的分散染料的合成、后处理工艺流程技</w:t>
      </w:r>
      <w:r>
        <w:rPr>
          <w:spacing w:val="-48"/>
        </w:rPr>
        <w:t> </w:t>
      </w:r>
      <w:r>
        <w:rPr>
          <w:spacing w:val="-48"/>
        </w:rPr>
      </w:r>
      <w:r>
        <w:rPr>
          <w:spacing w:val="-2"/>
        </w:rPr>
        <w:t>术，掌握各种染料的性能及其应用，熟悉染料的国际市场的发展前景和趋势并能根据市场需求和发展趋势</w:t>
      </w:r>
      <w:r>
        <w:rPr>
          <w:spacing w:val="-48"/>
        </w:rPr>
        <w:t> </w:t>
      </w:r>
      <w:r>
        <w:rPr>
          <w:spacing w:val="-48"/>
        </w:rPr>
      </w:r>
      <w:r>
        <w:rPr>
          <w:spacing w:val="-2"/>
        </w:rPr>
        <w:t>制定研发计划。</w:t>
      </w:r>
      <w:r>
        <w:rPr>
          <w:rFonts w:ascii="Arial" w:hAnsi="Arial" w:cs="Arial" w:eastAsia="Arial" w:hint="default"/>
          <w:spacing w:val="-2"/>
        </w:rPr>
        <w:t>2006</w:t>
      </w:r>
      <w:r>
        <w:rPr>
          <w:spacing w:val="-2"/>
        </w:rPr>
        <w:t>年</w:t>
      </w:r>
      <w:r>
        <w:rPr>
          <w:rFonts w:ascii="Arial" w:hAnsi="Arial" w:cs="Arial" w:eastAsia="Arial" w:hint="default"/>
          <w:spacing w:val="-2"/>
        </w:rPr>
        <w:t>7</w:t>
      </w:r>
      <w:r>
        <w:rPr>
          <w:spacing w:val="-2"/>
        </w:rPr>
        <w:t>月与本公司合资建立烟台安诺其，担任烟台安诺其公司的总经理。</w:t>
      </w:r>
      <w:r>
        <w:rPr>
          <w:rFonts w:ascii="Arial" w:hAnsi="Arial" w:cs="Arial" w:eastAsia="Arial" w:hint="default"/>
          <w:spacing w:val="-2"/>
        </w:rPr>
        <w:t>2011</w:t>
      </w:r>
      <w:r>
        <w:rPr>
          <w:spacing w:val="-2"/>
        </w:rPr>
        <w:t>年调任上</w:t>
      </w:r>
      <w:r>
        <w:rPr>
          <w:spacing w:val="-48"/>
        </w:rPr>
        <w:t> </w:t>
      </w:r>
      <w:r>
        <w:rPr>
          <w:spacing w:val="-48"/>
        </w:rPr>
      </w:r>
      <w:r>
        <w:rPr/>
        <w:t>海安诺其任技术中心总工。现任公司副总经理。</w:t>
      </w:r>
    </w:p>
    <w:p>
      <w:pPr>
        <w:pStyle w:val="BodyText"/>
        <w:spacing w:line="388" w:lineRule="auto" w:before="58"/>
        <w:ind w:right="98" w:firstLine="419"/>
        <w:jc w:val="left"/>
      </w:pPr>
      <w:r>
        <w:rPr>
          <w:spacing w:val="-2"/>
        </w:rPr>
        <w:t>郑强先生：中国国籍，无境外永久居留权，</w:t>
      </w:r>
      <w:r>
        <w:rPr>
          <w:rFonts w:ascii="Arial" w:hAnsi="Arial" w:cs="Arial" w:eastAsia="Arial" w:hint="default"/>
          <w:spacing w:val="-2"/>
        </w:rPr>
        <w:t>1971</w:t>
      </w:r>
      <w:r>
        <w:rPr>
          <w:spacing w:val="-2"/>
        </w:rPr>
        <w:t>年生，</w:t>
      </w:r>
      <w:r>
        <w:rPr>
          <w:rFonts w:ascii="Arial" w:hAnsi="Arial" w:cs="Arial" w:eastAsia="Arial" w:hint="default"/>
          <w:spacing w:val="-2"/>
        </w:rPr>
        <w:t>1998</w:t>
      </w:r>
      <w:r>
        <w:rPr>
          <w:spacing w:val="-2"/>
        </w:rPr>
        <w:t>年本科毕业于上海财经大学会计学专业，</w:t>
      </w:r>
      <w:r>
        <w:rPr>
          <w:w w:val="100"/>
        </w:rPr>
        <w:t> </w:t>
      </w:r>
      <w:r>
        <w:rPr>
          <w:spacing w:val="-3"/>
        </w:rPr>
        <w:t>会计中级职称，</w:t>
      </w:r>
      <w:r>
        <w:rPr>
          <w:rFonts w:ascii="Arial" w:hAnsi="Arial" w:cs="Arial" w:eastAsia="Arial" w:hint="default"/>
          <w:spacing w:val="-3"/>
        </w:rPr>
        <w:t>2000</w:t>
      </w:r>
      <w:r>
        <w:rPr>
          <w:spacing w:val="-3"/>
        </w:rPr>
        <w:t>年</w:t>
      </w:r>
      <w:r>
        <w:rPr>
          <w:rFonts w:ascii="Arial" w:hAnsi="Arial" w:cs="Arial" w:eastAsia="Arial" w:hint="default"/>
          <w:spacing w:val="-3"/>
        </w:rPr>
        <w:t>-2004</w:t>
      </w:r>
      <w:r>
        <w:rPr>
          <w:spacing w:val="-3"/>
        </w:rPr>
        <w:t>年任职于上海市燃料总公司，担任财务处核算主管；</w:t>
      </w:r>
      <w:r>
        <w:rPr>
          <w:rFonts w:ascii="Arial" w:hAnsi="Arial" w:cs="Arial" w:eastAsia="Arial" w:hint="default"/>
          <w:spacing w:val="-3"/>
        </w:rPr>
        <w:t>2004</w:t>
      </w:r>
      <w:r>
        <w:rPr>
          <w:spacing w:val="-3"/>
        </w:rPr>
        <w:t>年</w:t>
      </w:r>
      <w:r>
        <w:rPr>
          <w:rFonts w:ascii="Arial" w:hAnsi="Arial" w:cs="Arial" w:eastAsia="Arial" w:hint="default"/>
          <w:spacing w:val="-3"/>
        </w:rPr>
        <w:t>-2010</w:t>
      </w:r>
      <w:r>
        <w:rPr>
          <w:spacing w:val="-3"/>
        </w:rPr>
        <w:t>年</w:t>
      </w:r>
      <w:r>
        <w:rPr>
          <w:rFonts w:ascii="Arial" w:hAnsi="Arial" w:cs="Arial" w:eastAsia="Arial" w:hint="default"/>
          <w:spacing w:val="-3"/>
        </w:rPr>
        <w:t>6</w:t>
      </w:r>
      <w:r>
        <w:rPr>
          <w:spacing w:val="-3"/>
        </w:rPr>
        <w:t>月任职</w:t>
      </w:r>
    </w:p>
    <w:p>
      <w:pPr>
        <w:spacing w:after="0" w:line="388" w:lineRule="auto"/>
        <w:jc w:val="left"/>
        <w:sectPr>
          <w:footerReference w:type="default" r:id="rId41"/>
          <w:pgSz w:w="11900" w:h="16840"/>
          <w:pgMar w:footer="983" w:header="745" w:top="1060" w:bottom="1180" w:left="980" w:right="920"/>
          <w:pgNumType w:start="46"/>
        </w:sectPr>
      </w:pPr>
    </w:p>
    <w:p>
      <w:pPr>
        <w:spacing w:line="240" w:lineRule="auto" w:before="0"/>
        <w:rPr>
          <w:rFonts w:ascii="宋体" w:hAnsi="宋体" w:cs="宋体" w:eastAsia="宋体" w:hint="default"/>
          <w:sz w:val="20"/>
          <w:szCs w:val="20"/>
        </w:rPr>
      </w:pPr>
    </w:p>
    <w:p>
      <w:pPr>
        <w:pStyle w:val="BodyText"/>
        <w:spacing w:line="388" w:lineRule="auto" w:before="175"/>
        <w:ind w:right="0"/>
        <w:jc w:val="left"/>
      </w:pPr>
      <w:r>
        <w:rPr>
          <w:spacing w:val="-1"/>
        </w:rPr>
        <w:t>上海斯米克建筑陶瓷股份有限公司担任财务分析主管、管理财务部部长，</w:t>
      </w:r>
      <w:r>
        <w:rPr>
          <w:rFonts w:ascii="Arial" w:hAnsi="Arial" w:cs="Arial" w:eastAsia="Arial" w:hint="default"/>
          <w:spacing w:val="-1"/>
        </w:rPr>
        <w:t>2010</w:t>
      </w:r>
      <w:r>
        <w:rPr>
          <w:spacing w:val="-1"/>
        </w:rPr>
        <w:t>年</w:t>
      </w:r>
      <w:r>
        <w:rPr>
          <w:rFonts w:ascii="Arial" w:hAnsi="Arial" w:cs="Arial" w:eastAsia="Arial" w:hint="default"/>
          <w:spacing w:val="-1"/>
        </w:rPr>
        <w:t>7</w:t>
      </w:r>
      <w:r>
        <w:rPr>
          <w:spacing w:val="-1"/>
        </w:rPr>
        <w:t>月，加入本公司，现任</w:t>
      </w:r>
      <w:r>
        <w:rPr>
          <w:spacing w:val="-47"/>
        </w:rPr>
        <w:t> </w:t>
      </w:r>
      <w:r>
        <w:rPr>
          <w:spacing w:val="-47"/>
        </w:rPr>
      </w:r>
      <w:r>
        <w:rPr/>
        <w:t>财务总监一职。</w:t>
      </w:r>
    </w:p>
    <w:p>
      <w:pPr>
        <w:pStyle w:val="BodyText"/>
        <w:spacing w:line="240" w:lineRule="auto" w:before="63"/>
        <w:ind w:left="575" w:right="0"/>
        <w:jc w:val="left"/>
      </w:pPr>
      <w:r>
        <w:rPr/>
        <w:t>在股东单位任职情况</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t>√ 适用 □</w:t>
      </w:r>
      <w:r>
        <w:rPr>
          <w:spacing w:val="1"/>
        </w:rPr>
        <w:t> </w:t>
      </w:r>
      <w:r>
        <w:rPr/>
        <w:t>不适用</w:t>
      </w:r>
    </w:p>
    <w:p>
      <w:pPr>
        <w:spacing w:line="240" w:lineRule="auto" w:before="1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w:t>
            </w:r>
            <w:r>
              <w:rPr>
                <w:rFonts w:ascii="宋体" w:hAnsi="宋体" w:cs="宋体" w:eastAsia="宋体" w:hint="default"/>
                <w:w w:val="99"/>
                <w:sz w:val="18"/>
                <w:szCs w:val="18"/>
              </w:rPr>
              <w:t> </w:t>
            </w:r>
            <w:r>
              <w:rPr>
                <w:rFonts w:ascii="宋体" w:hAnsi="宋体" w:cs="宋体" w:eastAsia="宋体" w:hint="default"/>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w:t>
            </w:r>
            <w:r>
              <w:rPr>
                <w:rFonts w:ascii="宋体" w:hAnsi="宋体" w:cs="宋体" w:eastAsia="宋体" w:hint="default"/>
                <w:w w:val="99"/>
                <w:sz w:val="18"/>
                <w:szCs w:val="18"/>
              </w:rPr>
              <w:t> </w:t>
            </w:r>
            <w:r>
              <w:rPr>
                <w:rFonts w:ascii="宋体" w:hAnsi="宋体" w:cs="宋体" w:eastAsia="宋体" w:hint="default"/>
                <w:sz w:val="18"/>
                <w:szCs w:val="18"/>
              </w:rPr>
              <w:t>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马成斌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浙江安诺其助剂有限公司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董事</w:t>
            </w:r>
            <w:r>
              <w:rPr>
                <w:rFonts w:ascii="宋体" w:hAnsi="宋体" w:cs="宋体" w:eastAsia="宋体" w:hint="default"/>
                <w:spacing w:val="-72"/>
                <w:w w:val="99"/>
                <w:sz w:val="18"/>
                <w:szCs w:val="18"/>
              </w:rPr>
              <w:t>、</w:t>
            </w:r>
            <w:r>
              <w:rPr>
                <w:rFonts w:ascii="宋体" w:hAnsi="宋体" w:cs="宋体" w:eastAsia="宋体" w:hint="default"/>
                <w:w w:val="99"/>
                <w:sz w:val="18"/>
                <w:szCs w:val="18"/>
              </w:rPr>
              <w:t>总经理</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烟台安诺其纺织材料有限公司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浙江安诺其助剂有限公司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浙江安诺其助剂有限公司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烟台安诺其纺织材料有限公司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bl>
    <w:p>
      <w:pPr>
        <w:pStyle w:val="BodyText"/>
        <w:spacing w:line="240" w:lineRule="auto" w:before="64"/>
        <w:ind w:left="575" w:right="0"/>
        <w:jc w:val="left"/>
      </w:pPr>
      <w:r>
        <w:rPr/>
        <w:t>在其他单位任职情况</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t>√ 适用 □</w:t>
      </w:r>
      <w:r>
        <w:rPr>
          <w:spacing w:val="1"/>
        </w:rPr>
        <w:t> </w:t>
      </w:r>
      <w:r>
        <w:rPr/>
        <w:t>不适用</w:t>
      </w:r>
    </w:p>
    <w:p>
      <w:pPr>
        <w:spacing w:line="240" w:lineRule="auto" w:before="11"/>
        <w:rPr>
          <w:rFonts w:ascii="宋体" w:hAnsi="宋体" w:cs="宋体" w:eastAsia="宋体"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4" w:right="77"/>
              <w:jc w:val="left"/>
              <w:rPr>
                <w:rFonts w:ascii="宋体" w:hAnsi="宋体" w:cs="宋体" w:eastAsia="宋体" w:hint="default"/>
                <w:sz w:val="18"/>
                <w:szCs w:val="18"/>
              </w:rPr>
            </w:pPr>
            <w:r>
              <w:rPr>
                <w:rFonts w:ascii="宋体" w:hAnsi="宋体" w:cs="宋体" w:eastAsia="宋体" w:hint="default"/>
                <w:sz w:val="18"/>
                <w:szCs w:val="18"/>
              </w:rPr>
              <w:t>在其他单位</w:t>
            </w:r>
            <w:r>
              <w:rPr>
                <w:rFonts w:ascii="宋体" w:hAnsi="宋体" w:cs="宋体" w:eastAsia="宋体" w:hint="default"/>
                <w:w w:val="99"/>
                <w:sz w:val="18"/>
                <w:szCs w:val="18"/>
              </w:rPr>
              <w:t> </w:t>
            </w:r>
            <w:r>
              <w:rPr>
                <w:rFonts w:ascii="宋体" w:hAnsi="宋体" w:cs="宋体" w:eastAsia="宋体" w:hint="default"/>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w:t>
            </w:r>
            <w:r>
              <w:rPr>
                <w:rFonts w:ascii="宋体" w:hAnsi="宋体" w:cs="宋体" w:eastAsia="宋体" w:hint="default"/>
                <w:w w:val="99"/>
                <w:sz w:val="18"/>
                <w:szCs w:val="18"/>
              </w:rPr>
              <w:t> </w:t>
            </w:r>
            <w:r>
              <w:rPr>
                <w:rFonts w:ascii="宋体" w:hAnsi="宋体" w:cs="宋体" w:eastAsia="宋体" w:hint="default"/>
                <w:sz w:val="18"/>
                <w:szCs w:val="18"/>
              </w:rPr>
              <w:t>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马立群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上海佳铭房地产有限公司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2"/>
              <w:jc w:val="left"/>
              <w:rPr>
                <w:rFonts w:ascii="宋体" w:hAnsi="宋体" w:cs="宋体" w:eastAsia="宋体" w:hint="default"/>
                <w:sz w:val="18"/>
                <w:szCs w:val="18"/>
              </w:rPr>
            </w:pPr>
            <w:r>
              <w:rPr>
                <w:rFonts w:ascii="宋体" w:hAnsi="宋体" w:cs="宋体" w:eastAsia="宋体" w:hint="default"/>
                <w:spacing w:val="-12"/>
                <w:w w:val="99"/>
                <w:sz w:val="18"/>
                <w:szCs w:val="18"/>
              </w:rPr>
              <w:t>董事、副总经</w:t>
            </w:r>
            <w:r>
              <w:rPr>
                <w:rFonts w:ascii="宋体" w:hAnsi="宋体" w:cs="宋体" w:eastAsia="宋体" w:hint="default"/>
                <w:w w:val="99"/>
                <w:sz w:val="18"/>
                <w:szCs w:val="18"/>
              </w:rPr>
              <w:t> </w:t>
            </w:r>
            <w:r>
              <w:rPr>
                <w:rFonts w:ascii="宋体" w:hAnsi="宋体" w:cs="宋体" w:eastAsia="宋体" w:hint="default"/>
                <w:sz w:val="18"/>
                <w:szCs w:val="18"/>
              </w:rPr>
              <w:t>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田利明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中国染料工业协会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尚建平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上海百全律师事务所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1" w:right="22"/>
              <w:jc w:val="left"/>
              <w:rPr>
                <w:rFonts w:ascii="宋体" w:hAnsi="宋体" w:cs="宋体" w:eastAsia="宋体" w:hint="default"/>
                <w:sz w:val="18"/>
                <w:szCs w:val="18"/>
              </w:rPr>
            </w:pPr>
            <w:r>
              <w:rPr>
                <w:rFonts w:ascii="宋体" w:hAnsi="宋体" w:cs="宋体" w:eastAsia="宋体" w:hint="default"/>
                <w:spacing w:val="-12"/>
                <w:w w:val="99"/>
                <w:sz w:val="18"/>
                <w:szCs w:val="18"/>
              </w:rPr>
              <w:t>主任、执行合</w:t>
            </w:r>
            <w:r>
              <w:rPr>
                <w:rFonts w:ascii="宋体" w:hAnsi="宋体" w:cs="宋体" w:eastAsia="宋体" w:hint="default"/>
                <w:w w:val="99"/>
                <w:sz w:val="18"/>
                <w:szCs w:val="18"/>
              </w:rPr>
              <w:t> </w:t>
            </w:r>
            <w:r>
              <w:rPr>
                <w:rFonts w:ascii="宋体" w:hAnsi="宋体" w:cs="宋体" w:eastAsia="宋体" w:hint="default"/>
                <w:sz w:val="18"/>
                <w:szCs w:val="18"/>
              </w:rPr>
              <w:t>伙人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上海宏大东亚会计师事务所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主任会计师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在其他单位任</w:t>
            </w:r>
            <w:r>
              <w:rPr>
                <w:rFonts w:ascii="宋体" w:hAnsi="宋体" w:cs="宋体" w:eastAsia="宋体" w:hint="default"/>
                <w:w w:val="99"/>
                <w:sz w:val="18"/>
                <w:szCs w:val="18"/>
              </w:rPr>
              <w:t> </w:t>
            </w:r>
            <w:r>
              <w:rPr>
                <w:rFonts w:ascii="宋体" w:hAnsi="宋体" w:cs="宋体" w:eastAsia="宋体" w:hint="default"/>
                <w:sz w:val="18"/>
                <w:szCs w:val="18"/>
              </w:rPr>
              <w:t>职情况的说明</w:t>
            </w:r>
          </w:p>
        </w:tc>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马立群先生为本公司董事、田利明、尚建平、朱震宇先生为本公司独立董事。</w:t>
            </w:r>
          </w:p>
        </w:tc>
      </w:tr>
    </w:tbl>
    <w:p>
      <w:pPr>
        <w:spacing w:line="240" w:lineRule="auto" w:before="1"/>
        <w:rPr>
          <w:rFonts w:ascii="宋体" w:hAnsi="宋体" w:cs="宋体" w:eastAsia="宋体" w:hint="default"/>
          <w:sz w:val="18"/>
          <w:szCs w:val="18"/>
        </w:rPr>
      </w:pPr>
    </w:p>
    <w:p>
      <w:pPr>
        <w:pStyle w:val="Heading3"/>
        <w:spacing w:line="240" w:lineRule="auto"/>
        <w:ind w:right="0"/>
        <w:jc w:val="left"/>
      </w:pPr>
      <w:r>
        <w:rPr/>
        <w:t>三、董事、监事、高级管理人员报酬情况</w:t>
      </w:r>
    </w:p>
    <w:p>
      <w:pPr>
        <w:spacing w:line="240" w:lineRule="auto" w:before="6"/>
        <w:rPr>
          <w:rFonts w:ascii="宋体" w:hAnsi="宋体" w:cs="宋体" w:eastAsia="宋体" w:hint="default"/>
          <w:sz w:val="25"/>
          <w:szCs w:val="25"/>
        </w:rPr>
      </w:pPr>
    </w:p>
    <w:p>
      <w:pPr>
        <w:spacing w:line="693" w:lineRule="exact"/>
        <w:ind w:left="148"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8.95pt;height:34.7pt;mso-position-horizontal-relative:char;mso-position-vertical-relative:line" coordorigin="0,0" coordsize="9579,694">
            <v:group style="position:absolute;left:10;top:543;width:3586;height:136" coordorigin="10,543" coordsize="3586,136">
              <v:shape style="position:absolute;left:10;top:543;width:3586;height:136" coordorigin="10,543" coordsize="3586,136" path="m10,679l3595,679,3595,543,10,543,10,679xe" filled="true" fillcolor="#d3d3d3" stroked="false">
                <v:path arrowok="t"/>
                <v:fill type="solid"/>
              </v:shape>
            </v:group>
            <v:group style="position:absolute;left:22;top:151;width:2;height:392" coordorigin="22,151" coordsize="2,392">
              <v:shape style="position:absolute;left:22;top:151;width:2;height:392" coordorigin="22,151" coordsize="0,392" path="m22,151l22,543e" filled="false" stroked="true" strokeweight="1.199996pt" strokecolor="#d3d3d3">
                <v:path arrowok="t"/>
              </v:shape>
            </v:group>
            <v:group style="position:absolute;left:10;top:15;width:3586;height:136" coordorigin="10,15" coordsize="3586,136">
              <v:shape style="position:absolute;left:10;top:15;width:3586;height:136" coordorigin="10,15" coordsize="3586,136" path="m10,151l3595,151,3595,15,10,15,10,151xe" filled="true" fillcolor="#d3d3d3" stroked="false">
                <v:path arrowok="t"/>
                <v:fill type="solid"/>
              </v:shape>
            </v:group>
            <v:group style="position:absolute;left:3584;top:151;width:2;height:392" coordorigin="3584,151" coordsize="2,392">
              <v:shape style="position:absolute;left:3584;top:151;width:2;height:392" coordorigin="3584,151" coordsize="0,392" path="m3584,151l3584,542e" filled="false" stroked="true" strokeweight="1.08pt" strokecolor="#d3d3d3">
                <v:path arrowok="t"/>
              </v:shape>
            </v:group>
            <v:group style="position:absolute;left:34;top:151;width:3540;height:392" coordorigin="34,151" coordsize="3540,392">
              <v:shape style="position:absolute;left:34;top:151;width:3540;height:392" coordorigin="34,151" coordsize="3540,392" path="m34,542l3574,542,3574,151,34,151,34,542xe" filled="true" fillcolor="#d3d3d3" stroked="false">
                <v:path arrowok="t"/>
                <v:fill type="solid"/>
              </v:shape>
            </v:group>
            <v:group style="position:absolute;left:10;top:10;width:3586;height:2" coordorigin="10,10" coordsize="3586,2">
              <v:shape style="position:absolute;left:10;top:10;width:3586;height:2" coordorigin="10,10" coordsize="3586,0" path="m10,10l3595,10e" filled="false" stroked="true" strokeweight=".48pt" strokecolor="#000000">
                <v:path arrowok="t"/>
              </v:shape>
            </v:group>
            <v:group style="position:absolute;left:3605;top:10;width:5964;height:2" coordorigin="3605,10" coordsize="5964,2">
              <v:shape style="position:absolute;left:3605;top:10;width:5964;height:2" coordorigin="3605,10" coordsize="5964,0" path="m3605,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3586;height:2" coordorigin="10,684" coordsize="3586,2">
              <v:shape style="position:absolute;left:10;top:684;width:3586;height:2" coordorigin="10,684" coordsize="3586,0" path="m10,684l3595,684e" filled="false" stroked="true" strokeweight=".48pt" strokecolor="#000000">
                <v:path arrowok="t"/>
              </v:shape>
            </v:group>
            <v:group style="position:absolute;left:3600;top:5;width:2;height:684" coordorigin="3600,5" coordsize="2,684">
              <v:shape style="position:absolute;left:3600;top:5;width:2;height:684" coordorigin="3600,5" coordsize="0,684" path="m3600,5l3600,689e" filled="false" stroked="true" strokeweight=".48pt" strokecolor="#000000">
                <v:path arrowok="t"/>
              </v:shape>
            </v:group>
            <v:group style="position:absolute;left:3605;top:684;width:5964;height:2" coordorigin="3605,684" coordsize="5964,2">
              <v:shape style="position:absolute;left:3605;top:684;width:5964;height:2" coordorigin="3605,684" coordsize="5964,0" path="m3605,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5;top:10;width:3596;height:675" type="#_x0000_t202" filled="false" stroked="false">
                <v:textbox inset="0,0,0,0">
                  <w:txbxContent>
                    <w:p>
                      <w:pPr>
                        <w:spacing w:line="240" w:lineRule="auto" w:before="7"/>
                        <w:rPr>
                          <w:rFonts w:ascii="宋体" w:hAnsi="宋体" w:cs="宋体" w:eastAsia="宋体" w:hint="default"/>
                          <w:sz w:val="14"/>
                          <w:szCs w:val="14"/>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xbxContent>
                </v:textbox>
                <w10:wrap type="none"/>
              </v:shape>
              <v:shape style="position:absolute;left:3600;top:10;width:5974;height:675" type="#_x0000_t202" filled="false" stroked="false">
                <v:textbox inset="0,0,0,0">
                  <w:txbxContent>
                    <w:p>
                      <w:pPr>
                        <w:spacing w:line="314" w:lineRule="auto" w:before="53"/>
                        <w:ind w:left="28" w:right="24" w:firstLine="0"/>
                        <w:jc w:val="left"/>
                        <w:rPr>
                          <w:rFonts w:ascii="宋体" w:hAnsi="宋体" w:cs="宋体" w:eastAsia="宋体" w:hint="default"/>
                          <w:sz w:val="18"/>
                          <w:szCs w:val="18"/>
                        </w:rPr>
                      </w:pPr>
                      <w:r>
                        <w:rPr>
                          <w:rFonts w:ascii="宋体" w:hAnsi="宋体" w:cs="宋体" w:eastAsia="宋体" w:hint="default"/>
                          <w:spacing w:val="-1"/>
                          <w:sz w:val="18"/>
                          <w:szCs w:val="18"/>
                        </w:rPr>
                        <w:t>公司董事、监事报酬由股东大会决定，高级管理人员报酬由董事会决定；在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公司承担职务的董事、监事、高级管理人员报酬由公司支付，董事、监事不</w:t>
                      </w:r>
                    </w:p>
                  </w:txbxContent>
                </v:textbox>
                <w10:wrap type="none"/>
              </v:shape>
            </v:group>
          </v:group>
        </w:pict>
      </w:r>
      <w:r>
        <w:rPr>
          <w:rFonts w:ascii="宋体" w:hAnsi="宋体" w:cs="宋体" w:eastAsia="宋体" w:hint="default"/>
          <w:position w:val="-13"/>
          <w:sz w:val="20"/>
          <w:szCs w:val="20"/>
        </w:rPr>
      </w:r>
    </w:p>
    <w:p>
      <w:pPr>
        <w:spacing w:after="0" w:line="693" w:lineRule="exact"/>
        <w:rPr>
          <w:rFonts w:ascii="宋体" w:hAnsi="宋体" w:cs="宋体" w:eastAsia="宋体" w:hint="default"/>
          <w:sz w:val="20"/>
          <w:szCs w:val="20"/>
        </w:rPr>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44"/>
        <w:ind w:left="0" w:right="151" w:firstLine="0"/>
        <w:jc w:val="right"/>
        <w:rPr>
          <w:rFonts w:ascii="宋体" w:hAnsi="宋体" w:cs="宋体" w:eastAsia="宋体" w:hint="default"/>
          <w:sz w:val="18"/>
          <w:szCs w:val="18"/>
        </w:rPr>
      </w:pPr>
      <w:r>
        <w:rPr/>
        <w:pict>
          <v:shape style="position:absolute;margin-left:56.399998pt;margin-top:-77.888947pt;width:479.2pt;height:105.6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5"/>
                    <w:gridCol w:w="5974"/>
                  </w:tblGrid>
                  <w:tr>
                    <w:trPr>
                      <w:trHeight w:val="674"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pacing w:val="-1"/>
                            <w:sz w:val="18"/>
                            <w:szCs w:val="18"/>
                          </w:rPr>
                          <w:t>另外支付津贴。独立董事津贴依据股东大会决议支付，独立董事会务费据实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报销。</w:t>
                        </w:r>
                      </w:p>
                    </w:tc>
                  </w:tr>
                  <w:tr>
                    <w:trPr>
                      <w:trHeight w:val="71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0"/>
                          <w:jc w:val="left"/>
                          <w:rPr>
                            <w:rFonts w:ascii="宋体" w:hAnsi="宋体" w:cs="宋体" w:eastAsia="宋体" w:hint="default"/>
                            <w:sz w:val="18"/>
                            <w:szCs w:val="18"/>
                          </w:rPr>
                        </w:pPr>
                        <w:r>
                          <w:rPr>
                            <w:rFonts w:ascii="宋体" w:hAnsi="宋体" w:cs="宋体" w:eastAsia="宋体" w:hint="default"/>
                            <w:w w:val="95"/>
                            <w:sz w:val="18"/>
                            <w:szCs w:val="18"/>
                          </w:rPr>
                          <w:t>董事、监事和高级管理人员的报酬按照公司董事会《薪酬与考核委员会实施</w:t>
                        </w:r>
                        <w:r>
                          <w:rPr>
                            <w:rFonts w:ascii="宋体" w:hAnsi="宋体" w:cs="宋体" w:eastAsia="宋体" w:hint="default"/>
                            <w:spacing w:val="13"/>
                            <w:w w:val="95"/>
                            <w:sz w:val="18"/>
                            <w:szCs w:val="18"/>
                          </w:rPr>
                          <w:t> </w:t>
                        </w:r>
                        <w:r>
                          <w:rPr>
                            <w:rFonts w:ascii="宋体" w:hAnsi="宋体" w:cs="宋体" w:eastAsia="宋体" w:hint="default"/>
                            <w:spacing w:val="13"/>
                            <w:w w:val="95"/>
                            <w:sz w:val="18"/>
                            <w:szCs w:val="18"/>
                          </w:rPr>
                        </w:r>
                        <w:r>
                          <w:rPr>
                            <w:rFonts w:ascii="宋体" w:hAnsi="宋体" w:cs="宋体" w:eastAsia="宋体" w:hint="default"/>
                            <w:sz w:val="18"/>
                            <w:szCs w:val="18"/>
                          </w:rPr>
                          <w:t>细则》等规定，结合其年度绩效、工作能力、岗位职责等考核确定并发放。</w:t>
                        </w:r>
                      </w:p>
                    </w:tc>
                  </w:tr>
                  <w:tr>
                    <w:trPr>
                      <w:trHeight w:val="715"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4"/>
                            <w:sz w:val="18"/>
                            <w:szCs w:val="18"/>
                          </w:rPr>
                          <w:t>董事、监事和高级管理人员报酬的实际支付情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况</w:t>
                        </w:r>
                      </w:p>
                    </w:tc>
                    <w:tc>
                      <w:tcPr>
                        <w:tcW w:w="5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公司现有董事、监事、高级管理人员共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人，</w:t>
                        </w:r>
                        <w:r>
                          <w:rPr>
                            <w:rFonts w:ascii="Times New Roman" w:hAnsi="Times New Roman" w:cs="Times New Roman" w:eastAsia="Times New Roman" w:hint="default"/>
                            <w:spacing w:val="-10"/>
                            <w:sz w:val="18"/>
                            <w:szCs w:val="18"/>
                          </w:rPr>
                          <w:t>2012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年实际支付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292.81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sz w:val="23"/>
          <w:szCs w:val="23"/>
        </w:rPr>
      </w:pPr>
    </w:p>
    <w:p>
      <w:pPr>
        <w:pStyle w:val="BodyText"/>
        <w:spacing w:line="240" w:lineRule="auto" w:before="36"/>
        <w:ind w:left="575" w:right="0"/>
        <w:jc w:val="left"/>
      </w:pPr>
      <w:r>
        <w:rPr/>
        <w:t>公司报告期内董事、监事和高级管理人员报酬情况</w:t>
      </w:r>
    </w:p>
    <w:p>
      <w:pPr>
        <w:spacing w:line="240" w:lineRule="auto" w:before="3"/>
        <w:rPr>
          <w:rFonts w:ascii="宋体" w:hAnsi="宋体" w:cs="宋体" w:eastAsia="宋体" w:hint="default"/>
          <w:sz w:val="10"/>
          <w:szCs w:val="10"/>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单位：万元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w w:val="95"/>
                <w:sz w:val="18"/>
                <w:szCs w:val="18"/>
              </w:rPr>
              <w:t>姓名</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w:t>
            </w:r>
            <w:r>
              <w:rPr>
                <w:rFonts w:ascii="宋体" w:hAnsi="宋体" w:cs="宋体" w:eastAsia="宋体" w:hint="default"/>
                <w:w w:val="99"/>
                <w:sz w:val="18"/>
                <w:szCs w:val="18"/>
              </w:rPr>
              <w:t> </w:t>
            </w:r>
            <w:r>
              <w:rPr>
                <w:rFonts w:ascii="宋体" w:hAnsi="宋体" w:cs="宋体" w:eastAsia="宋体" w:hint="default"/>
                <w:sz w:val="18"/>
                <w:szCs w:val="18"/>
              </w:rPr>
              <w:t>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w:t>
            </w:r>
            <w:r>
              <w:rPr>
                <w:rFonts w:ascii="宋体" w:hAnsi="宋体" w:cs="宋体" w:eastAsia="宋体" w:hint="default"/>
                <w:w w:val="99"/>
                <w:sz w:val="18"/>
                <w:szCs w:val="18"/>
              </w:rPr>
              <w:t> </w:t>
            </w:r>
            <w:r>
              <w:rPr>
                <w:rFonts w:ascii="宋体" w:hAnsi="宋体" w:cs="宋体" w:eastAsia="宋体" w:hint="default"/>
                <w:sz w:val="18"/>
                <w:szCs w:val="18"/>
              </w:rPr>
              <w:t>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w:t>
            </w:r>
            <w:r>
              <w:rPr>
                <w:rFonts w:ascii="宋体" w:hAnsi="宋体" w:cs="宋体" w:eastAsia="宋体" w:hint="default"/>
                <w:w w:val="99"/>
                <w:sz w:val="18"/>
                <w:szCs w:val="18"/>
              </w:rPr>
              <w:t> </w:t>
            </w:r>
            <w:r>
              <w:rPr>
                <w:rFonts w:ascii="宋体" w:hAnsi="宋体" w:cs="宋体" w:eastAsia="宋体" w:hint="default"/>
                <w:sz w:val="18"/>
                <w:szCs w:val="18"/>
              </w:rPr>
              <w:t>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36.5</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36.5</w:t>
            </w:r>
            <w:r>
              <w:rPr>
                <w:rFonts w:ascii="Times New Roman"/>
                <w:sz w:val="18"/>
              </w:rPr>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2"/>
              <w:jc w:val="left"/>
              <w:rPr>
                <w:rFonts w:ascii="宋体" w:hAnsi="宋体" w:cs="宋体" w:eastAsia="宋体" w:hint="default"/>
                <w:sz w:val="18"/>
                <w:szCs w:val="18"/>
              </w:rPr>
            </w:pPr>
            <w:r>
              <w:rPr>
                <w:rFonts w:ascii="宋体" w:hAnsi="宋体" w:cs="宋体" w:eastAsia="宋体" w:hint="default"/>
                <w:sz w:val="18"/>
                <w:szCs w:val="18"/>
              </w:rPr>
              <w:t>董事、副总经</w:t>
            </w:r>
            <w:r>
              <w:rPr>
                <w:rFonts w:ascii="宋体" w:hAnsi="宋体" w:cs="宋体" w:eastAsia="宋体" w:hint="default"/>
                <w:w w:val="99"/>
                <w:sz w:val="18"/>
                <w:szCs w:val="18"/>
              </w:rPr>
              <w:t> </w:t>
            </w:r>
            <w:r>
              <w:rPr>
                <w:rFonts w:ascii="宋体" w:hAnsi="宋体" w:cs="宋体" w:eastAsia="宋体" w:hint="default"/>
                <w:sz w:val="18"/>
                <w:szCs w:val="18"/>
              </w:rPr>
              <w:t>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25.12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30.67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马立群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田利明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尚建平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25.12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金银姬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20.12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杨好伟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18.12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延元起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9"/>
                <w:sz w:val="18"/>
              </w:rPr>
              <w:t>9</w:t>
            </w:r>
            <w:r>
              <w:rPr>
                <w:rFonts w:ascii="Times New Roman"/>
                <w:sz w:val="18"/>
              </w:rPr>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马成斌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22.04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20.12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13"/>
              <w:jc w:val="right"/>
              <w:rPr>
                <w:rFonts w:ascii="宋体" w:hAnsi="宋体" w:cs="宋体" w:eastAsia="宋体" w:hint="default"/>
                <w:sz w:val="18"/>
                <w:szCs w:val="18"/>
              </w:rPr>
            </w:pPr>
            <w:r>
              <w:rPr>
                <w:rFonts w:ascii="宋体" w:hAnsi="宋体" w:cs="宋体" w:eastAsia="宋体" w:hint="default"/>
                <w:w w:val="95"/>
                <w:sz w:val="18"/>
                <w:szCs w:val="18"/>
              </w:rPr>
              <w:t>合计</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292.81</w:t>
            </w:r>
          </w:p>
        </w:tc>
      </w:tr>
    </w:tbl>
    <w:p>
      <w:pPr>
        <w:pStyle w:val="BodyText"/>
        <w:spacing w:line="240" w:lineRule="auto" w:before="64"/>
        <w:ind w:left="575" w:right="0"/>
        <w:jc w:val="left"/>
      </w:pPr>
      <w:r>
        <w:rPr/>
        <w:t>公司董事、监事、高级管理人员报告期内被授予的股权激励情况</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t>□ 适用 √</w:t>
      </w:r>
      <w:r>
        <w:rPr>
          <w:spacing w:val="1"/>
        </w:rPr>
        <w:t> </w:t>
      </w:r>
      <w:r>
        <w:rPr/>
        <w:t>不适用</w:t>
      </w:r>
    </w:p>
    <w:p>
      <w:pPr>
        <w:spacing w:line="240" w:lineRule="auto" w:before="11"/>
        <w:rPr>
          <w:rFonts w:ascii="宋体" w:hAnsi="宋体" w:cs="宋体" w:eastAsia="宋体" w:hint="default"/>
          <w:sz w:val="29"/>
          <w:szCs w:val="29"/>
        </w:rPr>
      </w:pPr>
    </w:p>
    <w:p>
      <w:pPr>
        <w:pStyle w:val="Heading3"/>
        <w:spacing w:line="240" w:lineRule="auto" w:before="0"/>
        <w:ind w:right="0"/>
        <w:jc w:val="left"/>
      </w:pPr>
      <w:r>
        <w:rPr/>
        <w:t>四、报告期核心技术团队或关键技术人员变动情况（非董事、监事、高级管理人员）</w:t>
      </w:r>
    </w:p>
    <w:p>
      <w:pPr>
        <w:spacing w:line="240" w:lineRule="auto" w:before="10"/>
        <w:rPr>
          <w:rFonts w:ascii="宋体" w:hAnsi="宋体" w:cs="宋体" w:eastAsia="宋体" w:hint="default"/>
          <w:sz w:val="30"/>
          <w:szCs w:val="30"/>
        </w:rPr>
      </w:pPr>
    </w:p>
    <w:p>
      <w:pPr>
        <w:pStyle w:val="BodyText"/>
        <w:spacing w:line="240" w:lineRule="auto"/>
        <w:ind w:left="572" w:right="0"/>
        <w:jc w:val="left"/>
      </w:pPr>
      <w:r>
        <w:rPr/>
        <w:t>报告期内，公司核心技术团队或关键技术人员（非董事、监事、高级管理人员）没有发生变动。</w:t>
      </w:r>
    </w:p>
    <w:p>
      <w:pPr>
        <w:spacing w:after="0" w:line="240" w:lineRule="auto"/>
        <w:jc w:val="left"/>
        <w:sectPr>
          <w:pgSz w:w="11900" w:h="16840"/>
          <w:pgMar w:header="745" w:footer="983"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ind w:right="0"/>
        <w:jc w:val="left"/>
      </w:pPr>
      <w:r>
        <w:rPr/>
        <w:t>五、公司员工情况</w:t>
      </w:r>
    </w:p>
    <w:p>
      <w:pPr>
        <w:spacing w:line="240" w:lineRule="auto" w:before="10"/>
        <w:rPr>
          <w:rFonts w:ascii="宋体" w:hAnsi="宋体" w:cs="宋体" w:eastAsia="宋体" w:hint="default"/>
          <w:sz w:val="30"/>
          <w:szCs w:val="30"/>
        </w:rPr>
      </w:pPr>
    </w:p>
    <w:p>
      <w:pPr>
        <w:pStyle w:val="BodyText"/>
        <w:spacing w:line="240" w:lineRule="auto"/>
        <w:ind w:left="572" w:right="0"/>
        <w:jc w:val="left"/>
      </w:pPr>
      <w:r>
        <w:rPr/>
        <w:t>截止</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日，公司共有在册员工</w:t>
      </w:r>
      <w:r>
        <w:rPr>
          <w:rFonts w:ascii="Arial" w:hAnsi="Arial" w:cs="Arial" w:eastAsia="Arial" w:hint="default"/>
        </w:rPr>
        <w:t>438</w:t>
      </w:r>
      <w:r>
        <w:rPr/>
        <w:t>人（含子公司），具体构成情况如下：</w:t>
      </w:r>
    </w:p>
    <w:p>
      <w:pPr>
        <w:pStyle w:val="BodyText"/>
        <w:spacing w:line="240" w:lineRule="auto" w:before="178"/>
        <w:ind w:left="572" w:right="0"/>
        <w:jc w:val="left"/>
      </w:pPr>
      <w:r>
        <w:rPr/>
        <w:pict>
          <v:group style="position:absolute;margin-left:55.199997pt;margin-top:28.363007pt;width:484.8pt;height:123.6pt;mso-position-horizontal-relative:page;mso-position-vertical-relative:paragraph;z-index:-702424" coordorigin="1104,567" coordsize="9696,2472">
            <v:group style="position:absolute;left:1133;top:596;width:3204;height:2" coordorigin="1133,596" coordsize="3204,2">
              <v:shape style="position:absolute;left:1133;top:596;width:3204;height:2" coordorigin="1133,596" coordsize="3204,0" path="m1133,596l4337,596e" filled="false" stroked="true" strokeweight="1.44pt" strokecolor="#000000">
                <v:path arrowok="t"/>
              </v:shape>
            </v:group>
            <v:group style="position:absolute;left:4337;top:596;width:29;height:2" coordorigin="4337,596" coordsize="29,2">
              <v:shape style="position:absolute;left:4337;top:596;width:29;height:2" coordorigin="4337,596" coordsize="29,0" path="m4337,596l4366,596e" filled="false" stroked="true" strokeweight="1.44pt" strokecolor="#000000">
                <v:path arrowok="t"/>
              </v:shape>
            </v:group>
            <v:group style="position:absolute;left:4366;top:596;width:3195;height:2" coordorigin="4366,596" coordsize="3195,2">
              <v:shape style="position:absolute;left:4366;top:596;width:3195;height:2" coordorigin="4366,596" coordsize="3195,0" path="m4366,596l7560,596e" filled="false" stroked="true" strokeweight="1.44pt" strokecolor="#000000">
                <v:path arrowok="t"/>
              </v:shape>
            </v:group>
            <v:group style="position:absolute;left:7560;top:596;width:29;height:2" coordorigin="7560,596" coordsize="29,2">
              <v:shape style="position:absolute;left:7560;top:596;width:29;height:2" coordorigin="7560,596" coordsize="29,0" path="m7560,596l7589,596e" filled="false" stroked="true" strokeweight="1.44pt" strokecolor="#000000">
                <v:path arrowok="t"/>
              </v:shape>
            </v:group>
            <v:group style="position:absolute;left:7589;top:596;width:3183;height:2" coordorigin="7589,596" coordsize="3183,2">
              <v:shape style="position:absolute;left:7589;top:596;width:3183;height:2" coordorigin="7589,596" coordsize="3183,0" path="m7589,596l10771,596e" filled="false" stroked="true" strokeweight="1.44pt" strokecolor="#000000">
                <v:path arrowok="t"/>
              </v:shape>
              <v:shape style="position:absolute;left:1133;top:610;width:9638;height:350" type="#_x0000_t75" stroked="false">
                <v:imagedata r:id="rId42" o:title=""/>
              </v:shape>
              <v:shape style="position:absolute;left:1133;top:961;width:9638;height:343" type="#_x0000_t75" stroked="false">
                <v:imagedata r:id="rId43" o:title=""/>
              </v:shape>
              <v:shape style="position:absolute;left:1133;top:1304;width:9638;height:341" type="#_x0000_t75" stroked="false">
                <v:imagedata r:id="rId44" o:title=""/>
              </v:shape>
              <v:shape style="position:absolute;left:1133;top:1645;width:9638;height:343" type="#_x0000_t75" stroked="false">
                <v:imagedata r:id="rId45" o:title=""/>
              </v:shape>
              <v:shape style="position:absolute;left:1133;top:1988;width:9638;height:341" type="#_x0000_t75" stroked="false">
                <v:imagedata r:id="rId46" o:title=""/>
              </v:shape>
              <v:shape style="position:absolute;left:1133;top:2329;width:9638;height:343" type="#_x0000_t75" stroked="false">
                <v:imagedata r:id="rId47" o:title=""/>
              </v:shape>
            </v:group>
            <v:group style="position:absolute;left:1118;top:582;width:2;height:2444" coordorigin="1118,582" coordsize="2,2444">
              <v:shape style="position:absolute;left:1118;top:582;width:2;height:2444" coordorigin="1118,582" coordsize="0,2444" path="m1118,582l1118,3025e" filled="false" stroked="true" strokeweight="1.44pt" strokecolor="#000000">
                <v:path arrowok="t"/>
              </v:shape>
            </v:group>
            <v:group style="position:absolute;left:1133;top:3010;width:3204;height:2" coordorigin="1133,3010" coordsize="3204,2">
              <v:shape style="position:absolute;left:1133;top:3010;width:3204;height:2" coordorigin="1133,3010" coordsize="3204,0" path="m1133,3010l4337,3010e" filled="false" stroked="true" strokeweight="1.44pt" strokecolor="#000000">
                <v:path arrowok="t"/>
              </v:shape>
              <v:shape style="position:absolute;left:4337;top:2672;width:10;height:324" type="#_x0000_t75" stroked="false">
                <v:imagedata r:id="rId48" o:title=""/>
              </v:shape>
            </v:group>
            <v:group style="position:absolute;left:4337;top:3010;width:29;height:2" coordorigin="4337,3010" coordsize="29,2">
              <v:shape style="position:absolute;left:4337;top:3010;width:29;height:2" coordorigin="4337,3010" coordsize="29,0" path="m4337,3010l4366,3010e" filled="false" stroked="true" strokeweight="1.44pt" strokecolor="#000000">
                <v:path arrowok="t"/>
              </v:shape>
            </v:group>
            <v:group style="position:absolute;left:4366;top:3010;width:3195;height:2" coordorigin="4366,3010" coordsize="3195,2">
              <v:shape style="position:absolute;left:4366;top:3010;width:3195;height:2" coordorigin="4366,3010" coordsize="3195,0" path="m4366,3010l7560,3010e" filled="false" stroked="true" strokeweight="1.44pt" strokecolor="#000000">
                <v:path arrowok="t"/>
              </v:shape>
              <v:shape style="position:absolute;left:7560;top:2672;width:10;height:324" type="#_x0000_t75" stroked="false">
                <v:imagedata r:id="rId48" o:title=""/>
              </v:shape>
            </v:group>
            <v:group style="position:absolute;left:7560;top:3010;width:29;height:2" coordorigin="7560,3010" coordsize="29,2">
              <v:shape style="position:absolute;left:7560;top:3010;width:29;height:2" coordorigin="7560,3010" coordsize="29,0" path="m7560,3010l7589,3010e" filled="false" stroked="true" strokeweight="1.44pt" strokecolor="#000000">
                <v:path arrowok="t"/>
              </v:shape>
            </v:group>
            <v:group style="position:absolute;left:7589;top:3010;width:3183;height:2" coordorigin="7589,3010" coordsize="3183,2">
              <v:shape style="position:absolute;left:7589;top:3010;width:3183;height:2" coordorigin="7589,3010" coordsize="3183,0" path="m7589,3010l10771,3010e" filled="false" stroked="true" strokeweight="1.44pt" strokecolor="#000000">
                <v:path arrowok="t"/>
              </v:shape>
            </v:group>
            <v:group style="position:absolute;left:10786;top:582;width:2;height:2444" coordorigin="10786,582" coordsize="2,2444">
              <v:shape style="position:absolute;left:10786;top:582;width:2;height:2444" coordorigin="10786,582" coordsize="0,2444" path="m10786,582l10786,3025e" filled="false" stroked="true" strokeweight="1.44pt" strokecolor="#000000">
                <v:path arrowok="t"/>
              </v:shape>
            </v:group>
            <w10:wrap type="none"/>
          </v:group>
        </w:pict>
      </w:r>
      <w:r>
        <w:rPr/>
        <w:t>（一）按专业结构划分</w:t>
      </w:r>
    </w:p>
    <w:p>
      <w:pPr>
        <w:spacing w:line="240" w:lineRule="auto" w:before="12"/>
        <w:rPr>
          <w:rFonts w:ascii="宋体" w:hAnsi="宋体" w:cs="宋体" w:eastAsia="宋体" w:hint="default"/>
          <w:sz w:val="10"/>
          <w:szCs w:val="10"/>
        </w:rPr>
      </w:pPr>
    </w:p>
    <w:tbl>
      <w:tblPr>
        <w:tblW w:w="0" w:type="auto"/>
        <w:jc w:val="left"/>
        <w:tblInd w:w="1356" w:type="dxa"/>
        <w:tblLayout w:type="fixed"/>
        <w:tblCellMar>
          <w:top w:w="0" w:type="dxa"/>
          <w:left w:w="0" w:type="dxa"/>
          <w:bottom w:w="0" w:type="dxa"/>
          <w:right w:w="0" w:type="dxa"/>
        </w:tblCellMar>
        <w:tblLook w:val="01E0"/>
      </w:tblPr>
      <w:tblGrid>
        <w:gridCol w:w="2095"/>
        <w:gridCol w:w="2788"/>
        <w:gridCol w:w="2865"/>
      </w:tblGrid>
      <w:tr>
        <w:trPr>
          <w:trHeight w:val="354"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01"/>
              <w:jc w:val="center"/>
              <w:rPr>
                <w:rFonts w:ascii="宋体" w:hAnsi="宋体" w:cs="宋体" w:eastAsia="宋体" w:hint="default"/>
                <w:sz w:val="18"/>
                <w:szCs w:val="18"/>
              </w:rPr>
            </w:pPr>
            <w:r>
              <w:rPr>
                <w:rFonts w:ascii="宋体" w:hAnsi="宋体" w:cs="宋体" w:eastAsia="宋体" w:hint="default"/>
                <w:sz w:val="18"/>
                <w:szCs w:val="18"/>
              </w:rPr>
              <w:t>专业结构</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5"/>
              <w:jc w:val="right"/>
              <w:rPr>
                <w:rFonts w:ascii="宋体" w:hAnsi="宋体" w:cs="宋体" w:eastAsia="宋体" w:hint="default"/>
                <w:sz w:val="18"/>
                <w:szCs w:val="18"/>
              </w:rPr>
            </w:pPr>
            <w:r>
              <w:rPr>
                <w:rFonts w:ascii="宋体" w:hAnsi="宋体" w:cs="宋体" w:eastAsia="宋体" w:hint="default"/>
                <w:sz w:val="18"/>
                <w:szCs w:val="18"/>
              </w:rPr>
              <w:t>人数</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5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p>
        </w:tc>
      </w:tr>
      <w:tr>
        <w:trPr>
          <w:trHeight w:val="341"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98"/>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75"/>
              <w:jc w:val="right"/>
              <w:rPr>
                <w:rFonts w:ascii="Times New Roman" w:hAnsi="Times New Roman" w:cs="Times New Roman" w:eastAsia="Times New Roman" w:hint="default"/>
                <w:sz w:val="18"/>
                <w:szCs w:val="18"/>
              </w:rPr>
            </w:pPr>
            <w:r>
              <w:rPr>
                <w:rFonts w:ascii="Times New Roman"/>
                <w:sz w:val="18"/>
              </w:rPr>
              <w:t>60</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53" w:right="0"/>
              <w:jc w:val="center"/>
              <w:rPr>
                <w:rFonts w:ascii="Times New Roman" w:hAnsi="Times New Roman" w:cs="Times New Roman" w:eastAsia="Times New Roman" w:hint="default"/>
                <w:sz w:val="18"/>
                <w:szCs w:val="18"/>
              </w:rPr>
            </w:pPr>
            <w:r>
              <w:rPr>
                <w:rFonts w:ascii="Times New Roman"/>
                <w:sz w:val="18"/>
              </w:rPr>
              <w:t>13.70%</w:t>
            </w:r>
          </w:p>
        </w:tc>
      </w:tr>
      <w:tr>
        <w:trPr>
          <w:trHeight w:val="342"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98"/>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75"/>
              <w:jc w:val="right"/>
              <w:rPr>
                <w:rFonts w:ascii="Times New Roman" w:hAnsi="Times New Roman" w:cs="Times New Roman" w:eastAsia="Times New Roman" w:hint="default"/>
                <w:sz w:val="18"/>
                <w:szCs w:val="18"/>
              </w:rPr>
            </w:pPr>
            <w:r>
              <w:rPr>
                <w:rFonts w:ascii="Times New Roman"/>
                <w:sz w:val="18"/>
              </w:rPr>
              <w:t>62</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53" w:right="0"/>
              <w:jc w:val="center"/>
              <w:rPr>
                <w:rFonts w:ascii="Times New Roman" w:hAnsi="Times New Roman" w:cs="Times New Roman" w:eastAsia="Times New Roman" w:hint="default"/>
                <w:sz w:val="18"/>
                <w:szCs w:val="18"/>
              </w:rPr>
            </w:pPr>
            <w:r>
              <w:rPr>
                <w:rFonts w:ascii="Times New Roman"/>
                <w:sz w:val="18"/>
              </w:rPr>
              <w:t>14.16%</w:t>
            </w:r>
          </w:p>
        </w:tc>
      </w:tr>
      <w:tr>
        <w:trPr>
          <w:trHeight w:val="342"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98"/>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75"/>
              <w:jc w:val="right"/>
              <w:rPr>
                <w:rFonts w:ascii="Times New Roman" w:hAnsi="Times New Roman" w:cs="Times New Roman" w:eastAsia="Times New Roman" w:hint="default"/>
                <w:sz w:val="18"/>
                <w:szCs w:val="18"/>
              </w:rPr>
            </w:pPr>
            <w:r>
              <w:rPr>
                <w:rFonts w:ascii="Times New Roman"/>
                <w:sz w:val="18"/>
              </w:rPr>
              <w:t>18</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3" w:right="0"/>
              <w:jc w:val="center"/>
              <w:rPr>
                <w:rFonts w:ascii="Times New Roman" w:hAnsi="Times New Roman" w:cs="Times New Roman" w:eastAsia="Times New Roman" w:hint="default"/>
                <w:sz w:val="18"/>
                <w:szCs w:val="18"/>
              </w:rPr>
            </w:pPr>
            <w:r>
              <w:rPr>
                <w:rFonts w:ascii="Times New Roman"/>
                <w:sz w:val="18"/>
              </w:rPr>
              <w:t>4.11%</w:t>
            </w:r>
          </w:p>
        </w:tc>
      </w:tr>
      <w:tr>
        <w:trPr>
          <w:trHeight w:val="342"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98"/>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9"/>
              <w:jc w:val="right"/>
              <w:rPr>
                <w:rFonts w:ascii="Times New Roman" w:hAnsi="Times New Roman" w:cs="Times New Roman" w:eastAsia="Times New Roman" w:hint="default"/>
                <w:sz w:val="18"/>
                <w:szCs w:val="18"/>
              </w:rPr>
            </w:pPr>
            <w:r>
              <w:rPr>
                <w:rFonts w:ascii="Times New Roman"/>
                <w:sz w:val="18"/>
              </w:rPr>
              <w:t>116</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53" w:right="0"/>
              <w:jc w:val="center"/>
              <w:rPr>
                <w:rFonts w:ascii="Times New Roman" w:hAnsi="Times New Roman" w:cs="Times New Roman" w:eastAsia="Times New Roman" w:hint="default"/>
                <w:sz w:val="18"/>
                <w:szCs w:val="18"/>
              </w:rPr>
            </w:pPr>
            <w:r>
              <w:rPr>
                <w:rFonts w:ascii="Times New Roman"/>
                <w:sz w:val="18"/>
              </w:rPr>
              <w:t>26.48%</w:t>
            </w:r>
          </w:p>
        </w:tc>
      </w:tr>
      <w:tr>
        <w:trPr>
          <w:trHeight w:val="342"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98"/>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29"/>
              <w:jc w:val="right"/>
              <w:rPr>
                <w:rFonts w:ascii="Times New Roman" w:hAnsi="Times New Roman" w:cs="Times New Roman" w:eastAsia="Times New Roman" w:hint="default"/>
                <w:sz w:val="18"/>
                <w:szCs w:val="18"/>
              </w:rPr>
            </w:pPr>
            <w:r>
              <w:rPr>
                <w:rFonts w:ascii="Times New Roman"/>
                <w:sz w:val="18"/>
              </w:rPr>
              <w:t>182</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3" w:right="0"/>
              <w:jc w:val="center"/>
              <w:rPr>
                <w:rFonts w:ascii="Times New Roman" w:hAnsi="Times New Roman" w:cs="Times New Roman" w:eastAsia="Times New Roman" w:hint="default"/>
                <w:sz w:val="18"/>
                <w:szCs w:val="18"/>
              </w:rPr>
            </w:pPr>
            <w:r>
              <w:rPr>
                <w:rFonts w:ascii="Times New Roman"/>
                <w:sz w:val="18"/>
              </w:rPr>
              <w:t>41.55%</w:t>
            </w:r>
          </w:p>
        </w:tc>
      </w:tr>
      <w:tr>
        <w:trPr>
          <w:trHeight w:val="351"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98"/>
              <w:jc w:val="center"/>
              <w:rPr>
                <w:rFonts w:ascii="宋体" w:hAnsi="宋体" w:cs="宋体" w:eastAsia="宋体" w:hint="default"/>
                <w:sz w:val="18"/>
                <w:szCs w:val="18"/>
              </w:rPr>
            </w:pPr>
            <w:r>
              <w:rPr>
                <w:rFonts w:ascii="宋体" w:hAnsi="宋体" w:cs="宋体" w:eastAsia="宋体" w:hint="default"/>
                <w:sz w:val="18"/>
                <w:szCs w:val="18"/>
              </w:rPr>
              <w:t>合计</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9"/>
              <w:jc w:val="right"/>
              <w:rPr>
                <w:rFonts w:ascii="Times New Roman" w:hAnsi="Times New Roman" w:cs="Times New Roman" w:eastAsia="Times New Roman" w:hint="default"/>
                <w:sz w:val="18"/>
                <w:szCs w:val="18"/>
              </w:rPr>
            </w:pPr>
            <w:r>
              <w:rPr>
                <w:rFonts w:ascii="Times New Roman"/>
                <w:sz w:val="18"/>
              </w:rPr>
              <w:t>438</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53"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78"/>
        <w:ind w:left="572" w:right="0"/>
        <w:jc w:val="left"/>
      </w:pPr>
      <w:r>
        <w:rPr/>
        <w:pict>
          <v:group style="position:absolute;margin-left:55.199997pt;margin-top:23.363068pt;width:484.8pt;height:106.6pt;mso-position-horizontal-relative:page;mso-position-vertical-relative:paragraph;z-index:-702400" coordorigin="1104,467" coordsize="9696,2132">
            <v:group style="position:absolute;left:1133;top:496;width:3204;height:2" coordorigin="1133,496" coordsize="3204,2">
              <v:shape style="position:absolute;left:1133;top:496;width:3204;height:2" coordorigin="1133,496" coordsize="3204,0" path="m1133,496l4337,496e" filled="false" stroked="true" strokeweight="1.44pt" strokecolor="#000000">
                <v:path arrowok="t"/>
              </v:shape>
            </v:group>
            <v:group style="position:absolute;left:4337;top:496;width:29;height:2" coordorigin="4337,496" coordsize="29,2">
              <v:shape style="position:absolute;left:4337;top:496;width:29;height:2" coordorigin="4337,496" coordsize="29,0" path="m4337,496l4366,496e" filled="false" stroked="true" strokeweight="1.44pt" strokecolor="#000000">
                <v:path arrowok="t"/>
              </v:shape>
            </v:group>
            <v:group style="position:absolute;left:4366;top:496;width:3195;height:2" coordorigin="4366,496" coordsize="3195,2">
              <v:shape style="position:absolute;left:4366;top:496;width:3195;height:2" coordorigin="4366,496" coordsize="3195,0" path="m4366,496l7560,496e" filled="false" stroked="true" strokeweight="1.44pt" strokecolor="#000000">
                <v:path arrowok="t"/>
              </v:shape>
            </v:group>
            <v:group style="position:absolute;left:7560;top:496;width:29;height:2" coordorigin="7560,496" coordsize="29,2">
              <v:shape style="position:absolute;left:7560;top:496;width:29;height:2" coordorigin="7560,496" coordsize="29,0" path="m7560,496l7589,496e" filled="false" stroked="true" strokeweight="1.44pt" strokecolor="#000000">
                <v:path arrowok="t"/>
              </v:shape>
            </v:group>
            <v:group style="position:absolute;left:7589;top:496;width:3183;height:2" coordorigin="7589,496" coordsize="3183,2">
              <v:shape style="position:absolute;left:7589;top:496;width:3183;height:2" coordorigin="7589,496" coordsize="3183,0" path="m7589,496l10771,496e" filled="false" stroked="true" strokeweight="1.44pt" strokecolor="#000000">
                <v:path arrowok="t"/>
              </v:shape>
              <v:shape style="position:absolute;left:1133;top:510;width:9638;height:353" type="#_x0000_t75" stroked="false">
                <v:imagedata r:id="rId49" o:title=""/>
              </v:shape>
              <v:shape style="position:absolute;left:1133;top:863;width:9638;height:341" type="#_x0000_t75" stroked="false">
                <v:imagedata r:id="rId50" o:title=""/>
              </v:shape>
              <v:shape style="position:absolute;left:1133;top:1204;width:9638;height:343" type="#_x0000_t75" stroked="false">
                <v:imagedata r:id="rId51" o:title=""/>
              </v:shape>
              <v:shape style="position:absolute;left:1133;top:1547;width:9638;height:341" type="#_x0000_t75" stroked="false">
                <v:imagedata r:id="rId52" o:title=""/>
              </v:shape>
              <v:shape style="position:absolute;left:1133;top:1888;width:9638;height:343" type="#_x0000_t75" stroked="false">
                <v:imagedata r:id="rId53" o:title=""/>
              </v:shape>
            </v:group>
            <v:group style="position:absolute;left:1118;top:482;width:2;height:2103" coordorigin="1118,482" coordsize="2,2103">
              <v:shape style="position:absolute;left:1118;top:482;width:2;height:2103" coordorigin="1118,482" coordsize="0,2103" path="m1118,482l1118,2584e" filled="false" stroked="true" strokeweight="1.44pt" strokecolor="#000000">
                <v:path arrowok="t"/>
              </v:shape>
            </v:group>
            <v:group style="position:absolute;left:1133;top:2570;width:3204;height:2" coordorigin="1133,2570" coordsize="3204,2">
              <v:shape style="position:absolute;left:1133;top:2570;width:3204;height:2" coordorigin="1133,2570" coordsize="3204,0" path="m1133,2570l4337,2570e" filled="false" stroked="true" strokeweight="1.44pt" strokecolor="#000000">
                <v:path arrowok="t"/>
              </v:shape>
              <v:shape style="position:absolute;left:4337;top:2231;width:10;height:324" type="#_x0000_t75" stroked="false">
                <v:imagedata r:id="rId54" o:title=""/>
              </v:shape>
            </v:group>
            <v:group style="position:absolute;left:4337;top:2570;width:29;height:2" coordorigin="4337,2570" coordsize="29,2">
              <v:shape style="position:absolute;left:4337;top:2570;width:29;height:2" coordorigin="4337,2570" coordsize="29,0" path="m4337,2570l4366,2570e" filled="false" stroked="true" strokeweight="1.44pt" strokecolor="#000000">
                <v:path arrowok="t"/>
              </v:shape>
            </v:group>
            <v:group style="position:absolute;left:4366;top:2570;width:3195;height:2" coordorigin="4366,2570" coordsize="3195,2">
              <v:shape style="position:absolute;left:4366;top:2570;width:3195;height:2" coordorigin="4366,2570" coordsize="3195,0" path="m4366,2570l7560,2570e" filled="false" stroked="true" strokeweight="1.44pt" strokecolor="#000000">
                <v:path arrowok="t"/>
              </v:shape>
              <v:shape style="position:absolute;left:7560;top:2231;width:10;height:324" type="#_x0000_t75" stroked="false">
                <v:imagedata r:id="rId54" o:title=""/>
              </v:shape>
            </v:group>
            <v:group style="position:absolute;left:7560;top:2570;width:29;height:2" coordorigin="7560,2570" coordsize="29,2">
              <v:shape style="position:absolute;left:7560;top:2570;width:29;height:2" coordorigin="7560,2570" coordsize="29,0" path="m7560,2570l7589,2570e" filled="false" stroked="true" strokeweight="1.44pt" strokecolor="#000000">
                <v:path arrowok="t"/>
              </v:shape>
            </v:group>
            <v:group style="position:absolute;left:7589;top:2570;width:3183;height:2" coordorigin="7589,2570" coordsize="3183,2">
              <v:shape style="position:absolute;left:7589;top:2570;width:3183;height:2" coordorigin="7589,2570" coordsize="3183,0" path="m7589,2570l10771,2570e" filled="false" stroked="true" strokeweight="1.44pt" strokecolor="#000000">
                <v:path arrowok="t"/>
              </v:shape>
            </v:group>
            <v:group style="position:absolute;left:10786;top:482;width:2;height:2103" coordorigin="10786,482" coordsize="2,2103">
              <v:shape style="position:absolute;left:10786;top:482;width:2;height:2103" coordorigin="10786,482" coordsize="0,2103" path="m10786,482l10786,2584e" filled="false" stroked="true" strokeweight="1.44pt" strokecolor="#000000">
                <v:path arrowok="t"/>
              </v:shape>
            </v:group>
            <w10:wrap type="none"/>
          </v:group>
        </w:pict>
      </w:r>
      <w:r>
        <w:rPr/>
        <w:t>（二）按学历划分</w:t>
      </w:r>
    </w:p>
    <w:p>
      <w:pPr>
        <w:spacing w:line="240" w:lineRule="auto" w:before="12"/>
        <w:rPr>
          <w:rFonts w:ascii="宋体" w:hAnsi="宋体" w:cs="宋体" w:eastAsia="宋体" w:hint="default"/>
          <w:sz w:val="10"/>
          <w:szCs w:val="10"/>
        </w:rPr>
      </w:pPr>
    </w:p>
    <w:tbl>
      <w:tblPr>
        <w:tblW w:w="0" w:type="auto"/>
        <w:jc w:val="left"/>
        <w:tblInd w:w="1089" w:type="dxa"/>
        <w:tblLayout w:type="fixed"/>
        <w:tblCellMar>
          <w:top w:w="0" w:type="dxa"/>
          <w:left w:w="0" w:type="dxa"/>
          <w:bottom w:w="0" w:type="dxa"/>
          <w:right w:w="0" w:type="dxa"/>
        </w:tblCellMar>
        <w:tblLook w:val="01E0"/>
      </w:tblPr>
      <w:tblGrid>
        <w:gridCol w:w="2497"/>
        <w:gridCol w:w="2652"/>
        <w:gridCol w:w="2865"/>
      </w:tblGrid>
      <w:tr>
        <w:trPr>
          <w:trHeight w:val="355"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81" w:right="0"/>
              <w:jc w:val="left"/>
              <w:rPr>
                <w:rFonts w:ascii="宋体" w:hAnsi="宋体" w:cs="宋体" w:eastAsia="宋体" w:hint="default"/>
                <w:sz w:val="18"/>
                <w:szCs w:val="18"/>
              </w:rPr>
            </w:pPr>
            <w:r>
              <w:rPr>
                <w:rFonts w:ascii="宋体" w:hAnsi="宋体" w:cs="宋体" w:eastAsia="宋体" w:hint="default"/>
                <w:sz w:val="18"/>
                <w:szCs w:val="18"/>
              </w:rPr>
              <w:t>学历</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5"/>
              <w:jc w:val="right"/>
              <w:rPr>
                <w:rFonts w:ascii="宋体" w:hAnsi="宋体" w:cs="宋体" w:eastAsia="宋体" w:hint="default"/>
                <w:sz w:val="18"/>
                <w:szCs w:val="18"/>
              </w:rPr>
            </w:pPr>
            <w:r>
              <w:rPr>
                <w:rFonts w:ascii="宋体" w:hAnsi="宋体" w:cs="宋体" w:eastAsia="宋体" w:hint="default"/>
                <w:sz w:val="18"/>
                <w:szCs w:val="18"/>
              </w:rPr>
              <w:t>人数</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5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p>
        </w:tc>
      </w:tr>
      <w:tr>
        <w:trPr>
          <w:trHeight w:val="341"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75"/>
              <w:jc w:val="right"/>
              <w:rPr>
                <w:rFonts w:ascii="Times New Roman" w:hAnsi="Times New Roman" w:cs="Times New Roman" w:eastAsia="Times New Roman" w:hint="default"/>
                <w:sz w:val="18"/>
                <w:szCs w:val="18"/>
              </w:rPr>
            </w:pPr>
            <w:r>
              <w:rPr>
                <w:rFonts w:ascii="Times New Roman"/>
                <w:sz w:val="18"/>
              </w:rPr>
              <w:t>17</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3" w:right="0"/>
              <w:jc w:val="center"/>
              <w:rPr>
                <w:rFonts w:ascii="Times New Roman" w:hAnsi="Times New Roman" w:cs="Times New Roman" w:eastAsia="Times New Roman" w:hint="default"/>
                <w:sz w:val="18"/>
                <w:szCs w:val="18"/>
              </w:rPr>
            </w:pPr>
            <w:r>
              <w:rPr>
                <w:rFonts w:ascii="Times New Roman"/>
                <w:sz w:val="18"/>
              </w:rPr>
              <w:t>3.88%</w:t>
            </w:r>
          </w:p>
        </w:tc>
      </w:tr>
      <w:tr>
        <w:trPr>
          <w:trHeight w:val="342"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03" w:right="0"/>
              <w:jc w:val="left"/>
              <w:rPr>
                <w:rFonts w:ascii="宋体" w:hAnsi="宋体" w:cs="宋体" w:eastAsia="宋体" w:hint="default"/>
                <w:sz w:val="18"/>
                <w:szCs w:val="18"/>
              </w:rPr>
            </w:pPr>
            <w:r>
              <w:rPr>
                <w:rFonts w:ascii="宋体" w:hAnsi="宋体" w:cs="宋体" w:eastAsia="宋体" w:hint="default"/>
                <w:sz w:val="18"/>
                <w:szCs w:val="18"/>
              </w:rPr>
              <w:t>大学学历</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75"/>
              <w:jc w:val="right"/>
              <w:rPr>
                <w:rFonts w:ascii="Times New Roman" w:hAnsi="Times New Roman" w:cs="Times New Roman" w:eastAsia="Times New Roman" w:hint="default"/>
                <w:sz w:val="18"/>
                <w:szCs w:val="18"/>
              </w:rPr>
            </w:pPr>
            <w:r>
              <w:rPr>
                <w:rFonts w:ascii="Times New Roman"/>
                <w:sz w:val="18"/>
              </w:rPr>
              <w:t>67</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3" w:right="0"/>
              <w:jc w:val="center"/>
              <w:rPr>
                <w:rFonts w:ascii="Times New Roman" w:hAnsi="Times New Roman" w:cs="Times New Roman" w:eastAsia="Times New Roman" w:hint="default"/>
                <w:sz w:val="18"/>
                <w:szCs w:val="18"/>
              </w:rPr>
            </w:pPr>
            <w:r>
              <w:rPr>
                <w:rFonts w:ascii="Times New Roman"/>
                <w:sz w:val="18"/>
              </w:rPr>
              <w:t>15.30%</w:t>
            </w:r>
          </w:p>
        </w:tc>
      </w:tr>
      <w:tr>
        <w:trPr>
          <w:trHeight w:val="342"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75"/>
              <w:jc w:val="right"/>
              <w:rPr>
                <w:rFonts w:ascii="Times New Roman" w:hAnsi="Times New Roman" w:cs="Times New Roman" w:eastAsia="Times New Roman" w:hint="default"/>
                <w:sz w:val="18"/>
                <w:szCs w:val="18"/>
              </w:rPr>
            </w:pPr>
            <w:r>
              <w:rPr>
                <w:rFonts w:ascii="Times New Roman"/>
                <w:sz w:val="18"/>
              </w:rPr>
              <w:t>82</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53" w:right="0"/>
              <w:jc w:val="center"/>
              <w:rPr>
                <w:rFonts w:ascii="Times New Roman" w:hAnsi="Times New Roman" w:cs="Times New Roman" w:eastAsia="Times New Roman" w:hint="default"/>
                <w:sz w:val="18"/>
                <w:szCs w:val="18"/>
              </w:rPr>
            </w:pPr>
            <w:r>
              <w:rPr>
                <w:rFonts w:ascii="Times New Roman"/>
                <w:sz w:val="18"/>
              </w:rPr>
              <w:t>18.72%</w:t>
            </w:r>
          </w:p>
        </w:tc>
      </w:tr>
      <w:tr>
        <w:trPr>
          <w:trHeight w:val="342"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29"/>
              <w:jc w:val="right"/>
              <w:rPr>
                <w:rFonts w:ascii="Times New Roman" w:hAnsi="Times New Roman" w:cs="Times New Roman" w:eastAsia="Times New Roman" w:hint="default"/>
                <w:sz w:val="18"/>
                <w:szCs w:val="18"/>
              </w:rPr>
            </w:pPr>
            <w:r>
              <w:rPr>
                <w:rFonts w:ascii="Times New Roman"/>
                <w:sz w:val="18"/>
              </w:rPr>
              <w:t>272</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3" w:right="0"/>
              <w:jc w:val="center"/>
              <w:rPr>
                <w:rFonts w:ascii="Times New Roman" w:hAnsi="Times New Roman" w:cs="Times New Roman" w:eastAsia="Times New Roman" w:hint="default"/>
                <w:sz w:val="18"/>
                <w:szCs w:val="18"/>
              </w:rPr>
            </w:pPr>
            <w:r>
              <w:rPr>
                <w:rFonts w:ascii="Times New Roman"/>
                <w:sz w:val="18"/>
              </w:rPr>
              <w:t>62.10%</w:t>
            </w:r>
          </w:p>
        </w:tc>
      </w:tr>
      <w:tr>
        <w:trPr>
          <w:trHeight w:val="351" w:hRule="exact"/>
        </w:trPr>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9"/>
              <w:jc w:val="right"/>
              <w:rPr>
                <w:rFonts w:ascii="Times New Roman" w:hAnsi="Times New Roman" w:cs="Times New Roman" w:eastAsia="Times New Roman" w:hint="default"/>
                <w:sz w:val="18"/>
                <w:szCs w:val="18"/>
              </w:rPr>
            </w:pPr>
            <w:r>
              <w:rPr>
                <w:rFonts w:ascii="Times New Roman"/>
                <w:sz w:val="18"/>
              </w:rPr>
              <w:t>438</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53"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78"/>
        <w:ind w:left="572" w:right="0"/>
        <w:jc w:val="left"/>
      </w:pPr>
      <w:r>
        <w:rPr/>
        <w:pict>
          <v:group style="position:absolute;margin-left:55.199997pt;margin-top:23.363106pt;width:484.8pt;height:106.6pt;mso-position-horizontal-relative:page;mso-position-vertical-relative:paragraph;z-index:-702376" coordorigin="1104,467" coordsize="9696,2132">
            <v:group style="position:absolute;left:1133;top:496;width:3204;height:2" coordorigin="1133,496" coordsize="3204,2">
              <v:shape style="position:absolute;left:1133;top:496;width:3204;height:2" coordorigin="1133,496" coordsize="3204,0" path="m1133,496l4337,496e" filled="false" stroked="true" strokeweight="1.44pt" strokecolor="#000000">
                <v:path arrowok="t"/>
              </v:shape>
            </v:group>
            <v:group style="position:absolute;left:4337;top:496;width:29;height:2" coordorigin="4337,496" coordsize="29,2">
              <v:shape style="position:absolute;left:4337;top:496;width:29;height:2" coordorigin="4337,496" coordsize="29,0" path="m4337,496l4366,496e" filled="false" stroked="true" strokeweight="1.44pt" strokecolor="#000000">
                <v:path arrowok="t"/>
              </v:shape>
            </v:group>
            <v:group style="position:absolute;left:4366;top:496;width:3195;height:2" coordorigin="4366,496" coordsize="3195,2">
              <v:shape style="position:absolute;left:4366;top:496;width:3195;height:2" coordorigin="4366,496" coordsize="3195,0" path="m4366,496l7560,496e" filled="false" stroked="true" strokeweight="1.44pt" strokecolor="#000000">
                <v:path arrowok="t"/>
              </v:shape>
            </v:group>
            <v:group style="position:absolute;left:7560;top:496;width:29;height:2" coordorigin="7560,496" coordsize="29,2">
              <v:shape style="position:absolute;left:7560;top:496;width:29;height:2" coordorigin="7560,496" coordsize="29,0" path="m7560,496l7589,496e" filled="false" stroked="true" strokeweight="1.44pt" strokecolor="#000000">
                <v:path arrowok="t"/>
              </v:shape>
            </v:group>
            <v:group style="position:absolute;left:7589;top:496;width:3183;height:2" coordorigin="7589,496" coordsize="3183,2">
              <v:shape style="position:absolute;left:7589;top:496;width:3183;height:2" coordorigin="7589,496" coordsize="3183,0" path="m7589,496l10771,496e" filled="false" stroked="true" strokeweight="1.44pt" strokecolor="#000000">
                <v:path arrowok="t"/>
              </v:shape>
              <v:shape style="position:absolute;left:1133;top:510;width:9638;height:353" type="#_x0000_t75" stroked="false">
                <v:imagedata r:id="rId55" o:title=""/>
              </v:shape>
              <v:shape style="position:absolute;left:1133;top:863;width:9638;height:341" type="#_x0000_t75" stroked="false">
                <v:imagedata r:id="rId56" o:title=""/>
              </v:shape>
              <v:shape style="position:absolute;left:1133;top:1204;width:9638;height:343" type="#_x0000_t75" stroked="false">
                <v:imagedata r:id="rId57" o:title=""/>
              </v:shape>
              <v:shape style="position:absolute;left:1133;top:1547;width:9638;height:341" type="#_x0000_t75" stroked="false">
                <v:imagedata r:id="rId58" o:title=""/>
              </v:shape>
              <v:shape style="position:absolute;left:1133;top:1888;width:9638;height:343" type="#_x0000_t75" stroked="false">
                <v:imagedata r:id="rId59" o:title=""/>
              </v:shape>
            </v:group>
            <v:group style="position:absolute;left:1118;top:482;width:2;height:2103" coordorigin="1118,482" coordsize="2,2103">
              <v:shape style="position:absolute;left:1118;top:482;width:2;height:2103" coordorigin="1118,482" coordsize="0,2103" path="m1118,482l1118,2584e" filled="false" stroked="true" strokeweight="1.44pt" strokecolor="#000000">
                <v:path arrowok="t"/>
              </v:shape>
            </v:group>
            <v:group style="position:absolute;left:1133;top:2570;width:3204;height:2" coordorigin="1133,2570" coordsize="3204,2">
              <v:shape style="position:absolute;left:1133;top:2570;width:3204;height:2" coordorigin="1133,2570" coordsize="3204,0" path="m1133,2570l4337,2570e" filled="false" stroked="true" strokeweight="1.44pt" strokecolor="#000000">
                <v:path arrowok="t"/>
              </v:shape>
              <v:shape style="position:absolute;left:4337;top:2231;width:10;height:324" type="#_x0000_t75" stroked="false">
                <v:imagedata r:id="rId60" o:title=""/>
              </v:shape>
            </v:group>
            <v:group style="position:absolute;left:4337;top:2570;width:29;height:2" coordorigin="4337,2570" coordsize="29,2">
              <v:shape style="position:absolute;left:4337;top:2570;width:29;height:2" coordorigin="4337,2570" coordsize="29,0" path="m4337,2570l4366,2570e" filled="false" stroked="true" strokeweight="1.44pt" strokecolor="#000000">
                <v:path arrowok="t"/>
              </v:shape>
            </v:group>
            <v:group style="position:absolute;left:4366;top:2570;width:3195;height:2" coordorigin="4366,2570" coordsize="3195,2">
              <v:shape style="position:absolute;left:4366;top:2570;width:3195;height:2" coordorigin="4366,2570" coordsize="3195,0" path="m4366,2570l7560,2570e" filled="false" stroked="true" strokeweight="1.44pt" strokecolor="#000000">
                <v:path arrowok="t"/>
              </v:shape>
              <v:shape style="position:absolute;left:7560;top:2231;width:10;height:324" type="#_x0000_t75" stroked="false">
                <v:imagedata r:id="rId60" o:title=""/>
              </v:shape>
            </v:group>
            <v:group style="position:absolute;left:7560;top:2570;width:29;height:2" coordorigin="7560,2570" coordsize="29,2">
              <v:shape style="position:absolute;left:7560;top:2570;width:29;height:2" coordorigin="7560,2570" coordsize="29,0" path="m7560,2570l7589,2570e" filled="false" stroked="true" strokeweight="1.44pt" strokecolor="#000000">
                <v:path arrowok="t"/>
              </v:shape>
            </v:group>
            <v:group style="position:absolute;left:7589;top:2570;width:3183;height:2" coordorigin="7589,2570" coordsize="3183,2">
              <v:shape style="position:absolute;left:7589;top:2570;width:3183;height:2" coordorigin="7589,2570" coordsize="3183,0" path="m7589,2570l10771,2570e" filled="false" stroked="true" strokeweight="1.44pt" strokecolor="#000000">
                <v:path arrowok="t"/>
              </v:shape>
            </v:group>
            <v:group style="position:absolute;left:10786;top:482;width:2;height:2103" coordorigin="10786,482" coordsize="2,2103">
              <v:shape style="position:absolute;left:10786;top:482;width:2;height:2103" coordorigin="10786,482" coordsize="0,2103" path="m10786,482l10786,2584e" filled="false" stroked="true" strokeweight="1.44pt" strokecolor="#000000">
                <v:path arrowok="t"/>
              </v:shape>
            </v:group>
            <w10:wrap type="none"/>
          </v:group>
        </w:pict>
      </w:r>
      <w:r>
        <w:rPr/>
        <w:t>（三）按年龄划分</w:t>
      </w:r>
    </w:p>
    <w:p>
      <w:pPr>
        <w:spacing w:line="240" w:lineRule="auto" w:before="12"/>
        <w:rPr>
          <w:rFonts w:ascii="宋体" w:hAnsi="宋体" w:cs="宋体" w:eastAsia="宋体" w:hint="default"/>
          <w:sz w:val="10"/>
          <w:szCs w:val="10"/>
        </w:rPr>
      </w:pPr>
    </w:p>
    <w:tbl>
      <w:tblPr>
        <w:tblW w:w="0" w:type="auto"/>
        <w:jc w:val="left"/>
        <w:tblInd w:w="1356" w:type="dxa"/>
        <w:tblLayout w:type="fixed"/>
        <w:tblCellMar>
          <w:top w:w="0" w:type="dxa"/>
          <w:left w:w="0" w:type="dxa"/>
          <w:bottom w:w="0" w:type="dxa"/>
          <w:right w:w="0" w:type="dxa"/>
        </w:tblCellMar>
        <w:tblLook w:val="01E0"/>
      </w:tblPr>
      <w:tblGrid>
        <w:gridCol w:w="2097"/>
        <w:gridCol w:w="2786"/>
        <w:gridCol w:w="2865"/>
      </w:tblGrid>
      <w:tr>
        <w:trPr>
          <w:trHeight w:val="355"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年龄区间</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5"/>
              <w:jc w:val="right"/>
              <w:rPr>
                <w:rFonts w:ascii="宋体" w:hAnsi="宋体" w:cs="宋体" w:eastAsia="宋体" w:hint="default"/>
                <w:sz w:val="18"/>
                <w:szCs w:val="18"/>
              </w:rPr>
            </w:pPr>
            <w:r>
              <w:rPr>
                <w:rFonts w:ascii="宋体" w:hAnsi="宋体" w:cs="宋体" w:eastAsia="宋体" w:hint="default"/>
                <w:sz w:val="18"/>
                <w:szCs w:val="18"/>
              </w:rPr>
              <w:t>人数</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5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p>
        </w:tc>
      </w:tr>
      <w:tr>
        <w:trPr>
          <w:trHeight w:val="341"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29"/>
              <w:jc w:val="right"/>
              <w:rPr>
                <w:rFonts w:ascii="Times New Roman" w:hAnsi="Times New Roman" w:cs="Times New Roman" w:eastAsia="Times New Roman" w:hint="default"/>
                <w:sz w:val="18"/>
                <w:szCs w:val="18"/>
              </w:rPr>
            </w:pPr>
            <w:r>
              <w:rPr>
                <w:rFonts w:ascii="Times New Roman"/>
                <w:sz w:val="18"/>
              </w:rPr>
              <w:t>147</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3" w:right="0"/>
              <w:jc w:val="center"/>
              <w:rPr>
                <w:rFonts w:ascii="Times New Roman" w:hAnsi="Times New Roman" w:cs="Times New Roman" w:eastAsia="Times New Roman" w:hint="default"/>
                <w:sz w:val="18"/>
                <w:szCs w:val="18"/>
              </w:rPr>
            </w:pPr>
            <w:r>
              <w:rPr>
                <w:rFonts w:ascii="Times New Roman"/>
                <w:sz w:val="18"/>
              </w:rPr>
              <w:t>36.56%</w:t>
            </w:r>
          </w:p>
        </w:tc>
      </w:tr>
      <w:tr>
        <w:trPr>
          <w:trHeight w:val="342"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29"/>
              <w:jc w:val="right"/>
              <w:rPr>
                <w:rFonts w:ascii="Times New Roman" w:hAnsi="Times New Roman" w:cs="Times New Roman" w:eastAsia="Times New Roman" w:hint="default"/>
                <w:sz w:val="18"/>
                <w:szCs w:val="18"/>
              </w:rPr>
            </w:pPr>
            <w:r>
              <w:rPr>
                <w:rFonts w:ascii="Times New Roman"/>
                <w:sz w:val="18"/>
              </w:rPr>
              <w:t>148</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3" w:right="0"/>
              <w:jc w:val="center"/>
              <w:rPr>
                <w:rFonts w:ascii="Times New Roman" w:hAnsi="Times New Roman" w:cs="Times New Roman" w:eastAsia="Times New Roman" w:hint="default"/>
                <w:sz w:val="18"/>
                <w:szCs w:val="18"/>
              </w:rPr>
            </w:pPr>
            <w:r>
              <w:rPr>
                <w:rFonts w:ascii="Times New Roman"/>
                <w:sz w:val="18"/>
              </w:rPr>
              <w:t>33.79%</w:t>
            </w:r>
          </w:p>
        </w:tc>
      </w:tr>
      <w:tr>
        <w:trPr>
          <w:trHeight w:val="342"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75"/>
              <w:jc w:val="right"/>
              <w:rPr>
                <w:rFonts w:ascii="Times New Roman" w:hAnsi="Times New Roman" w:cs="Times New Roman" w:eastAsia="Times New Roman" w:hint="default"/>
                <w:sz w:val="18"/>
                <w:szCs w:val="18"/>
              </w:rPr>
            </w:pPr>
            <w:r>
              <w:rPr>
                <w:rFonts w:ascii="Times New Roman"/>
                <w:sz w:val="18"/>
              </w:rPr>
              <w:t>96</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53" w:right="0"/>
              <w:jc w:val="center"/>
              <w:rPr>
                <w:rFonts w:ascii="Times New Roman" w:hAnsi="Times New Roman" w:cs="Times New Roman" w:eastAsia="Times New Roman" w:hint="default"/>
                <w:sz w:val="18"/>
                <w:szCs w:val="18"/>
              </w:rPr>
            </w:pPr>
            <w:r>
              <w:rPr>
                <w:rFonts w:ascii="Times New Roman"/>
                <w:sz w:val="18"/>
              </w:rPr>
              <w:t>21.92%</w:t>
            </w:r>
          </w:p>
        </w:tc>
      </w:tr>
      <w:tr>
        <w:trPr>
          <w:trHeight w:val="342"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岁以上</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75"/>
              <w:jc w:val="right"/>
              <w:rPr>
                <w:rFonts w:ascii="Times New Roman" w:hAnsi="Times New Roman" w:cs="Times New Roman" w:eastAsia="Times New Roman" w:hint="default"/>
                <w:sz w:val="18"/>
                <w:szCs w:val="18"/>
              </w:rPr>
            </w:pPr>
            <w:r>
              <w:rPr>
                <w:rFonts w:ascii="Times New Roman"/>
                <w:sz w:val="18"/>
              </w:rPr>
              <w:t>47</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53" w:right="0"/>
              <w:jc w:val="center"/>
              <w:rPr>
                <w:rFonts w:ascii="Times New Roman" w:hAnsi="Times New Roman" w:cs="Times New Roman" w:eastAsia="Times New Roman" w:hint="default"/>
                <w:sz w:val="18"/>
                <w:szCs w:val="18"/>
              </w:rPr>
            </w:pPr>
            <w:r>
              <w:rPr>
                <w:rFonts w:ascii="Times New Roman"/>
                <w:sz w:val="18"/>
              </w:rPr>
              <w:t>10.73%</w:t>
            </w:r>
          </w:p>
        </w:tc>
      </w:tr>
      <w:tr>
        <w:trPr>
          <w:trHeight w:val="351"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9"/>
              <w:jc w:val="right"/>
              <w:rPr>
                <w:rFonts w:ascii="Times New Roman" w:hAnsi="Times New Roman" w:cs="Times New Roman" w:eastAsia="Times New Roman" w:hint="default"/>
                <w:sz w:val="18"/>
                <w:szCs w:val="18"/>
              </w:rPr>
            </w:pPr>
            <w:r>
              <w:rPr>
                <w:rFonts w:ascii="Times New Roman"/>
                <w:sz w:val="18"/>
              </w:rPr>
              <w:t>438</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53"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408" w:lineRule="auto" w:before="78"/>
        <w:ind w:right="142" w:firstLine="420"/>
        <w:jc w:val="both"/>
      </w:pPr>
      <w:r>
        <w:rPr>
          <w:spacing w:val="-3"/>
        </w:rPr>
        <w:t>根据《劳动法》、《劳动合同法》等有关法律法规规定，本公司实行全员劳动合同制。公司已根据国</w:t>
      </w:r>
      <w:r>
        <w:rPr>
          <w:w w:val="100"/>
        </w:rPr>
        <w:t> </w:t>
      </w:r>
      <w:r>
        <w:rPr>
          <w:spacing w:val="-2"/>
        </w:rPr>
        <w:t>家和地方政府的有关规定，为员工办理了基本养老、医疗、失业、工伤等社会保险和住房公积金。截止报</w:t>
      </w:r>
      <w:r>
        <w:rPr>
          <w:spacing w:val="-49"/>
        </w:rPr>
        <w:t> </w:t>
      </w:r>
      <w:r>
        <w:rPr>
          <w:spacing w:val="-49"/>
        </w:rPr>
      </w:r>
      <w:r>
        <w:rPr/>
        <w:t>告期末，公司没有需要承担费用的离退休职工。</w:t>
      </w:r>
    </w:p>
    <w:p>
      <w:pPr>
        <w:spacing w:after="0" w:line="408" w:lineRule="auto"/>
        <w:jc w:val="both"/>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589" w:right="3663"/>
        <w:jc w:val="center"/>
      </w:pPr>
      <w:bookmarkStart w:name="_TOC_250002" w:id="8"/>
      <w:r>
        <w:rPr/>
        <w:t>第八节</w:t>
      </w:r>
      <w:r>
        <w:rPr>
          <w:spacing w:val="6"/>
        </w:rPr>
        <w:t> </w:t>
      </w:r>
      <w:bookmarkEnd w:id="8"/>
      <w:r>
        <w:rPr/>
        <w:t>公司治理</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3"/>
        <w:spacing w:line="240" w:lineRule="auto"/>
        <w:ind w:right="0"/>
        <w:jc w:val="left"/>
      </w:pPr>
      <w:r>
        <w:rPr/>
        <w:t>一、公司治理的基本状况</w:t>
      </w:r>
    </w:p>
    <w:p>
      <w:pPr>
        <w:spacing w:line="240" w:lineRule="auto" w:before="10"/>
        <w:rPr>
          <w:rFonts w:ascii="宋体" w:hAnsi="宋体" w:cs="宋体" w:eastAsia="宋体" w:hint="default"/>
          <w:sz w:val="30"/>
          <w:szCs w:val="30"/>
        </w:rPr>
      </w:pPr>
    </w:p>
    <w:p>
      <w:pPr>
        <w:pStyle w:val="BodyText"/>
        <w:spacing w:line="408" w:lineRule="auto"/>
        <w:ind w:right="222" w:firstLine="420"/>
        <w:jc w:val="both"/>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板股票上市规则》、《深圳证券交易所创业板上市公司规范运作指引》等法律、法规和中国证监会有关法</w:t>
      </w:r>
      <w:r>
        <w:rPr>
          <w:spacing w:val="-49"/>
        </w:rPr>
        <w:t> </w:t>
      </w:r>
      <w:r>
        <w:rPr>
          <w:spacing w:val="-49"/>
        </w:rPr>
      </w:r>
      <w:r>
        <w:rPr>
          <w:spacing w:val="-2"/>
        </w:rPr>
        <w:t>律法规等的要求，不断完善公司的法人治理结构，建立健全公司内部管理和控制制度，持续深入开展公司</w:t>
      </w:r>
      <w:r>
        <w:rPr>
          <w:spacing w:val="-50"/>
        </w:rPr>
        <w:t> </w:t>
      </w:r>
      <w:r>
        <w:rPr>
          <w:spacing w:val="-50"/>
        </w:rPr>
      </w:r>
      <w:r>
        <w:rPr>
          <w:spacing w:val="-2"/>
        </w:rPr>
        <w:t>治理活动，促进了公司规范运作，提高了公司治理水平。截至报告期末，公司治理的实际状况符合《上市</w:t>
      </w:r>
      <w:r>
        <w:rPr>
          <w:spacing w:val="-49"/>
        </w:rPr>
        <w:t> </w:t>
      </w:r>
      <w:r>
        <w:rPr>
          <w:spacing w:val="-49"/>
        </w:rPr>
      </w:r>
      <w:r>
        <w:rPr/>
        <w:t>公司治理准则》和《深圳证券交易所创业板上市公司规范运作指引》的要求。</w:t>
      </w:r>
    </w:p>
    <w:p>
      <w:pPr>
        <w:pStyle w:val="BodyText"/>
        <w:spacing w:line="408" w:lineRule="auto" w:before="46"/>
        <w:ind w:right="222" w:firstLine="420"/>
        <w:jc w:val="both"/>
      </w:pPr>
      <w:r>
        <w:rPr>
          <w:spacing w:val="-2"/>
        </w:rPr>
        <w:t>（一）关于股东与股东大会：公司严格按照《上市公司股东大会规则》、《公司章程》、《股东大会</w:t>
      </w:r>
      <w:r>
        <w:rPr>
          <w:w w:val="100"/>
        </w:rPr>
        <w:t> </w:t>
      </w:r>
      <w:r>
        <w:rPr>
          <w:spacing w:val="-2"/>
        </w:rPr>
        <w:t>议事规则》等规定和要求，规范地召集、召开股东大会，平等对待所有股东，并尽可能为股东参加股东大</w:t>
      </w:r>
      <w:r>
        <w:rPr>
          <w:spacing w:val="-49"/>
        </w:rPr>
        <w:t> </w:t>
      </w:r>
      <w:r>
        <w:rPr>
          <w:spacing w:val="-49"/>
        </w:rPr>
      </w:r>
      <w:r>
        <w:rPr/>
        <w:t>会提供便利，使其充分行使股东权利。</w:t>
      </w:r>
    </w:p>
    <w:p>
      <w:pPr>
        <w:pStyle w:val="BodyText"/>
        <w:spacing w:line="408" w:lineRule="auto" w:before="46"/>
        <w:ind w:right="222" w:firstLine="420"/>
        <w:jc w:val="both"/>
      </w:pPr>
      <w:r>
        <w:rPr>
          <w:spacing w:val="-2"/>
        </w:rPr>
        <w:t>（二）关于公司与控股股东：公司控股股东严格规范自己的行为，没有超越股东大会直接或间接干预</w:t>
      </w:r>
      <w:r>
        <w:rPr>
          <w:w w:val="100"/>
        </w:rPr>
        <w:t> </w:t>
      </w:r>
      <w:r>
        <w:rPr>
          <w:spacing w:val="-2"/>
        </w:rPr>
        <w:t>公司的决策和经营活动。公司拥有独立完整的业务和自主经营能力，在业务、人员、资产、机构、财务上</w:t>
      </w:r>
      <w:r>
        <w:rPr>
          <w:spacing w:val="-51"/>
        </w:rPr>
        <w:t> </w:t>
      </w:r>
      <w:r>
        <w:rPr>
          <w:spacing w:val="-51"/>
        </w:rPr>
      </w:r>
      <w:r>
        <w:rPr/>
        <w:t>独立于控股股东，公司董事会、监事会和内部机构独立运作。</w:t>
      </w:r>
    </w:p>
    <w:p>
      <w:pPr>
        <w:pStyle w:val="BodyText"/>
        <w:spacing w:line="400" w:lineRule="auto" w:before="46"/>
        <w:ind w:right="222" w:firstLine="420"/>
        <w:jc w:val="both"/>
      </w:pPr>
      <w:r>
        <w:rPr>
          <w:spacing w:val="-3"/>
        </w:rPr>
        <w:t>（三）关于董事和董事会：公司董事会设董事</w:t>
      </w:r>
      <w:r>
        <w:rPr>
          <w:rFonts w:ascii="Arial" w:hAnsi="Arial" w:cs="Arial" w:eastAsia="Arial" w:hint="default"/>
          <w:spacing w:val="-3"/>
        </w:rPr>
        <w:t>9</w:t>
      </w:r>
      <w:r>
        <w:rPr>
          <w:spacing w:val="-3"/>
        </w:rPr>
        <w:t>名，其中独立董事</w:t>
      </w:r>
      <w:r>
        <w:rPr>
          <w:rFonts w:ascii="Arial" w:hAnsi="Arial" w:cs="Arial" w:eastAsia="Arial" w:hint="default"/>
          <w:spacing w:val="-3"/>
        </w:rPr>
        <w:t>3</w:t>
      </w:r>
      <w:r>
        <w:rPr>
          <w:spacing w:val="-3"/>
        </w:rPr>
        <w:t>名，董事会的人数及人员构成符合</w:t>
      </w:r>
      <w:r>
        <w:rPr>
          <w:w w:val="100"/>
        </w:rPr>
        <w:t> </w:t>
      </w:r>
      <w:r>
        <w:rPr>
          <w:spacing w:val="-2"/>
        </w:rPr>
        <w:t>法律、法规和《公司章程》的要求。各位董事能够依据《董事会议事规则》、《独立董事制度》、《深圳</w:t>
      </w:r>
      <w:r>
        <w:rPr>
          <w:spacing w:val="-52"/>
        </w:rPr>
        <w:t> </w:t>
      </w:r>
      <w:r>
        <w:rPr>
          <w:spacing w:val="-52"/>
        </w:rPr>
      </w:r>
      <w:r>
        <w:rPr>
          <w:spacing w:val="-2"/>
        </w:rPr>
        <w:t>证券交易所创业板上市公司规范运作指引》等开展工作，出席董事会和股东大会，勤勉尽责地履行职责和</w:t>
      </w:r>
      <w:r>
        <w:rPr>
          <w:spacing w:val="-51"/>
        </w:rPr>
        <w:t> </w:t>
      </w:r>
      <w:r>
        <w:rPr>
          <w:spacing w:val="-51"/>
        </w:rPr>
      </w:r>
      <w:r>
        <w:rPr/>
        <w:t>义务，同时积极参加相关培训，熟悉相关法律法规。</w:t>
      </w:r>
    </w:p>
    <w:p>
      <w:pPr>
        <w:pStyle w:val="BodyText"/>
        <w:spacing w:line="398" w:lineRule="auto" w:before="52"/>
        <w:ind w:right="0" w:firstLine="420"/>
        <w:jc w:val="left"/>
      </w:pPr>
      <w:r>
        <w:rPr>
          <w:spacing w:val="-5"/>
        </w:rPr>
        <w:t>（四）关于监事和监事会：公司监事会设监事</w:t>
      </w:r>
      <w:r>
        <w:rPr>
          <w:rFonts w:ascii="Arial" w:hAnsi="Arial" w:cs="Arial" w:eastAsia="Arial" w:hint="default"/>
          <w:spacing w:val="-5"/>
        </w:rPr>
        <w:t>3</w:t>
      </w:r>
      <w:r>
        <w:rPr>
          <w:spacing w:val="-5"/>
        </w:rPr>
        <w:t>名，其中职工监事</w:t>
      </w:r>
      <w:r>
        <w:rPr>
          <w:rFonts w:ascii="Arial" w:hAnsi="Arial" w:cs="Arial" w:eastAsia="Arial" w:hint="default"/>
          <w:spacing w:val="-5"/>
        </w:rPr>
        <w:t>1</w:t>
      </w:r>
      <w:r>
        <w:rPr>
          <w:spacing w:val="-5"/>
        </w:rPr>
        <w:t>名，监事会的人数和构成符合法律、</w:t>
      </w:r>
      <w:r>
        <w:rPr>
          <w:w w:val="100"/>
        </w:rPr>
        <w:t> </w:t>
      </w:r>
      <w:r>
        <w:rPr>
          <w:spacing w:val="-2"/>
        </w:rPr>
        <w:t>法规的要求。各位监事能够按照《监事会议事规则》的要求，认真履行自己的职责，对公司重大事项、关</w:t>
      </w:r>
      <w:r>
        <w:rPr>
          <w:spacing w:val="-51"/>
        </w:rPr>
        <w:t> </w:t>
      </w:r>
      <w:r>
        <w:rPr>
          <w:spacing w:val="-51"/>
        </w:rPr>
      </w:r>
      <w:r>
        <w:rPr/>
        <w:t>联交易、财务状况以及董事、高管人员履行职责的合法合规性进行监督。</w:t>
      </w:r>
    </w:p>
    <w:p>
      <w:pPr>
        <w:pStyle w:val="BodyText"/>
        <w:spacing w:line="408" w:lineRule="auto" w:before="54"/>
        <w:ind w:right="222" w:firstLine="420"/>
        <w:jc w:val="both"/>
      </w:pPr>
      <w:r>
        <w:rPr>
          <w:spacing w:val="-2"/>
        </w:rPr>
        <w:t>（五）关于绩效评价与激励约束机制：公司正逐步建立和完善公正、透明的高级管理人员的绩效考核</w:t>
      </w:r>
      <w:r>
        <w:rPr>
          <w:w w:val="100"/>
        </w:rPr>
        <w:t> </w:t>
      </w:r>
      <w:r>
        <w:rPr/>
        <w:t>标准和激励约束机制。高级管理人员的聘任公开、透明，符合法律、法规的规定。</w:t>
      </w:r>
    </w:p>
    <w:p>
      <w:pPr>
        <w:pStyle w:val="BodyText"/>
        <w:spacing w:line="403" w:lineRule="auto" w:before="46"/>
        <w:ind w:right="222" w:firstLine="420"/>
        <w:jc w:val="both"/>
      </w:pPr>
      <w:r>
        <w:rPr>
          <w:spacing w:val="-2"/>
        </w:rPr>
        <w:t>（六）关于信息披露与透明度：公司严格按照有关法律法规以及《信息披露制度》、《投资者关系管</w:t>
      </w:r>
      <w:r>
        <w:rPr>
          <w:w w:val="100"/>
        </w:rPr>
        <w:t> </w:t>
      </w:r>
      <w:r>
        <w:rPr>
          <w:spacing w:val="-2"/>
        </w:rPr>
        <w:t>理制度》等的要求，真实、准确、及时、公平、完整地披露有关信息；并指定公司董事会秘书负责信息披</w:t>
      </w:r>
      <w:r>
        <w:rPr>
          <w:spacing w:val="-53"/>
        </w:rPr>
        <w:t> </w:t>
      </w:r>
      <w:r>
        <w:rPr>
          <w:spacing w:val="-53"/>
        </w:rPr>
      </w:r>
      <w:r>
        <w:rPr>
          <w:spacing w:val="-4"/>
        </w:rPr>
        <w:t>露工作，协调公司与投资者的关系</w:t>
      </w:r>
      <w:r>
        <w:rPr>
          <w:rFonts w:ascii="Arial" w:hAnsi="Arial" w:cs="Arial" w:eastAsia="Arial" w:hint="default"/>
          <w:spacing w:val="-4"/>
        </w:rPr>
        <w:t>,</w:t>
      </w:r>
      <w:r>
        <w:rPr>
          <w:spacing w:val="-4"/>
        </w:rPr>
        <w:t>接待股东来访，回答投资者咨询，向投资者提供公司已披露的资料；并</w:t>
      </w:r>
      <w:r>
        <w:rPr>
          <w:spacing w:val="-12"/>
        </w:rPr>
        <w:t> </w:t>
      </w:r>
      <w:r>
        <w:rPr>
          <w:spacing w:val="-12"/>
        </w:rPr>
      </w:r>
      <w:r>
        <w:rPr>
          <w:spacing w:val="-2"/>
        </w:rPr>
        <w:t>指定《证券时报》、《中国证券报》和中国证监会指定的创业板信息披露网站为公司信息披露的指定报纸</w:t>
      </w:r>
      <w:r>
        <w:rPr>
          <w:spacing w:val="-49"/>
        </w:rPr>
        <w:t> </w:t>
      </w:r>
      <w:r>
        <w:rPr>
          <w:spacing w:val="-49"/>
        </w:rPr>
      </w:r>
      <w:r>
        <w:rPr/>
        <w:t>和网站，确保公司所有股东能够以平等的机会获得信息。</w:t>
      </w:r>
    </w:p>
    <w:p>
      <w:pPr>
        <w:spacing w:after="0" w:line="403" w:lineRule="auto"/>
        <w:jc w:val="both"/>
        <w:sectPr>
          <w:footerReference w:type="default" r:id="rId61"/>
          <w:pgSz w:w="11900" w:h="16840"/>
          <w:pgMar w:footer="983" w:header="745" w:top="1060" w:bottom="1180" w:left="980" w:right="900"/>
          <w:pgNumType w:start="50"/>
        </w:sectPr>
      </w:pPr>
    </w:p>
    <w:p>
      <w:pPr>
        <w:spacing w:line="240" w:lineRule="auto" w:before="0"/>
        <w:rPr>
          <w:rFonts w:ascii="宋体" w:hAnsi="宋体" w:cs="宋体" w:eastAsia="宋体" w:hint="default"/>
          <w:sz w:val="20"/>
          <w:szCs w:val="20"/>
        </w:rPr>
      </w:pPr>
    </w:p>
    <w:p>
      <w:pPr>
        <w:pStyle w:val="BodyText"/>
        <w:spacing w:line="408" w:lineRule="auto" w:before="175"/>
        <w:ind w:right="0" w:firstLine="420"/>
        <w:jc w:val="left"/>
      </w:pPr>
      <w:r>
        <w:rPr>
          <w:spacing w:val="-2"/>
        </w:rPr>
        <w:t>（七）关于相关利益者：公司充分尊重和维护相关利益者的合法权益，实现股东、员工、社会等各方</w:t>
      </w:r>
      <w:r>
        <w:rPr>
          <w:w w:val="100"/>
        </w:rPr>
        <w:t> </w:t>
      </w:r>
      <w:r>
        <w:rPr/>
        <w:t>利益的协调平衡，共同推动公司持续、健康的发展。</w:t>
      </w:r>
    </w:p>
    <w:p>
      <w:pPr>
        <w:pStyle w:val="BodyText"/>
        <w:spacing w:line="240" w:lineRule="auto" w:before="46"/>
        <w:ind w:left="575" w:right="0"/>
        <w:jc w:val="left"/>
      </w:pPr>
      <w:r>
        <w:rPr/>
        <w:t>公司治理与《公司法》和中国证监会相关规定的要求是否存在差异</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t>□ 是 √</w:t>
      </w:r>
      <w:r>
        <w:rPr>
          <w:spacing w:val="-2"/>
        </w:rPr>
        <w:t> </w:t>
      </w:r>
      <w:r>
        <w:rPr/>
        <w:t>否</w:t>
      </w:r>
    </w:p>
    <w:p>
      <w:pPr>
        <w:spacing w:line="240" w:lineRule="auto" w:before="11"/>
        <w:rPr>
          <w:rFonts w:ascii="宋体" w:hAnsi="宋体" w:cs="宋体" w:eastAsia="宋体" w:hint="default"/>
          <w:sz w:val="29"/>
          <w:szCs w:val="29"/>
        </w:rPr>
      </w:pPr>
    </w:p>
    <w:p>
      <w:pPr>
        <w:pStyle w:val="Heading3"/>
        <w:spacing w:line="240" w:lineRule="auto" w:before="0"/>
        <w:ind w:right="0"/>
        <w:jc w:val="left"/>
      </w:pPr>
      <w:r>
        <w:rPr/>
        <w:t>二、报告期内召开的年度股东大会和临时股东大会的有关情况</w:t>
      </w:r>
    </w:p>
    <w:p>
      <w:pPr>
        <w:spacing w:line="240" w:lineRule="auto" w:before="12"/>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1</w:t>
      </w:r>
      <w:r>
        <w:rPr/>
        <w:t>、本报告期年度股东大会情况</w:t>
      </w:r>
    </w:p>
    <w:p>
      <w:pPr>
        <w:spacing w:line="240" w:lineRule="auto" w:before="7"/>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71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w w:val="95"/>
                <w:sz w:val="18"/>
                <w:szCs w:val="18"/>
              </w:rPr>
              <w:t>召开日期</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23" w:right="108"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w:t>
            </w:r>
            <w:r>
              <w:rPr>
                <w:rFonts w:ascii="宋体" w:hAnsi="宋体" w:cs="宋体" w:eastAsia="宋体" w:hint="default"/>
                <w:w w:val="99"/>
                <w:sz w:val="18"/>
                <w:szCs w:val="18"/>
              </w:rPr>
              <w:t> </w:t>
            </w:r>
            <w:r>
              <w:rPr>
                <w:rFonts w:ascii="宋体" w:hAnsi="宋体" w:cs="宋体" w:eastAsia="宋体" w:hint="default"/>
                <w:sz w:val="18"/>
                <w:szCs w:val="18"/>
              </w:rPr>
              <w:t>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w:t>
            </w:r>
            <w:r>
              <w:rPr>
                <w:rFonts w:ascii="宋体" w:hAnsi="宋体" w:cs="宋体" w:eastAsia="宋体" w:hint="default"/>
                <w:w w:val="99"/>
                <w:sz w:val="18"/>
                <w:szCs w:val="18"/>
              </w:rPr>
              <w:t> </w:t>
            </w:r>
            <w:r>
              <w:rPr>
                <w:rFonts w:ascii="宋体" w:hAnsi="宋体" w:cs="宋体" w:eastAsia="宋体" w:hint="default"/>
                <w:sz w:val="18"/>
                <w:szCs w:val="18"/>
              </w:rPr>
              <w:t>期</w:t>
            </w:r>
          </w:p>
        </w:tc>
      </w:tr>
      <w:tr>
        <w:trPr>
          <w:trHeight w:val="71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年年度股东大会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8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6"/>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2</w:t>
      </w:r>
      <w:r>
        <w:rPr/>
        <w:t>、本报告期临时股东大会情况</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w w:val="95"/>
                <w:sz w:val="18"/>
                <w:szCs w:val="18"/>
              </w:rPr>
              <w:t>召开日期</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923" w:right="108"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w:t>
            </w:r>
            <w:r>
              <w:rPr>
                <w:rFonts w:ascii="宋体" w:hAnsi="宋体" w:cs="宋体" w:eastAsia="宋体" w:hint="default"/>
                <w:w w:val="99"/>
                <w:sz w:val="18"/>
                <w:szCs w:val="18"/>
              </w:rPr>
              <w:t> </w:t>
            </w:r>
            <w:r>
              <w:rPr>
                <w:rFonts w:ascii="宋体" w:hAnsi="宋体" w:cs="宋体" w:eastAsia="宋体" w:hint="default"/>
                <w:sz w:val="18"/>
                <w:szCs w:val="18"/>
              </w:rPr>
              <w:t>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w:t>
            </w:r>
            <w:r>
              <w:rPr>
                <w:rFonts w:ascii="宋体" w:hAnsi="宋体" w:cs="宋体" w:eastAsia="宋体" w:hint="default"/>
                <w:w w:val="99"/>
                <w:sz w:val="18"/>
                <w:szCs w:val="18"/>
              </w:rPr>
              <w:t> </w:t>
            </w:r>
            <w:r>
              <w:rPr>
                <w:rFonts w:ascii="宋体" w:hAnsi="宋体" w:cs="宋体" w:eastAsia="宋体" w:hint="default"/>
                <w:sz w:val="18"/>
                <w:szCs w:val="18"/>
              </w:rPr>
              <w:t>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年度第一次临时股东大</w:t>
            </w:r>
            <w:r>
              <w:rPr>
                <w:rFonts w:ascii="宋体" w:hAnsi="宋体" w:cs="宋体" w:eastAsia="宋体" w:hint="default"/>
                <w:w w:val="99"/>
                <w:sz w:val="18"/>
                <w:szCs w:val="18"/>
              </w:rPr>
              <w:t> </w:t>
            </w:r>
            <w:r>
              <w:rPr>
                <w:rFonts w:ascii="宋体" w:hAnsi="宋体" w:cs="宋体" w:eastAsia="宋体" w:hint="default"/>
                <w:sz w:val="18"/>
                <w:szCs w:val="18"/>
              </w:rPr>
              <w:t>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7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3"/>
        <w:spacing w:line="240" w:lineRule="auto"/>
        <w:ind w:right="0"/>
        <w:jc w:val="left"/>
      </w:pPr>
      <w:r>
        <w:rPr/>
        <w:t>三、报告期董事会召开情况</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w w:val="95"/>
                <w:sz w:val="18"/>
                <w:szCs w:val="18"/>
              </w:rPr>
              <w:t>召开日期</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23" w:right="108"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w:t>
            </w:r>
            <w:r>
              <w:rPr>
                <w:rFonts w:ascii="宋体" w:hAnsi="宋体" w:cs="宋体" w:eastAsia="宋体" w:hint="default"/>
                <w:w w:val="99"/>
                <w:sz w:val="18"/>
                <w:szCs w:val="18"/>
              </w:rPr>
              <w:t> </w:t>
            </w:r>
            <w:r>
              <w:rPr>
                <w:rFonts w:ascii="宋体" w:hAnsi="宋体" w:cs="宋体" w:eastAsia="宋体" w:hint="default"/>
                <w:sz w:val="18"/>
                <w:szCs w:val="18"/>
              </w:rPr>
              <w:t>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w:t>
            </w:r>
            <w:r>
              <w:rPr>
                <w:rFonts w:ascii="宋体" w:hAnsi="宋体" w:cs="宋体" w:eastAsia="宋体" w:hint="default"/>
                <w:w w:val="99"/>
                <w:sz w:val="18"/>
                <w:szCs w:val="18"/>
              </w:rPr>
              <w:t> </w:t>
            </w:r>
            <w:r>
              <w:rPr>
                <w:rFonts w:ascii="宋体" w:hAnsi="宋体" w:cs="宋体" w:eastAsia="宋体" w:hint="default"/>
                <w:sz w:val="18"/>
                <w:szCs w:val="18"/>
              </w:rPr>
              <w:t>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第二届董事会临时会议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第二届董事会第十次会议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ind w:right="0"/>
        <w:jc w:val="left"/>
      </w:pPr>
      <w:r>
        <w:rPr/>
        <w:t>四、年度报告重大差错责任追究制度的建立与执行情况</w:t>
      </w:r>
    </w:p>
    <w:p>
      <w:pPr>
        <w:spacing w:line="240" w:lineRule="auto" w:before="10"/>
        <w:rPr>
          <w:rFonts w:ascii="宋体" w:hAnsi="宋体" w:cs="宋体" w:eastAsia="宋体" w:hint="default"/>
          <w:sz w:val="30"/>
          <w:szCs w:val="30"/>
        </w:rPr>
      </w:pPr>
    </w:p>
    <w:p>
      <w:pPr>
        <w:pStyle w:val="BodyText"/>
        <w:spacing w:line="400" w:lineRule="auto"/>
        <w:ind w:right="142" w:firstLine="420"/>
        <w:jc w:val="both"/>
      </w:pPr>
      <w:r>
        <w:rPr>
          <w:spacing w:val="-2"/>
        </w:rPr>
        <w:t>公司严格按照《公司法》、《上市公司信息披露管理办法》、《深圳证券交易所创业板股票上市交易</w:t>
      </w:r>
      <w:r>
        <w:rPr>
          <w:w w:val="100"/>
        </w:rPr>
        <w:t> </w:t>
      </w:r>
      <w:r>
        <w:rPr>
          <w:spacing w:val="-2"/>
        </w:rPr>
        <w:t>规则》等相关法律法规的规定，规范运作。公司经</w:t>
      </w:r>
      <w:r>
        <w:rPr>
          <w:rFonts w:ascii="Arial" w:hAnsi="Arial" w:cs="Arial" w:eastAsia="Arial" w:hint="default"/>
          <w:spacing w:val="-2"/>
        </w:rPr>
        <w:t>2011</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28</w:t>
      </w:r>
      <w:r>
        <w:rPr>
          <w:spacing w:val="-2"/>
        </w:rPr>
        <w:t>日第一届董事会第二十一次会议审议通过</w:t>
      </w:r>
      <w:r>
        <w:rPr>
          <w:spacing w:val="-24"/>
        </w:rPr>
        <w:t> </w:t>
      </w:r>
      <w:r>
        <w:rPr>
          <w:spacing w:val="-24"/>
        </w:rPr>
      </w:r>
      <w:r>
        <w:rPr>
          <w:spacing w:val="-2"/>
        </w:rPr>
        <w:t>了《上海安诺其纺织化工股份有限公司年报信息重大差错责任追究制度》，对年报编制和披露的每一环节</w:t>
      </w:r>
      <w:r>
        <w:rPr>
          <w:spacing w:val="-49"/>
        </w:rPr>
        <w:t> </w:t>
      </w:r>
      <w:r>
        <w:rPr>
          <w:spacing w:val="-49"/>
        </w:rPr>
      </w:r>
      <w:r>
        <w:rPr>
          <w:spacing w:val="-3"/>
        </w:rPr>
        <w:t>都进行规定，明确了参与编制和披露工作人员各自的责任。</w:t>
      </w:r>
      <w:r>
        <w:rPr>
          <w:rFonts w:ascii="Arial" w:hAnsi="Arial" w:cs="Arial" w:eastAsia="Arial" w:hint="default"/>
          <w:spacing w:val="-3"/>
        </w:rPr>
        <w:t>2012</w:t>
      </w:r>
      <w:r>
        <w:rPr>
          <w:spacing w:val="-3"/>
        </w:rPr>
        <w:t>年，制度得到有效执行，对提高公司信息</w:t>
      </w:r>
      <w:r>
        <w:rPr>
          <w:spacing w:val="-48"/>
        </w:rPr>
        <w:t> </w:t>
      </w:r>
      <w:r>
        <w:rPr>
          <w:spacing w:val="-48"/>
        </w:rPr>
      </w:r>
      <w:r>
        <w:rPr>
          <w:spacing w:val="-2"/>
        </w:rPr>
        <w:t>披露质量起到了非常重大的作用。报告期内，公司未发生重大会计差错更正、重大遗漏信息补充以及业绩</w:t>
      </w:r>
      <w:r>
        <w:rPr>
          <w:spacing w:val="-50"/>
        </w:rPr>
        <w:t> </w:t>
      </w:r>
      <w:r>
        <w:rPr>
          <w:spacing w:val="-50"/>
        </w:rPr>
      </w:r>
      <w:r>
        <w:rPr/>
        <w:t>预告修正等情况。</w:t>
      </w:r>
    </w:p>
    <w:p>
      <w:pPr>
        <w:spacing w:line="240" w:lineRule="auto" w:before="2"/>
        <w:rPr>
          <w:rFonts w:ascii="宋体" w:hAnsi="宋体" w:cs="宋体" w:eastAsia="宋体" w:hint="default"/>
          <w:sz w:val="19"/>
          <w:szCs w:val="19"/>
        </w:rPr>
      </w:pPr>
    </w:p>
    <w:p>
      <w:pPr>
        <w:pStyle w:val="Heading3"/>
        <w:spacing w:line="240" w:lineRule="auto" w:before="0"/>
        <w:ind w:right="0"/>
        <w:jc w:val="left"/>
      </w:pPr>
      <w:r>
        <w:rPr/>
        <w:t>五、监事会工作情况</w:t>
      </w:r>
    </w:p>
    <w:p>
      <w:pPr>
        <w:spacing w:line="240" w:lineRule="auto" w:before="8"/>
        <w:rPr>
          <w:rFonts w:ascii="宋体" w:hAnsi="宋体" w:cs="宋体" w:eastAsia="宋体" w:hint="default"/>
          <w:sz w:val="30"/>
          <w:szCs w:val="30"/>
        </w:rPr>
      </w:pPr>
    </w:p>
    <w:p>
      <w:pPr>
        <w:pStyle w:val="BodyText"/>
        <w:spacing w:line="240" w:lineRule="auto"/>
        <w:ind w:left="575" w:right="0"/>
        <w:jc w:val="left"/>
      </w:pPr>
      <w:r>
        <w:rPr/>
        <w:t>监事会在报告期内的监督活动是否发现公司存在风险</w:t>
      </w:r>
    </w:p>
    <w:p>
      <w:pPr>
        <w:spacing w:line="240" w:lineRule="auto" w:before="10"/>
        <w:rPr>
          <w:rFonts w:ascii="宋体" w:hAnsi="宋体" w:cs="宋体" w:eastAsia="宋体" w:hint="default"/>
          <w:sz w:val="14"/>
          <w:szCs w:val="14"/>
        </w:rPr>
      </w:pPr>
    </w:p>
    <w:p>
      <w:pPr>
        <w:pStyle w:val="BodyText"/>
        <w:spacing w:line="408" w:lineRule="auto"/>
        <w:ind w:left="572" w:right="5313"/>
        <w:jc w:val="left"/>
      </w:pPr>
      <w:r>
        <w:rPr/>
        <w:t>□</w:t>
      </w:r>
      <w:r>
        <w:rPr>
          <w:spacing w:val="-2"/>
        </w:rPr>
        <w:t> </w:t>
      </w:r>
      <w:r>
        <w:rPr/>
        <w:t>是</w:t>
      </w:r>
      <w:r>
        <w:rPr>
          <w:spacing w:val="-2"/>
        </w:rPr>
        <w:t> </w:t>
      </w:r>
      <w:r>
        <w:rPr/>
        <w:t>√</w:t>
      </w:r>
      <w:r>
        <w:rPr>
          <w:spacing w:val="-2"/>
        </w:rPr>
        <w:t> </w:t>
      </w:r>
      <w:r>
        <w:rPr/>
        <w:t>否</w:t>
      </w:r>
      <w:r>
        <w:rPr>
          <w:spacing w:val="-102"/>
        </w:rPr>
        <w:t> </w:t>
      </w:r>
      <w:r>
        <w:rPr>
          <w:spacing w:val="-102"/>
        </w:rPr>
      </w:r>
      <w:r>
        <w:rPr>
          <w:spacing w:val="-2"/>
        </w:rPr>
        <w:t>公司监事会对报告期内的监督事项无异议。</w:t>
      </w:r>
    </w:p>
    <w:p>
      <w:pPr>
        <w:spacing w:after="0" w:line="408"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246"/>
        <w:jc w:val="center"/>
      </w:pPr>
      <w:bookmarkStart w:name="_TOC_250001" w:id="9"/>
      <w:r>
        <w:rPr/>
        <w:t>第九节</w:t>
      </w:r>
      <w:r>
        <w:rPr>
          <w:spacing w:val="6"/>
        </w:rPr>
        <w:t> </w:t>
      </w:r>
      <w:bookmarkEnd w:id="9"/>
      <w:r>
        <w:rPr/>
        <w:t>财务报告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240" w:lineRule="auto"/>
        <w:ind w:right="0"/>
        <w:jc w:val="left"/>
      </w:pPr>
      <w:r>
        <w:rPr/>
        <w:t>一、审计报告</w:t>
      </w:r>
    </w:p>
    <w:p>
      <w:pPr>
        <w:spacing w:line="240" w:lineRule="auto" w:before="9"/>
        <w:rPr>
          <w:rFonts w:ascii="宋体" w:hAnsi="宋体" w:cs="宋体" w:eastAsia="宋体" w:hint="default"/>
          <w:sz w:val="25"/>
          <w:szCs w:val="25"/>
        </w:rPr>
      </w:pPr>
    </w:p>
    <w:tbl>
      <w:tblPr>
        <w:tblW w:w="0" w:type="auto"/>
        <w:jc w:val="left"/>
        <w:tblInd w:w="159" w:type="dxa"/>
        <w:tblLayout w:type="fixed"/>
        <w:tblCellMar>
          <w:top w:w="0" w:type="dxa"/>
          <w:left w:w="0" w:type="dxa"/>
          <w:bottom w:w="0" w:type="dxa"/>
          <w:right w:w="0" w:type="dxa"/>
        </w:tblCellMar>
        <w:tblLook w:val="01E0"/>
      </w:tblPr>
      <w:tblGrid>
        <w:gridCol w:w="4771"/>
        <w:gridCol w:w="4786"/>
      </w:tblGrid>
      <w:tr>
        <w:trPr>
          <w:trHeight w:val="402"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2"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402"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沪众会字（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2431 </w:t>
            </w:r>
            <w:r>
              <w:rPr>
                <w:rFonts w:ascii="宋体" w:hAnsi="宋体" w:cs="宋体" w:eastAsia="宋体" w:hint="default"/>
                <w:sz w:val="18"/>
                <w:szCs w:val="18"/>
              </w:rPr>
              <w:t>号</w:t>
            </w:r>
          </w:p>
        </w:tc>
      </w:tr>
    </w:tbl>
    <w:p>
      <w:pPr>
        <w:pStyle w:val="BodyText"/>
        <w:spacing w:line="408" w:lineRule="auto" w:before="64"/>
        <w:ind w:left="572" w:right="149" w:firstLine="3768"/>
        <w:jc w:val="left"/>
      </w:pPr>
      <w:r>
        <w:rPr/>
        <w:t>审计报告正文</w:t>
      </w:r>
      <w:r>
        <w:rPr>
          <w:w w:val="100"/>
        </w:rPr>
        <w:t> </w:t>
      </w:r>
      <w:r>
        <w:rPr/>
        <w:t>上海安诺其纺织化工股份有限公司全体股东：</w:t>
      </w:r>
      <w:r>
        <w:rPr>
          <w:spacing w:val="-90"/>
        </w:rPr>
        <w:t> </w:t>
      </w:r>
      <w:r>
        <w:rPr>
          <w:spacing w:val="-90"/>
        </w:rPr>
      </w:r>
      <w:r>
        <w:rPr>
          <w:spacing w:val="3"/>
        </w:rPr>
        <w:t>我们审计了后附的上海安诺其纺织化工股份有限公司</w:t>
      </w:r>
      <w:r>
        <w:rPr>
          <w:rFonts w:ascii="Arial" w:hAnsi="Arial" w:cs="Arial" w:eastAsia="Arial" w:hint="default"/>
          <w:spacing w:val="3"/>
        </w:rPr>
        <w:t>(</w:t>
      </w:r>
      <w:r>
        <w:rPr>
          <w:spacing w:val="3"/>
        </w:rPr>
        <w:t>以下简称安诺其股份公司</w:t>
      </w:r>
      <w:r>
        <w:rPr>
          <w:rFonts w:ascii="Arial" w:hAnsi="Arial" w:cs="Arial" w:eastAsia="Arial" w:hint="default"/>
          <w:spacing w:val="3"/>
        </w:rPr>
        <w:t>)</w:t>
      </w:r>
      <w:r>
        <w:rPr>
          <w:spacing w:val="3"/>
        </w:rPr>
        <w:t>合并及公司财务报</w:t>
      </w:r>
    </w:p>
    <w:p>
      <w:pPr>
        <w:pStyle w:val="BodyText"/>
        <w:spacing w:line="388" w:lineRule="auto" w:before="14"/>
        <w:ind w:right="0"/>
        <w:jc w:val="left"/>
      </w:pPr>
      <w:r>
        <w:rPr>
          <w:spacing w:val="-1"/>
        </w:rPr>
        <w:t>表，包括</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日的合并及公司资产负债表，</w:t>
      </w:r>
      <w:r>
        <w:rPr>
          <w:rFonts w:ascii="Arial" w:hAnsi="Arial" w:cs="Arial" w:eastAsia="Arial" w:hint="default"/>
          <w:spacing w:val="-1"/>
        </w:rPr>
        <w:t>2012</w:t>
      </w:r>
      <w:r>
        <w:rPr>
          <w:spacing w:val="-1"/>
        </w:rPr>
        <w:t>年度的合并及公司利润表、合并及公司现金流</w:t>
      </w:r>
      <w:r>
        <w:rPr>
          <w:spacing w:val="-14"/>
        </w:rPr>
        <w:t> </w:t>
      </w:r>
      <w:r>
        <w:rPr>
          <w:spacing w:val="-14"/>
        </w:rPr>
      </w:r>
      <w:r>
        <w:rPr/>
        <w:t>量表、合并股东权益变动表及公司股东权益变动表以及财务报表附注。</w:t>
      </w:r>
    </w:p>
    <w:p>
      <w:pPr>
        <w:pStyle w:val="BodyText"/>
        <w:spacing w:line="408" w:lineRule="auto" w:before="63"/>
        <w:ind w:left="572" w:right="0" w:firstLine="2"/>
        <w:jc w:val="left"/>
      </w:pPr>
      <w:r>
        <w:rPr/>
        <w:t>（一）、管理层对合并及公司财务报表的责任</w:t>
      </w:r>
      <w:r>
        <w:rPr>
          <w:spacing w:val="-92"/>
        </w:rPr>
        <w:t> </w:t>
      </w:r>
      <w:r>
        <w:rPr>
          <w:spacing w:val="-92"/>
        </w:rPr>
      </w:r>
      <w:r>
        <w:rPr>
          <w:spacing w:val="-3"/>
        </w:rPr>
        <w:t>编制和公允列报合并及公司财务报表是安诺其股份公司管理层的责任，这种责任包括：</w:t>
      </w:r>
      <w:r>
        <w:rPr>
          <w:rFonts w:ascii="Arial" w:hAnsi="Arial" w:cs="Arial" w:eastAsia="Arial" w:hint="default"/>
          <w:spacing w:val="-3"/>
        </w:rPr>
        <w:t>(1)</w:t>
      </w:r>
      <w:r>
        <w:rPr>
          <w:spacing w:val="-3"/>
        </w:rPr>
        <w:t>按照企业会</w:t>
      </w:r>
    </w:p>
    <w:p>
      <w:pPr>
        <w:pStyle w:val="BodyText"/>
        <w:spacing w:line="388" w:lineRule="auto" w:before="14"/>
        <w:ind w:right="0"/>
        <w:jc w:val="left"/>
      </w:pPr>
      <w:r>
        <w:rPr>
          <w:spacing w:val="-3"/>
        </w:rPr>
        <w:t>计准则的规定编制合并及公司财务报表，并使其实现公允反映；</w:t>
      </w:r>
      <w:r>
        <w:rPr>
          <w:rFonts w:ascii="Arial" w:hAnsi="Arial" w:cs="Arial" w:eastAsia="Arial" w:hint="default"/>
          <w:spacing w:val="-3"/>
        </w:rPr>
        <w:t>(2)</w:t>
      </w:r>
      <w:r>
        <w:rPr>
          <w:spacing w:val="-3"/>
        </w:rPr>
        <w:t>设计、执行和维护必要的内部控制，以</w:t>
      </w:r>
      <w:r>
        <w:rPr>
          <w:spacing w:val="-44"/>
        </w:rPr>
        <w:t> </w:t>
      </w:r>
      <w:r>
        <w:rPr>
          <w:spacing w:val="-44"/>
        </w:rPr>
      </w:r>
      <w:r>
        <w:rPr/>
        <w:t>使合并财务报表不存在由于舞弊或错误导致的重大错报。</w:t>
      </w:r>
    </w:p>
    <w:p>
      <w:pPr>
        <w:pStyle w:val="BodyText"/>
        <w:spacing w:line="408" w:lineRule="auto" w:before="63"/>
        <w:ind w:left="572" w:right="0" w:firstLine="2"/>
        <w:jc w:val="left"/>
      </w:pPr>
      <w:r>
        <w:rPr/>
        <w:t>（二）、注册会计师的责任</w:t>
      </w:r>
      <w:r>
        <w:rPr>
          <w:spacing w:val="-101"/>
        </w:rPr>
        <w:t> </w:t>
      </w:r>
      <w:r>
        <w:rPr>
          <w:spacing w:val="-101"/>
        </w:rPr>
      </w:r>
      <w:r>
        <w:rPr>
          <w:spacing w:val="-2"/>
        </w:rPr>
        <w:t>我们的责任是在执行审计工作的基础上对合并及公司财务报表发表审计意见。我们按照中国注册会计</w:t>
      </w:r>
    </w:p>
    <w:p>
      <w:pPr>
        <w:pStyle w:val="BodyText"/>
        <w:spacing w:line="408" w:lineRule="auto" w:before="46"/>
        <w:ind w:right="0"/>
        <w:jc w:val="left"/>
      </w:pPr>
      <w:r>
        <w:rPr>
          <w:spacing w:val="2"/>
        </w:rPr>
        <w:t>师审计准则的规定执行了审计工作。中国注册会计师审计准则要求我们遵守中国注册会计师职业道德守</w:t>
      </w:r>
      <w:r>
        <w:rPr>
          <w:spacing w:val="-35"/>
        </w:rPr>
        <w:t> </w:t>
      </w:r>
      <w:r>
        <w:rPr>
          <w:spacing w:val="-35"/>
        </w:rPr>
      </w:r>
      <w:r>
        <w:rPr/>
        <w:t>则，计划和执行审计工作以对合并财务报表是否不存在重大错报获取合理保证。</w:t>
      </w:r>
    </w:p>
    <w:p>
      <w:pPr>
        <w:pStyle w:val="BodyText"/>
        <w:spacing w:line="408" w:lineRule="auto" w:before="46"/>
        <w:ind w:right="142" w:firstLine="420"/>
        <w:jc w:val="both"/>
      </w:pPr>
      <w:r>
        <w:rPr>
          <w:spacing w:val="-2"/>
        </w:rPr>
        <w:t>审计工作涉及实施审计程序，以获取有关合并及公司财务报表金额和披露的审计证据。选择的审计程</w:t>
      </w:r>
      <w:r>
        <w:rPr>
          <w:w w:val="100"/>
        </w:rPr>
        <w:t> </w:t>
      </w:r>
      <w:r>
        <w:rPr>
          <w:spacing w:val="-2"/>
        </w:rPr>
        <w:t>序取决于注册会计师的判断，包括对由于舞弊或错误导致的合并及公司财务报表重大错报风险的评估。在</w:t>
      </w:r>
      <w:r>
        <w:rPr>
          <w:spacing w:val="-48"/>
        </w:rPr>
        <w:t> </w:t>
      </w:r>
      <w:r>
        <w:rPr>
          <w:spacing w:val="-48"/>
        </w:rPr>
      </w:r>
      <w:r>
        <w:rPr>
          <w:spacing w:val="-2"/>
        </w:rPr>
        <w:t>进行风险评估时，注册会计师考虑与合并及公司财务报表编制和公允列报相关的内部控制，以设计恰当的</w:t>
      </w:r>
      <w:r>
        <w:rPr>
          <w:spacing w:val="-48"/>
        </w:rPr>
        <w:t> </w:t>
      </w:r>
      <w:r>
        <w:rPr>
          <w:spacing w:val="-48"/>
        </w:rPr>
      </w:r>
      <w:r>
        <w:rPr>
          <w:spacing w:val="-2"/>
        </w:rPr>
        <w:t>审计程序，但目的并非对内部控制的有效性发表意见。审计工作还包括评价管理层选用会计政策的恰当性</w:t>
      </w:r>
      <w:r>
        <w:rPr>
          <w:spacing w:val="-48"/>
        </w:rPr>
        <w:t> </w:t>
      </w:r>
      <w:r>
        <w:rPr>
          <w:spacing w:val="-48"/>
        </w:rPr>
      </w:r>
      <w:r>
        <w:rPr/>
        <w:t>和作出会计估计的合理性，以及评价合并及公司财务报表的总体列报。</w:t>
      </w:r>
    </w:p>
    <w:p>
      <w:pPr>
        <w:pStyle w:val="BodyText"/>
        <w:spacing w:line="240" w:lineRule="auto" w:before="46"/>
        <w:ind w:left="572" w:right="0"/>
        <w:jc w:val="left"/>
      </w:pPr>
      <w:r>
        <w:rPr/>
        <w:t>我们相信，我们获取的审计证据是充分、适当的，为发表审计意见提供了基础。</w:t>
      </w:r>
    </w:p>
    <w:p>
      <w:pPr>
        <w:spacing w:line="240" w:lineRule="auto" w:before="10"/>
        <w:rPr>
          <w:rFonts w:ascii="宋体" w:hAnsi="宋体" w:cs="宋体" w:eastAsia="宋体" w:hint="default"/>
          <w:sz w:val="14"/>
          <w:szCs w:val="14"/>
        </w:rPr>
      </w:pPr>
    </w:p>
    <w:p>
      <w:pPr>
        <w:pStyle w:val="BodyText"/>
        <w:spacing w:line="408" w:lineRule="auto"/>
        <w:ind w:left="572" w:right="0" w:firstLine="2"/>
        <w:jc w:val="left"/>
      </w:pPr>
      <w:r>
        <w:rPr/>
        <w:t>（三）、审计意见</w:t>
      </w:r>
      <w:r>
        <w:rPr>
          <w:spacing w:val="-99"/>
        </w:rPr>
        <w:t> </w:t>
      </w:r>
      <w:r>
        <w:rPr>
          <w:spacing w:val="-2"/>
        </w:rPr>
        <w:t>我们认为，安诺其股份公司合并及公司财务报表在所有重大方面按照企业会计准则的规定编制，公允</w:t>
      </w:r>
    </w:p>
    <w:p>
      <w:pPr>
        <w:pStyle w:val="BodyText"/>
        <w:spacing w:line="240" w:lineRule="auto" w:before="46"/>
        <w:ind w:right="0"/>
        <w:jc w:val="left"/>
      </w:pPr>
      <w:r>
        <w:rPr/>
        <w:t>反映了安诺其股份公司</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日的合并及公司财务状况以及</w:t>
      </w:r>
      <w:r>
        <w:rPr>
          <w:rFonts w:ascii="Arial" w:hAnsi="Arial" w:cs="Arial" w:eastAsia="Arial" w:hint="default"/>
        </w:rPr>
        <w:t>2012</w:t>
      </w:r>
      <w:r>
        <w:rPr/>
        <w:t>年度的合并及公司经营成果和合</w:t>
      </w:r>
    </w:p>
    <w:p>
      <w:pPr>
        <w:spacing w:after="0" w:line="240"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并及公司现金流量。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240" w:lineRule="auto" w:before="0"/>
        <w:ind w:right="0"/>
        <w:jc w:val="left"/>
      </w:pPr>
      <w:r>
        <w:rPr/>
        <w:t>二、财务报表</w:t>
      </w:r>
    </w:p>
    <w:p>
      <w:pPr>
        <w:spacing w:line="240" w:lineRule="auto" w:before="6"/>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BodyText"/>
        <w:spacing w:line="240" w:lineRule="auto" w:before="118"/>
        <w:ind w:right="0"/>
        <w:jc w:val="left"/>
      </w:pPr>
      <w:r>
        <w:rPr>
          <w:rFonts w:ascii="Times New Roman" w:hAnsi="Times New Roman" w:cs="Times New Roman" w:eastAsia="Times New Roman" w:hint="default"/>
        </w:rPr>
        <w:t>1</w:t>
      </w:r>
      <w:r>
        <w:rPr/>
        <w:t>、合并资产负债表</w:t>
      </w:r>
    </w:p>
    <w:p>
      <w:pPr>
        <w:spacing w:line="240" w:lineRule="auto" w:before="12"/>
        <w:rPr>
          <w:rFonts w:ascii="宋体" w:hAnsi="宋体" w:cs="宋体" w:eastAsia="宋体" w:hint="default"/>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r>
    </w:p>
    <w:p>
      <w:pPr>
        <w:spacing w:before="117"/>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279,602,771.62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327,503,820.51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30,709,942.65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41,149,144.10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75,777,429.43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64,887,747.41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2,148,771.90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16,716,707.57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813,327.17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3,369,853.16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2,109,567.34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112,748,052.42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104,314,672.27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505,170,148.35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556,681,659.20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152,339,672.50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126,167,299.69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59,094,458.69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50,366,700.14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457,166.67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812,108.41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20,528,660.94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21,409,019.58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7,016,357.36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7,016,357.36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24,999.96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1,839,945.97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1,181,970.73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241,276,262.13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206,978,455.87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746,446,410.48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763,660,115.07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w w:val="95"/>
                <w:sz w:val="18"/>
                <w:szCs w:val="18"/>
              </w:rPr>
              <w:t>吸收存款及同业存放</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17,149,313.39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18,823,987.72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1,978,239.58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1,686,107.53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w w:val="95"/>
                <w:sz w:val="18"/>
                <w:szCs w:val="18"/>
              </w:rPr>
              <w:t>卖出回购金融资产款</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255,450.41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742,130.32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-17,593,506.68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-4,008,374.51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7,030,145.91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10,690,189.72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8,819,642.61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32,894,040.78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1,607,959.30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1,752,316.18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1,607,959.30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1,752,316.18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10,427,601.91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34,646,356.96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w w:val="99"/>
                <w:sz w:val="18"/>
                <w:szCs w:val="18"/>
              </w:rPr>
              <w:t>所有者权益（或股东权益</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宋体" w:hAnsi="宋体" w:cs="宋体" w:eastAsia="宋体" w:hint="default"/>
                <w:sz w:val="18"/>
                <w:szCs w:val="18"/>
              </w:rPr>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160,500,000.00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476,801,603.03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476,801,603.03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12,687,549.92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10,807,255.14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83,283,222.04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78,324,485.59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733,272,374.99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726,433,343.76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2,746,433.58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2,580,414.35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736,018,808.57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729,013,758.11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w:t>
            </w:r>
            <w:r>
              <w:rPr>
                <w:rFonts w:ascii="宋体" w:hAnsi="宋体" w:cs="宋体" w:eastAsia="宋体" w:hint="default"/>
                <w:w w:val="99"/>
                <w:sz w:val="18"/>
                <w:szCs w:val="18"/>
              </w:rPr>
              <w:t> </w:t>
            </w:r>
            <w:r>
              <w:rPr>
                <w:rFonts w:ascii="宋体" w:hAnsi="宋体" w:cs="宋体" w:eastAsia="宋体" w:hint="default"/>
                <w:sz w:val="18"/>
                <w:szCs w:val="18"/>
              </w:rPr>
              <w:t>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746,446,410.48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763,660,115.07</w:t>
            </w:r>
          </w:p>
        </w:tc>
      </w:tr>
    </w:tbl>
    <w:p>
      <w:pPr>
        <w:spacing w:line="240" w:lineRule="auto" w:before="11"/>
        <w:rPr>
          <w:rFonts w:ascii="Times New Roman" w:hAnsi="Times New Roman" w:cs="Times New Roman" w:eastAsia="Times New Roman" w:hint="default"/>
          <w:sz w:val="22"/>
          <w:szCs w:val="22"/>
        </w:rPr>
      </w:pPr>
    </w:p>
    <w:p>
      <w:pPr>
        <w:tabs>
          <w:tab w:pos="3666" w:val="left" w:leader="none"/>
          <w:tab w:pos="7717"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r>
      <w:r>
        <w:rPr>
          <w:rFonts w:ascii="宋体" w:hAnsi="宋体" w:cs="宋体" w:eastAsia="宋体" w:hint="default"/>
          <w:spacing w:val="-1"/>
          <w:sz w:val="18"/>
          <w:szCs w:val="18"/>
        </w:rPr>
        <w:t>主管会计工作负责人：郑强</w:t>
        <w:tab/>
      </w:r>
      <w:r>
        <w:rPr>
          <w:rFonts w:ascii="宋体" w:hAnsi="宋体" w:cs="宋体" w:eastAsia="宋体" w:hint="default"/>
          <w:sz w:val="18"/>
          <w:szCs w:val="18"/>
        </w:rPr>
        <w:t>会计机构负责人：王迎辉</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rFonts w:ascii="Times New Roman" w:hAnsi="Times New Roman" w:cs="Times New Roman" w:eastAsia="Times New Roman" w:hint="default"/>
        </w:rPr>
        <w:t>2</w:t>
      </w:r>
      <w:r>
        <w:rPr/>
        <w:t>、母公司资产负债表</w:t>
      </w:r>
    </w:p>
    <w:p>
      <w:pPr>
        <w:spacing w:line="240" w:lineRule="auto" w:before="12"/>
        <w:rPr>
          <w:rFonts w:ascii="宋体" w:hAnsi="宋体" w:cs="宋体" w:eastAsia="宋体" w:hint="default"/>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r>
    </w:p>
    <w:p>
      <w:pPr>
        <w:spacing w:before="115"/>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942"/>
        <w:gridCol w:w="3312"/>
        <w:gridCol w:w="3302"/>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195,670,473.40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211,697,008.32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22,066,332.35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29,250,658.61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52,348,293.38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46,618,197.80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43,206,030.07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42,176,198.98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713,958.34</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10,058,632.59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8,342,649.01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32,519,155.91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33,724,780.06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356,582,876.04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371,809,492.78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332,994,800.00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317,994,800.00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35,135,566.19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37,944,848.14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212,956.24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163,725.69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183,178.29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24,999.96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632,783.27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495,814.89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369,196,075.15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356,856,597.52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725,778,951.19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728,666,090.30</w:t>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942"/>
        <w:gridCol w:w="3312"/>
        <w:gridCol w:w="3302"/>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7,211,213.42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7,867,947.54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435,046.14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416,975.14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-2,464,639.92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1,309,314.14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2,060,798.79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3,288,268.54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7,242,418.43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12,882,505.36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7,242,418.43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12,882,505.36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w w:val="99"/>
                <w:sz w:val="18"/>
                <w:szCs w:val="18"/>
              </w:rPr>
              <w:t>所有者权益（或股东权益</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宋体" w:hAnsi="宋体" w:cs="宋体" w:eastAsia="宋体" w:hint="default"/>
                <w:sz w:val="18"/>
                <w:szCs w:val="18"/>
              </w:rPr>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160,500,000.00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479,311,033.47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479,311,033.47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12,687,549.92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10,807,255.14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66,037,949.37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65,165,296.33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718,536,532.76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715,783,584.94</w:t>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952"/>
        <w:gridCol w:w="3302"/>
        <w:gridCol w:w="3302"/>
      </w:tblGrid>
      <w:tr>
        <w:trPr>
          <w:trHeight w:val="715" w:hRule="exact"/>
        </w:trPr>
        <w:tc>
          <w:tcPr>
            <w:tcW w:w="2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w:t>
            </w:r>
            <w:r>
              <w:rPr>
                <w:rFonts w:ascii="宋体" w:hAnsi="宋体" w:cs="宋体" w:eastAsia="宋体" w:hint="default"/>
                <w:w w:val="99"/>
                <w:sz w:val="18"/>
                <w:szCs w:val="18"/>
              </w:rPr>
              <w:t> </w:t>
            </w:r>
            <w:r>
              <w:rPr>
                <w:rFonts w:ascii="宋体" w:hAnsi="宋体" w:cs="宋体" w:eastAsia="宋体" w:hint="default"/>
                <w:sz w:val="18"/>
                <w:szCs w:val="18"/>
              </w:rPr>
              <w:t>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43" w:right="0"/>
              <w:jc w:val="left"/>
              <w:rPr>
                <w:rFonts w:ascii="Times New Roman" w:hAnsi="Times New Roman" w:cs="Times New Roman" w:eastAsia="Times New Roman" w:hint="default"/>
                <w:sz w:val="18"/>
                <w:szCs w:val="18"/>
              </w:rPr>
            </w:pPr>
            <w:r>
              <w:rPr>
                <w:rFonts w:ascii="Times New Roman"/>
                <w:sz w:val="18"/>
              </w:rPr>
              <w:t>725,778,951.19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40" w:right="0"/>
              <w:jc w:val="left"/>
              <w:rPr>
                <w:rFonts w:ascii="Times New Roman" w:hAnsi="Times New Roman" w:cs="Times New Roman" w:eastAsia="Times New Roman" w:hint="default"/>
                <w:sz w:val="18"/>
                <w:szCs w:val="18"/>
              </w:rPr>
            </w:pPr>
            <w:r>
              <w:rPr>
                <w:rFonts w:ascii="Times New Roman"/>
                <w:sz w:val="18"/>
              </w:rPr>
              <w:t>728,666,090.30</w:t>
            </w:r>
          </w:p>
        </w:tc>
      </w:tr>
    </w:tbl>
    <w:p>
      <w:pPr>
        <w:spacing w:line="240" w:lineRule="auto" w:before="11"/>
        <w:rPr>
          <w:rFonts w:ascii="Times New Roman" w:hAnsi="Times New Roman" w:cs="Times New Roman" w:eastAsia="Times New Roman" w:hint="default"/>
          <w:sz w:val="22"/>
          <w:szCs w:val="22"/>
        </w:rPr>
      </w:pPr>
    </w:p>
    <w:p>
      <w:pPr>
        <w:tabs>
          <w:tab w:pos="3666" w:val="left" w:leader="none"/>
          <w:tab w:pos="7717"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r>
      <w:r>
        <w:rPr>
          <w:rFonts w:ascii="宋体" w:hAnsi="宋体" w:cs="宋体" w:eastAsia="宋体" w:hint="default"/>
          <w:spacing w:val="-1"/>
          <w:sz w:val="18"/>
          <w:szCs w:val="18"/>
        </w:rPr>
        <w:t>主管会计工作负责人：郑强</w:t>
        <w:tab/>
      </w:r>
      <w:r>
        <w:rPr>
          <w:rFonts w:ascii="宋体" w:hAnsi="宋体" w:cs="宋体" w:eastAsia="宋体" w:hint="default"/>
          <w:sz w:val="18"/>
          <w:szCs w:val="18"/>
        </w:rPr>
        <w:t>会计机构负责人：王迎辉</w:t>
      </w:r>
    </w:p>
    <w:p>
      <w:pPr>
        <w:spacing w:line="240" w:lineRule="auto" w:before="0"/>
        <w:rPr>
          <w:rFonts w:ascii="宋体" w:hAnsi="宋体" w:cs="宋体" w:eastAsia="宋体" w:hint="default"/>
          <w:sz w:val="18"/>
          <w:szCs w:val="18"/>
        </w:rPr>
      </w:pPr>
    </w:p>
    <w:p>
      <w:pPr>
        <w:pStyle w:val="BodyText"/>
        <w:spacing w:line="240" w:lineRule="auto" w:before="118"/>
        <w:ind w:right="0"/>
        <w:jc w:val="left"/>
      </w:pPr>
      <w:r>
        <w:rPr>
          <w:rFonts w:ascii="Times New Roman" w:hAnsi="Times New Roman" w:cs="Times New Roman" w:eastAsia="Times New Roman" w:hint="default"/>
        </w:rPr>
        <w:t>3</w:t>
      </w:r>
      <w:r>
        <w:rPr/>
        <w:t>、合并利润表</w:t>
      </w:r>
    </w:p>
    <w:p>
      <w:pPr>
        <w:spacing w:line="240" w:lineRule="auto" w:before="12"/>
        <w:rPr>
          <w:rFonts w:ascii="宋体" w:hAnsi="宋体" w:cs="宋体" w:eastAsia="宋体" w:hint="default"/>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r>
    </w:p>
    <w:p>
      <w:pPr>
        <w:spacing w:before="117"/>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262,449,750.47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233,813,656.33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262,449,750.47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233,813,656.33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239,609,041.13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200,713,439.17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182,428,959.93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157,407,481.31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972,451.96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811,559.63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25,240,476.12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20,656,133.09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35,062,469.22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30,030,010.42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-6,145,475.78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-9,001,486.79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2,050,159.68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809,741.51</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宋体" w:hAnsi="宋体" w:cs="宋体" w:eastAsia="宋体" w:hint="default"/>
                <w:w w:val="99"/>
                <w:sz w:val="18"/>
                <w:szCs w:val="18"/>
              </w:rPr>
              <w:t> </w:t>
            </w:r>
            <w:r>
              <w:rPr>
                <w:rFonts w:ascii="宋体" w:hAnsi="宋体" w:cs="宋体" w:eastAsia="宋体" w:hint="default"/>
                <w:sz w:val="18"/>
                <w:szCs w:val="18"/>
              </w:rPr>
              <w:t>“－”号填列）</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-25,583.34</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351,159.84</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w:t>
            </w:r>
            <w:r>
              <w:rPr>
                <w:rFonts w:ascii="宋体" w:hAnsi="宋体" w:cs="宋体" w:eastAsia="宋体" w:hint="default"/>
                <w:w w:val="99"/>
                <w:sz w:val="18"/>
                <w:szCs w:val="18"/>
              </w:rPr>
              <w:t> </w:t>
            </w:r>
            <w:r>
              <w:rPr>
                <w:rFonts w:ascii="宋体" w:hAnsi="宋体" w:cs="宋体" w:eastAsia="宋体" w:hint="default"/>
                <w:sz w:val="18"/>
                <w:szCs w:val="18"/>
              </w:rPr>
              <w:t>企业的投资收益</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6"/>
        <w:rPr>
          <w:rFonts w:ascii="宋体" w:hAnsi="宋体" w:cs="宋体" w:eastAsia="宋体" w:hint="default"/>
          <w:sz w:val="28"/>
          <w:szCs w:val="28"/>
        </w:rPr>
      </w:pPr>
      <w:r>
        <w:rPr/>
        <w:pict>
          <v:group style="position:absolute;margin-left:206.399994pt;margin-top:72.479614pt;width:162.25pt;height:19.6pt;mso-position-horizontal-relative:page;mso-position-vertical-relative:page;z-index:-702352" coordorigin="4128,1450" coordsize="3245,392">
            <v:shape style="position:absolute;left:4128;top:1450;width:3245;height:392" coordorigin="4128,1450" coordsize="3245,392" path="m4128,1841l7373,1841,7373,1450,4128,1450,4128,1841xe" filled="true" fillcolor="#ffffff" stroked="false">
              <v:path arrowok="t"/>
              <v:fill type="solid"/>
            </v:shape>
            <w10:wrap type="none"/>
          </v:group>
        </w:pict>
      </w:r>
      <w:r>
        <w:rPr/>
        <w:pict>
          <v:group style="position:absolute;margin-left:206.399994pt;margin-top:224.279617pt;width:162.25pt;height:19.6pt;mso-position-horizontal-relative:page;mso-position-vertical-relative:page;z-index:-702328" coordorigin="4128,4486" coordsize="3245,392">
            <v:shape style="position:absolute;left:4128;top:4486;width:3245;height:392" coordorigin="4128,4486" coordsize="3245,392" path="m4128,4877l7373,4877,7373,4486,4128,4486,4128,4877xe" filled="true" fillcolor="#ffffff" stroked="false">
              <v:path arrowok="t"/>
              <v:fill type="solid"/>
            </v:shape>
            <w10:wrap type="none"/>
          </v:group>
        </w:pict>
      </w:r>
    </w:p>
    <w:tbl>
      <w:tblPr>
        <w:tblW w:w="0" w:type="auto"/>
        <w:jc w:val="left"/>
        <w:tblInd w:w="159"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三、营业利润（亏损以“－”号填列</w:t>
            </w:r>
          </w:p>
        </w:tc>
        <w:tc>
          <w:tcPr>
            <w:tcW w:w="3311" w:type="dxa"/>
            <w:tcBorders>
              <w:top w:val="single" w:sz="4" w:space="0" w:color="000000"/>
              <w:left w:val="single" w:sz="10" w:space="0" w:color="FFFFFF"/>
              <w:bottom w:val="single" w:sz="4" w:space="0" w:color="000000"/>
              <w:right w:val="single" w:sz="4" w:space="0" w:color="000000"/>
            </w:tcBorders>
          </w:tcPr>
          <w:p>
            <w:pPr>
              <w:pStyle w:val="TableParagraph"/>
              <w:tabs>
                <w:tab w:pos="2235" w:val="left" w:leader="none"/>
              </w:tabs>
              <w:spacing w:line="240" w:lineRule="auto" w:before="49"/>
              <w:ind w:left="-119" w:right="20"/>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w:t>
              <w:tab/>
            </w:r>
            <w:r>
              <w:rPr>
                <w:rFonts w:ascii="Times New Roman" w:hAnsi="Times New Roman" w:cs="Times New Roman" w:eastAsia="Times New Roman" w:hint="default"/>
                <w:spacing w:val="-1"/>
                <w:sz w:val="18"/>
                <w:szCs w:val="18"/>
              </w:rPr>
              <w:t>22,840,709.34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33,425,793.66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4,420,348.65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6,646,908.14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265,929.92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1,005,124.27</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99"/>
                <w:sz w:val="18"/>
                <w:szCs w:val="18"/>
              </w:rPr>
              <w:t>失</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44,896.28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29,560.41</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jc w:val="left"/>
              <w:rPr>
                <w:rFonts w:ascii="宋体" w:hAnsi="宋体" w:cs="宋体" w:eastAsia="宋体" w:hint="default"/>
                <w:sz w:val="18"/>
                <w:szCs w:val="18"/>
              </w:rPr>
            </w:pPr>
            <w:r>
              <w:rPr>
                <w:rFonts w:ascii="宋体" w:hAnsi="宋体" w:cs="宋体" w:eastAsia="宋体" w:hint="default"/>
                <w:sz w:val="18"/>
                <w:szCs w:val="18"/>
              </w:rPr>
              <w:t>四、利润总额（亏损总额以“－”号</w:t>
            </w:r>
            <w:r>
              <w:rPr>
                <w:rFonts w:ascii="宋体" w:hAnsi="宋体" w:cs="宋体" w:eastAsia="宋体" w:hint="default"/>
                <w:w w:val="99"/>
                <w:sz w:val="18"/>
                <w:szCs w:val="18"/>
              </w:rPr>
              <w:t> </w:t>
            </w:r>
            <w:r>
              <w:rPr>
                <w:rFonts w:ascii="宋体" w:hAnsi="宋体" w:cs="宋体" w:eastAsia="宋体" w:hint="default"/>
                <w:sz w:val="18"/>
                <w:szCs w:val="18"/>
              </w:rPr>
              <w:t>填列）</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26,995,128.07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39,067,577.53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3,940,077.61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7,028,472.26</w:t>
            </w:r>
          </w:p>
        </w:tc>
      </w:tr>
      <w:tr>
        <w:trPr>
          <w:trHeight w:val="401" w:hRule="exact"/>
        </w:trPr>
        <w:tc>
          <w:tcPr>
            <w:tcW w:w="2944"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五、净利润（净亏损以“－”号填列</w:t>
            </w:r>
          </w:p>
        </w:tc>
        <w:tc>
          <w:tcPr>
            <w:tcW w:w="3311" w:type="dxa"/>
            <w:tcBorders>
              <w:top w:val="single" w:sz="4" w:space="0" w:color="000000"/>
              <w:left w:val="single" w:sz="10" w:space="0" w:color="FFFFFF"/>
              <w:bottom w:val="single" w:sz="4" w:space="0" w:color="000000"/>
              <w:right w:val="single" w:sz="4" w:space="0" w:color="000000"/>
            </w:tcBorders>
          </w:tcPr>
          <w:p>
            <w:pPr>
              <w:pStyle w:val="TableParagraph"/>
              <w:tabs>
                <w:tab w:pos="2235" w:val="left" w:leader="none"/>
              </w:tabs>
              <w:spacing w:line="240" w:lineRule="auto" w:before="49"/>
              <w:ind w:left="-119" w:right="20"/>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w:t>
              <w:tab/>
            </w:r>
            <w:r>
              <w:rPr>
                <w:rFonts w:ascii="Times New Roman" w:hAnsi="Times New Roman" w:cs="Times New Roman" w:eastAsia="Times New Roman" w:hint="default"/>
                <w:spacing w:val="-1"/>
                <w:sz w:val="18"/>
                <w:szCs w:val="18"/>
              </w:rPr>
              <w:t>23,055,050.46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32,039,105.27</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w:t>
            </w:r>
            <w:r>
              <w:rPr>
                <w:rFonts w:ascii="宋体" w:hAnsi="宋体" w:cs="宋体" w:eastAsia="宋体" w:hint="default"/>
                <w:w w:val="99"/>
                <w:sz w:val="18"/>
                <w:szCs w:val="18"/>
              </w:rPr>
              <w:t> </w:t>
            </w:r>
            <w:r>
              <w:rPr>
                <w:rFonts w:ascii="宋体" w:hAnsi="宋体" w:cs="宋体" w:eastAsia="宋体" w:hint="default"/>
                <w:sz w:val="18"/>
                <w:szCs w:val="18"/>
              </w:rPr>
              <w:t>净利润</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22,889,031.23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31,979,095.65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166,019.23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60,009.62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23,055,050.46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32,039,105.27</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22,889,031.23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31,979,095.65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166,019.23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60,009.62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666" w:val="left" w:leader="none"/>
          <w:tab w:pos="7717" w:val="left" w:leader="none"/>
        </w:tabs>
        <w:spacing w:before="138"/>
        <w:ind w:left="152"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r>
      <w:r>
        <w:rPr>
          <w:rFonts w:ascii="宋体" w:hAnsi="宋体" w:cs="宋体" w:eastAsia="宋体" w:hint="default"/>
          <w:spacing w:val="-1"/>
          <w:sz w:val="18"/>
          <w:szCs w:val="18"/>
        </w:rPr>
        <w:t>主管会计工作负责人：郑强</w:t>
        <w:tab/>
      </w:r>
      <w:r>
        <w:rPr>
          <w:rFonts w:ascii="宋体" w:hAnsi="宋体" w:cs="宋体" w:eastAsia="宋体" w:hint="default"/>
          <w:sz w:val="18"/>
          <w:szCs w:val="18"/>
        </w:rPr>
        <w:t>会计机构负责人：王迎辉</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rFonts w:ascii="Times New Roman" w:hAnsi="Times New Roman" w:cs="Times New Roman" w:eastAsia="Times New Roman" w:hint="default"/>
        </w:rPr>
        <w:t>4</w:t>
      </w:r>
      <w:r>
        <w:rPr/>
        <w:t>、母公司利润表</w:t>
      </w:r>
    </w:p>
    <w:p>
      <w:pPr>
        <w:spacing w:line="240" w:lineRule="auto" w:before="12"/>
        <w:rPr>
          <w:rFonts w:ascii="宋体" w:hAnsi="宋体" w:cs="宋体" w:eastAsia="宋体" w:hint="default"/>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r>
    </w:p>
    <w:p>
      <w:pPr>
        <w:spacing w:before="117"/>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942"/>
        <w:gridCol w:w="3312"/>
        <w:gridCol w:w="3302"/>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164,753,088.76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181,111,527.74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111,046,665.39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124,582,719.04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713,911.10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571,786.78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16,662,760.84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16,974,521.51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20,837,003.53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21,515,425.87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-4,233,805.80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-6,597,357.89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1,042,814.89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882,621.98</w:t>
            </w:r>
          </w:p>
        </w:tc>
      </w:tr>
    </w:tbl>
    <w:p>
      <w:pPr>
        <w:spacing w:after="0" w:line="240" w:lineRule="auto"/>
        <w:jc w:val="right"/>
        <w:rPr>
          <w:rFonts w:ascii="Times New Roman" w:hAnsi="Times New Roman" w:cs="Times New Roman" w:eastAsia="Times New Roman" w:hint="default"/>
          <w:sz w:val="18"/>
          <w:szCs w:val="18"/>
        </w:rPr>
        <w:sectPr>
          <w:footerReference w:type="default" r:id="rId62"/>
          <w:pgSz w:w="11900" w:h="16840"/>
          <w:pgMar w:footer="983" w:header="745" w:top="1060" w:bottom="1180" w:left="980" w:right="980"/>
          <w:pgNumType w:start="60"/>
        </w:sectPr>
      </w:pPr>
    </w:p>
    <w:p>
      <w:pPr>
        <w:spacing w:line="240" w:lineRule="auto" w:before="6"/>
        <w:rPr>
          <w:rFonts w:ascii="宋体" w:hAnsi="宋体" w:cs="宋体" w:eastAsia="宋体" w:hint="default"/>
          <w:sz w:val="28"/>
          <w:szCs w:val="28"/>
        </w:rPr>
      </w:pPr>
      <w:r>
        <w:rPr/>
        <w:pict>
          <v:group style="position:absolute;margin-left:206.279999pt;margin-top:179.519608pt;width:162.4pt;height:19.7pt;mso-position-horizontal-relative:page;mso-position-vertical-relative:page;z-index:-702304" coordorigin="4126,3590" coordsize="3248,394">
            <v:shape style="position:absolute;left:4126;top:3590;width:3248;height:394" coordorigin="4126,3590" coordsize="3248,394" path="m4126,3984l7373,3984,7373,3590,4126,3590,4126,3984xe" filled="true" fillcolor="#ffffff" stroked="false">
              <v:path arrowok="t"/>
              <v:fill type="solid"/>
            </v:shape>
            <w10:wrap type="none"/>
          </v:group>
        </w:pict>
      </w:r>
      <w:r>
        <w:rPr/>
        <w:pict>
          <v:group style="position:absolute;margin-left:206.279999pt;margin-top:315.719604pt;width:162.4pt;height:19.7pt;mso-position-horizontal-relative:page;mso-position-vertical-relative:page;z-index:-702280" coordorigin="4126,6314" coordsize="3248,394">
            <v:shape style="position:absolute;left:4126;top:6314;width:3248;height:394" coordorigin="4126,6314" coordsize="3248,394" path="m4126,6708l7373,6708,7373,6314,4126,6314,4126,6708xe" filled="true" fillcolor="#ffffff" stroked="false">
              <v:path arrowok="t"/>
              <v:fill type="solid"/>
            </v:shape>
            <w10:wrap type="none"/>
          </v:group>
        </w:pict>
      </w:r>
    </w:p>
    <w:tbl>
      <w:tblPr>
        <w:tblW w:w="0" w:type="auto"/>
        <w:jc w:val="left"/>
        <w:tblInd w:w="159" w:type="dxa"/>
        <w:tblLayout w:type="fixed"/>
        <w:tblCellMar>
          <w:top w:w="0" w:type="dxa"/>
          <w:left w:w="0" w:type="dxa"/>
          <w:bottom w:w="0" w:type="dxa"/>
          <w:right w:w="0" w:type="dxa"/>
        </w:tblCellMar>
        <w:tblLook w:val="01E0"/>
      </w:tblPr>
      <w:tblGrid>
        <w:gridCol w:w="2942"/>
        <w:gridCol w:w="3312"/>
        <w:gridCol w:w="3302"/>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38"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宋体" w:hAnsi="宋体" w:cs="宋体" w:eastAsia="宋体" w:hint="default"/>
                <w:w w:val="99"/>
                <w:sz w:val="18"/>
                <w:szCs w:val="18"/>
              </w:rPr>
              <w:t> </w:t>
            </w:r>
            <w:r>
              <w:rPr>
                <w:rFonts w:ascii="宋体" w:hAnsi="宋体" w:cs="宋体" w:eastAsia="宋体" w:hint="default"/>
                <w:sz w:val="18"/>
                <w:szCs w:val="18"/>
              </w:rPr>
              <w:t>“－”号填列）</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-25,583.34</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351,159.84</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w:t>
            </w:r>
            <w:r>
              <w:rPr>
                <w:rFonts w:ascii="宋体" w:hAnsi="宋体" w:cs="宋体" w:eastAsia="宋体" w:hint="default"/>
                <w:w w:val="99"/>
                <w:sz w:val="18"/>
                <w:szCs w:val="18"/>
              </w:rPr>
              <w:t> </w:t>
            </w:r>
            <w:r>
              <w:rPr>
                <w:rFonts w:ascii="宋体" w:hAnsi="宋体" w:cs="宋体" w:eastAsia="宋体" w:hint="default"/>
                <w:sz w:val="18"/>
                <w:szCs w:val="18"/>
              </w:rPr>
              <w:t>业的投资收益</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3312" w:type="dxa"/>
            <w:tcBorders>
              <w:top w:val="single" w:sz="4" w:space="0" w:color="000000"/>
              <w:left w:val="single" w:sz="10" w:space="0" w:color="FFFFFF"/>
              <w:bottom w:val="single" w:sz="4" w:space="0" w:color="000000"/>
              <w:right w:val="single" w:sz="4" w:space="0" w:color="000000"/>
            </w:tcBorders>
          </w:tcPr>
          <w:p>
            <w:pPr>
              <w:pStyle w:val="TableParagraph"/>
              <w:tabs>
                <w:tab w:pos="2236" w:val="left" w:leader="none"/>
              </w:tabs>
              <w:spacing w:line="240" w:lineRule="auto" w:before="49"/>
              <w:ind w:left="-118" w:right="20"/>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w:t>
              <w:tab/>
            </w:r>
            <w:r>
              <w:rPr>
                <w:rFonts w:ascii="Times New Roman" w:hAnsi="Times New Roman" w:cs="Times New Roman" w:eastAsia="Times New Roman" w:hint="default"/>
                <w:spacing w:val="-1"/>
                <w:sz w:val="18"/>
                <w:szCs w:val="18"/>
              </w:rPr>
              <w:t>18,683,738.81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23,507,386.95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3,512,312.57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4,638,386.86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204,783.84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923,402.36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2,752.20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2,697.50</w:t>
            </w:r>
            <w:r>
              <w:rPr>
                <w:rFonts w:ascii="Times New Roman"/>
                <w:sz w:val="18"/>
              </w:rPr>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38"/>
              <w:jc w:val="left"/>
              <w:rPr>
                <w:rFonts w:ascii="宋体" w:hAnsi="宋体" w:cs="宋体" w:eastAsia="宋体" w:hint="default"/>
                <w:sz w:val="18"/>
                <w:szCs w:val="18"/>
              </w:rPr>
            </w:pPr>
            <w:r>
              <w:rPr>
                <w:rFonts w:ascii="宋体" w:hAnsi="宋体" w:cs="宋体" w:eastAsia="宋体" w:hint="default"/>
                <w:sz w:val="18"/>
                <w:szCs w:val="18"/>
              </w:rPr>
              <w:t>三、利润总额（亏损总额以“－”号</w:t>
            </w:r>
            <w:r>
              <w:rPr>
                <w:rFonts w:ascii="宋体" w:hAnsi="宋体" w:cs="宋体" w:eastAsia="宋体" w:hint="default"/>
                <w:w w:val="99"/>
                <w:sz w:val="18"/>
                <w:szCs w:val="18"/>
              </w:rPr>
              <w:t> </w:t>
            </w:r>
            <w:r>
              <w:rPr>
                <w:rFonts w:ascii="宋体" w:hAnsi="宋体" w:cs="宋体" w:eastAsia="宋体" w:hint="default"/>
                <w:sz w:val="18"/>
                <w:szCs w:val="18"/>
              </w:rPr>
              <w:t>填列）</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21,991,267.54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27,222,371.45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3,188,319.72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3,373,349.17</w:t>
            </w:r>
          </w:p>
        </w:tc>
      </w:tr>
      <w:tr>
        <w:trPr>
          <w:trHeight w:val="403" w:hRule="exact"/>
        </w:trPr>
        <w:tc>
          <w:tcPr>
            <w:tcW w:w="2942"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3312" w:type="dxa"/>
            <w:tcBorders>
              <w:top w:val="single" w:sz="4" w:space="0" w:color="000000"/>
              <w:left w:val="single" w:sz="10" w:space="0" w:color="FFFFFF"/>
              <w:bottom w:val="single" w:sz="4" w:space="0" w:color="000000"/>
              <w:right w:val="single" w:sz="4" w:space="0" w:color="000000"/>
            </w:tcBorders>
          </w:tcPr>
          <w:p>
            <w:pPr>
              <w:pStyle w:val="TableParagraph"/>
              <w:tabs>
                <w:tab w:pos="2236" w:val="left" w:leader="none"/>
              </w:tabs>
              <w:spacing w:line="240" w:lineRule="auto" w:before="49"/>
              <w:ind w:left="-118" w:right="20"/>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w:t>
              <w:tab/>
            </w:r>
            <w:r>
              <w:rPr>
                <w:rFonts w:ascii="Times New Roman" w:hAnsi="Times New Roman" w:cs="Times New Roman" w:eastAsia="Times New Roman" w:hint="default"/>
                <w:spacing w:val="-1"/>
                <w:sz w:val="18"/>
                <w:szCs w:val="18"/>
              </w:rPr>
              <w:t>18,802,947.82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23,849,022.28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2"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18,802,947.82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23,849,022.28</w:t>
            </w:r>
          </w:p>
        </w:tc>
      </w:tr>
    </w:tbl>
    <w:p>
      <w:pPr>
        <w:spacing w:line="240" w:lineRule="auto" w:before="2"/>
        <w:rPr>
          <w:rFonts w:ascii="宋体" w:hAnsi="宋体" w:cs="宋体" w:eastAsia="宋体" w:hint="default"/>
          <w:sz w:val="20"/>
          <w:szCs w:val="20"/>
        </w:rPr>
      </w:pPr>
    </w:p>
    <w:p>
      <w:pPr>
        <w:tabs>
          <w:tab w:pos="3666" w:val="left" w:leader="none"/>
          <w:tab w:pos="7717"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r>
      <w:r>
        <w:rPr>
          <w:rFonts w:ascii="宋体" w:hAnsi="宋体" w:cs="宋体" w:eastAsia="宋体" w:hint="default"/>
          <w:spacing w:val="-1"/>
          <w:sz w:val="18"/>
          <w:szCs w:val="18"/>
        </w:rPr>
        <w:t>主管会计工作负责人：郑强</w:t>
        <w:tab/>
      </w:r>
      <w:r>
        <w:rPr>
          <w:rFonts w:ascii="宋体" w:hAnsi="宋体" w:cs="宋体" w:eastAsia="宋体" w:hint="default"/>
          <w:sz w:val="18"/>
          <w:szCs w:val="18"/>
        </w:rPr>
        <w:t>会计机构负责人：王迎辉</w:t>
      </w:r>
    </w:p>
    <w:p>
      <w:pPr>
        <w:spacing w:line="240" w:lineRule="auto" w:before="0"/>
        <w:rPr>
          <w:rFonts w:ascii="宋体" w:hAnsi="宋体" w:cs="宋体" w:eastAsia="宋体" w:hint="default"/>
          <w:sz w:val="18"/>
          <w:szCs w:val="18"/>
        </w:rPr>
      </w:pPr>
    </w:p>
    <w:p>
      <w:pPr>
        <w:pStyle w:val="BodyText"/>
        <w:spacing w:line="240" w:lineRule="auto" w:before="118"/>
        <w:ind w:right="0"/>
        <w:jc w:val="left"/>
      </w:pPr>
      <w:r>
        <w:rPr>
          <w:rFonts w:ascii="Times New Roman" w:hAnsi="Times New Roman" w:cs="Times New Roman" w:eastAsia="Times New Roman" w:hint="default"/>
        </w:rPr>
        <w:t>5</w:t>
      </w:r>
      <w:r>
        <w:rPr/>
        <w:t>、合并现金流量表</w:t>
      </w:r>
    </w:p>
    <w:p>
      <w:pPr>
        <w:spacing w:line="240" w:lineRule="auto" w:before="12"/>
        <w:rPr>
          <w:rFonts w:ascii="宋体" w:hAnsi="宋体" w:cs="宋体" w:eastAsia="宋体" w:hint="default"/>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r>
    </w:p>
    <w:p>
      <w:pPr>
        <w:spacing w:before="117"/>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0"/>
              <w:jc w:val="right"/>
              <w:rPr>
                <w:rFonts w:ascii="宋体" w:hAnsi="宋体" w:cs="宋体" w:eastAsia="宋体" w:hint="default"/>
                <w:sz w:val="18"/>
                <w:szCs w:val="18"/>
              </w:rPr>
            </w:pPr>
            <w:r>
              <w:rPr>
                <w:rFonts w:ascii="宋体" w:hAnsi="宋体" w:cs="宋体" w:eastAsia="宋体" w:hint="default"/>
                <w:w w:val="95"/>
                <w:sz w:val="18"/>
                <w:szCs w:val="18"/>
              </w:rPr>
              <w:t>销售商品、提供劳务收到的现金</w:t>
            </w:r>
            <w:r>
              <w:rPr>
                <w:rFonts w:ascii="宋体" w:hAnsi="宋体" w:cs="宋体" w:eastAsia="宋体" w:hint="default"/>
                <w:sz w:val="18"/>
                <w:szCs w:val="18"/>
              </w:rPr>
            </w:r>
          </w:p>
        </w:tc>
        <w:tc>
          <w:tcPr>
            <w:tcW w:w="3311"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91"/>
              <w:ind w:left="2140" w:right="0"/>
              <w:jc w:val="left"/>
              <w:rPr>
                <w:rFonts w:ascii="Times New Roman" w:hAnsi="Times New Roman" w:cs="Times New Roman" w:eastAsia="Times New Roman" w:hint="default"/>
                <w:sz w:val="18"/>
                <w:szCs w:val="18"/>
              </w:rPr>
            </w:pPr>
            <w:r>
              <w:rPr>
                <w:rFonts w:ascii="Times New Roman"/>
                <w:sz w:val="18"/>
              </w:rPr>
              <w:t>134,153,483.36</w:t>
            </w:r>
          </w:p>
        </w:tc>
        <w:tc>
          <w:tcPr>
            <w:tcW w:w="330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83,807,327.92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99"/>
                <w:sz w:val="18"/>
                <w:szCs w:val="18"/>
              </w:rPr>
              <w:t>额</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99"/>
                <w:sz w:val="18"/>
                <w:szCs w:val="18"/>
              </w:rPr>
              <w:t>额</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收到原保险合同保费取得的现金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收取利息、手续费及佣金的现金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1,585,785.86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收到其他与经营活动有关的现金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6,665,824.60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7,452,875.51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140,819,307.96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92,845,989.29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购买商品、接受劳务支付的现金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33,355,315.81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42,026,297.90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99"/>
                <w:sz w:val="18"/>
                <w:szCs w:val="18"/>
              </w:rPr>
              <w:t>额</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支付原保险合同赔付款项的现金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支付利息、手续费及佣金的现金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99"/>
                <w:sz w:val="18"/>
                <w:szCs w:val="18"/>
              </w:rPr>
              <w:t>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35,473,393.08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29,518,643.20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24,375,818.95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22,255,044.41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支付其他与经营活动有关的现金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34,112,300.84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20,713,520.54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127,316,828.68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114,513,506.05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13,502,479.28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-21,667,516.76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351,159.84</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w:t>
            </w:r>
            <w:r>
              <w:rPr>
                <w:rFonts w:ascii="宋体" w:hAnsi="宋体" w:cs="宋体" w:eastAsia="宋体" w:hint="default"/>
                <w:w w:val="99"/>
                <w:sz w:val="18"/>
                <w:szCs w:val="18"/>
              </w:rPr>
              <w:t> </w:t>
            </w:r>
            <w:r>
              <w:rPr>
                <w:rFonts w:ascii="宋体" w:hAnsi="宋体" w:cs="宋体" w:eastAsia="宋体" w:hint="default"/>
                <w:sz w:val="18"/>
                <w:szCs w:val="18"/>
              </w:rPr>
              <w:t>长期资产收回的现金净额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108,758.53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1,437,810.00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w:t>
            </w:r>
            <w:r>
              <w:rPr>
                <w:rFonts w:ascii="宋体" w:hAnsi="宋体" w:cs="宋体" w:eastAsia="宋体" w:hint="default"/>
                <w:w w:val="99"/>
                <w:sz w:val="18"/>
                <w:szCs w:val="18"/>
              </w:rPr>
              <w:t> </w:t>
            </w:r>
            <w:r>
              <w:rPr>
                <w:rFonts w:ascii="宋体" w:hAnsi="宋体" w:cs="宋体" w:eastAsia="宋体" w:hint="default"/>
                <w:sz w:val="18"/>
                <w:szCs w:val="18"/>
              </w:rPr>
              <w:t>的现金净额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收到其他与投资活动有关的现金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103,001,908.21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211,017,872.08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103,110,666.74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232,806,841.92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w:t>
            </w:r>
            <w:r>
              <w:rPr>
                <w:rFonts w:ascii="宋体" w:hAnsi="宋体" w:cs="宋体" w:eastAsia="宋体" w:hint="default"/>
                <w:w w:val="99"/>
                <w:sz w:val="18"/>
                <w:szCs w:val="18"/>
              </w:rPr>
              <w:t> </w:t>
            </w:r>
            <w:r>
              <w:rPr>
                <w:rFonts w:ascii="宋体" w:hAnsi="宋体" w:cs="宋体" w:eastAsia="宋体" w:hint="default"/>
                <w:sz w:val="18"/>
                <w:szCs w:val="18"/>
              </w:rPr>
              <w:t>长期资产支付的现金</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36,428,224.69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51,379,145.96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9,160,000.00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w:t>
            </w:r>
            <w:r>
              <w:rPr>
                <w:rFonts w:ascii="宋体" w:hAnsi="宋体" w:cs="宋体" w:eastAsia="宋体" w:hint="default"/>
                <w:w w:val="99"/>
                <w:sz w:val="18"/>
                <w:szCs w:val="18"/>
              </w:rPr>
              <w:t> </w:t>
            </w:r>
            <w:r>
              <w:rPr>
                <w:rFonts w:ascii="宋体" w:hAnsi="宋体" w:cs="宋体" w:eastAsia="宋体" w:hint="default"/>
                <w:sz w:val="18"/>
                <w:szCs w:val="18"/>
              </w:rPr>
              <w:t>的现金净额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19,423,087.18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支付其他与投资活动有关的现金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99,000,000.00</w:t>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183,338,224.69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178,962,233.14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-80,227,557.95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53,844,608.78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w:t>
            </w:r>
            <w:r>
              <w:rPr>
                <w:rFonts w:ascii="宋体" w:hAnsi="宋体" w:cs="宋体" w:eastAsia="宋体" w:hint="default"/>
                <w:w w:val="99"/>
                <w:sz w:val="18"/>
                <w:szCs w:val="18"/>
              </w:rPr>
              <w:t> </w:t>
            </w:r>
            <w:r>
              <w:rPr>
                <w:rFonts w:ascii="宋体" w:hAnsi="宋体" w:cs="宋体" w:eastAsia="宋体" w:hint="default"/>
                <w:sz w:val="18"/>
                <w:szCs w:val="18"/>
              </w:rPr>
              <w:t>收到的现金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收到其他与筹资活动有关的现金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w:t>
            </w:r>
            <w:r>
              <w:rPr>
                <w:rFonts w:ascii="宋体" w:hAnsi="宋体" w:cs="宋体" w:eastAsia="宋体" w:hint="default"/>
                <w:w w:val="99"/>
                <w:sz w:val="18"/>
                <w:szCs w:val="18"/>
              </w:rPr>
              <w:t> </w:t>
            </w:r>
            <w:r>
              <w:rPr>
                <w:rFonts w:ascii="宋体" w:hAnsi="宋体" w:cs="宋体" w:eastAsia="宋体" w:hint="default"/>
                <w:sz w:val="18"/>
                <w:szCs w:val="18"/>
              </w:rPr>
              <w:t>的现金</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16,175,970.22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32,143,423.56</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w:t>
            </w:r>
            <w:r>
              <w:rPr>
                <w:rFonts w:ascii="宋体" w:hAnsi="宋体" w:cs="宋体" w:eastAsia="宋体" w:hint="default"/>
                <w:w w:val="99"/>
                <w:sz w:val="18"/>
                <w:szCs w:val="18"/>
              </w:rPr>
              <w:t> </w:t>
            </w:r>
            <w:r>
              <w:rPr>
                <w:rFonts w:ascii="宋体" w:hAnsi="宋体" w:cs="宋体" w:eastAsia="宋体" w:hint="default"/>
                <w:sz w:val="18"/>
                <w:szCs w:val="18"/>
              </w:rPr>
              <w:t>股利、利润</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支付其他与筹资活动有关的现金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21,175,970.22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33,143,423.56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-20,175,970.22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-32,143,423.56</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w:t>
            </w:r>
            <w:r>
              <w:rPr>
                <w:rFonts w:ascii="宋体" w:hAnsi="宋体" w:cs="宋体" w:eastAsia="宋体" w:hint="default"/>
                <w:w w:val="99"/>
                <w:sz w:val="18"/>
                <w:szCs w:val="18"/>
              </w:rPr>
              <w:t> </w:t>
            </w:r>
            <w:r>
              <w:rPr>
                <w:rFonts w:ascii="宋体" w:hAnsi="宋体" w:cs="宋体" w:eastAsia="宋体" w:hint="default"/>
                <w:sz w:val="18"/>
                <w:szCs w:val="18"/>
              </w:rPr>
              <w:t>影响</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-57,493.53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-86,901,048.89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-23,825.07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加：期初现金及现金等价物余额</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228,503,820.51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228,527,645.58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141,602,771.62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228,503,820.51</w:t>
            </w:r>
          </w:p>
        </w:tc>
      </w:tr>
    </w:tbl>
    <w:p>
      <w:pPr>
        <w:spacing w:line="240" w:lineRule="auto" w:before="11"/>
        <w:rPr>
          <w:rFonts w:ascii="Times New Roman" w:hAnsi="Times New Roman" w:cs="Times New Roman" w:eastAsia="Times New Roman" w:hint="default"/>
          <w:sz w:val="22"/>
          <w:szCs w:val="22"/>
        </w:rPr>
      </w:pPr>
    </w:p>
    <w:p>
      <w:pPr>
        <w:tabs>
          <w:tab w:pos="3666" w:val="left" w:leader="none"/>
          <w:tab w:pos="7717"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r>
      <w:r>
        <w:rPr>
          <w:rFonts w:ascii="宋体" w:hAnsi="宋体" w:cs="宋体" w:eastAsia="宋体" w:hint="default"/>
          <w:spacing w:val="-1"/>
          <w:sz w:val="18"/>
          <w:szCs w:val="18"/>
        </w:rPr>
        <w:t>主管会计工作负责人：郑强</w:t>
        <w:tab/>
      </w:r>
      <w:r>
        <w:rPr>
          <w:rFonts w:ascii="宋体" w:hAnsi="宋体" w:cs="宋体" w:eastAsia="宋体" w:hint="default"/>
          <w:sz w:val="18"/>
          <w:szCs w:val="18"/>
        </w:rPr>
        <w:t>会计机构负责人：王迎辉</w:t>
      </w:r>
    </w:p>
    <w:p>
      <w:pPr>
        <w:spacing w:line="240" w:lineRule="auto" w:before="0"/>
        <w:rPr>
          <w:rFonts w:ascii="宋体" w:hAnsi="宋体" w:cs="宋体" w:eastAsia="宋体" w:hint="default"/>
          <w:sz w:val="18"/>
          <w:szCs w:val="18"/>
        </w:rPr>
      </w:pPr>
    </w:p>
    <w:p>
      <w:pPr>
        <w:pStyle w:val="BodyText"/>
        <w:spacing w:line="240" w:lineRule="auto" w:before="118"/>
        <w:ind w:right="0"/>
        <w:jc w:val="left"/>
      </w:pPr>
      <w:r>
        <w:rPr>
          <w:rFonts w:ascii="Times New Roman" w:hAnsi="Times New Roman" w:cs="Times New Roman" w:eastAsia="Times New Roman" w:hint="default"/>
        </w:rPr>
        <w:t>6</w:t>
      </w:r>
      <w:r>
        <w:rPr/>
        <w:t>、母公司现金流量表</w:t>
      </w:r>
    </w:p>
    <w:p>
      <w:pPr>
        <w:spacing w:line="240" w:lineRule="auto" w:before="12"/>
        <w:rPr>
          <w:rFonts w:ascii="宋体" w:hAnsi="宋体" w:cs="宋体" w:eastAsia="宋体" w:hint="default"/>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编制单位：上海安诺其纺织化工股份有限公司</w:t>
      </w:r>
    </w:p>
    <w:p>
      <w:pPr>
        <w:spacing w:before="117"/>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40"/>
              <w:jc w:val="right"/>
              <w:rPr>
                <w:rFonts w:ascii="宋体" w:hAnsi="宋体" w:cs="宋体" w:eastAsia="宋体" w:hint="default"/>
                <w:sz w:val="18"/>
                <w:szCs w:val="18"/>
              </w:rPr>
            </w:pPr>
            <w:r>
              <w:rPr>
                <w:rFonts w:ascii="宋体" w:hAnsi="宋体" w:cs="宋体" w:eastAsia="宋体" w:hint="default"/>
                <w:w w:val="95"/>
                <w:sz w:val="18"/>
                <w:szCs w:val="18"/>
              </w:rPr>
              <w:t>销售商品、提供劳务收到的现金</w:t>
            </w:r>
            <w:r>
              <w:rPr>
                <w:rFonts w:ascii="宋体" w:hAnsi="宋体" w:cs="宋体" w:eastAsia="宋体" w:hint="default"/>
                <w:sz w:val="18"/>
                <w:szCs w:val="18"/>
              </w:rPr>
            </w:r>
          </w:p>
        </w:tc>
        <w:tc>
          <w:tcPr>
            <w:tcW w:w="3311"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87,437,995.09</w:t>
            </w:r>
          </w:p>
        </w:tc>
        <w:tc>
          <w:tcPr>
            <w:tcW w:w="330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64,367,808.39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1,585,785.86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收到其他与经营活动有关的现金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4,583,954.82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5,080,604.51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92,021,949.91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71,034,198.76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购买商品、接受劳务支付的现金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22,101,097.17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42,314,532.18</w:t>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99"/>
                <w:sz w:val="18"/>
                <w:szCs w:val="18"/>
              </w:rPr>
              <w:t>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20,592,645.29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20,098,400.69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16,888,049.83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14,681,636.78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支付其他与经营活动有关的现金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16,600,030.08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14,358,916.20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76,181,822.37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91,453,485.85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15,840,127.54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-20,419,287.09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351,159.84</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w:t>
            </w:r>
            <w:r>
              <w:rPr>
                <w:rFonts w:ascii="宋体" w:hAnsi="宋体" w:cs="宋体" w:eastAsia="宋体" w:hint="default"/>
                <w:w w:val="99"/>
                <w:sz w:val="18"/>
                <w:szCs w:val="18"/>
              </w:rPr>
              <w:t> </w:t>
            </w:r>
            <w:r>
              <w:rPr>
                <w:rFonts w:ascii="宋体" w:hAnsi="宋体" w:cs="宋体" w:eastAsia="宋体" w:hint="default"/>
                <w:sz w:val="18"/>
                <w:szCs w:val="18"/>
              </w:rPr>
              <w:t>长期资产收回的现金净额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1,381,950.00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w:t>
            </w:r>
            <w:r>
              <w:rPr>
                <w:rFonts w:ascii="宋体" w:hAnsi="宋体" w:cs="宋体" w:eastAsia="宋体" w:hint="default"/>
                <w:w w:val="99"/>
                <w:sz w:val="18"/>
                <w:szCs w:val="18"/>
              </w:rPr>
              <w:t> </w:t>
            </w:r>
            <w:r>
              <w:rPr>
                <w:rFonts w:ascii="宋体" w:hAnsi="宋体" w:cs="宋体" w:eastAsia="宋体" w:hint="default"/>
                <w:sz w:val="18"/>
                <w:szCs w:val="18"/>
              </w:rPr>
              <w:t>的现金净额</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收到其他与投资活动有关的现金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2,723,957.50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208,539,413.62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2,723,957.50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230,272,523.46</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w:t>
            </w:r>
            <w:r>
              <w:rPr>
                <w:rFonts w:ascii="宋体" w:hAnsi="宋体" w:cs="宋体" w:eastAsia="宋体" w:hint="default"/>
                <w:w w:val="99"/>
                <w:sz w:val="18"/>
                <w:szCs w:val="18"/>
              </w:rPr>
              <w:t> </w:t>
            </w:r>
            <w:r>
              <w:rPr>
                <w:rFonts w:ascii="宋体" w:hAnsi="宋体" w:cs="宋体" w:eastAsia="宋体" w:hint="default"/>
                <w:sz w:val="18"/>
                <w:szCs w:val="18"/>
              </w:rPr>
              <w:t>长期资产支付的现金</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570,619.96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2,153,671.10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73,865,000.00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w:t>
            </w:r>
            <w:r>
              <w:rPr>
                <w:rFonts w:ascii="宋体" w:hAnsi="宋体" w:cs="宋体" w:eastAsia="宋体" w:hint="default"/>
                <w:w w:val="99"/>
                <w:sz w:val="18"/>
                <w:szCs w:val="18"/>
              </w:rPr>
              <w:t> </w:t>
            </w:r>
            <w:r>
              <w:rPr>
                <w:rFonts w:ascii="宋体" w:hAnsi="宋体" w:cs="宋体" w:eastAsia="宋体" w:hint="default"/>
                <w:sz w:val="18"/>
                <w:szCs w:val="18"/>
              </w:rPr>
              <w:t>的现金净额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26,730,000.00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支付其他与投资活动有关的现金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138,540,619.96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102,748,671.10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-135,816,662.46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127,523,852.36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收到其他与筹资活动有关的现金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w:t>
            </w:r>
            <w:r>
              <w:rPr>
                <w:rFonts w:ascii="宋体" w:hAnsi="宋体" w:cs="宋体" w:eastAsia="宋体" w:hint="default"/>
                <w:w w:val="99"/>
                <w:sz w:val="18"/>
                <w:szCs w:val="18"/>
              </w:rPr>
              <w:t> </w:t>
            </w:r>
            <w:r>
              <w:rPr>
                <w:rFonts w:ascii="宋体" w:hAnsi="宋体" w:cs="宋体" w:eastAsia="宋体" w:hint="default"/>
                <w:sz w:val="18"/>
                <w:szCs w:val="18"/>
              </w:rPr>
              <w:t>的现金</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32,100,000.00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w w:val="95"/>
                <w:sz w:val="18"/>
                <w:szCs w:val="18"/>
              </w:rPr>
              <w:t>支付其他与筹资活动有关的现金</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w w:val="95"/>
                <w:sz w:val="18"/>
                <w:szCs w:val="18"/>
              </w:rPr>
              <w:t>四、汇率变动对现金及现金等价物的</w:t>
            </w:r>
            <w:r>
              <w:rPr>
                <w:rFonts w:ascii="宋体" w:hAnsi="宋体" w:cs="宋体" w:eastAsia="宋体" w:hint="default"/>
                <w:sz w:val="18"/>
                <w:szCs w:val="18"/>
              </w:rPr>
            </w:r>
          </w:p>
        </w:tc>
        <w:tc>
          <w:tcPr>
            <w:tcW w:w="3311" w:type="dxa"/>
            <w:tcBorders>
              <w:top w:val="single" w:sz="4" w:space="0" w:color="000000"/>
              <w:left w:val="single" w:sz="12"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954"/>
        <w:gridCol w:w="3300"/>
        <w:gridCol w:w="3302"/>
      </w:tblGrid>
      <w:tr>
        <w:trPr>
          <w:trHeight w:val="36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-136,026,534.92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75,004,565.27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211,697,008.32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136,692,443.05</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75,670,473.40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211,697,008.32</w:t>
            </w:r>
          </w:p>
        </w:tc>
      </w:tr>
    </w:tbl>
    <w:p>
      <w:pPr>
        <w:spacing w:line="240" w:lineRule="auto" w:before="11"/>
        <w:rPr>
          <w:rFonts w:ascii="Times New Roman" w:hAnsi="Times New Roman" w:cs="Times New Roman" w:eastAsia="Times New Roman" w:hint="default"/>
          <w:sz w:val="22"/>
          <w:szCs w:val="22"/>
        </w:rPr>
      </w:pPr>
    </w:p>
    <w:p>
      <w:pPr>
        <w:tabs>
          <w:tab w:pos="3666" w:val="left" w:leader="none"/>
          <w:tab w:pos="7717"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r>
      <w:r>
        <w:rPr>
          <w:rFonts w:ascii="宋体" w:hAnsi="宋体" w:cs="宋体" w:eastAsia="宋体" w:hint="default"/>
          <w:spacing w:val="-1"/>
          <w:sz w:val="18"/>
          <w:szCs w:val="18"/>
        </w:rPr>
        <w:t>主管会计工作负责人：郑强</w:t>
        <w:tab/>
      </w:r>
      <w:r>
        <w:rPr>
          <w:rFonts w:ascii="宋体" w:hAnsi="宋体" w:cs="宋体" w:eastAsia="宋体" w:hint="default"/>
          <w:sz w:val="18"/>
          <w:szCs w:val="18"/>
        </w:rPr>
        <w:t>会计机构负责人：王迎辉</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rFonts w:ascii="Times New Roman" w:hAnsi="Times New Roman" w:cs="Times New Roman" w:eastAsia="Times New Roman" w:hint="default"/>
        </w:rPr>
        <w:t>7</w:t>
      </w:r>
      <w:r>
        <w:rPr/>
        <w:t>、合并所有者权益变动表</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00" w:h="16840"/>
          <w:pgMar w:header="745" w:footer="983" w:top="1060" w:bottom="1180" w:left="980" w:right="980"/>
        </w:sectPr>
      </w:pPr>
    </w:p>
    <w:p>
      <w:pPr>
        <w:spacing w:line="360" w:lineRule="auto" w:before="44"/>
        <w:ind w:left="152" w:right="0" w:firstLine="0"/>
        <w:jc w:val="left"/>
        <w:rPr>
          <w:rFonts w:ascii="宋体" w:hAnsi="宋体" w:cs="宋体" w:eastAsia="宋体" w:hint="default"/>
          <w:sz w:val="18"/>
          <w:szCs w:val="18"/>
        </w:rPr>
      </w:pPr>
      <w:r>
        <w:rPr>
          <w:rFonts w:ascii="宋体" w:hAnsi="宋体" w:cs="宋体" w:eastAsia="宋体" w:hint="default"/>
          <w:w w:val="95"/>
          <w:sz w:val="18"/>
          <w:szCs w:val="18"/>
        </w:rPr>
        <w:t>编制单位：上海安诺其纺织化工股份有限公司</w:t>
      </w:r>
      <w:r>
        <w:rPr>
          <w:rFonts w:ascii="宋体" w:hAnsi="宋体" w:cs="宋体" w:eastAsia="宋体" w:hint="default"/>
          <w:spacing w:val="6"/>
          <w:w w:val="95"/>
          <w:sz w:val="18"/>
          <w:szCs w:val="18"/>
        </w:rPr>
        <w:t> </w:t>
      </w:r>
      <w:r>
        <w:rPr>
          <w:rFonts w:ascii="宋体" w:hAnsi="宋体" w:cs="宋体" w:eastAsia="宋体" w:hint="default"/>
          <w:sz w:val="18"/>
          <w:szCs w:val="18"/>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00" w:h="16840"/>
          <w:pgMar w:top="1060" w:bottom="1180" w:left="980" w:right="980"/>
          <w:cols w:num="2" w:equalWidth="0">
            <w:col w:w="3753" w:space="5165"/>
            <w:col w:w="1022"/>
          </w:cols>
        </w:sectPr>
      </w:pP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354"/>
        <w:gridCol w:w="686"/>
        <w:gridCol w:w="686"/>
        <w:gridCol w:w="686"/>
        <w:gridCol w:w="686"/>
        <w:gridCol w:w="684"/>
        <w:gridCol w:w="684"/>
        <w:gridCol w:w="686"/>
        <w:gridCol w:w="686"/>
        <w:gridCol w:w="818"/>
        <w:gridCol w:w="893"/>
      </w:tblGrid>
      <w:tr>
        <w:trPr>
          <w:trHeight w:val="402" w:hRule="exact"/>
        </w:trPr>
        <w:tc>
          <w:tcPr>
            <w:tcW w:w="2354" w:type="dxa"/>
            <w:vMerge w:val="restart"/>
            <w:tcBorders>
              <w:top w:val="single" w:sz="4" w:space="0" w:color="000000"/>
              <w:left w:val="single" w:sz="4" w:space="0" w:color="000000"/>
              <w:right w:val="single" w:sz="4" w:space="0" w:color="000000"/>
            </w:tcBorders>
            <w:shd w:val="clear" w:color="auto" w:fill="D3D3D3"/>
          </w:tcPr>
          <w:p>
            <w:pPr/>
          </w:p>
        </w:tc>
        <w:tc>
          <w:tcPr>
            <w:tcW w:w="719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10" w:hRule="exact"/>
        </w:trPr>
        <w:tc>
          <w:tcPr>
            <w:tcW w:w="2354" w:type="dxa"/>
            <w:vMerge/>
            <w:tcBorders>
              <w:left w:val="single" w:sz="4" w:space="0" w:color="000000"/>
              <w:bottom w:val="nil" w:sz="6" w:space="0" w:color="auto"/>
              <w:right w:val="single" w:sz="4" w:space="0" w:color="000000"/>
            </w:tcBorders>
            <w:shd w:val="clear" w:color="auto" w:fill="D3D3D3"/>
          </w:tcPr>
          <w:p>
            <w:pPr/>
          </w:p>
        </w:tc>
        <w:tc>
          <w:tcPr>
            <w:tcW w:w="5486"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left="174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3D3D3"/>
          </w:tcPr>
          <w:p>
            <w:pPr/>
          </w:p>
        </w:tc>
        <w:tc>
          <w:tcPr>
            <w:tcW w:w="893" w:type="dxa"/>
            <w:vMerge w:val="restart"/>
            <w:tcBorders>
              <w:top w:val="single" w:sz="4" w:space="0" w:color="000000"/>
              <w:left w:val="single" w:sz="4" w:space="0" w:color="000000"/>
              <w:right w:val="single" w:sz="4" w:space="0" w:color="000000"/>
            </w:tcBorders>
            <w:shd w:val="clear" w:color="auto" w:fill="D3D3D3"/>
          </w:tcPr>
          <w:p>
            <w:pPr/>
          </w:p>
        </w:tc>
      </w:tr>
      <w:tr>
        <w:trPr>
          <w:trHeight w:val="92" w:hRule="exact"/>
        </w:trPr>
        <w:tc>
          <w:tcPr>
            <w:tcW w:w="23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486" w:type="dxa"/>
            <w:gridSpan w:val="8"/>
            <w:vMerge/>
            <w:tcBorders>
              <w:left w:val="single" w:sz="4" w:space="0" w:color="000000"/>
              <w:bottom w:val="single" w:sz="4" w:space="0" w:color="000000"/>
              <w:right w:val="single" w:sz="4" w:space="0" w:color="000000"/>
            </w:tcBorders>
            <w:shd w:val="clear" w:color="auto" w:fill="D3D3D3"/>
          </w:tcPr>
          <w:p>
            <w:pPr/>
          </w:p>
        </w:tc>
        <w:tc>
          <w:tcPr>
            <w:tcW w:w="818" w:type="dxa"/>
            <w:vMerge/>
            <w:tcBorders>
              <w:left w:val="single" w:sz="4" w:space="0" w:color="000000"/>
              <w:bottom w:val="nil" w:sz="6" w:space="0" w:color="auto"/>
              <w:right w:val="single" w:sz="4" w:space="0" w:color="000000"/>
            </w:tcBorders>
            <w:shd w:val="clear" w:color="auto" w:fill="D3D3D3"/>
          </w:tcPr>
          <w:p>
            <w:pPr/>
          </w:p>
        </w:tc>
        <w:tc>
          <w:tcPr>
            <w:tcW w:w="893"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2354" w:type="dxa"/>
            <w:vMerge/>
            <w:tcBorders>
              <w:left w:val="single" w:sz="4" w:space="0" w:color="000000"/>
              <w:right w:val="single" w:sz="4" w:space="0" w:color="000000"/>
            </w:tcBorders>
            <w:shd w:val="clear" w:color="auto" w:fill="D3D3D3"/>
          </w:tcPr>
          <w:p>
            <w:pP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67" w:right="67"/>
              <w:jc w:val="both"/>
              <w:rPr>
                <w:rFonts w:ascii="宋体" w:hAnsi="宋体" w:cs="宋体" w:eastAsia="宋体" w:hint="default"/>
                <w:sz w:val="18"/>
                <w:szCs w:val="18"/>
              </w:rPr>
            </w:pPr>
            <w:r>
              <w:rPr>
                <w:rFonts w:ascii="宋体" w:hAnsi="宋体" w:cs="宋体" w:eastAsia="宋体" w:hint="default"/>
                <w:sz w:val="18"/>
                <w:szCs w:val="18"/>
              </w:rPr>
              <w:t>实收资</w:t>
            </w:r>
            <w:r>
              <w:rPr>
                <w:rFonts w:ascii="宋体" w:hAnsi="宋体" w:cs="宋体" w:eastAsia="宋体" w:hint="default"/>
                <w:w w:val="99"/>
                <w:sz w:val="18"/>
                <w:szCs w:val="18"/>
              </w:rPr>
              <w:t> </w:t>
            </w:r>
            <w:r>
              <w:rPr>
                <w:rFonts w:ascii="宋体" w:hAnsi="宋体" w:cs="宋体" w:eastAsia="宋体" w:hint="default"/>
                <w:sz w:val="18"/>
                <w:szCs w:val="18"/>
              </w:rPr>
              <w:t>本（或</w:t>
            </w:r>
            <w:r>
              <w:rPr>
                <w:rFonts w:ascii="宋体" w:hAnsi="宋体" w:cs="宋体" w:eastAsia="宋体" w:hint="default"/>
                <w:w w:val="99"/>
                <w:sz w:val="18"/>
                <w:szCs w:val="18"/>
              </w:rPr>
              <w:t> </w:t>
            </w:r>
            <w:r>
              <w:rPr>
                <w:rFonts w:ascii="宋体" w:hAnsi="宋体" w:cs="宋体" w:eastAsia="宋体" w:hint="default"/>
                <w:sz w:val="18"/>
                <w:szCs w:val="18"/>
              </w:rPr>
              <w:t>股本）</w:t>
            </w: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4" w:space="0" w:color="000000"/>
              <w:right w:val="single" w:sz="4" w:space="0" w:color="000000"/>
            </w:tcBorders>
            <w:shd w:val="clear" w:color="auto" w:fill="D3D3D3"/>
          </w:tcPr>
          <w:p>
            <w:pPr/>
          </w:p>
        </w:tc>
        <w:tc>
          <w:tcPr>
            <w:tcW w:w="818"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5"/>
              <w:ind w:left="225" w:right="41" w:hanging="18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w w:val="99"/>
                <w:sz w:val="18"/>
                <w:szCs w:val="18"/>
              </w:rPr>
              <w:t> </w:t>
            </w:r>
            <w:r>
              <w:rPr>
                <w:rFonts w:ascii="宋体" w:hAnsi="宋体" w:cs="宋体" w:eastAsia="宋体" w:hint="default"/>
                <w:sz w:val="18"/>
                <w:szCs w:val="18"/>
              </w:rPr>
              <w:t>权益</w:t>
            </w:r>
          </w:p>
        </w:tc>
        <w:tc>
          <w:tcPr>
            <w:tcW w:w="893"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5"/>
              <w:ind w:left="170" w:right="8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w w:val="99"/>
                <w:sz w:val="18"/>
                <w:szCs w:val="18"/>
              </w:rPr>
              <w:t> </w:t>
            </w:r>
            <w:r>
              <w:rPr>
                <w:rFonts w:ascii="宋体" w:hAnsi="宋体" w:cs="宋体" w:eastAsia="宋体" w:hint="default"/>
                <w:sz w:val="18"/>
                <w:szCs w:val="18"/>
              </w:rPr>
              <w:t>益合计</w:t>
            </w:r>
          </w:p>
        </w:tc>
      </w:tr>
      <w:tr>
        <w:trPr>
          <w:trHeight w:val="148" w:hRule="exact"/>
        </w:trPr>
        <w:tc>
          <w:tcPr>
            <w:tcW w:w="235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w w:val="99"/>
                <w:sz w:val="18"/>
                <w:szCs w:val="18"/>
              </w:rPr>
              <w:t> </w:t>
            </w:r>
            <w:r>
              <w:rPr>
                <w:rFonts w:ascii="宋体" w:hAnsi="宋体" w:cs="宋体" w:eastAsia="宋体" w:hint="default"/>
                <w:sz w:val="18"/>
                <w:szCs w:val="18"/>
              </w:rPr>
              <w:t>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w w:val="99"/>
                <w:sz w:val="18"/>
                <w:szCs w:val="18"/>
              </w:rPr>
              <w:t>减：库存</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w w:val="99"/>
                <w:sz w:val="18"/>
                <w:szCs w:val="18"/>
              </w:rPr>
              <w:t> </w:t>
            </w:r>
            <w:r>
              <w:rPr>
                <w:rFonts w:ascii="宋体" w:hAnsi="宋体" w:cs="宋体" w:eastAsia="宋体" w:hint="default"/>
                <w:sz w:val="18"/>
                <w:szCs w:val="18"/>
              </w:rPr>
              <w:t>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244" w:right="67" w:hanging="180"/>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w w:val="99"/>
                <w:sz w:val="18"/>
                <w:szCs w:val="18"/>
              </w:rPr>
              <w:t> </w:t>
            </w:r>
            <w:r>
              <w:rPr>
                <w:rFonts w:ascii="宋体" w:hAnsi="宋体" w:cs="宋体" w:eastAsia="宋体" w:hint="default"/>
                <w:sz w:val="18"/>
                <w:szCs w:val="18"/>
              </w:rPr>
              <w:t>积</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w w:val="99"/>
                <w:sz w:val="18"/>
                <w:szCs w:val="18"/>
              </w:rPr>
              <w:t> </w:t>
            </w:r>
            <w:r>
              <w:rPr>
                <w:rFonts w:ascii="宋体" w:hAnsi="宋体" w:cs="宋体" w:eastAsia="宋体" w:hint="default"/>
                <w:sz w:val="18"/>
                <w:szCs w:val="18"/>
              </w:rPr>
              <w:t>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158" w:right="65" w:hanging="89"/>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w w:val="99"/>
                <w:sz w:val="18"/>
                <w:szCs w:val="18"/>
              </w:rPr>
              <w:t> </w:t>
            </w:r>
            <w:r>
              <w:rPr>
                <w:rFonts w:ascii="宋体" w:hAnsi="宋体" w:cs="宋体" w:eastAsia="宋体" w:hint="default"/>
                <w:sz w:val="18"/>
                <w:szCs w:val="18"/>
              </w:rPr>
              <w:t>利润</w:t>
            </w:r>
          </w:p>
        </w:tc>
        <w:tc>
          <w:tcPr>
            <w:tcW w:w="686" w:type="dxa"/>
            <w:vMerge/>
            <w:tcBorders>
              <w:left w:val="single" w:sz="4" w:space="0" w:color="000000"/>
              <w:bottom w:val="nil" w:sz="6" w:space="0" w:color="auto"/>
              <w:right w:val="single" w:sz="4" w:space="0" w:color="000000"/>
            </w:tcBorders>
            <w:shd w:val="clear" w:color="auto" w:fill="D3D3D3"/>
          </w:tcPr>
          <w:p>
            <w:pPr/>
          </w:p>
        </w:tc>
        <w:tc>
          <w:tcPr>
            <w:tcW w:w="818"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352" w:hRule="exact"/>
        </w:trPr>
        <w:tc>
          <w:tcPr>
            <w:tcW w:w="2354" w:type="dxa"/>
            <w:vMerge w:val="restart"/>
            <w:tcBorders>
              <w:top w:val="nil" w:sz="6" w:space="0" w:color="auto"/>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3D3D3"/>
          </w:tcPr>
          <w:p>
            <w:pPr/>
          </w:p>
        </w:tc>
        <w:tc>
          <w:tcPr>
            <w:tcW w:w="893" w:type="dxa"/>
            <w:vMerge/>
            <w:tcBorders>
              <w:left w:val="single" w:sz="4" w:space="0" w:color="000000"/>
              <w:bottom w:val="nil" w:sz="6" w:space="0" w:color="auto"/>
              <w:right w:val="single" w:sz="4" w:space="0" w:color="000000"/>
            </w:tcBorders>
            <w:shd w:val="clear" w:color="auto" w:fill="D3D3D3"/>
          </w:tcPr>
          <w:p>
            <w:pPr/>
          </w:p>
        </w:tc>
      </w:tr>
      <w:tr>
        <w:trPr>
          <w:trHeight w:val="204" w:hRule="exact"/>
        </w:trPr>
        <w:tc>
          <w:tcPr>
            <w:tcW w:w="235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val="restart"/>
            <w:tcBorders>
              <w:top w:val="nil" w:sz="6" w:space="0" w:color="auto"/>
              <w:left w:val="single" w:sz="4" w:space="0" w:color="000000"/>
              <w:right w:val="single" w:sz="4" w:space="0" w:color="000000"/>
            </w:tcBorders>
            <w:shd w:val="clear" w:color="auto" w:fill="D3D3D3"/>
          </w:tcPr>
          <w:p>
            <w:pPr/>
          </w:p>
        </w:tc>
        <w:tc>
          <w:tcPr>
            <w:tcW w:w="818" w:type="dxa"/>
            <w:vMerge w:val="restart"/>
            <w:tcBorders>
              <w:top w:val="nil" w:sz="6" w:space="0" w:color="auto"/>
              <w:left w:val="single" w:sz="4" w:space="0" w:color="000000"/>
              <w:right w:val="single" w:sz="4" w:space="0" w:color="000000"/>
            </w:tcBorders>
            <w:shd w:val="clear" w:color="auto" w:fill="D3D3D3"/>
          </w:tcPr>
          <w:p>
            <w:pPr/>
          </w:p>
        </w:tc>
        <w:tc>
          <w:tcPr>
            <w:tcW w:w="893" w:type="dxa"/>
            <w:vMerge w:val="restart"/>
            <w:tcBorders>
              <w:top w:val="nil" w:sz="6" w:space="0" w:color="auto"/>
              <w:left w:val="single" w:sz="4" w:space="0" w:color="000000"/>
              <w:right w:val="single" w:sz="4" w:space="0" w:color="000000"/>
            </w:tcBorders>
            <w:shd w:val="clear" w:color="auto" w:fill="D3D3D3"/>
          </w:tcPr>
          <w:p>
            <w:pPr/>
          </w:p>
        </w:tc>
      </w:tr>
      <w:tr>
        <w:trPr>
          <w:trHeight w:val="163" w:hRule="exact"/>
        </w:trPr>
        <w:tc>
          <w:tcPr>
            <w:tcW w:w="2354"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818"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5" w:space="0" w:color="000000"/>
              <w:left w:val="single" w:sz="9" w:space="0" w:color="D3D3D3"/>
              <w:right w:val="single" w:sz="4" w:space="0" w:color="000000"/>
            </w:tcBorders>
          </w:tcPr>
          <w:p>
            <w:pPr>
              <w:pStyle w:val="TableParagraph"/>
              <w:spacing w:line="240" w:lineRule="auto" w:before="90"/>
              <w:ind w:left="61" w:right="0"/>
              <w:jc w:val="left"/>
              <w:rPr>
                <w:rFonts w:ascii="Times New Roman" w:hAnsi="Times New Roman" w:cs="Times New Roman" w:eastAsia="Times New Roman" w:hint="default"/>
                <w:sz w:val="18"/>
                <w:szCs w:val="18"/>
              </w:rPr>
            </w:pPr>
            <w:r>
              <w:rPr>
                <w:rFonts w:ascii="Times New Roman"/>
                <w:sz w:val="18"/>
              </w:rPr>
              <w:t>160,500</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476,801,</w:t>
            </w:r>
          </w:p>
          <w:p>
            <w:pPr>
              <w:pStyle w:val="TableParagraph"/>
              <w:spacing w:line="240" w:lineRule="auto" w:before="102"/>
              <w:ind w:left="130" w:right="0"/>
              <w:jc w:val="center"/>
              <w:rPr>
                <w:rFonts w:ascii="Times New Roman" w:hAnsi="Times New Roman" w:cs="Times New Roman" w:eastAsia="Times New Roman" w:hint="default"/>
                <w:sz w:val="18"/>
                <w:szCs w:val="18"/>
              </w:rPr>
            </w:pPr>
            <w:r>
              <w:rPr>
                <w:rFonts w:ascii="Times New Roman"/>
                <w:sz w:val="18"/>
              </w:rPr>
              <w:t>603.03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10,807,</w:t>
            </w:r>
          </w:p>
          <w:p>
            <w:pPr>
              <w:pStyle w:val="TableParagraph"/>
              <w:spacing w:line="240" w:lineRule="auto" w:before="102"/>
              <w:ind w:left="153" w:right="0"/>
              <w:jc w:val="left"/>
              <w:rPr>
                <w:rFonts w:ascii="Times New Roman" w:hAnsi="Times New Roman" w:cs="Times New Roman" w:eastAsia="Times New Roman" w:hint="default"/>
                <w:sz w:val="18"/>
                <w:szCs w:val="18"/>
              </w:rPr>
            </w:pPr>
            <w:r>
              <w:rPr>
                <w:rFonts w:ascii="Times New Roman"/>
                <w:sz w:val="18"/>
              </w:rPr>
              <w:t>255.14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78,324,4</w:t>
            </w:r>
          </w:p>
          <w:p>
            <w:pPr>
              <w:pStyle w:val="TableParagraph"/>
              <w:spacing w:line="240" w:lineRule="auto" w:before="102"/>
              <w:ind w:left="247" w:right="0"/>
              <w:jc w:val="left"/>
              <w:rPr>
                <w:rFonts w:ascii="Times New Roman" w:hAnsi="Times New Roman" w:cs="Times New Roman" w:eastAsia="Times New Roman" w:hint="default"/>
                <w:sz w:val="18"/>
                <w:szCs w:val="18"/>
              </w:rPr>
            </w:pPr>
            <w:r>
              <w:rPr>
                <w:rFonts w:ascii="Times New Roman"/>
                <w:sz w:val="18"/>
              </w:rPr>
              <w:t>85.59</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2,580,414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729,013,75</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8.11</w:t>
            </w:r>
          </w:p>
        </w:tc>
      </w:tr>
      <w:tr>
        <w:trPr>
          <w:trHeight w:val="392"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6" w:type="dxa"/>
            <w:vMerge/>
            <w:tcBorders>
              <w:left w:val="single" w:sz="9"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9"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6" w:type="dxa"/>
            <w:tcBorders>
              <w:top w:val="single" w:sz="4" w:space="0" w:color="000000"/>
              <w:left w:val="single" w:sz="12"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6" w:type="dxa"/>
            <w:tcBorders>
              <w:top w:val="single" w:sz="4" w:space="0" w:color="000000"/>
              <w:left w:val="single" w:sz="12"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tcBorders>
              <w:top w:val="single" w:sz="4" w:space="0" w:color="000000"/>
              <w:left w:val="single" w:sz="12"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9" w:space="0" w:color="D3D3D3"/>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160,500</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476,801,</w:t>
            </w:r>
          </w:p>
          <w:p>
            <w:pPr>
              <w:pStyle w:val="TableParagraph"/>
              <w:spacing w:line="240" w:lineRule="auto" w:before="102"/>
              <w:ind w:left="130" w:right="0"/>
              <w:jc w:val="center"/>
              <w:rPr>
                <w:rFonts w:ascii="Times New Roman" w:hAnsi="Times New Roman" w:cs="Times New Roman" w:eastAsia="Times New Roman" w:hint="default"/>
                <w:sz w:val="18"/>
                <w:szCs w:val="18"/>
              </w:rPr>
            </w:pPr>
            <w:r>
              <w:rPr>
                <w:rFonts w:ascii="Times New Roman"/>
                <w:sz w:val="18"/>
              </w:rPr>
              <w:t>603.03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10,807,</w:t>
            </w:r>
          </w:p>
          <w:p>
            <w:pPr>
              <w:pStyle w:val="TableParagraph"/>
              <w:spacing w:line="240" w:lineRule="auto" w:before="102"/>
              <w:ind w:left="153" w:right="0"/>
              <w:jc w:val="left"/>
              <w:rPr>
                <w:rFonts w:ascii="Times New Roman" w:hAnsi="Times New Roman" w:cs="Times New Roman" w:eastAsia="Times New Roman" w:hint="default"/>
                <w:sz w:val="18"/>
                <w:szCs w:val="18"/>
              </w:rPr>
            </w:pPr>
            <w:r>
              <w:rPr>
                <w:rFonts w:ascii="Times New Roman"/>
                <w:sz w:val="18"/>
              </w:rPr>
              <w:t>255.14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78,324,4</w:t>
            </w:r>
          </w:p>
          <w:p>
            <w:pPr>
              <w:pStyle w:val="TableParagraph"/>
              <w:spacing w:line="240" w:lineRule="auto" w:before="102"/>
              <w:ind w:left="247" w:right="0"/>
              <w:jc w:val="left"/>
              <w:rPr>
                <w:rFonts w:ascii="Times New Roman" w:hAnsi="Times New Roman" w:cs="Times New Roman" w:eastAsia="Times New Roman" w:hint="default"/>
                <w:sz w:val="18"/>
                <w:szCs w:val="18"/>
              </w:rPr>
            </w:pPr>
            <w:r>
              <w:rPr>
                <w:rFonts w:ascii="Times New Roman"/>
                <w:sz w:val="18"/>
              </w:rPr>
              <w:t>85.59</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2,580,414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729,013,75</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8.11</w:t>
            </w:r>
          </w:p>
        </w:tc>
      </w:tr>
      <w:tr>
        <w:trPr>
          <w:trHeight w:val="392"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6" w:type="dxa"/>
            <w:vMerge/>
            <w:tcBorders>
              <w:left w:val="single" w:sz="9"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9"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1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以“－”号填列）</w:t>
            </w:r>
          </w:p>
        </w:tc>
        <w:tc>
          <w:tcPr>
            <w:tcW w:w="686" w:type="dxa"/>
            <w:tcBorders>
              <w:top w:val="single" w:sz="4" w:space="0" w:color="000000"/>
              <w:left w:val="single" w:sz="12"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1,880,2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94.78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4,958,73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6.45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166,019.2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7,005,050.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r>
      <w:tr>
        <w:trPr>
          <w:trHeight w:val="161"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9" w:space="0" w:color="D3D3D3"/>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22,889,0</w:t>
            </w:r>
          </w:p>
          <w:p>
            <w:pPr>
              <w:pStyle w:val="TableParagraph"/>
              <w:spacing w:line="240" w:lineRule="auto" w:before="102"/>
              <w:ind w:left="247" w:right="0"/>
              <w:jc w:val="left"/>
              <w:rPr>
                <w:rFonts w:ascii="Times New Roman" w:hAnsi="Times New Roman" w:cs="Times New Roman" w:eastAsia="Times New Roman" w:hint="default"/>
                <w:sz w:val="18"/>
                <w:szCs w:val="18"/>
              </w:rPr>
            </w:pPr>
            <w:r>
              <w:rPr>
                <w:rFonts w:ascii="Times New Roman"/>
                <w:sz w:val="18"/>
              </w:rPr>
              <w:t>31.23</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166,019.2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23,055,050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.46</w:t>
            </w:r>
          </w:p>
        </w:tc>
      </w:tr>
      <w:tr>
        <w:trPr>
          <w:trHeight w:val="392"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6" w:type="dxa"/>
            <w:vMerge/>
            <w:tcBorders>
              <w:left w:val="single" w:sz="9"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9"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6" w:type="dxa"/>
            <w:tcBorders>
              <w:top w:val="single" w:sz="4" w:space="0" w:color="000000"/>
              <w:left w:val="single" w:sz="12"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9" w:space="0" w:color="D3D3D3"/>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22,889,0</w:t>
            </w:r>
          </w:p>
          <w:p>
            <w:pPr>
              <w:pStyle w:val="TableParagraph"/>
              <w:spacing w:line="240" w:lineRule="auto" w:before="102"/>
              <w:ind w:left="247" w:right="0"/>
              <w:jc w:val="left"/>
              <w:rPr>
                <w:rFonts w:ascii="Times New Roman" w:hAnsi="Times New Roman" w:cs="Times New Roman" w:eastAsia="Times New Roman" w:hint="default"/>
                <w:sz w:val="18"/>
                <w:szCs w:val="18"/>
              </w:rPr>
            </w:pPr>
            <w:r>
              <w:rPr>
                <w:rFonts w:ascii="Times New Roman"/>
                <w:sz w:val="18"/>
              </w:rPr>
              <w:t>31.23</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166,019.2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23,055,050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.46</w:t>
            </w:r>
          </w:p>
        </w:tc>
      </w:tr>
      <w:tr>
        <w:trPr>
          <w:trHeight w:val="392"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6" w:type="dxa"/>
            <w:vMerge/>
            <w:tcBorders>
              <w:left w:val="single" w:sz="9"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9"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6" w:type="dxa"/>
            <w:tcBorders>
              <w:top w:val="single" w:sz="4" w:space="0" w:color="000000"/>
              <w:left w:val="single" w:sz="12"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12"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1"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w:t>
            </w:r>
            <w:r>
              <w:rPr>
                <w:rFonts w:ascii="宋体" w:hAnsi="宋体" w:cs="宋体" w:eastAsia="宋体" w:hint="default"/>
                <w:w w:val="99"/>
                <w:sz w:val="18"/>
                <w:szCs w:val="18"/>
              </w:rPr>
              <w:t> </w:t>
            </w:r>
            <w:r>
              <w:rPr>
                <w:rFonts w:ascii="宋体" w:hAnsi="宋体" w:cs="宋体" w:eastAsia="宋体" w:hint="default"/>
                <w:sz w:val="18"/>
                <w:szCs w:val="18"/>
              </w:rPr>
              <w:t>的金额</w:t>
            </w:r>
          </w:p>
        </w:tc>
        <w:tc>
          <w:tcPr>
            <w:tcW w:w="686" w:type="dxa"/>
            <w:tcBorders>
              <w:top w:val="single" w:sz="4" w:space="0" w:color="000000"/>
              <w:left w:val="single" w:sz="12"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12"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9" w:space="0" w:color="D3D3D3"/>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1,880,2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94.78</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-17,930,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294.78</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-16,050,00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vMerge/>
            <w:tcBorders>
              <w:left w:val="single" w:sz="9"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3"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9"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0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366"/>
        <w:gridCol w:w="686"/>
        <w:gridCol w:w="686"/>
        <w:gridCol w:w="686"/>
        <w:gridCol w:w="686"/>
        <w:gridCol w:w="684"/>
        <w:gridCol w:w="684"/>
        <w:gridCol w:w="686"/>
        <w:gridCol w:w="686"/>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1,880,2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94.78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-1,880,2</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94.78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w:t>
            </w:r>
            <w:r>
              <w:rPr>
                <w:rFonts w:ascii="宋体" w:hAnsi="宋体" w:cs="宋体" w:eastAsia="宋体" w:hint="default"/>
                <w:w w:val="99"/>
                <w:sz w:val="18"/>
                <w:szCs w:val="18"/>
              </w:rPr>
              <w:t> </w:t>
            </w:r>
            <w:r>
              <w:rPr>
                <w:rFonts w:ascii="宋体" w:hAnsi="宋体" w:cs="宋体" w:eastAsia="宋体" w:hint="default"/>
                <w:sz w:val="18"/>
                <w:szCs w:val="18"/>
              </w:rPr>
              <w:t>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-16,050,00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r>
              <w:rPr>
                <w:rFonts w:ascii="宋体" w:hAnsi="宋体" w:cs="宋体" w:eastAsia="宋体" w:hint="default"/>
                <w:w w:val="99"/>
                <w:sz w:val="18"/>
                <w:szCs w:val="18"/>
              </w:rPr>
              <w:t> </w:t>
            </w:r>
            <w:r>
              <w:rPr>
                <w:rFonts w:ascii="宋体" w:hAnsi="宋体" w:cs="宋体" w:eastAsia="宋体" w:hint="default"/>
                <w:sz w:val="18"/>
                <w:szCs w:val="18"/>
              </w:rPr>
              <w:t>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r>
              <w:rPr>
                <w:rFonts w:ascii="宋体" w:hAnsi="宋体" w:cs="宋体" w:eastAsia="宋体" w:hint="default"/>
                <w:w w:val="99"/>
                <w:sz w:val="18"/>
                <w:szCs w:val="18"/>
              </w:rPr>
              <w:t> </w:t>
            </w:r>
            <w:r>
              <w:rPr>
                <w:rFonts w:ascii="宋体" w:hAnsi="宋体" w:cs="宋体" w:eastAsia="宋体" w:hint="default"/>
                <w:sz w:val="18"/>
                <w:szCs w:val="18"/>
              </w:rPr>
              <w:t>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160,500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476,801,</w:t>
            </w:r>
          </w:p>
          <w:p>
            <w:pPr>
              <w:pStyle w:val="TableParagraph"/>
              <w:spacing w:line="240" w:lineRule="auto" w:before="105"/>
              <w:ind w:left="130" w:right="0"/>
              <w:jc w:val="center"/>
              <w:rPr>
                <w:rFonts w:ascii="Times New Roman" w:hAnsi="Times New Roman" w:cs="Times New Roman" w:eastAsia="Times New Roman" w:hint="default"/>
                <w:sz w:val="18"/>
                <w:szCs w:val="18"/>
              </w:rPr>
            </w:pPr>
            <w:r>
              <w:rPr>
                <w:rFonts w:ascii="Times New Roman"/>
                <w:sz w:val="18"/>
              </w:rPr>
              <w:t>603.03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12,687,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549.92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83,283,2</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22.04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2,746,433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736,018,80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8.57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354"/>
        <w:gridCol w:w="686"/>
        <w:gridCol w:w="686"/>
        <w:gridCol w:w="686"/>
        <w:gridCol w:w="686"/>
        <w:gridCol w:w="684"/>
        <w:gridCol w:w="684"/>
        <w:gridCol w:w="686"/>
        <w:gridCol w:w="686"/>
        <w:gridCol w:w="818"/>
        <w:gridCol w:w="893"/>
      </w:tblGrid>
      <w:tr>
        <w:trPr>
          <w:trHeight w:val="402" w:hRule="exact"/>
        </w:trPr>
        <w:tc>
          <w:tcPr>
            <w:tcW w:w="2354" w:type="dxa"/>
            <w:vMerge w:val="restart"/>
            <w:tcBorders>
              <w:top w:val="single" w:sz="4" w:space="0" w:color="000000"/>
              <w:left w:val="single" w:sz="4" w:space="0" w:color="000000"/>
              <w:right w:val="single" w:sz="4" w:space="0" w:color="000000"/>
            </w:tcBorders>
            <w:shd w:val="clear" w:color="auto" w:fill="D3D3D3"/>
          </w:tcPr>
          <w:p>
            <w:pPr/>
          </w:p>
        </w:tc>
        <w:tc>
          <w:tcPr>
            <w:tcW w:w="719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11" w:hRule="exact"/>
        </w:trPr>
        <w:tc>
          <w:tcPr>
            <w:tcW w:w="2354" w:type="dxa"/>
            <w:vMerge/>
            <w:tcBorders>
              <w:left w:val="single" w:sz="4" w:space="0" w:color="000000"/>
              <w:bottom w:val="nil" w:sz="6" w:space="0" w:color="auto"/>
              <w:right w:val="single" w:sz="4" w:space="0" w:color="000000"/>
            </w:tcBorders>
            <w:shd w:val="clear" w:color="auto" w:fill="D3D3D3"/>
          </w:tcPr>
          <w:p>
            <w:pPr/>
          </w:p>
        </w:tc>
        <w:tc>
          <w:tcPr>
            <w:tcW w:w="5486"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left="174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3D3D3"/>
          </w:tcPr>
          <w:p>
            <w:pPr/>
          </w:p>
        </w:tc>
        <w:tc>
          <w:tcPr>
            <w:tcW w:w="893" w:type="dxa"/>
            <w:vMerge w:val="restart"/>
            <w:tcBorders>
              <w:top w:val="single" w:sz="4" w:space="0" w:color="000000"/>
              <w:left w:val="single" w:sz="4" w:space="0" w:color="000000"/>
              <w:right w:val="single" w:sz="4" w:space="0" w:color="000000"/>
            </w:tcBorders>
            <w:shd w:val="clear" w:color="auto" w:fill="D3D3D3"/>
          </w:tcPr>
          <w:p>
            <w:pPr/>
          </w:p>
        </w:tc>
      </w:tr>
      <w:tr>
        <w:trPr>
          <w:trHeight w:val="91" w:hRule="exact"/>
        </w:trPr>
        <w:tc>
          <w:tcPr>
            <w:tcW w:w="23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486" w:type="dxa"/>
            <w:gridSpan w:val="8"/>
            <w:vMerge/>
            <w:tcBorders>
              <w:left w:val="single" w:sz="4" w:space="0" w:color="000000"/>
              <w:bottom w:val="single" w:sz="4" w:space="0" w:color="000000"/>
              <w:right w:val="single" w:sz="4" w:space="0" w:color="000000"/>
            </w:tcBorders>
            <w:shd w:val="clear" w:color="auto" w:fill="D3D3D3"/>
          </w:tcPr>
          <w:p>
            <w:pPr/>
          </w:p>
        </w:tc>
        <w:tc>
          <w:tcPr>
            <w:tcW w:w="818" w:type="dxa"/>
            <w:vMerge/>
            <w:tcBorders>
              <w:left w:val="single" w:sz="4" w:space="0" w:color="000000"/>
              <w:bottom w:val="nil" w:sz="6" w:space="0" w:color="auto"/>
              <w:right w:val="single" w:sz="4" w:space="0" w:color="000000"/>
            </w:tcBorders>
            <w:shd w:val="clear" w:color="auto" w:fill="D3D3D3"/>
          </w:tcPr>
          <w:p>
            <w:pPr/>
          </w:p>
        </w:tc>
        <w:tc>
          <w:tcPr>
            <w:tcW w:w="893"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354" w:type="dxa"/>
            <w:vMerge/>
            <w:tcBorders>
              <w:left w:val="single" w:sz="4" w:space="0" w:color="000000"/>
              <w:right w:val="single" w:sz="4" w:space="0" w:color="000000"/>
            </w:tcBorders>
            <w:shd w:val="clear" w:color="auto" w:fill="D3D3D3"/>
          </w:tcPr>
          <w:p>
            <w:pP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8"/>
              <w:ind w:left="67" w:right="67"/>
              <w:jc w:val="both"/>
              <w:rPr>
                <w:rFonts w:ascii="宋体" w:hAnsi="宋体" w:cs="宋体" w:eastAsia="宋体" w:hint="default"/>
                <w:sz w:val="18"/>
                <w:szCs w:val="18"/>
              </w:rPr>
            </w:pPr>
            <w:r>
              <w:rPr>
                <w:rFonts w:ascii="宋体" w:hAnsi="宋体" w:cs="宋体" w:eastAsia="宋体" w:hint="default"/>
                <w:sz w:val="18"/>
                <w:szCs w:val="18"/>
              </w:rPr>
              <w:t>实收资</w:t>
            </w:r>
            <w:r>
              <w:rPr>
                <w:rFonts w:ascii="宋体" w:hAnsi="宋体" w:cs="宋体" w:eastAsia="宋体" w:hint="default"/>
                <w:w w:val="99"/>
                <w:sz w:val="18"/>
                <w:szCs w:val="18"/>
              </w:rPr>
              <w:t> </w:t>
            </w:r>
            <w:r>
              <w:rPr>
                <w:rFonts w:ascii="宋体" w:hAnsi="宋体" w:cs="宋体" w:eastAsia="宋体" w:hint="default"/>
                <w:sz w:val="18"/>
                <w:szCs w:val="18"/>
              </w:rPr>
              <w:t>本（或</w:t>
            </w:r>
            <w:r>
              <w:rPr>
                <w:rFonts w:ascii="宋体" w:hAnsi="宋体" w:cs="宋体" w:eastAsia="宋体" w:hint="default"/>
                <w:w w:val="99"/>
                <w:sz w:val="18"/>
                <w:szCs w:val="18"/>
              </w:rPr>
              <w:t> </w:t>
            </w:r>
            <w:r>
              <w:rPr>
                <w:rFonts w:ascii="宋体" w:hAnsi="宋体" w:cs="宋体" w:eastAsia="宋体" w:hint="default"/>
                <w:sz w:val="18"/>
                <w:szCs w:val="18"/>
              </w:rPr>
              <w:t>股本）</w:t>
            </w: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4" w:space="0" w:color="000000"/>
              <w:right w:val="single" w:sz="4" w:space="0" w:color="000000"/>
            </w:tcBorders>
            <w:shd w:val="clear" w:color="auto" w:fill="D3D3D3"/>
          </w:tcPr>
          <w:p>
            <w:pPr/>
          </w:p>
        </w:tc>
        <w:tc>
          <w:tcPr>
            <w:tcW w:w="818"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5"/>
              <w:ind w:left="225" w:right="41" w:hanging="18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w w:val="99"/>
                <w:sz w:val="18"/>
                <w:szCs w:val="18"/>
              </w:rPr>
              <w:t> </w:t>
            </w:r>
            <w:r>
              <w:rPr>
                <w:rFonts w:ascii="宋体" w:hAnsi="宋体" w:cs="宋体" w:eastAsia="宋体" w:hint="default"/>
                <w:sz w:val="18"/>
                <w:szCs w:val="18"/>
              </w:rPr>
              <w:t>权益</w:t>
            </w:r>
          </w:p>
        </w:tc>
        <w:tc>
          <w:tcPr>
            <w:tcW w:w="893"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5"/>
              <w:ind w:left="170" w:right="8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w w:val="99"/>
                <w:sz w:val="18"/>
                <w:szCs w:val="18"/>
              </w:rPr>
              <w:t> </w:t>
            </w:r>
            <w:r>
              <w:rPr>
                <w:rFonts w:ascii="宋体" w:hAnsi="宋体" w:cs="宋体" w:eastAsia="宋体" w:hint="default"/>
                <w:sz w:val="18"/>
                <w:szCs w:val="18"/>
              </w:rPr>
              <w:t>益合计</w:t>
            </w:r>
          </w:p>
        </w:tc>
      </w:tr>
      <w:tr>
        <w:trPr>
          <w:trHeight w:val="147" w:hRule="exact"/>
        </w:trPr>
        <w:tc>
          <w:tcPr>
            <w:tcW w:w="235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w w:val="99"/>
                <w:sz w:val="18"/>
                <w:szCs w:val="18"/>
              </w:rPr>
              <w:t> </w:t>
            </w:r>
            <w:r>
              <w:rPr>
                <w:rFonts w:ascii="宋体" w:hAnsi="宋体" w:cs="宋体" w:eastAsia="宋体" w:hint="default"/>
                <w:sz w:val="18"/>
                <w:szCs w:val="18"/>
              </w:rPr>
              <w:t>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249" w:right="22" w:hanging="226"/>
              <w:jc w:val="left"/>
              <w:rPr>
                <w:rFonts w:ascii="宋体" w:hAnsi="宋体" w:cs="宋体" w:eastAsia="宋体" w:hint="default"/>
                <w:sz w:val="18"/>
                <w:szCs w:val="18"/>
              </w:rPr>
            </w:pPr>
            <w:r>
              <w:rPr>
                <w:rFonts w:ascii="宋体" w:hAnsi="宋体" w:cs="宋体" w:eastAsia="宋体" w:hint="default"/>
                <w:spacing w:val="-23"/>
                <w:w w:val="99"/>
                <w:sz w:val="18"/>
                <w:szCs w:val="18"/>
              </w:rPr>
              <w:t>减：库存</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w w:val="99"/>
                <w:sz w:val="18"/>
                <w:szCs w:val="18"/>
              </w:rPr>
              <w:t> </w:t>
            </w:r>
            <w:r>
              <w:rPr>
                <w:rFonts w:ascii="宋体" w:hAnsi="宋体" w:cs="宋体" w:eastAsia="宋体" w:hint="default"/>
                <w:sz w:val="18"/>
                <w:szCs w:val="18"/>
              </w:rPr>
              <w:t>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244" w:right="67" w:hanging="180"/>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w w:val="99"/>
                <w:sz w:val="18"/>
                <w:szCs w:val="18"/>
              </w:rPr>
              <w:t> </w:t>
            </w:r>
            <w:r>
              <w:rPr>
                <w:rFonts w:ascii="宋体" w:hAnsi="宋体" w:cs="宋体" w:eastAsia="宋体" w:hint="default"/>
                <w:sz w:val="18"/>
                <w:szCs w:val="18"/>
              </w:rPr>
              <w:t>积</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69" w:right="62"/>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w w:val="99"/>
                <w:sz w:val="18"/>
                <w:szCs w:val="18"/>
              </w:rPr>
              <w:t> </w:t>
            </w:r>
            <w:r>
              <w:rPr>
                <w:rFonts w:ascii="宋体" w:hAnsi="宋体" w:cs="宋体" w:eastAsia="宋体" w:hint="default"/>
                <w:sz w:val="18"/>
                <w:szCs w:val="18"/>
              </w:rPr>
              <w:t>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158" w:right="65" w:hanging="89"/>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w w:val="99"/>
                <w:sz w:val="18"/>
                <w:szCs w:val="18"/>
              </w:rPr>
              <w:t> </w:t>
            </w:r>
            <w:r>
              <w:rPr>
                <w:rFonts w:ascii="宋体" w:hAnsi="宋体" w:cs="宋体" w:eastAsia="宋体" w:hint="default"/>
                <w:sz w:val="18"/>
                <w:szCs w:val="18"/>
              </w:rPr>
              <w:t>利润</w:t>
            </w:r>
          </w:p>
        </w:tc>
        <w:tc>
          <w:tcPr>
            <w:tcW w:w="686" w:type="dxa"/>
            <w:vMerge/>
            <w:tcBorders>
              <w:left w:val="single" w:sz="4" w:space="0" w:color="000000"/>
              <w:bottom w:val="nil" w:sz="6" w:space="0" w:color="auto"/>
              <w:right w:val="single" w:sz="4" w:space="0" w:color="000000"/>
            </w:tcBorders>
            <w:shd w:val="clear" w:color="auto" w:fill="D3D3D3"/>
          </w:tcPr>
          <w:p>
            <w:pPr/>
          </w:p>
        </w:tc>
        <w:tc>
          <w:tcPr>
            <w:tcW w:w="818"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351" w:hRule="exact"/>
        </w:trPr>
        <w:tc>
          <w:tcPr>
            <w:tcW w:w="2354" w:type="dxa"/>
            <w:vMerge w:val="restart"/>
            <w:tcBorders>
              <w:top w:val="nil" w:sz="6" w:space="0" w:color="auto"/>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3D3D3"/>
          </w:tcPr>
          <w:p>
            <w:pPr/>
          </w:p>
        </w:tc>
        <w:tc>
          <w:tcPr>
            <w:tcW w:w="893" w:type="dxa"/>
            <w:vMerge/>
            <w:tcBorders>
              <w:left w:val="single" w:sz="4" w:space="0" w:color="000000"/>
              <w:bottom w:val="nil" w:sz="6" w:space="0" w:color="auto"/>
              <w:right w:val="single" w:sz="4" w:space="0" w:color="000000"/>
            </w:tcBorders>
            <w:shd w:val="clear" w:color="auto" w:fill="D3D3D3"/>
          </w:tcPr>
          <w:p>
            <w:pPr/>
          </w:p>
        </w:tc>
      </w:tr>
      <w:tr>
        <w:trPr>
          <w:trHeight w:val="204" w:hRule="exact"/>
        </w:trPr>
        <w:tc>
          <w:tcPr>
            <w:tcW w:w="235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val="restart"/>
            <w:tcBorders>
              <w:top w:val="nil" w:sz="6" w:space="0" w:color="auto"/>
              <w:left w:val="single" w:sz="4" w:space="0" w:color="000000"/>
              <w:right w:val="single" w:sz="4" w:space="0" w:color="000000"/>
            </w:tcBorders>
            <w:shd w:val="clear" w:color="auto" w:fill="D3D3D3"/>
          </w:tcPr>
          <w:p>
            <w:pPr/>
          </w:p>
        </w:tc>
        <w:tc>
          <w:tcPr>
            <w:tcW w:w="818" w:type="dxa"/>
            <w:vMerge w:val="restart"/>
            <w:tcBorders>
              <w:top w:val="nil" w:sz="6" w:space="0" w:color="auto"/>
              <w:left w:val="single" w:sz="4" w:space="0" w:color="000000"/>
              <w:right w:val="single" w:sz="4" w:space="0" w:color="000000"/>
            </w:tcBorders>
            <w:shd w:val="clear" w:color="auto" w:fill="D3D3D3"/>
          </w:tcPr>
          <w:p>
            <w:pPr/>
          </w:p>
        </w:tc>
        <w:tc>
          <w:tcPr>
            <w:tcW w:w="893" w:type="dxa"/>
            <w:vMerge w:val="restart"/>
            <w:tcBorders>
              <w:top w:val="nil" w:sz="6" w:space="0" w:color="auto"/>
              <w:left w:val="single" w:sz="4" w:space="0" w:color="000000"/>
              <w:right w:val="single" w:sz="4" w:space="0" w:color="000000"/>
            </w:tcBorders>
            <w:shd w:val="clear" w:color="auto" w:fill="D3D3D3"/>
          </w:tcPr>
          <w:p>
            <w:pPr/>
          </w:p>
        </w:tc>
      </w:tr>
      <w:tr>
        <w:trPr>
          <w:trHeight w:val="164" w:hRule="exact"/>
        </w:trPr>
        <w:tc>
          <w:tcPr>
            <w:tcW w:w="2354"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818"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5" w:space="0" w:color="000000"/>
              <w:left w:val="single" w:sz="9" w:space="0" w:color="D3D3D3"/>
              <w:right w:val="single" w:sz="4" w:space="0" w:color="000000"/>
            </w:tcBorders>
          </w:tcPr>
          <w:p>
            <w:pPr>
              <w:pStyle w:val="TableParagraph"/>
              <w:spacing w:line="240" w:lineRule="auto" w:before="89"/>
              <w:ind w:left="61" w:right="0"/>
              <w:jc w:val="left"/>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530,301,</w:t>
            </w:r>
          </w:p>
          <w:p>
            <w:pPr>
              <w:pStyle w:val="TableParagraph"/>
              <w:spacing w:line="240" w:lineRule="auto" w:before="102"/>
              <w:ind w:left="130" w:right="0"/>
              <w:jc w:val="center"/>
              <w:rPr>
                <w:rFonts w:ascii="Times New Roman" w:hAnsi="Times New Roman" w:cs="Times New Roman" w:eastAsia="Times New Roman" w:hint="default"/>
                <w:sz w:val="18"/>
                <w:szCs w:val="18"/>
              </w:rPr>
            </w:pPr>
            <w:r>
              <w:rPr>
                <w:rFonts w:ascii="Times New Roman"/>
                <w:sz w:val="18"/>
              </w:rPr>
              <w:t>603.03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8,422,3</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52.91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80,830,2</w:t>
            </w:r>
          </w:p>
          <w:p>
            <w:pPr>
              <w:pStyle w:val="TableParagraph"/>
              <w:spacing w:line="240" w:lineRule="auto" w:before="102"/>
              <w:ind w:left="247" w:right="0"/>
              <w:jc w:val="left"/>
              <w:rPr>
                <w:rFonts w:ascii="Times New Roman" w:hAnsi="Times New Roman" w:cs="Times New Roman" w:eastAsia="Times New Roman" w:hint="default"/>
                <w:sz w:val="18"/>
                <w:szCs w:val="18"/>
              </w:rPr>
            </w:pPr>
            <w:r>
              <w:rPr>
                <w:rFonts w:ascii="Times New Roman"/>
                <w:sz w:val="18"/>
              </w:rPr>
              <w:t>92.17</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726,554,24</w:t>
            </w:r>
          </w:p>
          <w:p>
            <w:pPr>
              <w:pStyle w:val="TableParagraph"/>
              <w:spacing w:line="240" w:lineRule="auto" w:before="102"/>
              <w:ind w:left="549" w:right="0"/>
              <w:jc w:val="left"/>
              <w:rPr>
                <w:rFonts w:ascii="Times New Roman" w:hAnsi="Times New Roman" w:cs="Times New Roman" w:eastAsia="Times New Roman" w:hint="default"/>
                <w:sz w:val="18"/>
                <w:szCs w:val="18"/>
              </w:rPr>
            </w:pPr>
            <w:r>
              <w:rPr>
                <w:rFonts w:ascii="Times New Roman"/>
                <w:sz w:val="18"/>
              </w:rPr>
              <w:t>8.11</w:t>
            </w:r>
          </w:p>
        </w:tc>
      </w:tr>
      <w:tr>
        <w:trPr>
          <w:trHeight w:val="392"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6" w:type="dxa"/>
            <w:vMerge/>
            <w:tcBorders>
              <w:left w:val="single" w:sz="9"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9"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w w:val="99"/>
                <w:sz w:val="18"/>
                <w:szCs w:val="18"/>
              </w:rPr>
              <w:t> </w:t>
            </w:r>
            <w:r>
              <w:rPr>
                <w:rFonts w:ascii="宋体" w:hAnsi="宋体" w:cs="宋体" w:eastAsia="宋体" w:hint="default"/>
                <w:sz w:val="18"/>
                <w:szCs w:val="18"/>
              </w:rPr>
              <w:t>产生的追溯调整</w:t>
            </w:r>
          </w:p>
        </w:tc>
        <w:tc>
          <w:tcPr>
            <w:tcW w:w="686" w:type="dxa"/>
            <w:tcBorders>
              <w:top w:val="single" w:sz="4" w:space="0" w:color="000000"/>
              <w:left w:val="single" w:sz="12"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30"/>
              <w:jc w:val="right"/>
              <w:rPr>
                <w:rFonts w:ascii="宋体" w:hAnsi="宋体" w:cs="宋体" w:eastAsia="宋体" w:hint="default"/>
                <w:sz w:val="18"/>
                <w:szCs w:val="18"/>
              </w:rPr>
            </w:pPr>
            <w:r>
              <w:rPr>
                <w:rFonts w:ascii="宋体" w:hAnsi="宋体" w:cs="宋体" w:eastAsia="宋体" w:hint="default"/>
                <w:w w:val="95"/>
                <w:sz w:val="18"/>
                <w:szCs w:val="18"/>
              </w:rPr>
              <w:t>加：会计政策变更</w:t>
            </w:r>
            <w:r>
              <w:rPr>
                <w:rFonts w:ascii="宋体" w:hAnsi="宋体" w:cs="宋体" w:eastAsia="宋体" w:hint="default"/>
                <w:sz w:val="18"/>
                <w:szCs w:val="18"/>
              </w:rPr>
            </w:r>
          </w:p>
        </w:tc>
        <w:tc>
          <w:tcPr>
            <w:tcW w:w="686" w:type="dxa"/>
            <w:tcBorders>
              <w:top w:val="single" w:sz="4" w:space="0" w:color="000000"/>
              <w:left w:val="single" w:sz="12"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30"/>
              <w:jc w:val="right"/>
              <w:rPr>
                <w:rFonts w:ascii="宋体" w:hAnsi="宋体" w:cs="宋体" w:eastAsia="宋体" w:hint="default"/>
                <w:sz w:val="18"/>
                <w:szCs w:val="18"/>
              </w:rPr>
            </w:pPr>
            <w:r>
              <w:rPr>
                <w:rFonts w:ascii="宋体" w:hAnsi="宋体" w:cs="宋体" w:eastAsia="宋体" w:hint="default"/>
                <w:w w:val="95"/>
                <w:sz w:val="18"/>
                <w:szCs w:val="18"/>
              </w:rPr>
              <w:t>前期差错更正</w:t>
            </w:r>
            <w:r>
              <w:rPr>
                <w:rFonts w:ascii="宋体" w:hAnsi="宋体" w:cs="宋体" w:eastAsia="宋体" w:hint="default"/>
                <w:sz w:val="18"/>
                <w:szCs w:val="18"/>
              </w:rPr>
            </w:r>
          </w:p>
        </w:tc>
        <w:tc>
          <w:tcPr>
            <w:tcW w:w="686" w:type="dxa"/>
            <w:tcBorders>
              <w:top w:val="single" w:sz="4" w:space="0" w:color="000000"/>
              <w:left w:val="single" w:sz="12"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tcBorders>
              <w:top w:val="single" w:sz="4" w:space="0" w:color="000000"/>
              <w:left w:val="single" w:sz="12" w:space="0" w:color="D3D3D3"/>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vMerge w:val="restart"/>
            <w:tcBorders>
              <w:top w:val="single" w:sz="4" w:space="0" w:color="000000"/>
              <w:left w:val="single" w:sz="9" w:space="0" w:color="D3D3D3"/>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530,301,</w:t>
            </w:r>
          </w:p>
          <w:p>
            <w:pPr>
              <w:pStyle w:val="TableParagraph"/>
              <w:spacing w:line="240" w:lineRule="auto" w:before="105"/>
              <w:ind w:left="130" w:right="0"/>
              <w:jc w:val="center"/>
              <w:rPr>
                <w:rFonts w:ascii="Times New Roman" w:hAnsi="Times New Roman" w:cs="Times New Roman" w:eastAsia="Times New Roman" w:hint="default"/>
                <w:sz w:val="18"/>
                <w:szCs w:val="18"/>
              </w:rPr>
            </w:pPr>
            <w:r>
              <w:rPr>
                <w:rFonts w:ascii="Times New Roman"/>
                <w:sz w:val="18"/>
              </w:rPr>
              <w:t>603.03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8,422,3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52.91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80,830,2</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92.17</w:t>
            </w:r>
          </w:p>
        </w:tc>
        <w:tc>
          <w:tcPr>
            <w:tcW w:w="686"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726,554,24</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8.11</w:t>
            </w:r>
          </w:p>
        </w:tc>
      </w:tr>
      <w:tr>
        <w:trPr>
          <w:trHeight w:val="391" w:hRule="exact"/>
        </w:trPr>
        <w:tc>
          <w:tcPr>
            <w:tcW w:w="2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6" w:type="dxa"/>
            <w:vMerge/>
            <w:tcBorders>
              <w:left w:val="single" w:sz="9" w:space="0" w:color="D3D3D3"/>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3" w:hRule="exact"/>
        </w:trPr>
        <w:tc>
          <w:tcPr>
            <w:tcW w:w="2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vMerge/>
            <w:tcBorders>
              <w:left w:val="single" w:sz="9" w:space="0" w:color="D3D3D3"/>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 w:right="1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以“－”号填列）</w:t>
            </w:r>
          </w:p>
        </w:tc>
        <w:tc>
          <w:tcPr>
            <w:tcW w:w="6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2"/>
              <w:ind w:left="145"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2"/>
              <w:ind w:left="130"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2,384,9</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02.23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-2,505,8</w:t>
            </w:r>
          </w:p>
          <w:p>
            <w:pPr>
              <w:pStyle w:val="TableParagraph"/>
              <w:spacing w:line="240" w:lineRule="auto" w:before="102"/>
              <w:ind w:left="224" w:right="0"/>
              <w:jc w:val="center"/>
              <w:rPr>
                <w:rFonts w:ascii="Times New Roman" w:hAnsi="Times New Roman" w:cs="Times New Roman" w:eastAsia="Times New Roman" w:hint="default"/>
                <w:sz w:val="18"/>
                <w:szCs w:val="18"/>
              </w:rPr>
            </w:pPr>
            <w:r>
              <w:rPr>
                <w:rFonts w:ascii="Times New Roman"/>
                <w:sz w:val="18"/>
              </w:rPr>
              <w:t>06.58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2,580,414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2,459,510.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366"/>
        <w:gridCol w:w="686"/>
        <w:gridCol w:w="686"/>
        <w:gridCol w:w="686"/>
        <w:gridCol w:w="686"/>
        <w:gridCol w:w="684"/>
        <w:gridCol w:w="684"/>
        <w:gridCol w:w="686"/>
        <w:gridCol w:w="686"/>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31,979,0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95.65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60,009.62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32,039,105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31,979,0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95.65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60,009.62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32,039,105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w:t>
            </w:r>
            <w:r>
              <w:rPr>
                <w:rFonts w:ascii="宋体" w:hAnsi="宋体" w:cs="宋体" w:eastAsia="宋体" w:hint="default"/>
                <w:w w:val="99"/>
                <w:sz w:val="18"/>
                <w:szCs w:val="18"/>
              </w:rPr>
              <w:t> </w:t>
            </w:r>
            <w:r>
              <w:rPr>
                <w:rFonts w:ascii="宋体" w:hAnsi="宋体" w:cs="宋体" w:eastAsia="宋体" w:hint="default"/>
                <w:sz w:val="18"/>
                <w:szCs w:val="18"/>
              </w:rPr>
              <w:t>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2,384,9</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02.23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-34,484,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902.23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-32,100,00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2,384,9</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02.23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-2,384,9</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02.23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w:t>
            </w:r>
            <w:r>
              <w:rPr>
                <w:rFonts w:ascii="宋体" w:hAnsi="宋体" w:cs="宋体" w:eastAsia="宋体" w:hint="default"/>
                <w:w w:val="99"/>
                <w:sz w:val="18"/>
                <w:szCs w:val="18"/>
              </w:rPr>
              <w:t> </w:t>
            </w:r>
            <w:r>
              <w:rPr>
                <w:rFonts w:ascii="宋体" w:hAnsi="宋体" w:cs="宋体" w:eastAsia="宋体" w:hint="default"/>
                <w:sz w:val="18"/>
                <w:szCs w:val="18"/>
              </w:rPr>
              <w:t>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-32,100,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-32,100,00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30"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r>
              <w:rPr>
                <w:rFonts w:ascii="宋体" w:hAnsi="宋体" w:cs="宋体" w:eastAsia="宋体" w:hint="default"/>
                <w:w w:val="99"/>
                <w:sz w:val="18"/>
                <w:szCs w:val="18"/>
              </w:rPr>
              <w:t> </w:t>
            </w:r>
            <w:r>
              <w:rPr>
                <w:rFonts w:ascii="宋体" w:hAnsi="宋体" w:cs="宋体" w:eastAsia="宋体" w:hint="default"/>
                <w:sz w:val="18"/>
                <w:szCs w:val="18"/>
              </w:rPr>
              <w:t>本）</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-53,500,</w:t>
            </w:r>
          </w:p>
          <w:p>
            <w:pPr>
              <w:pStyle w:val="TableParagraph"/>
              <w:spacing w:line="240" w:lineRule="auto" w:before="105"/>
              <w:ind w:left="130"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r>
              <w:rPr>
                <w:rFonts w:ascii="宋体" w:hAnsi="宋体" w:cs="宋体" w:eastAsia="宋体" w:hint="default"/>
                <w:w w:val="99"/>
                <w:sz w:val="18"/>
                <w:szCs w:val="18"/>
              </w:rPr>
              <w:t> </w:t>
            </w:r>
            <w:r>
              <w:rPr>
                <w:rFonts w:ascii="宋体" w:hAnsi="宋体" w:cs="宋体" w:eastAsia="宋体" w:hint="default"/>
                <w:sz w:val="18"/>
                <w:szCs w:val="18"/>
              </w:rPr>
              <w:t>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2,520,404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2,520,404.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160,500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476,801,</w:t>
            </w:r>
          </w:p>
          <w:p>
            <w:pPr>
              <w:pStyle w:val="TableParagraph"/>
              <w:spacing w:line="240" w:lineRule="auto" w:before="105"/>
              <w:ind w:left="130" w:right="0"/>
              <w:jc w:val="center"/>
              <w:rPr>
                <w:rFonts w:ascii="Times New Roman" w:hAnsi="Times New Roman" w:cs="Times New Roman" w:eastAsia="Times New Roman" w:hint="default"/>
                <w:sz w:val="18"/>
                <w:szCs w:val="18"/>
              </w:rPr>
            </w:pPr>
            <w:r>
              <w:rPr>
                <w:rFonts w:ascii="Times New Roman"/>
                <w:sz w:val="18"/>
              </w:rPr>
              <w:t>603.03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10,807,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255.14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78,324,4</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85.59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2,580,414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729,013,75</w:t>
            </w:r>
          </w:p>
          <w:p>
            <w:pPr>
              <w:pStyle w:val="TableParagraph"/>
              <w:spacing w:line="240" w:lineRule="auto" w:before="105"/>
              <w:ind w:left="549" w:right="0"/>
              <w:jc w:val="left"/>
              <w:rPr>
                <w:rFonts w:ascii="Times New Roman" w:hAnsi="Times New Roman" w:cs="Times New Roman" w:eastAsia="Times New Roman" w:hint="default"/>
                <w:sz w:val="18"/>
                <w:szCs w:val="18"/>
              </w:rPr>
            </w:pPr>
            <w:r>
              <w:rPr>
                <w:rFonts w:ascii="Times New Roman"/>
                <w:sz w:val="18"/>
              </w:rPr>
              <w:t>8.11</w:t>
            </w:r>
          </w:p>
        </w:tc>
      </w:tr>
    </w:tbl>
    <w:p>
      <w:pPr>
        <w:spacing w:line="240" w:lineRule="auto" w:before="2"/>
        <w:rPr>
          <w:rFonts w:ascii="宋体" w:hAnsi="宋体" w:cs="宋体" w:eastAsia="宋体" w:hint="default"/>
          <w:sz w:val="20"/>
          <w:szCs w:val="20"/>
        </w:rPr>
      </w:pPr>
    </w:p>
    <w:p>
      <w:pPr>
        <w:tabs>
          <w:tab w:pos="3666" w:val="left" w:leader="none"/>
          <w:tab w:pos="7717"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r>
      <w:r>
        <w:rPr>
          <w:rFonts w:ascii="宋体" w:hAnsi="宋体" w:cs="宋体" w:eastAsia="宋体" w:hint="default"/>
          <w:spacing w:val="-1"/>
          <w:sz w:val="18"/>
          <w:szCs w:val="18"/>
        </w:rPr>
        <w:t>主管会计工作负责人：郑强</w:t>
        <w:tab/>
      </w:r>
      <w:r>
        <w:rPr>
          <w:rFonts w:ascii="宋体" w:hAnsi="宋体" w:cs="宋体" w:eastAsia="宋体" w:hint="default"/>
          <w:sz w:val="18"/>
          <w:szCs w:val="18"/>
        </w:rPr>
        <w:t>会计机构负责人：王迎辉</w:t>
      </w:r>
    </w:p>
    <w:p>
      <w:pPr>
        <w:spacing w:after="0"/>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rFonts w:ascii="Times New Roman" w:hAnsi="Times New Roman" w:cs="Times New Roman" w:eastAsia="Times New Roman" w:hint="default"/>
        </w:rPr>
        <w:t>8</w:t>
      </w:r>
      <w:r>
        <w:rPr/>
        <w:t>、母公司所有者权益变动表</w:t>
      </w: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00" w:h="16840"/>
          <w:pgMar w:header="745" w:footer="983" w:top="1060" w:bottom="1180" w:left="980" w:right="980"/>
        </w:sectPr>
      </w:pPr>
    </w:p>
    <w:p>
      <w:pPr>
        <w:spacing w:line="357" w:lineRule="auto" w:before="44"/>
        <w:ind w:left="152" w:right="0" w:firstLine="0"/>
        <w:jc w:val="left"/>
        <w:rPr>
          <w:rFonts w:ascii="宋体" w:hAnsi="宋体" w:cs="宋体" w:eastAsia="宋体" w:hint="default"/>
          <w:sz w:val="18"/>
          <w:szCs w:val="18"/>
        </w:rPr>
      </w:pPr>
      <w:r>
        <w:rPr>
          <w:rFonts w:ascii="宋体" w:hAnsi="宋体" w:cs="宋体" w:eastAsia="宋体" w:hint="default"/>
          <w:w w:val="95"/>
          <w:sz w:val="18"/>
          <w:szCs w:val="18"/>
        </w:rPr>
        <w:t>编制单位：上海安诺其纺织化工股份有限公司</w:t>
      </w:r>
      <w:r>
        <w:rPr>
          <w:rFonts w:ascii="宋体" w:hAnsi="宋体" w:cs="宋体" w:eastAsia="宋体" w:hint="default"/>
          <w:spacing w:val="6"/>
          <w:w w:val="95"/>
          <w:sz w:val="18"/>
          <w:szCs w:val="18"/>
        </w:rPr>
        <w:t> </w:t>
      </w:r>
      <w:r>
        <w:rPr>
          <w:rFonts w:ascii="宋体" w:hAnsi="宋体" w:cs="宋体" w:eastAsia="宋体" w:hint="default"/>
          <w:sz w:val="18"/>
          <w:szCs w:val="18"/>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00" w:h="16840"/>
          <w:pgMar w:top="1060" w:bottom="1180" w:left="980" w:right="980"/>
          <w:cols w:num="2" w:equalWidth="0">
            <w:col w:w="3753" w:space="5165"/>
            <w:col w:w="1022"/>
          </w:cols>
        </w:sectPr>
      </w:pPr>
    </w:p>
    <w:p>
      <w:pPr>
        <w:spacing w:line="240" w:lineRule="auto" w:before="4"/>
        <w:rPr>
          <w:rFonts w:ascii="宋体" w:hAnsi="宋体" w:cs="宋体" w:eastAsia="宋体" w:hint="default"/>
          <w:sz w:val="8"/>
          <w:szCs w:val="8"/>
        </w:rPr>
      </w:pPr>
      <w:r>
        <w:rPr/>
        <w:pict>
          <v:group style="position:absolute;margin-left:181.800003pt;margin-top:734.039856pt;width:41.55pt;height:19.6pt;mso-position-horizontal-relative:page;mso-position-vertical-relative:page;z-index:-702256" coordorigin="3636,14681" coordsize="831,392">
            <v:shape style="position:absolute;left:3636;top:14681;width:831;height:392" coordorigin="3636,14681" coordsize="831,392" path="m3636,15072l4466,15072,4466,14681,3636,14681,3636,15072xe" filled="true" fillcolor="#ffffff" stroked="false">
              <v:path arrowok="t"/>
              <v:fill type="solid"/>
            </v:shape>
            <w10:wrap type="none"/>
          </v:group>
        </w:pict>
      </w:r>
    </w:p>
    <w:tbl>
      <w:tblPr>
        <w:tblW w:w="0" w:type="auto"/>
        <w:jc w:val="left"/>
        <w:tblInd w:w="159" w:type="dxa"/>
        <w:tblLayout w:type="fixed"/>
        <w:tblCellMar>
          <w:top w:w="0" w:type="dxa"/>
          <w:left w:w="0" w:type="dxa"/>
          <w:bottom w:w="0" w:type="dxa"/>
          <w:right w:w="0" w:type="dxa"/>
        </w:tblCellMar>
        <w:tblLook w:val="01E0"/>
      </w:tblPr>
      <w:tblGrid>
        <w:gridCol w:w="2454"/>
        <w:gridCol w:w="894"/>
        <w:gridCol w:w="886"/>
        <w:gridCol w:w="886"/>
        <w:gridCol w:w="886"/>
        <w:gridCol w:w="886"/>
        <w:gridCol w:w="886"/>
        <w:gridCol w:w="888"/>
        <w:gridCol w:w="890"/>
      </w:tblGrid>
      <w:tr>
        <w:trPr>
          <w:trHeight w:val="396" w:hRule="exact"/>
        </w:trPr>
        <w:tc>
          <w:tcPr>
            <w:tcW w:w="24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10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5" w:hRule="exact"/>
        </w:trPr>
        <w:tc>
          <w:tcPr>
            <w:tcW w:w="24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85"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261" w:right="72" w:hanging="180"/>
              <w:jc w:val="left"/>
              <w:rPr>
                <w:rFonts w:ascii="宋体" w:hAnsi="宋体" w:cs="宋体" w:eastAsia="宋体" w:hint="default"/>
                <w:sz w:val="18"/>
                <w:szCs w:val="18"/>
              </w:rPr>
            </w:pPr>
            <w:r>
              <w:rPr>
                <w:rFonts w:ascii="宋体" w:hAnsi="宋体" w:cs="宋体" w:eastAsia="宋体" w:hint="default"/>
                <w:sz w:val="18"/>
                <w:szCs w:val="18"/>
              </w:rPr>
              <w:t>一般风险</w:t>
            </w:r>
            <w:r>
              <w:rPr>
                <w:rFonts w:ascii="宋体" w:hAnsi="宋体" w:cs="宋体" w:eastAsia="宋体" w:hint="default"/>
                <w:w w:val="99"/>
                <w:sz w:val="18"/>
                <w:szCs w:val="18"/>
              </w:rPr>
              <w:t> </w:t>
            </w:r>
            <w:r>
              <w:rPr>
                <w:rFonts w:ascii="宋体" w:hAnsi="宋体" w:cs="宋体" w:eastAsia="宋体" w:hint="default"/>
                <w:sz w:val="18"/>
                <w:szCs w:val="18"/>
              </w:rPr>
              <w:t>准备</w:t>
            </w:r>
          </w:p>
        </w:tc>
        <w:tc>
          <w:tcPr>
            <w:tcW w:w="88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w w:val="99"/>
                <w:sz w:val="18"/>
                <w:szCs w:val="18"/>
              </w:rPr>
              <w:t> </w:t>
            </w:r>
            <w:r>
              <w:rPr>
                <w:rFonts w:ascii="宋体" w:hAnsi="宋体" w:cs="宋体" w:eastAsia="宋体" w:hint="default"/>
                <w:sz w:val="18"/>
                <w:szCs w:val="18"/>
              </w:rPr>
              <w:t>润</w:t>
            </w:r>
          </w:p>
        </w:tc>
        <w:tc>
          <w:tcPr>
            <w:tcW w:w="89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w w:val="99"/>
                <w:sz w:val="18"/>
                <w:szCs w:val="18"/>
              </w:rPr>
              <w:t> </w:t>
            </w:r>
            <w:r>
              <w:rPr>
                <w:rFonts w:ascii="宋体" w:hAnsi="宋体" w:cs="宋体" w:eastAsia="宋体" w:hint="default"/>
                <w:sz w:val="18"/>
                <w:szCs w:val="18"/>
              </w:rPr>
              <w:t>益合计</w:t>
            </w:r>
          </w:p>
        </w:tc>
      </w:tr>
      <w:tr>
        <w:trPr>
          <w:trHeight w:val="188" w:hRule="exact"/>
        </w:trPr>
        <w:tc>
          <w:tcPr>
            <w:tcW w:w="2454"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2" w:right="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减</w:t>
            </w:r>
            <w:r>
              <w:rPr>
                <w:rFonts w:ascii="宋体" w:hAnsi="宋体" w:cs="宋体" w:eastAsia="宋体" w:hint="default"/>
                <w:spacing w:val="-72"/>
                <w:w w:val="99"/>
                <w:sz w:val="18"/>
                <w:szCs w:val="18"/>
              </w:rPr>
              <w:t>：</w:t>
            </w:r>
            <w:r>
              <w:rPr>
                <w:rFonts w:ascii="宋体" w:hAnsi="宋体" w:cs="宋体" w:eastAsia="宋体" w:hint="default"/>
                <w:w w:val="99"/>
                <w:sz w:val="18"/>
                <w:szCs w:val="18"/>
              </w:rPr>
              <w:t>库存股</w:t>
            </w:r>
            <w:r>
              <w:rPr>
                <w:rFonts w:ascii="宋体" w:hAnsi="宋体" w:cs="宋体" w:eastAsia="宋体" w:hint="default"/>
                <w:sz w:val="18"/>
                <w:szCs w:val="18"/>
              </w:rPr>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3D3D3"/>
          </w:tcPr>
          <w:p>
            <w:pPr/>
          </w:p>
        </w:tc>
        <w:tc>
          <w:tcPr>
            <w:tcW w:w="888" w:type="dxa"/>
            <w:vMerge/>
            <w:tcBorders>
              <w:left w:val="single" w:sz="4" w:space="0" w:color="000000"/>
              <w:right w:val="single" w:sz="4" w:space="0" w:color="000000"/>
            </w:tcBorders>
            <w:shd w:val="clear" w:color="auto" w:fill="D3D3D3"/>
          </w:tcPr>
          <w:p>
            <w:pPr/>
          </w:p>
        </w:tc>
        <w:tc>
          <w:tcPr>
            <w:tcW w:w="890" w:type="dxa"/>
            <w:vMerge/>
            <w:tcBorders>
              <w:left w:val="single" w:sz="4" w:space="0" w:color="000000"/>
              <w:right w:val="single" w:sz="4" w:space="0" w:color="000000"/>
            </w:tcBorders>
            <w:shd w:val="clear" w:color="auto" w:fill="D3D3D3"/>
          </w:tcPr>
          <w:p>
            <w:pPr/>
          </w:p>
        </w:tc>
      </w:tr>
      <w:tr>
        <w:trPr>
          <w:trHeight w:val="204" w:hRule="exact"/>
        </w:trPr>
        <w:tc>
          <w:tcPr>
            <w:tcW w:w="2454" w:type="dxa"/>
            <w:vMerge w:val="restart"/>
            <w:tcBorders>
              <w:top w:val="nil" w:sz="6" w:space="0" w:color="auto"/>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8" w:type="dxa"/>
            <w:vMerge/>
            <w:tcBorders>
              <w:left w:val="single" w:sz="4" w:space="0" w:color="000000"/>
              <w:right w:val="single" w:sz="4" w:space="0" w:color="000000"/>
            </w:tcBorders>
            <w:shd w:val="clear" w:color="auto" w:fill="D3D3D3"/>
          </w:tcPr>
          <w:p>
            <w:pPr/>
          </w:p>
        </w:tc>
        <w:tc>
          <w:tcPr>
            <w:tcW w:w="890" w:type="dxa"/>
            <w:vMerge/>
            <w:tcBorders>
              <w:left w:val="single" w:sz="4" w:space="0" w:color="000000"/>
              <w:right w:val="single" w:sz="4" w:space="0" w:color="000000"/>
            </w:tcBorders>
            <w:shd w:val="clear" w:color="auto" w:fill="D3D3D3"/>
          </w:tcPr>
          <w:p>
            <w:pPr/>
          </w:p>
        </w:tc>
      </w:tr>
      <w:tr>
        <w:trPr>
          <w:trHeight w:val="163" w:hRule="exact"/>
        </w:trPr>
        <w:tc>
          <w:tcPr>
            <w:tcW w:w="2454"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8" w:type="dxa"/>
            <w:vMerge/>
            <w:tcBorders>
              <w:left w:val="single" w:sz="4" w:space="0" w:color="000000"/>
              <w:bottom w:val="single" w:sz="4" w:space="0" w:color="000000"/>
              <w:right w:val="single" w:sz="4" w:space="0" w:color="000000"/>
            </w:tcBorders>
            <w:shd w:val="clear" w:color="auto" w:fill="D3D3D3"/>
          </w:tcPr>
          <w:p>
            <w:pPr/>
          </w:p>
        </w:tc>
        <w:tc>
          <w:tcPr>
            <w:tcW w:w="890"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5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5" w:space="0" w:color="000000"/>
              <w:left w:val="single" w:sz="9" w:space="0" w:color="D3D3D3"/>
              <w:right w:val="single" w:sz="4" w:space="0" w:color="000000"/>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160,500,00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479,311,03</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3.47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10,807,255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.14</w:t>
            </w:r>
          </w:p>
        </w:tc>
        <w:tc>
          <w:tcPr>
            <w:tcW w:w="886" w:type="dxa"/>
            <w:vMerge w:val="restart"/>
            <w:tcBorders>
              <w:top w:val="single" w:sz="5" w:space="0" w:color="000000"/>
              <w:left w:val="single" w:sz="4" w:space="0" w:color="000000"/>
              <w:right w:val="single" w:sz="4" w:space="0" w:color="000000"/>
            </w:tcBorders>
          </w:tcPr>
          <w:p>
            <w:pPr/>
          </w:p>
        </w:tc>
        <w:tc>
          <w:tcPr>
            <w:tcW w:w="888" w:type="dxa"/>
            <w:vMerge w:val="restart"/>
            <w:tcBorders>
              <w:top w:val="single" w:sz="5" w:space="0" w:color="000000"/>
              <w:left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65,165,296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.33</w:t>
            </w:r>
          </w:p>
        </w:tc>
        <w:tc>
          <w:tcPr>
            <w:tcW w:w="890" w:type="dxa"/>
            <w:vMerge w:val="restart"/>
            <w:tcBorders>
              <w:top w:val="single" w:sz="5" w:space="0" w:color="000000"/>
              <w:left w:val="single" w:sz="4" w:space="0" w:color="000000"/>
              <w:right w:val="single" w:sz="4" w:space="0" w:color="000000"/>
            </w:tcBorders>
          </w:tcPr>
          <w:p>
            <w:pPr>
              <w:pStyle w:val="TableParagraph"/>
              <w:spacing w:line="240" w:lineRule="auto" w:before="90"/>
              <w:ind w:left="47" w:right="0"/>
              <w:jc w:val="left"/>
              <w:rPr>
                <w:rFonts w:ascii="Times New Roman" w:hAnsi="Times New Roman" w:cs="Times New Roman" w:eastAsia="Times New Roman" w:hint="default"/>
                <w:sz w:val="18"/>
                <w:szCs w:val="18"/>
              </w:rPr>
            </w:pPr>
            <w:r>
              <w:rPr>
                <w:rFonts w:ascii="Times New Roman"/>
                <w:sz w:val="18"/>
              </w:rPr>
              <w:t>715,783,58</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4.94</w:t>
            </w:r>
          </w:p>
        </w:tc>
      </w:tr>
      <w:tr>
        <w:trPr>
          <w:trHeight w:val="392" w:hRule="exact"/>
        </w:trPr>
        <w:tc>
          <w:tcPr>
            <w:tcW w:w="24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4" w:type="dxa"/>
            <w:vMerge/>
            <w:tcBorders>
              <w:left w:val="single" w:sz="9" w:space="0" w:color="D3D3D3"/>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0" w:hRule="exact"/>
        </w:trPr>
        <w:tc>
          <w:tcPr>
            <w:tcW w:w="245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9" w:space="0" w:color="D3D3D3"/>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4" w:space="0" w:color="000000"/>
              <w:left w:val="single" w:sz="9" w:space="0" w:color="D3D3D3"/>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160,500,00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479,311,03</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3.47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10,807,255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.14</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65,165,296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715,783,58</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4.94</w:t>
            </w:r>
          </w:p>
        </w:tc>
      </w:tr>
      <w:tr>
        <w:trPr>
          <w:trHeight w:val="392" w:hRule="exact"/>
        </w:trPr>
        <w:tc>
          <w:tcPr>
            <w:tcW w:w="24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4" w:type="dxa"/>
            <w:vMerge/>
            <w:tcBorders>
              <w:left w:val="single" w:sz="9" w:space="0" w:color="D3D3D3"/>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0" w:hRule="exact"/>
        </w:trPr>
        <w:tc>
          <w:tcPr>
            <w:tcW w:w="245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9" w:space="0" w:color="D3D3D3"/>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5"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90"/>
              <w:jc w:val="left"/>
              <w:rPr>
                <w:rFonts w:ascii="宋体" w:hAnsi="宋体" w:cs="宋体" w:eastAsia="宋体" w:hint="default"/>
                <w:sz w:val="18"/>
                <w:szCs w:val="18"/>
              </w:rPr>
            </w:pPr>
            <w:r>
              <w:rPr>
                <w:rFonts w:ascii="宋体" w:hAnsi="宋体" w:cs="宋体" w:eastAsia="宋体" w:hint="default"/>
                <w:sz w:val="18"/>
                <w:szCs w:val="18"/>
              </w:rPr>
              <w:t>三、本期增减变动金额（减少</w:t>
            </w:r>
            <w:r>
              <w:rPr>
                <w:rFonts w:ascii="宋体" w:hAnsi="宋体" w:cs="宋体" w:eastAsia="宋体" w:hint="default"/>
                <w:w w:val="99"/>
                <w:sz w:val="18"/>
                <w:szCs w:val="18"/>
              </w:rPr>
              <w:t> </w:t>
            </w:r>
            <w:r>
              <w:rPr>
                <w:rFonts w:ascii="宋体" w:hAnsi="宋体" w:cs="宋体" w:eastAsia="宋体" w:hint="default"/>
                <w:sz w:val="18"/>
                <w:szCs w:val="18"/>
              </w:rPr>
              <w:t>以“－”号填列）</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1,880,294.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872,653.04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2,752,947.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r>
      <w:tr>
        <w:trPr>
          <w:trHeight w:val="161" w:hRule="exact"/>
        </w:trPr>
        <w:tc>
          <w:tcPr>
            <w:tcW w:w="245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4" w:space="0" w:color="000000"/>
              <w:left w:val="single" w:sz="9" w:space="0" w:color="D3D3D3"/>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18,802,947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18,802,947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.82</w:t>
            </w:r>
          </w:p>
        </w:tc>
      </w:tr>
      <w:tr>
        <w:trPr>
          <w:trHeight w:val="392" w:hRule="exact"/>
        </w:trPr>
        <w:tc>
          <w:tcPr>
            <w:tcW w:w="24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4" w:type="dxa"/>
            <w:vMerge/>
            <w:tcBorders>
              <w:left w:val="single" w:sz="9" w:space="0" w:color="D3D3D3"/>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0" w:hRule="exact"/>
        </w:trPr>
        <w:tc>
          <w:tcPr>
            <w:tcW w:w="245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9" w:space="0" w:color="D3D3D3"/>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4" w:space="0" w:color="000000"/>
              <w:left w:val="single" w:sz="9" w:space="0" w:color="D3D3D3"/>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18,802,947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18,802,947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.82</w:t>
            </w:r>
          </w:p>
        </w:tc>
      </w:tr>
      <w:tr>
        <w:trPr>
          <w:trHeight w:val="392" w:hRule="exact"/>
        </w:trPr>
        <w:tc>
          <w:tcPr>
            <w:tcW w:w="24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4" w:type="dxa"/>
            <w:vMerge/>
            <w:tcBorders>
              <w:left w:val="single" w:sz="9" w:space="0" w:color="D3D3D3"/>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0" w:hRule="exact"/>
        </w:trPr>
        <w:tc>
          <w:tcPr>
            <w:tcW w:w="245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9" w:space="0" w:color="D3D3D3"/>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1" w:right="8"/>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．股份支付计入所有者权益的</w:t>
            </w:r>
            <w:r>
              <w:rPr>
                <w:rFonts w:ascii="宋体" w:hAnsi="宋体" w:cs="宋体" w:eastAsia="宋体" w:hint="default"/>
                <w:spacing w:val="25"/>
                <w:w w:val="95"/>
                <w:sz w:val="18"/>
                <w:szCs w:val="18"/>
              </w:rPr>
              <w:t> </w:t>
            </w:r>
            <w:r>
              <w:rPr>
                <w:rFonts w:ascii="宋体" w:hAnsi="宋体" w:cs="宋体" w:eastAsia="宋体" w:hint="default"/>
                <w:spacing w:val="25"/>
                <w:w w:val="95"/>
                <w:sz w:val="18"/>
                <w:szCs w:val="18"/>
              </w:rPr>
            </w:r>
            <w:r>
              <w:rPr>
                <w:rFonts w:ascii="宋体" w:hAnsi="宋体" w:cs="宋体" w:eastAsia="宋体" w:hint="default"/>
                <w:sz w:val="18"/>
                <w:szCs w:val="18"/>
              </w:rPr>
              <w:t>金额</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45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4" w:space="0" w:color="000000"/>
              <w:left w:val="single" w:sz="9" w:space="0" w:color="D3D3D3"/>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1,880,294.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-17,930,29</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4.78</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-16,050,00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4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4" w:type="dxa"/>
            <w:vMerge/>
            <w:tcBorders>
              <w:left w:val="single" w:sz="9" w:space="0" w:color="D3D3D3"/>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3" w:hRule="exact"/>
        </w:trPr>
        <w:tc>
          <w:tcPr>
            <w:tcW w:w="245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9" w:space="0" w:color="D3D3D3"/>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4" w:space="0" w:color="000000"/>
              <w:left w:val="single" w:sz="9" w:space="0" w:color="D3D3D3"/>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1,880,294.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78</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-1,880,294.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78</w:t>
            </w:r>
          </w:p>
        </w:tc>
        <w:tc>
          <w:tcPr>
            <w:tcW w:w="890" w:type="dxa"/>
            <w:vMerge w:val="restart"/>
            <w:tcBorders>
              <w:top w:val="single" w:sz="4" w:space="0" w:color="000000"/>
              <w:left w:val="single" w:sz="4" w:space="0" w:color="000000"/>
              <w:right w:val="single" w:sz="4" w:space="0" w:color="000000"/>
            </w:tcBorders>
          </w:tcPr>
          <w:p>
            <w:pPr/>
          </w:p>
        </w:tc>
      </w:tr>
      <w:tr>
        <w:trPr>
          <w:trHeight w:val="392" w:hRule="exact"/>
        </w:trPr>
        <w:tc>
          <w:tcPr>
            <w:tcW w:w="24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4" w:type="dxa"/>
            <w:vMerge/>
            <w:tcBorders>
              <w:left w:val="single" w:sz="9" w:space="0" w:color="D3D3D3"/>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0" w:hRule="exact"/>
        </w:trPr>
        <w:tc>
          <w:tcPr>
            <w:tcW w:w="245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9" w:space="0" w:color="D3D3D3"/>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4"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4" w:space="0" w:color="000000"/>
              <w:left w:val="single" w:sz="9" w:space="0" w:color="D3D3D3"/>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-16,050,00</w:t>
            </w:r>
          </w:p>
          <w:p>
            <w:pPr>
              <w:pStyle w:val="TableParagraph"/>
              <w:spacing w:line="240" w:lineRule="auto" w:before="102"/>
              <w:ind w:left="539" w:right="0"/>
              <w:jc w:val="left"/>
              <w:rPr>
                <w:rFonts w:ascii="Times New Roman" w:hAnsi="Times New Roman" w:cs="Times New Roman" w:eastAsia="Times New Roman" w:hint="default"/>
                <w:sz w:val="18"/>
                <w:szCs w:val="18"/>
              </w:rPr>
            </w:pPr>
            <w:r>
              <w:rPr>
                <w:rFonts w:ascii="Times New Roman"/>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-16,050,00</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4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4" w:type="dxa"/>
            <w:vMerge/>
            <w:tcBorders>
              <w:left w:val="single" w:sz="9" w:space="0" w:color="D3D3D3"/>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0" w:hRule="exact"/>
        </w:trPr>
        <w:tc>
          <w:tcPr>
            <w:tcW w:w="2454"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9" w:space="0" w:color="D3D3D3"/>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4" w:type="dxa"/>
            <w:tcBorders>
              <w:top w:val="single" w:sz="4" w:space="0" w:color="000000"/>
              <w:left w:val="single" w:sz="4" w:space="0" w:color="000000"/>
              <w:bottom w:val="single" w:sz="4" w:space="0" w:color="000000"/>
              <w:right w:val="single" w:sz="12" w:space="0" w:color="FFFFFF"/>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00" w:h="16840"/>
          <w:pgMar w:top="1060" w:bottom="1180" w:left="980" w:right="980"/>
        </w:sectPr>
      </w:pPr>
    </w:p>
    <w:p>
      <w:pPr>
        <w:spacing w:line="240" w:lineRule="auto" w:before="6"/>
        <w:rPr>
          <w:rFonts w:ascii="宋体" w:hAnsi="宋体" w:cs="宋体" w:eastAsia="宋体" w:hint="default"/>
          <w:sz w:val="28"/>
          <w:szCs w:val="28"/>
        </w:rPr>
      </w:pPr>
      <w:r>
        <w:rPr/>
        <w:pict>
          <v:group style="position:absolute;margin-left:181.800003pt;margin-top:72.479614pt;width:41.55pt;height:19.6pt;mso-position-horizontal-relative:page;mso-position-vertical-relative:page;z-index:-702232" coordorigin="3636,1450" coordsize="831,392">
            <v:shape style="position:absolute;left:3636;top:1450;width:831;height:392" coordorigin="3636,1450" coordsize="831,392" path="m3636,1841l4466,1841,4466,1450,3636,1450,3636,1841xe" filled="true" fillcolor="#ffffff" stroked="false">
              <v:path arrowok="t"/>
              <v:fill type="solid"/>
            </v:shape>
            <w10:wrap type="none"/>
          </v:group>
        </w:pict>
      </w:r>
    </w:p>
    <w:tbl>
      <w:tblPr>
        <w:tblW w:w="0" w:type="auto"/>
        <w:jc w:val="left"/>
        <w:tblInd w:w="147" w:type="dxa"/>
        <w:tblLayout w:type="fixed"/>
        <w:tblCellMar>
          <w:top w:w="0" w:type="dxa"/>
          <w:left w:w="0" w:type="dxa"/>
          <w:bottom w:w="0" w:type="dxa"/>
          <w:right w:w="0" w:type="dxa"/>
        </w:tblCellMar>
        <w:tblLook w:val="01E0"/>
      </w:tblPr>
      <w:tblGrid>
        <w:gridCol w:w="2477"/>
        <w:gridCol w:w="883"/>
        <w:gridCol w:w="886"/>
        <w:gridCol w:w="886"/>
        <w:gridCol w:w="886"/>
        <w:gridCol w:w="886"/>
        <w:gridCol w:w="886"/>
        <w:gridCol w:w="888"/>
        <w:gridCol w:w="890"/>
      </w:tblGrid>
      <w:tr>
        <w:trPr>
          <w:trHeight w:val="401" w:hRule="exact"/>
        </w:trPr>
        <w:tc>
          <w:tcPr>
            <w:tcW w:w="2477" w:type="dxa"/>
            <w:tcBorders>
              <w:top w:val="single" w:sz="4" w:space="0" w:color="000000"/>
              <w:left w:val="single" w:sz="4" w:space="0" w:color="000000"/>
              <w:bottom w:val="single" w:sz="4" w:space="0" w:color="000000"/>
              <w:right w:val="single" w:sz="12" w:space="0" w:color="FFFFFF"/>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3"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160,500,00</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479,311,03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3.47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12,687,549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66,037,949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718,536,53</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2.76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473"/>
        <w:gridCol w:w="894"/>
        <w:gridCol w:w="886"/>
        <w:gridCol w:w="886"/>
        <w:gridCol w:w="883"/>
        <w:gridCol w:w="886"/>
        <w:gridCol w:w="883"/>
        <w:gridCol w:w="883"/>
        <w:gridCol w:w="883"/>
      </w:tblGrid>
      <w:tr>
        <w:trPr>
          <w:trHeight w:val="402" w:hRule="exact"/>
        </w:trPr>
        <w:tc>
          <w:tcPr>
            <w:tcW w:w="2473"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2" w:hRule="exact"/>
        </w:trPr>
        <w:tc>
          <w:tcPr>
            <w:tcW w:w="247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left="8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50"/>
              <w:ind w:left="254" w:right="77" w:hanging="180"/>
              <w:jc w:val="left"/>
              <w:rPr>
                <w:rFonts w:ascii="宋体" w:hAnsi="宋体" w:cs="宋体" w:eastAsia="宋体" w:hint="default"/>
                <w:sz w:val="18"/>
                <w:szCs w:val="18"/>
              </w:rPr>
            </w:pPr>
            <w:r>
              <w:rPr>
                <w:rFonts w:ascii="宋体" w:hAnsi="宋体" w:cs="宋体" w:eastAsia="宋体" w:hint="default"/>
                <w:sz w:val="18"/>
                <w:szCs w:val="18"/>
              </w:rPr>
              <w:t>一般风险</w:t>
            </w:r>
            <w:r>
              <w:rPr>
                <w:rFonts w:ascii="宋体" w:hAnsi="宋体" w:cs="宋体" w:eastAsia="宋体" w:hint="default"/>
                <w:w w:val="99"/>
                <w:sz w:val="18"/>
                <w:szCs w:val="18"/>
              </w:rPr>
              <w:t> </w:t>
            </w:r>
            <w:r>
              <w:rPr>
                <w:rFonts w:ascii="宋体" w:hAnsi="宋体" w:cs="宋体" w:eastAsia="宋体" w:hint="default"/>
                <w:sz w:val="18"/>
                <w:szCs w:val="18"/>
              </w:rPr>
              <w:t>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50"/>
              <w:ind w:left="350" w:right="72" w:hanging="272"/>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w w:val="99"/>
                <w:sz w:val="18"/>
                <w:szCs w:val="18"/>
              </w:rPr>
              <w:t> </w:t>
            </w:r>
            <w:r>
              <w:rPr>
                <w:rFonts w:ascii="宋体" w:hAnsi="宋体" w:cs="宋体" w:eastAsia="宋体" w:hint="default"/>
                <w:sz w:val="18"/>
                <w:szCs w:val="18"/>
              </w:rPr>
              <w:t>润</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50"/>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w w:val="99"/>
                <w:sz w:val="18"/>
                <w:szCs w:val="18"/>
              </w:rPr>
              <w:t> </w:t>
            </w:r>
            <w:r>
              <w:rPr>
                <w:rFonts w:ascii="宋体" w:hAnsi="宋体" w:cs="宋体" w:eastAsia="宋体" w:hint="default"/>
                <w:sz w:val="18"/>
                <w:szCs w:val="18"/>
              </w:rPr>
              <w:t>益合计</w:t>
            </w:r>
          </w:p>
        </w:tc>
      </w:tr>
      <w:tr>
        <w:trPr>
          <w:trHeight w:val="186" w:hRule="exact"/>
        </w:trPr>
        <w:tc>
          <w:tcPr>
            <w:tcW w:w="2473"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减</w:t>
            </w:r>
            <w:r>
              <w:rPr>
                <w:rFonts w:ascii="宋体" w:hAnsi="宋体" w:cs="宋体" w:eastAsia="宋体" w:hint="default"/>
                <w:spacing w:val="-72"/>
                <w:w w:val="99"/>
                <w:sz w:val="18"/>
                <w:szCs w:val="18"/>
              </w:rPr>
              <w:t>：</w:t>
            </w:r>
            <w:r>
              <w:rPr>
                <w:rFonts w:ascii="宋体" w:hAnsi="宋体" w:cs="宋体" w:eastAsia="宋体" w:hint="default"/>
                <w:w w:val="99"/>
                <w:sz w:val="18"/>
                <w:szCs w:val="18"/>
              </w:rPr>
              <w:t>库存股</w:t>
            </w:r>
            <w:r>
              <w:rPr>
                <w:rFonts w:ascii="宋体" w:hAnsi="宋体" w:cs="宋体" w:eastAsia="宋体" w:hint="default"/>
                <w:sz w:val="18"/>
                <w:szCs w:val="18"/>
              </w:rPr>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3"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r>
      <w:tr>
        <w:trPr>
          <w:trHeight w:val="206" w:hRule="exact"/>
        </w:trPr>
        <w:tc>
          <w:tcPr>
            <w:tcW w:w="2473" w:type="dxa"/>
            <w:vMerge w:val="restart"/>
            <w:tcBorders>
              <w:top w:val="nil" w:sz="6" w:space="0" w:color="auto"/>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r>
      <w:tr>
        <w:trPr>
          <w:trHeight w:val="160" w:hRule="exact"/>
        </w:trPr>
        <w:tc>
          <w:tcPr>
            <w:tcW w:w="2473"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4" w:space="0" w:color="000000"/>
              <w:left w:val="single" w:sz="9" w:space="0" w:color="D3D3D3"/>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107,000,00</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532,811,03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3.47</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8,422,352.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75,801,176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724,034,56</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2.66</w:t>
            </w:r>
          </w:p>
        </w:tc>
      </w:tr>
      <w:tr>
        <w:trPr>
          <w:trHeight w:val="391" w:hRule="exact"/>
        </w:trPr>
        <w:tc>
          <w:tcPr>
            <w:tcW w:w="24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4" w:type="dxa"/>
            <w:vMerge/>
            <w:tcBorders>
              <w:left w:val="single" w:sz="9" w:space="0" w:color="D3D3D3"/>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3" w:hRule="exact"/>
        </w:trPr>
        <w:tc>
          <w:tcPr>
            <w:tcW w:w="247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9" w:space="0" w:color="D3D3D3"/>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4" w:space="0" w:color="000000"/>
              <w:left w:val="single" w:sz="9" w:space="0" w:color="D3D3D3"/>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107,000,00</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532,811,03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3.47</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8,422,352.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75,801,176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724,034,56</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2.66</w:t>
            </w:r>
          </w:p>
        </w:tc>
      </w:tr>
      <w:tr>
        <w:trPr>
          <w:trHeight w:val="391" w:hRule="exact"/>
        </w:trPr>
        <w:tc>
          <w:tcPr>
            <w:tcW w:w="24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4" w:type="dxa"/>
            <w:vMerge/>
            <w:tcBorders>
              <w:left w:val="single" w:sz="9" w:space="0" w:color="D3D3D3"/>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3" w:hRule="exact"/>
        </w:trPr>
        <w:tc>
          <w:tcPr>
            <w:tcW w:w="247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9" w:space="0" w:color="D3D3D3"/>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 w:right="11"/>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w w:val="99"/>
                <w:sz w:val="18"/>
                <w:szCs w:val="18"/>
              </w:rPr>
              <w:t> </w:t>
            </w:r>
            <w:r>
              <w:rPr>
                <w:rFonts w:ascii="宋体" w:hAnsi="宋体" w:cs="宋体" w:eastAsia="宋体" w:hint="default"/>
                <w:sz w:val="18"/>
                <w:szCs w:val="18"/>
              </w:rPr>
              <w:t>“－”号填列）</w:t>
            </w:r>
          </w:p>
        </w:tc>
        <w:tc>
          <w:tcPr>
            <w:tcW w:w="89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-53,500,00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2,384,902.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23</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-10,635,87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9.95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-8,250,977.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72</w:t>
            </w: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4" w:space="0" w:color="000000"/>
              <w:left w:val="single" w:sz="9" w:space="0" w:color="D3D3D3"/>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23,849,022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23,849,022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r>
      <w:tr>
        <w:trPr>
          <w:trHeight w:val="391" w:hRule="exact"/>
        </w:trPr>
        <w:tc>
          <w:tcPr>
            <w:tcW w:w="24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4" w:type="dxa"/>
            <w:vMerge/>
            <w:tcBorders>
              <w:left w:val="single" w:sz="9" w:space="0" w:color="D3D3D3"/>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3" w:hRule="exact"/>
        </w:trPr>
        <w:tc>
          <w:tcPr>
            <w:tcW w:w="247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9" w:space="0" w:color="D3D3D3"/>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4" w:space="0" w:color="000000"/>
              <w:left w:val="single" w:sz="9" w:space="0" w:color="D3D3D3"/>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23,849,022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23,849,022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r>
      <w:tr>
        <w:trPr>
          <w:trHeight w:val="391" w:hRule="exact"/>
        </w:trPr>
        <w:tc>
          <w:tcPr>
            <w:tcW w:w="24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4" w:type="dxa"/>
            <w:vMerge/>
            <w:tcBorders>
              <w:left w:val="single" w:sz="9" w:space="0" w:color="D3D3D3"/>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3" w:hRule="exact"/>
        </w:trPr>
        <w:tc>
          <w:tcPr>
            <w:tcW w:w="247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9" w:space="0" w:color="D3D3D3"/>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11"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w:t>
            </w:r>
            <w:r>
              <w:rPr>
                <w:rFonts w:ascii="宋体" w:hAnsi="宋体" w:cs="宋体" w:eastAsia="宋体" w:hint="default"/>
                <w:w w:val="99"/>
                <w:sz w:val="18"/>
                <w:szCs w:val="18"/>
              </w:rPr>
              <w:t> </w:t>
            </w:r>
            <w:r>
              <w:rPr>
                <w:rFonts w:ascii="宋体" w:hAnsi="宋体" w:cs="宋体" w:eastAsia="宋体" w:hint="default"/>
                <w:sz w:val="18"/>
                <w:szCs w:val="18"/>
              </w:rPr>
              <w:t>金额</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4" w:type="dxa"/>
            <w:tcBorders>
              <w:top w:val="single" w:sz="4" w:space="0" w:color="000000"/>
              <w:left w:val="single" w:sz="12" w:space="0" w:color="D3D3D3"/>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4" w:space="0" w:color="000000"/>
              <w:left w:val="single" w:sz="9" w:space="0" w:color="D3D3D3"/>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2,384,902.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23</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-34,484,90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2.23</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-32,100,00</w:t>
            </w:r>
          </w:p>
          <w:p>
            <w:pPr>
              <w:pStyle w:val="TableParagraph"/>
              <w:spacing w:line="240" w:lineRule="auto" w:before="102"/>
              <w:ind w:left="532"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4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4" w:type="dxa"/>
            <w:vMerge/>
            <w:tcBorders>
              <w:left w:val="single" w:sz="9" w:space="0" w:color="D3D3D3"/>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9" w:space="0" w:color="D3D3D3"/>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vMerge w:val="restart"/>
            <w:tcBorders>
              <w:top w:val="single" w:sz="4" w:space="0" w:color="000000"/>
              <w:left w:val="single" w:sz="9" w:space="0" w:color="D3D3D3"/>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2,384,902.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-2,384,902.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4" w:type="dxa"/>
            <w:vMerge/>
            <w:tcBorders>
              <w:left w:val="single" w:sz="9" w:space="0" w:color="D3D3D3"/>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3" w:hRule="exact"/>
        </w:trPr>
        <w:tc>
          <w:tcPr>
            <w:tcW w:w="247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4" w:type="dxa"/>
            <w:vMerge/>
            <w:tcBorders>
              <w:left w:val="single" w:sz="9" w:space="0" w:color="D3D3D3"/>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6"/>
        <w:rPr>
          <w:rFonts w:ascii="宋体" w:hAnsi="宋体" w:cs="宋体" w:eastAsia="宋体" w:hint="default"/>
          <w:sz w:val="28"/>
          <w:szCs w:val="28"/>
        </w:rPr>
      </w:pPr>
      <w:r>
        <w:rPr/>
        <w:pict>
          <v:group style="position:absolute;margin-left:182.87999pt;margin-top:184.07962pt;width:41.4pt;height:55.35pt;mso-position-horizontal-relative:page;mso-position-vertical-relative:page;z-index:-702208" coordorigin="3658,3682" coordsize="828,1107">
            <v:group style="position:absolute;left:3658;top:3682;width:828;height:353" coordorigin="3658,3682" coordsize="828,353">
              <v:shape style="position:absolute;left:3658;top:3682;width:828;height:353" coordorigin="3658,3682" coordsize="828,353" path="m3658,4034l4486,4034,4486,3682,3658,3682,3658,4034xe" filled="true" fillcolor="#ffffff" stroked="false">
                <v:path arrowok="t"/>
                <v:fill type="solid"/>
              </v:shape>
            </v:group>
            <v:group style="position:absolute;left:3658;top:4034;width:828;height:351" coordorigin="3658,4034" coordsize="828,351">
              <v:shape style="position:absolute;left:3658;top:4034;width:828;height:351" coordorigin="3658,4034" coordsize="828,351" path="m3658,4385l4486,4385,4486,4034,3658,4034,3658,4385xe" filled="true" fillcolor="#ffffff" stroked="false">
                <v:path arrowok="t"/>
                <v:fill type="solid"/>
              </v:shape>
            </v:group>
            <v:group style="position:absolute;left:3658;top:4394;width:828;height:394" coordorigin="3658,4394" coordsize="828,394">
              <v:shape style="position:absolute;left:3658;top:4394;width:828;height:394" coordorigin="3658,4394" coordsize="828,394" path="m3658,4788l4486,4788,4486,4394,3658,4394,3658,4788xe" filled="true" fillcolor="#ffffff" stroked="false">
                <v:path arrowok="t"/>
                <v:fill type="solid"/>
              </v:shape>
            </v:group>
            <w10:wrap type="none"/>
          </v:group>
        </w:pict>
      </w:r>
    </w:p>
    <w:tbl>
      <w:tblPr>
        <w:tblW w:w="0" w:type="auto"/>
        <w:jc w:val="left"/>
        <w:tblInd w:w="147" w:type="dxa"/>
        <w:tblLayout w:type="fixed"/>
        <w:tblCellMar>
          <w:top w:w="0" w:type="dxa"/>
          <w:left w:w="0" w:type="dxa"/>
          <w:bottom w:w="0" w:type="dxa"/>
          <w:right w:w="0" w:type="dxa"/>
        </w:tblCellMar>
        <w:tblLook w:val="01E0"/>
      </w:tblPr>
      <w:tblGrid>
        <w:gridCol w:w="2496"/>
        <w:gridCol w:w="883"/>
        <w:gridCol w:w="886"/>
        <w:gridCol w:w="886"/>
        <w:gridCol w:w="883"/>
        <w:gridCol w:w="886"/>
        <w:gridCol w:w="883"/>
        <w:gridCol w:w="883"/>
        <w:gridCol w:w="883"/>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-32,100,00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-32,100,00</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-53,500,00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6"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3" w:type="dxa"/>
            <w:tcBorders>
              <w:top w:val="single" w:sz="4" w:space="0" w:color="000000"/>
              <w:left w:val="single" w:sz="13" w:space="0" w:color="FFFFFF"/>
              <w:bottom w:val="single" w:sz="4" w:space="0" w:color="000000"/>
              <w:right w:val="single" w:sz="4" w:space="0" w:color="000000"/>
            </w:tcBorders>
          </w:tcPr>
          <w:p>
            <w:pPr>
              <w:pStyle w:val="TableParagraph"/>
              <w:spacing w:line="160" w:lineRule="exact" w:before="91"/>
              <w:ind w:right="18"/>
              <w:jc w:val="right"/>
              <w:rPr>
                <w:rFonts w:ascii="Times New Roman" w:hAnsi="Times New Roman" w:cs="Times New Roman" w:eastAsia="Times New Roman" w:hint="default"/>
                <w:sz w:val="18"/>
                <w:szCs w:val="18"/>
              </w:rPr>
            </w:pPr>
            <w:r>
              <w:rPr>
                <w:rFonts w:ascii="Times New Roman"/>
                <w:spacing w:val="-1"/>
                <w:sz w:val="18"/>
              </w:rPr>
              <w:t>53,500,000</w:t>
            </w:r>
          </w:p>
          <w:p>
            <w:pPr>
              <w:pStyle w:val="TableParagraph"/>
              <w:spacing w:line="170" w:lineRule="exact"/>
              <w:ind w:left="-135" w:right="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pStyle w:val="TableParagraph"/>
              <w:spacing w:line="188" w:lineRule="exact"/>
              <w:ind w:right="20"/>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-53,500,00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160,500,00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479,311,03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3.47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10,807,255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65,165,296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715,783,58</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4.94</w:t>
            </w:r>
          </w:p>
        </w:tc>
      </w:tr>
    </w:tbl>
    <w:p>
      <w:pPr>
        <w:spacing w:line="240" w:lineRule="auto" w:before="2"/>
        <w:rPr>
          <w:rFonts w:ascii="宋体" w:hAnsi="宋体" w:cs="宋体" w:eastAsia="宋体" w:hint="default"/>
          <w:sz w:val="20"/>
          <w:szCs w:val="20"/>
        </w:rPr>
      </w:pPr>
    </w:p>
    <w:p>
      <w:pPr>
        <w:tabs>
          <w:tab w:pos="3666" w:val="left" w:leader="none"/>
          <w:tab w:pos="7717"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w w:val="95"/>
          <w:sz w:val="18"/>
          <w:szCs w:val="18"/>
        </w:rPr>
        <w:t>法定代表人：纪立军</w:t>
        <w:tab/>
      </w:r>
      <w:r>
        <w:rPr>
          <w:rFonts w:ascii="宋体" w:hAnsi="宋体" w:cs="宋体" w:eastAsia="宋体" w:hint="default"/>
          <w:spacing w:val="-1"/>
          <w:sz w:val="18"/>
          <w:szCs w:val="18"/>
        </w:rPr>
        <w:t>主管会计工作负责人：郑强</w:t>
        <w:tab/>
      </w:r>
      <w:r>
        <w:rPr>
          <w:rFonts w:ascii="宋体" w:hAnsi="宋体" w:cs="宋体" w:eastAsia="宋体" w:hint="default"/>
          <w:sz w:val="18"/>
          <w:szCs w:val="18"/>
        </w:rPr>
        <w:t>会计机构负责人：王迎辉</w:t>
      </w:r>
    </w:p>
    <w:p>
      <w:pPr>
        <w:spacing w:line="240" w:lineRule="auto" w:before="1"/>
        <w:rPr>
          <w:rFonts w:ascii="宋体" w:hAnsi="宋体" w:cs="宋体" w:eastAsia="宋体" w:hint="default"/>
          <w:sz w:val="25"/>
          <w:szCs w:val="25"/>
        </w:rPr>
      </w:pPr>
    </w:p>
    <w:p>
      <w:pPr>
        <w:pStyle w:val="Heading3"/>
        <w:spacing w:line="240" w:lineRule="auto" w:before="0"/>
        <w:ind w:right="0"/>
        <w:jc w:val="left"/>
      </w:pPr>
      <w:r>
        <w:rPr/>
        <w:t>三、公司基本情况</w:t>
      </w:r>
    </w:p>
    <w:p>
      <w:pPr>
        <w:spacing w:line="240" w:lineRule="auto" w:before="10"/>
        <w:rPr>
          <w:rFonts w:ascii="宋体" w:hAnsi="宋体" w:cs="宋体" w:eastAsia="宋体" w:hint="default"/>
          <w:sz w:val="30"/>
          <w:szCs w:val="30"/>
        </w:rPr>
      </w:pPr>
    </w:p>
    <w:p>
      <w:pPr>
        <w:pStyle w:val="BodyText"/>
        <w:spacing w:line="388" w:lineRule="auto"/>
        <w:ind w:right="142" w:firstLine="420"/>
        <w:jc w:val="both"/>
      </w:pPr>
      <w:r>
        <w:rPr>
          <w:spacing w:val="3"/>
        </w:rPr>
        <w:t>上海安诺其纺织化工股份有限公司为境内公开发行</w:t>
      </w:r>
      <w:r>
        <w:rPr>
          <w:rFonts w:ascii="Arial" w:hAnsi="Arial" w:cs="Arial" w:eastAsia="Arial" w:hint="default"/>
          <w:spacing w:val="3"/>
        </w:rPr>
        <w:t>A</w:t>
      </w:r>
      <w:r>
        <w:rPr>
          <w:spacing w:val="3"/>
        </w:rPr>
        <w:t>股股票并在深圳证券交易所上市的股份有限公</w:t>
      </w:r>
      <w:r>
        <w:rPr>
          <w:w w:val="100"/>
        </w:rPr>
        <w:t> </w:t>
      </w:r>
      <w:r>
        <w:rPr/>
        <w:t>司。</w:t>
      </w:r>
    </w:p>
    <w:p>
      <w:pPr>
        <w:pStyle w:val="BodyText"/>
        <w:spacing w:line="388" w:lineRule="auto" w:before="63"/>
        <w:ind w:right="142" w:firstLine="420"/>
        <w:jc w:val="both"/>
      </w:pPr>
      <w:r>
        <w:rPr/>
        <w:t>本公司前身为上海安诺其纺织化工有限公司，公司设立时，发起人投资入股</w:t>
      </w:r>
      <w:r>
        <w:rPr>
          <w:rFonts w:ascii="Arial" w:hAnsi="Arial" w:cs="Arial" w:eastAsia="Arial" w:hint="default"/>
        </w:rPr>
        <w:t>8,000</w:t>
      </w:r>
      <w:r>
        <w:rPr/>
        <w:t>万股；经中国证券</w:t>
      </w:r>
      <w:r>
        <w:rPr>
          <w:w w:val="100"/>
        </w:rPr>
        <w:t> </w:t>
      </w:r>
      <w:r>
        <w:rPr>
          <w:spacing w:val="-1"/>
        </w:rPr>
        <w:t>监督管理委员会</w:t>
      </w:r>
      <w:r>
        <w:rPr>
          <w:rFonts w:ascii="Arial" w:hAnsi="Arial" w:cs="Arial" w:eastAsia="Arial" w:hint="default"/>
          <w:spacing w:val="-1"/>
        </w:rPr>
        <w:t>2010</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13</w:t>
      </w:r>
      <w:r>
        <w:rPr>
          <w:spacing w:val="-1"/>
        </w:rPr>
        <w:t>日证监许可［</w:t>
      </w:r>
      <w:r>
        <w:rPr>
          <w:rFonts w:ascii="Arial" w:hAnsi="Arial" w:cs="Arial" w:eastAsia="Arial" w:hint="default"/>
          <w:spacing w:val="-1"/>
        </w:rPr>
        <w:t>2010</w:t>
      </w:r>
      <w:r>
        <w:rPr>
          <w:spacing w:val="-1"/>
        </w:rPr>
        <w:t>］</w:t>
      </w:r>
      <w:r>
        <w:rPr>
          <w:rFonts w:ascii="Arial" w:hAnsi="Arial" w:cs="Arial" w:eastAsia="Arial" w:hint="default"/>
          <w:spacing w:val="-1"/>
        </w:rPr>
        <w:t>366</w:t>
      </w:r>
      <w:r>
        <w:rPr>
          <w:spacing w:val="-1"/>
        </w:rPr>
        <w:t>号《关于核准上海安诺其纺织化工股份有限公司首</w:t>
      </w:r>
      <w:r>
        <w:rPr>
          <w:spacing w:val="-43"/>
        </w:rPr>
        <w:t> </w:t>
      </w:r>
      <w:r>
        <w:rPr>
          <w:spacing w:val="-43"/>
        </w:rPr>
      </w:r>
      <w:r>
        <w:rPr>
          <w:spacing w:val="-6"/>
        </w:rPr>
        <w:t>次公开发行股票的批复》的核准，本公司向社会公开发行人民币普通股股票</w:t>
      </w:r>
      <w:r>
        <w:rPr>
          <w:rFonts w:ascii="Arial" w:hAnsi="Arial" w:cs="Arial" w:eastAsia="Arial" w:hint="default"/>
          <w:spacing w:val="-6"/>
        </w:rPr>
        <w:t>2,700</w:t>
      </w:r>
      <w:r>
        <w:rPr>
          <w:spacing w:val="-6"/>
        </w:rPr>
        <w:t>万股，每股发行价为</w:t>
      </w:r>
      <w:r>
        <w:rPr>
          <w:rFonts w:ascii="Arial" w:hAnsi="Arial" w:cs="Arial" w:eastAsia="Arial" w:hint="default"/>
          <w:spacing w:val="-6"/>
        </w:rPr>
        <w:t>21.20</w:t>
      </w:r>
      <w:r>
        <w:rPr>
          <w:rFonts w:ascii="Arial" w:hAnsi="Arial" w:cs="Arial" w:eastAsia="Arial" w:hint="default"/>
          <w:spacing w:val="5"/>
        </w:rPr>
        <w:t> </w:t>
      </w:r>
      <w:r>
        <w:rPr>
          <w:rFonts w:ascii="Arial" w:hAnsi="Arial" w:cs="Arial" w:eastAsia="Arial" w:hint="default"/>
          <w:spacing w:val="5"/>
        </w:rPr>
      </w:r>
      <w:r>
        <w:rPr/>
        <w:t>元。此次公开发行股票后，公司总股本为</w:t>
      </w:r>
      <w:r>
        <w:rPr>
          <w:rFonts w:ascii="Arial" w:hAnsi="Arial" w:cs="Arial" w:eastAsia="Arial" w:hint="default"/>
        </w:rPr>
        <w:t>10,700</w:t>
      </w:r>
      <w:r>
        <w:rPr/>
        <w:t>万元，经深圳证券交易所深证上</w:t>
      </w:r>
      <w:r>
        <w:rPr>
          <w:rFonts w:ascii="Arial" w:hAnsi="Arial" w:cs="Arial" w:eastAsia="Arial" w:hint="default"/>
        </w:rPr>
        <w:t>[2010]132</w:t>
      </w:r>
      <w:r>
        <w:rPr/>
        <w:t>号文同意，公</w:t>
      </w:r>
      <w:r>
        <w:rPr>
          <w:spacing w:val="-37"/>
        </w:rPr>
        <w:t> </w:t>
      </w:r>
      <w:r>
        <w:rPr>
          <w:spacing w:val="-37"/>
        </w:rPr>
      </w:r>
      <w:r>
        <w:rPr/>
        <w:t>司的股票于</w:t>
      </w:r>
      <w:r>
        <w:rPr>
          <w:rFonts w:ascii="Arial" w:hAnsi="Arial" w:cs="Arial" w:eastAsia="Arial" w:hint="default"/>
        </w:rPr>
        <w:t>2010</w:t>
      </w:r>
      <w:r>
        <w:rPr/>
        <w:t>年</w:t>
      </w:r>
      <w:r>
        <w:rPr>
          <w:rFonts w:ascii="Arial" w:hAnsi="Arial" w:cs="Arial" w:eastAsia="Arial" w:hint="default"/>
        </w:rPr>
        <w:t>4</w:t>
      </w:r>
      <w:r>
        <w:rPr/>
        <w:t>月</w:t>
      </w:r>
      <w:r>
        <w:rPr>
          <w:rFonts w:ascii="Arial" w:hAnsi="Arial" w:cs="Arial" w:eastAsia="Arial" w:hint="default"/>
        </w:rPr>
        <w:t>21</w:t>
      </w:r>
      <w:r>
        <w:rPr/>
        <w:t>日在深圳证券所创业板挂牌交易，股票代码为</w:t>
      </w:r>
      <w:r>
        <w:rPr>
          <w:rFonts w:ascii="Arial" w:hAnsi="Arial" w:cs="Arial" w:eastAsia="Arial" w:hint="default"/>
        </w:rPr>
        <w:t>300067</w:t>
      </w:r>
      <w:r>
        <w:rPr/>
        <w:t>。</w:t>
      </w:r>
    </w:p>
    <w:p>
      <w:pPr>
        <w:pStyle w:val="BodyText"/>
        <w:spacing w:line="388" w:lineRule="auto" w:before="32"/>
        <w:ind w:right="108" w:firstLine="419"/>
        <w:jc w:val="both"/>
      </w:pPr>
      <w:r>
        <w:rPr>
          <w:rFonts w:ascii="Arial" w:hAnsi="Arial" w:cs="Arial" w:eastAsia="Arial" w:hint="default"/>
          <w:spacing w:val="-2"/>
        </w:rPr>
        <w:t>2011</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19</w:t>
      </w:r>
      <w:r>
        <w:rPr>
          <w:spacing w:val="-2"/>
        </w:rPr>
        <w:t>日，本公司按每</w:t>
      </w:r>
      <w:r>
        <w:rPr>
          <w:rFonts w:ascii="Arial" w:hAnsi="Arial" w:cs="Arial" w:eastAsia="Arial" w:hint="default"/>
          <w:spacing w:val="-2"/>
        </w:rPr>
        <w:t>10</w:t>
      </w:r>
      <w:r>
        <w:rPr>
          <w:spacing w:val="-2"/>
        </w:rPr>
        <w:t>股转增</w:t>
      </w:r>
      <w:r>
        <w:rPr>
          <w:rFonts w:ascii="Arial" w:hAnsi="Arial" w:cs="Arial" w:eastAsia="Arial" w:hint="default"/>
          <w:spacing w:val="-2"/>
        </w:rPr>
        <w:t>5</w:t>
      </w:r>
      <w:r>
        <w:rPr>
          <w:spacing w:val="-2"/>
        </w:rPr>
        <w:t>股的比例，以资本公积向全体股东转增股份总额</w:t>
      </w:r>
      <w:r>
        <w:rPr>
          <w:rFonts w:ascii="Arial" w:hAnsi="Arial" w:cs="Arial" w:eastAsia="Arial" w:hint="default"/>
          <w:spacing w:val="-2"/>
        </w:rPr>
        <w:t>5,350</w:t>
      </w:r>
      <w:r>
        <w:rPr>
          <w:spacing w:val="-2"/>
        </w:rPr>
        <w:t>万股，</w:t>
      </w:r>
      <w:r>
        <w:rPr>
          <w:w w:val="100"/>
        </w:rPr>
        <w:t> </w:t>
      </w:r>
      <w:r>
        <w:rPr/>
        <w:t>经上述股份变更事项后，本公司现股本为</w:t>
      </w:r>
      <w:r>
        <w:rPr>
          <w:rFonts w:ascii="Arial" w:hAnsi="Arial" w:cs="Arial" w:eastAsia="Arial" w:hint="default"/>
        </w:rPr>
        <w:t>16,050</w:t>
      </w:r>
      <w:r>
        <w:rPr/>
        <w:t>万。</w:t>
      </w:r>
    </w:p>
    <w:p>
      <w:pPr>
        <w:pStyle w:val="BodyText"/>
        <w:spacing w:line="240" w:lineRule="auto" w:before="32"/>
        <w:ind w:left="572" w:right="0"/>
        <w:jc w:val="left"/>
      </w:pPr>
      <w:r>
        <w:rPr>
          <w:rFonts w:ascii="Arial" w:hAnsi="Arial" w:cs="Arial" w:eastAsia="Arial" w:hint="default"/>
          <w:spacing w:val="3"/>
        </w:rPr>
        <w:t>2011</w:t>
      </w:r>
      <w:r>
        <w:rPr>
          <w:spacing w:val="3"/>
        </w:rPr>
        <w:t>年</w:t>
      </w:r>
      <w:r>
        <w:rPr>
          <w:spacing w:val="-45"/>
        </w:rPr>
        <w:t> </w:t>
      </w:r>
      <w:r>
        <w:rPr>
          <w:rFonts w:ascii="Arial" w:hAnsi="Arial" w:cs="Arial" w:eastAsia="Arial" w:hint="default"/>
          <w:spacing w:val="8"/>
        </w:rPr>
        <w:t>6</w:t>
      </w:r>
      <w:r>
        <w:rPr>
          <w:spacing w:val="8"/>
        </w:rPr>
        <w:t>月</w:t>
      </w:r>
      <w:r>
        <w:rPr>
          <w:spacing w:val="-45"/>
        </w:rPr>
        <w:t> </w:t>
      </w:r>
      <w:r>
        <w:rPr>
          <w:rFonts w:ascii="Arial" w:hAnsi="Arial" w:cs="Arial" w:eastAsia="Arial" w:hint="default"/>
          <w:spacing w:val="16"/>
        </w:rPr>
        <w:t>9</w:t>
      </w:r>
      <w:r>
        <w:rPr>
          <w:spacing w:val="16"/>
        </w:rPr>
        <w:t>日，公司在上海市工商行政管理局履行了工商变更登记手续，营业执照注册号为</w:t>
      </w:r>
    </w:p>
    <w:p>
      <w:pPr>
        <w:pStyle w:val="BodyText"/>
        <w:spacing w:line="388" w:lineRule="auto" w:before="178"/>
        <w:ind w:left="572" w:right="0" w:hanging="420"/>
        <w:jc w:val="left"/>
      </w:pPr>
      <w:r>
        <w:rPr>
          <w:rFonts w:ascii="Arial" w:hAnsi="Arial" w:cs="Arial" w:eastAsia="Arial" w:hint="default"/>
        </w:rPr>
        <w:t>310229000492439</w:t>
      </w:r>
      <w:r>
        <w:rPr/>
        <w:t>，住所为青浦区崧华路</w:t>
      </w:r>
      <w:r>
        <w:rPr>
          <w:rFonts w:ascii="Arial" w:hAnsi="Arial" w:cs="Arial" w:eastAsia="Arial" w:hint="default"/>
        </w:rPr>
        <w:t>881</w:t>
      </w:r>
      <w:r>
        <w:rPr/>
        <w:t>号，法定代表人为纪立军。</w:t>
      </w:r>
      <w:r>
        <w:rPr>
          <w:w w:val="100"/>
        </w:rPr>
        <w:t> </w:t>
      </w:r>
      <w:r>
        <w:rPr>
          <w:spacing w:val="-2"/>
        </w:rPr>
        <w:t>截止</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日，公司有限售条件股份为</w:t>
      </w:r>
      <w:r>
        <w:rPr>
          <w:rFonts w:ascii="Arial" w:hAnsi="Arial" w:cs="Arial" w:eastAsia="Arial" w:hint="default"/>
          <w:spacing w:val="-2"/>
        </w:rPr>
        <w:t>10,383.11</w:t>
      </w:r>
      <w:r>
        <w:rPr>
          <w:spacing w:val="-2"/>
        </w:rPr>
        <w:t>万股，无限售条件股份为</w:t>
      </w:r>
      <w:r>
        <w:rPr>
          <w:rFonts w:ascii="Arial" w:hAnsi="Arial" w:cs="Arial" w:eastAsia="Arial" w:hint="default"/>
          <w:spacing w:val="-2"/>
        </w:rPr>
        <w:t>5,666.89</w:t>
      </w:r>
      <w:r>
        <w:rPr>
          <w:spacing w:val="-2"/>
        </w:rPr>
        <w:t>万股。</w:t>
      </w:r>
    </w:p>
    <w:p>
      <w:pPr>
        <w:spacing w:after="0" w:line="388" w:lineRule="auto"/>
        <w:jc w:val="left"/>
        <w:sectPr>
          <w:footerReference w:type="default" r:id="rId63"/>
          <w:pgSz w:w="11900" w:h="16840"/>
          <w:pgMar w:footer="983" w:header="745" w:top="1060" w:bottom="1180" w:left="980" w:right="980"/>
          <w:pgNumType w:start="70"/>
        </w:sectPr>
      </w:pPr>
    </w:p>
    <w:p>
      <w:pPr>
        <w:spacing w:line="240" w:lineRule="auto" w:before="8"/>
        <w:rPr>
          <w:rFonts w:ascii="宋体" w:hAnsi="宋体" w:cs="宋体" w:eastAsia="宋体" w:hint="default"/>
          <w:sz w:val="23"/>
          <w:szCs w:val="23"/>
        </w:rPr>
      </w:pPr>
    </w:p>
    <w:p>
      <w:pPr>
        <w:pStyle w:val="Heading3"/>
        <w:spacing w:line="240" w:lineRule="auto"/>
        <w:ind w:right="101"/>
        <w:jc w:val="left"/>
      </w:pPr>
      <w:r>
        <w:rPr/>
        <w:t>四、公司主要会计政策、会计估计和前期差错</w:t>
      </w:r>
    </w:p>
    <w:p>
      <w:pPr>
        <w:pStyle w:val="BodyText"/>
        <w:spacing w:line="688" w:lineRule="exact" w:before="20"/>
        <w:ind w:left="572" w:right="101" w:hanging="420"/>
        <w:jc w:val="left"/>
      </w:pPr>
      <w:r>
        <w:rPr>
          <w:rFonts w:ascii="Times New Roman" w:hAnsi="Times New Roman" w:cs="Times New Roman" w:eastAsia="Times New Roman" w:hint="default"/>
        </w:rPr>
        <w:t>1</w:t>
      </w:r>
      <w:r>
        <w:rPr/>
        <w:t>、财务报表的编制基础</w:t>
      </w:r>
      <w:r>
        <w:rPr>
          <w:spacing w:val="-97"/>
        </w:rPr>
        <w:t> </w:t>
      </w:r>
      <w:r>
        <w:rPr>
          <w:spacing w:val="-97"/>
        </w:rPr>
      </w:r>
      <w:r>
        <w:rPr>
          <w:spacing w:val="-2"/>
        </w:rPr>
        <w:t>本公司以持续经营为基础，根据实际发生的交易和事项，按照《企业会计准则</w:t>
      </w:r>
      <w:r>
        <w:rPr>
          <w:rFonts w:ascii="Arial" w:hAnsi="Arial" w:cs="Arial" w:eastAsia="Arial" w:hint="default"/>
          <w:spacing w:val="-2"/>
        </w:rPr>
        <w:t>—</w:t>
      </w:r>
      <w:r>
        <w:rPr>
          <w:spacing w:val="-2"/>
        </w:rPr>
        <w:t>基本准则》和其他各</w:t>
      </w:r>
    </w:p>
    <w:p>
      <w:pPr>
        <w:pStyle w:val="BodyText"/>
        <w:spacing w:line="240" w:lineRule="auto" w:before="85"/>
        <w:ind w:right="101"/>
        <w:jc w:val="left"/>
      </w:pPr>
      <w:r>
        <w:rPr/>
        <w:t>项会计准则的规定进行确认和计量，在此基础上编制财务报表。</w:t>
      </w:r>
    </w:p>
    <w:p>
      <w:pPr>
        <w:pStyle w:val="BodyText"/>
        <w:spacing w:line="670" w:lineRule="atLeast" w:before="37"/>
        <w:ind w:left="572" w:right="101" w:hanging="420"/>
        <w:jc w:val="left"/>
      </w:pPr>
      <w:r>
        <w:rPr>
          <w:rFonts w:ascii="Times New Roman" w:hAnsi="Times New Roman" w:cs="Times New Roman" w:eastAsia="Times New Roman" w:hint="default"/>
        </w:rPr>
        <w:t>2</w:t>
      </w:r>
      <w:r>
        <w:rPr/>
        <w:t>、遵循企业会计准则的声明</w:t>
      </w:r>
      <w:r>
        <w:rPr>
          <w:spacing w:val="-98"/>
        </w:rPr>
        <w:t> </w:t>
      </w:r>
      <w:r>
        <w:rPr>
          <w:spacing w:val="-98"/>
        </w:rPr>
      </w:r>
      <w:r>
        <w:rPr>
          <w:spacing w:val="-2"/>
        </w:rPr>
        <w:t>本公司所编制的财务报表符合企业会计准则的要求，真实、完整地反映了本公司的财务状况、经营成</w:t>
      </w:r>
    </w:p>
    <w:p>
      <w:pPr>
        <w:spacing w:line="240" w:lineRule="auto" w:before="10"/>
        <w:rPr>
          <w:rFonts w:ascii="宋体" w:hAnsi="宋体" w:cs="宋体" w:eastAsia="宋体" w:hint="default"/>
          <w:sz w:val="14"/>
          <w:szCs w:val="14"/>
        </w:rPr>
      </w:pPr>
    </w:p>
    <w:p>
      <w:pPr>
        <w:pStyle w:val="BodyText"/>
        <w:spacing w:line="240" w:lineRule="auto"/>
        <w:ind w:right="101"/>
        <w:jc w:val="left"/>
      </w:pPr>
      <w:r>
        <w:rPr>
          <w:spacing w:val="-5"/>
        </w:rPr>
        <w:t>果、股东权益变动和现金流量等有关信息，本公司管理层对财务报表的真实性、合法性和完整性承担责任。</w:t>
      </w:r>
    </w:p>
    <w:p>
      <w:pPr>
        <w:spacing w:line="240" w:lineRule="auto" w:before="0"/>
        <w:rPr>
          <w:rFonts w:ascii="宋体" w:hAnsi="宋体" w:cs="宋体" w:eastAsia="宋体" w:hint="default"/>
          <w:sz w:val="20"/>
          <w:szCs w:val="20"/>
        </w:rPr>
      </w:pPr>
    </w:p>
    <w:p>
      <w:pPr>
        <w:pStyle w:val="BodyText"/>
        <w:spacing w:line="240" w:lineRule="auto" w:before="154"/>
        <w:ind w:right="101"/>
        <w:jc w:val="left"/>
      </w:pPr>
      <w:r>
        <w:rPr>
          <w:rFonts w:ascii="Times New Roman" w:hAnsi="Times New Roman" w:cs="Times New Roman" w:eastAsia="Times New Roman" w:hint="default"/>
        </w:rPr>
        <w:t>3</w:t>
      </w:r>
      <w:r>
        <w:rPr/>
        <w:t>、会计期间</w:t>
      </w:r>
    </w:p>
    <w:p>
      <w:pPr>
        <w:spacing w:line="240" w:lineRule="auto" w:before="6"/>
        <w:rPr>
          <w:rFonts w:ascii="宋体" w:hAnsi="宋体" w:cs="宋体" w:eastAsia="宋体" w:hint="default"/>
          <w:sz w:val="30"/>
          <w:szCs w:val="30"/>
        </w:rPr>
      </w:pPr>
    </w:p>
    <w:p>
      <w:pPr>
        <w:pStyle w:val="BodyText"/>
        <w:spacing w:line="240" w:lineRule="auto"/>
        <w:ind w:left="572" w:right="101"/>
        <w:jc w:val="left"/>
      </w:pPr>
      <w:r>
        <w:rPr/>
        <w:t>会计期间为公历</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12</w:t>
      </w:r>
      <w:r>
        <w:rPr/>
        <w:t>月</w:t>
      </w:r>
      <w:r>
        <w:rPr>
          <w:rFonts w:ascii="Arial" w:hAnsi="Arial" w:cs="Arial" w:eastAsia="Arial" w:hint="default"/>
        </w:rPr>
        <w:t>31</w:t>
      </w:r>
      <w:r>
        <w:rPr/>
        <w:t>日止。</w:t>
      </w:r>
    </w:p>
    <w:p>
      <w:pPr>
        <w:spacing w:line="240" w:lineRule="auto" w:before="9"/>
        <w:rPr>
          <w:rFonts w:ascii="宋体" w:hAnsi="宋体" w:cs="宋体" w:eastAsia="宋体" w:hint="default"/>
          <w:sz w:val="30"/>
          <w:szCs w:val="30"/>
        </w:rPr>
      </w:pPr>
    </w:p>
    <w:p>
      <w:pPr>
        <w:pStyle w:val="BodyText"/>
        <w:spacing w:line="240" w:lineRule="auto"/>
        <w:ind w:right="101"/>
        <w:jc w:val="left"/>
      </w:pPr>
      <w:r>
        <w:rPr>
          <w:rFonts w:ascii="Times New Roman" w:hAnsi="Times New Roman" w:cs="Times New Roman" w:eastAsia="Times New Roman" w:hint="default"/>
        </w:rPr>
        <w:t>4</w:t>
      </w:r>
      <w:r>
        <w:rPr/>
        <w:t>、记账本位币</w:t>
      </w:r>
    </w:p>
    <w:p>
      <w:pPr>
        <w:spacing w:line="240" w:lineRule="auto" w:before="8"/>
        <w:rPr>
          <w:rFonts w:ascii="宋体" w:hAnsi="宋体" w:cs="宋体" w:eastAsia="宋体" w:hint="default"/>
          <w:sz w:val="30"/>
          <w:szCs w:val="30"/>
        </w:rPr>
      </w:pPr>
    </w:p>
    <w:p>
      <w:pPr>
        <w:pStyle w:val="BodyText"/>
        <w:spacing w:line="240" w:lineRule="auto"/>
        <w:ind w:left="572" w:right="101"/>
        <w:jc w:val="left"/>
      </w:pPr>
      <w:r>
        <w:rPr/>
        <w:t>记账本位币为人民币。</w:t>
      </w:r>
    </w:p>
    <w:p>
      <w:pPr>
        <w:spacing w:line="240" w:lineRule="auto" w:before="0"/>
        <w:rPr>
          <w:rFonts w:ascii="宋体" w:hAnsi="宋体" w:cs="宋体" w:eastAsia="宋体" w:hint="default"/>
          <w:sz w:val="20"/>
          <w:szCs w:val="20"/>
        </w:rPr>
      </w:pPr>
    </w:p>
    <w:p>
      <w:pPr>
        <w:pStyle w:val="BodyText"/>
        <w:spacing w:line="240" w:lineRule="auto" w:before="154"/>
        <w:ind w:right="101"/>
        <w:jc w:val="left"/>
      </w:pPr>
      <w:r>
        <w:rPr>
          <w:rFonts w:ascii="Times New Roman" w:hAnsi="Times New Roman" w:cs="Times New Roman" w:eastAsia="Times New Roman" w:hint="default"/>
        </w:rPr>
        <w:t>5</w:t>
      </w:r>
      <w:r>
        <w:rPr/>
        <w:t>、同一控制下和非同一控制下企业合并的会计处理方法</w:t>
      </w:r>
    </w:p>
    <w:p>
      <w:pPr>
        <w:pStyle w:val="BodyText"/>
        <w:spacing w:line="692" w:lineRule="exact" w:before="13"/>
        <w:ind w:left="572" w:right="101" w:hanging="420"/>
        <w:jc w:val="left"/>
      </w:pPr>
      <w:r>
        <w:rPr/>
        <w:t>（</w:t>
      </w:r>
      <w:r>
        <w:rPr>
          <w:rFonts w:ascii="Times New Roman" w:hAnsi="Times New Roman" w:cs="Times New Roman" w:eastAsia="Times New Roman" w:hint="default"/>
        </w:rPr>
        <w:t>1</w:t>
      </w:r>
      <w:r>
        <w:rPr/>
        <w:t>）同一控制下企业合并</w:t>
      </w:r>
      <w:r>
        <w:rPr>
          <w:spacing w:val="-97"/>
        </w:rPr>
        <w:t> </w:t>
      </w:r>
      <w:r>
        <w:rPr>
          <w:spacing w:val="-97"/>
        </w:rPr>
      </w:r>
      <w:r>
        <w:rPr>
          <w:spacing w:val="-2"/>
        </w:rPr>
        <w:t>参与合并的企业在合并前后均受同一方或相同的多方最终控制且该控制并非暂时性的，认定为同一控</w:t>
      </w:r>
    </w:p>
    <w:p>
      <w:pPr>
        <w:pStyle w:val="BodyText"/>
        <w:spacing w:line="408" w:lineRule="auto" w:before="84"/>
        <w:ind w:left="572" w:right="101" w:hanging="420"/>
        <w:jc w:val="left"/>
      </w:pPr>
      <w:r>
        <w:rPr/>
        <w:t>制下的企业合并。</w:t>
      </w:r>
      <w:r>
        <w:rPr>
          <w:w w:val="100"/>
        </w:rPr>
        <w:t> </w:t>
      </w:r>
      <w:r>
        <w:rPr>
          <w:spacing w:val="-2"/>
        </w:rPr>
        <w:t>合并方以支付现金、转让非现金资产或承担债务方式作为合并对价的，在合并日按照取得被合并方所</w:t>
      </w:r>
    </w:p>
    <w:p>
      <w:pPr>
        <w:pStyle w:val="BodyText"/>
        <w:spacing w:line="408" w:lineRule="auto" w:before="46"/>
        <w:ind w:right="180"/>
        <w:jc w:val="both"/>
      </w:pPr>
      <w:r>
        <w:rPr>
          <w:spacing w:val="-2"/>
        </w:rPr>
        <w:t>有者权益账面价值的份额作为长期股权投资的初始投资成本。长期股权投资初始投资成本与支付的现金、</w:t>
      </w:r>
      <w:r>
        <w:rPr>
          <w:spacing w:val="-27"/>
        </w:rPr>
        <w:t> </w:t>
      </w:r>
      <w:r>
        <w:rPr>
          <w:spacing w:val="-27"/>
        </w:rPr>
      </w:r>
      <w:r>
        <w:rPr>
          <w:spacing w:val="-2"/>
        </w:rPr>
        <w:t>转让的非现金资产以及所承担债务账面价值之间的差额，调整资本公积；资本公积不足冲减的，调整留存</w:t>
      </w:r>
      <w:r>
        <w:rPr>
          <w:spacing w:val="-49"/>
        </w:rPr>
        <w:t> </w:t>
      </w:r>
      <w:r>
        <w:rPr>
          <w:spacing w:val="-49"/>
        </w:rPr>
      </w:r>
      <w:r>
        <w:rPr/>
        <w:t>收益。</w:t>
      </w:r>
    </w:p>
    <w:p>
      <w:pPr>
        <w:pStyle w:val="BodyText"/>
        <w:spacing w:line="240" w:lineRule="auto" w:before="46"/>
        <w:ind w:left="572" w:right="101"/>
        <w:jc w:val="left"/>
      </w:pPr>
      <w:r>
        <w:rPr/>
        <w:t>为进行企业合并发生的各项直接相关费用于发生时计入当期损益。</w:t>
      </w:r>
    </w:p>
    <w:p>
      <w:pPr>
        <w:spacing w:line="240" w:lineRule="auto" w:before="0"/>
        <w:rPr>
          <w:rFonts w:ascii="宋体" w:hAnsi="宋体" w:cs="宋体" w:eastAsia="宋体" w:hint="default"/>
          <w:sz w:val="20"/>
          <w:szCs w:val="20"/>
        </w:rPr>
      </w:pPr>
    </w:p>
    <w:p>
      <w:pPr>
        <w:pStyle w:val="BodyText"/>
        <w:spacing w:line="240" w:lineRule="auto" w:before="154"/>
        <w:ind w:right="101"/>
        <w:jc w:val="left"/>
      </w:pPr>
      <w:r>
        <w:rPr/>
        <w:t>（</w:t>
      </w:r>
      <w:r>
        <w:rPr>
          <w:rFonts w:ascii="Times New Roman" w:hAnsi="Times New Roman" w:cs="Times New Roman" w:eastAsia="Times New Roman" w:hint="default"/>
        </w:rPr>
        <w:t>2</w:t>
      </w:r>
      <w:r>
        <w:rPr/>
        <w:t>）非同一控制下的企业合并</w:t>
      </w:r>
    </w:p>
    <w:p>
      <w:pPr>
        <w:spacing w:line="240" w:lineRule="auto" w:before="6"/>
        <w:rPr>
          <w:rFonts w:ascii="宋体" w:hAnsi="宋体" w:cs="宋体" w:eastAsia="宋体" w:hint="default"/>
          <w:sz w:val="30"/>
          <w:szCs w:val="30"/>
        </w:rPr>
      </w:pPr>
    </w:p>
    <w:p>
      <w:pPr>
        <w:pStyle w:val="BodyText"/>
        <w:spacing w:line="408" w:lineRule="auto"/>
        <w:ind w:right="180" w:firstLine="420"/>
        <w:jc w:val="right"/>
      </w:pPr>
      <w:r>
        <w:rPr>
          <w:spacing w:val="-2"/>
        </w:rPr>
        <w:t>参与合并的各方在合并前后不受同一方或相同的多方最终控制的，认定为非同一控制下的企业合并。</w:t>
      </w:r>
      <w:r>
        <w:rPr>
          <w:w w:val="100"/>
        </w:rPr>
        <w:t> </w:t>
      </w:r>
      <w:r>
        <w:rPr>
          <w:spacing w:val="-2"/>
        </w:rPr>
        <w:t>购买方通过一次交换交易实现的企业合并，合并成本为购买方在购买日为取得对被购买方的控制权而</w:t>
      </w:r>
      <w:r>
        <w:rPr>
          <w:w w:val="100"/>
        </w:rPr>
        <w:t> </w:t>
      </w:r>
      <w:r>
        <w:rPr>
          <w:spacing w:val="-2"/>
        </w:rPr>
        <w:t>付出的资产、发生或承担的负债以及发行的权益性证券的公允价值。通过多次交换交易分步实现的企业合</w:t>
      </w:r>
    </w:p>
    <w:p>
      <w:pPr>
        <w:spacing w:after="0" w:line="408" w:lineRule="auto"/>
        <w:jc w:val="right"/>
        <w:sectPr>
          <w:pgSz w:w="11900" w:h="16840"/>
          <w:pgMar w:header="745" w:footer="983"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222"/>
        <w:jc w:val="both"/>
      </w:pPr>
      <w:r>
        <w:rPr>
          <w:spacing w:val="-2"/>
        </w:rPr>
        <w:t>并，合并成本为每一单项交易成本之和。购买方为企业合并发生的审计、法律服务、评估咨询等中介费用</w:t>
      </w:r>
      <w:r>
        <w:rPr>
          <w:spacing w:val="-56"/>
        </w:rPr>
        <w:t> </w:t>
      </w:r>
      <w:r>
        <w:rPr>
          <w:spacing w:val="-56"/>
        </w:rPr>
      </w:r>
      <w:r>
        <w:rPr>
          <w:spacing w:val="-2"/>
        </w:rPr>
        <w:t>以及其他相关管理费用，于发生时计入当期损益；购买方作为合并对价发行的权益性证券或债务性证券的</w:t>
      </w:r>
      <w:r>
        <w:rPr>
          <w:spacing w:val="-48"/>
        </w:rPr>
        <w:t> </w:t>
      </w:r>
      <w:r>
        <w:rPr>
          <w:spacing w:val="-48"/>
        </w:rPr>
      </w:r>
      <w:r>
        <w:rPr/>
        <w:t>交易费用，计入权益性证券或债务性证券的初始确认金额。</w:t>
      </w:r>
    </w:p>
    <w:p>
      <w:pPr>
        <w:pStyle w:val="BodyText"/>
        <w:spacing w:line="408" w:lineRule="auto" w:before="46"/>
        <w:ind w:right="222" w:firstLine="420"/>
        <w:jc w:val="both"/>
      </w:pPr>
      <w:r>
        <w:rPr>
          <w:spacing w:val="-2"/>
        </w:rPr>
        <w:t>购买方的合并成本和购买方在合并中取得的可辨认净资产按购买日的公允价值计量。合并成本大于合</w:t>
      </w:r>
      <w:r>
        <w:rPr>
          <w:w w:val="100"/>
        </w:rPr>
        <w:t> </w:t>
      </w:r>
      <w:r>
        <w:rPr>
          <w:spacing w:val="-2"/>
        </w:rPr>
        <w:t>并中取得的被购买方于购买日可辨认净资产公允价值份额的差额，确认为商誉；合并成本小于合并中取得</w:t>
      </w:r>
      <w:r>
        <w:rPr>
          <w:spacing w:val="-48"/>
        </w:rPr>
        <w:t> </w:t>
      </w:r>
      <w:r>
        <w:rPr>
          <w:spacing w:val="-48"/>
        </w:rPr>
      </w:r>
      <w:r>
        <w:rPr/>
        <w:t>的被购买方可辨认净资产公允价值份额的差额，计入当期损益。</w:t>
      </w:r>
    </w:p>
    <w:p>
      <w:pPr>
        <w:spacing w:line="240" w:lineRule="auto" w:before="8"/>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6</w:t>
      </w:r>
      <w:r>
        <w:rPr/>
        <w:t>、合并财务报表的编制方法</w:t>
      </w:r>
    </w:p>
    <w:p>
      <w:pPr>
        <w:pStyle w:val="BodyText"/>
        <w:spacing w:line="688" w:lineRule="exact" w:before="18"/>
        <w:ind w:left="572" w:right="4758" w:hanging="420"/>
        <w:jc w:val="left"/>
      </w:pPr>
      <w:r>
        <w:rPr/>
        <w:t>（</w:t>
      </w:r>
      <w:r>
        <w:rPr>
          <w:rFonts w:ascii="Times New Roman" w:hAnsi="Times New Roman" w:cs="Times New Roman" w:eastAsia="Times New Roman" w:hint="default"/>
        </w:rPr>
        <w:t>1</w:t>
      </w:r>
      <w:r>
        <w:rPr/>
        <w:t>）合并财务报表的编制方法</w:t>
      </w:r>
      <w:r>
        <w:rPr>
          <w:spacing w:val="-98"/>
        </w:rPr>
        <w:t> </w:t>
      </w:r>
      <w:r>
        <w:rPr>
          <w:spacing w:val="-98"/>
        </w:rPr>
      </w:r>
      <w:r>
        <w:rPr>
          <w:spacing w:val="-2"/>
        </w:rPr>
        <w:t>合并财务报表的合并范围包括本公司及子公司。</w:t>
      </w:r>
    </w:p>
    <w:p>
      <w:pPr>
        <w:pStyle w:val="BodyText"/>
        <w:spacing w:line="408" w:lineRule="auto" w:before="85"/>
        <w:ind w:right="222" w:firstLine="420"/>
        <w:jc w:val="both"/>
      </w:pPr>
      <w:r>
        <w:rPr>
          <w:spacing w:val="-2"/>
        </w:rPr>
        <w:t>从取得子公司实际控制权之日起，本公司开始将其予以合并；从丧失实际控制权之日起停止合并。公</w:t>
      </w:r>
      <w:r>
        <w:rPr>
          <w:w w:val="100"/>
        </w:rPr>
        <w:t> </w:t>
      </w:r>
      <w:r>
        <w:rPr>
          <w:spacing w:val="-2"/>
        </w:rPr>
        <w:t>司间所有重大往来余额、交易及未实现利润在合并财务报表编制时予以抵销。子公司的股东权益中不属于</w:t>
      </w:r>
      <w:r>
        <w:rPr>
          <w:spacing w:val="-48"/>
        </w:rPr>
        <w:t> </w:t>
      </w:r>
      <w:r>
        <w:rPr>
          <w:spacing w:val="-48"/>
        </w:rPr>
      </w:r>
      <w:r>
        <w:rPr>
          <w:spacing w:val="-2"/>
        </w:rPr>
        <w:t>公司所拥有的部分作为少数股东权益在合并资产负债表中股东权益项下单独列示；子公司净利润中不属于</w:t>
      </w:r>
      <w:r>
        <w:rPr>
          <w:spacing w:val="-49"/>
        </w:rPr>
        <w:t> </w:t>
      </w:r>
      <w:r>
        <w:rPr>
          <w:spacing w:val="-49"/>
        </w:rPr>
      </w:r>
      <w:r>
        <w:rPr/>
        <w:t>公司所拥有的部分作为少数股东损益在合并利润表中净利润项下单独列示。</w:t>
      </w:r>
    </w:p>
    <w:p>
      <w:pPr>
        <w:pStyle w:val="BodyText"/>
        <w:spacing w:line="408" w:lineRule="auto" w:before="46"/>
        <w:ind w:right="222" w:firstLine="420"/>
        <w:jc w:val="both"/>
      </w:pPr>
      <w:r>
        <w:rPr>
          <w:spacing w:val="-2"/>
        </w:rPr>
        <w:t>子公司与本公司采用的会计政策或会计期间不一致的，在编制合并财务报表时，按照本公司的会计政</w:t>
      </w:r>
      <w:r>
        <w:rPr>
          <w:w w:val="100"/>
        </w:rPr>
        <w:t> </w:t>
      </w:r>
      <w:r>
        <w:rPr/>
        <w:t>策或会计期间对子公司财务报表进行必要的调整。</w:t>
      </w:r>
    </w:p>
    <w:p>
      <w:pPr>
        <w:pStyle w:val="BodyText"/>
        <w:spacing w:line="408" w:lineRule="auto" w:before="46"/>
        <w:ind w:right="0" w:firstLine="420"/>
        <w:jc w:val="left"/>
      </w:pPr>
      <w:r>
        <w:rPr/>
        <w:t>对于因非同一控制下企业合并取得的子公司，在编制合并财务报表时，以购买日可辨认净资产公允价</w:t>
      </w:r>
      <w:r>
        <w:rPr>
          <w:w w:val="100"/>
        </w:rPr>
        <w:t> </w:t>
      </w:r>
      <w:r>
        <w:rPr>
          <w:spacing w:val="-5"/>
        </w:rPr>
        <w:t>值为基础对其个别财务报表进行调整；对于因同一控制下企业合并取得的子公司，在编制合并财务报表时，</w:t>
      </w:r>
      <w:r>
        <w:rPr>
          <w:spacing w:val="-11"/>
        </w:rPr>
        <w:t> </w:t>
      </w:r>
      <w:r>
        <w:rPr>
          <w:spacing w:val="-11"/>
        </w:rPr>
      </w:r>
      <w:r>
        <w:rPr>
          <w:spacing w:val="-2"/>
        </w:rPr>
        <w:t>视同该企业合并于报告期最早期间的期初已经发生，从报告期最早期间的期初起将其资产、负债、经营成</w:t>
      </w:r>
      <w:r>
        <w:rPr>
          <w:spacing w:val="-50"/>
        </w:rPr>
        <w:t> </w:t>
      </w:r>
      <w:r>
        <w:rPr>
          <w:spacing w:val="-50"/>
        </w:rPr>
      </w:r>
      <w:r>
        <w:rPr/>
        <w:t>果和现金流量纳入合并财务报表，且其合并日前实现的净利润在合并利润表中单列项目反映。</w:t>
      </w:r>
    </w:p>
    <w:p>
      <w:pPr>
        <w:spacing w:line="240" w:lineRule="auto" w:before="8"/>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7</w:t>
      </w:r>
      <w:r>
        <w:rPr/>
        <w:t>、现金及现金等价物的确定标准</w:t>
      </w:r>
    </w:p>
    <w:p>
      <w:pPr>
        <w:spacing w:line="240" w:lineRule="auto" w:before="8"/>
        <w:rPr>
          <w:rFonts w:ascii="宋体" w:hAnsi="宋体" w:cs="宋体" w:eastAsia="宋体" w:hint="default"/>
          <w:sz w:val="30"/>
          <w:szCs w:val="30"/>
        </w:rPr>
      </w:pPr>
    </w:p>
    <w:p>
      <w:pPr>
        <w:pStyle w:val="BodyText"/>
        <w:spacing w:line="408" w:lineRule="auto"/>
        <w:ind w:right="200" w:firstLine="420"/>
        <w:jc w:val="both"/>
      </w:pPr>
      <w:r>
        <w:rPr>
          <w:spacing w:val="-2"/>
        </w:rPr>
        <w:t>列示于现金流量表中的现金是指库存现金及可随时用于支付的存款，现金等价物是指持有的期限短、</w:t>
      </w:r>
      <w:r>
        <w:rPr>
          <w:w w:val="100"/>
        </w:rPr>
        <w:t> </w:t>
      </w:r>
      <w:r>
        <w:rPr/>
        <w:t>流动性强、易于转换为已知金额现金及价值变动风险很小的投资。</w:t>
      </w:r>
    </w:p>
    <w:p>
      <w:pPr>
        <w:spacing w:line="240" w:lineRule="auto" w:before="8"/>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8</w:t>
      </w:r>
      <w:r>
        <w:rPr/>
        <w:t>、外币业务和外币报表折算</w:t>
      </w:r>
    </w:p>
    <w:p>
      <w:pPr>
        <w:spacing w:line="240" w:lineRule="auto" w:before="7"/>
        <w:rPr>
          <w:rFonts w:ascii="宋体" w:hAnsi="宋体" w:cs="宋体" w:eastAsia="宋体" w:hint="default"/>
          <w:sz w:val="24"/>
          <w:szCs w:val="24"/>
        </w:rPr>
      </w:pPr>
    </w:p>
    <w:p>
      <w:pPr>
        <w:pStyle w:val="BodyText"/>
        <w:spacing w:line="240" w:lineRule="auto"/>
        <w:ind w:right="0"/>
        <w:jc w:val="both"/>
      </w:pPr>
      <w:r>
        <w:rPr/>
        <w:t>（</w:t>
      </w:r>
      <w:r>
        <w:rPr>
          <w:rFonts w:ascii="Times New Roman" w:hAnsi="Times New Roman" w:cs="Times New Roman" w:eastAsia="Times New Roman" w:hint="default"/>
        </w:rPr>
        <w:t>1</w:t>
      </w:r>
      <w:r>
        <w:rPr/>
        <w:t>）外币业务</w:t>
      </w:r>
    </w:p>
    <w:p>
      <w:pPr>
        <w:spacing w:line="240" w:lineRule="auto" w:before="8"/>
        <w:rPr>
          <w:rFonts w:ascii="宋体" w:hAnsi="宋体" w:cs="宋体" w:eastAsia="宋体" w:hint="default"/>
          <w:sz w:val="30"/>
          <w:szCs w:val="30"/>
        </w:rPr>
      </w:pPr>
    </w:p>
    <w:p>
      <w:pPr>
        <w:pStyle w:val="BodyText"/>
        <w:spacing w:line="240" w:lineRule="auto"/>
        <w:ind w:left="572" w:right="0"/>
        <w:jc w:val="left"/>
      </w:pPr>
      <w:r>
        <w:rPr/>
        <w:t>外币业务按业务发生日的即期汇率将外币金额折算为人民币入账。</w:t>
      </w:r>
    </w:p>
    <w:p>
      <w:pPr>
        <w:spacing w:after="0" w:line="240" w:lineRule="auto"/>
        <w:jc w:val="left"/>
        <w:sectPr>
          <w:pgSz w:w="11900" w:h="16840"/>
          <w:pgMar w:header="745" w:footer="983" w:top="1060" w:bottom="1180" w:left="980" w:right="90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w:t>
      </w:r>
      <w:r>
        <w:rPr>
          <w:rFonts w:ascii="Times New Roman" w:hAnsi="Times New Roman" w:cs="Times New Roman" w:eastAsia="Times New Roman" w:hint="default"/>
        </w:rPr>
        <w:t>2</w:t>
      </w:r>
      <w:r>
        <w:rPr/>
        <w:t>）外币财务报表的折算</w:t>
      </w:r>
    </w:p>
    <w:p>
      <w:pPr>
        <w:spacing w:line="240" w:lineRule="auto" w:before="8"/>
        <w:rPr>
          <w:rFonts w:ascii="宋体" w:hAnsi="宋体" w:cs="宋体" w:eastAsia="宋体" w:hint="default"/>
          <w:sz w:val="30"/>
          <w:szCs w:val="30"/>
        </w:rPr>
      </w:pPr>
    </w:p>
    <w:p>
      <w:pPr>
        <w:pStyle w:val="BodyText"/>
        <w:spacing w:line="408" w:lineRule="auto"/>
        <w:ind w:right="142" w:firstLine="420"/>
        <w:jc w:val="both"/>
      </w:pPr>
      <w:r>
        <w:rPr>
          <w:spacing w:val="-2"/>
        </w:rPr>
        <w:t>于资产负债表日，外币货币性项目采用资产负债表日的即期汇率折算为人民币，所产生的折算差额除</w:t>
      </w:r>
      <w:r>
        <w:rPr>
          <w:w w:val="100"/>
        </w:rPr>
        <w:t> </w:t>
      </w:r>
      <w:r>
        <w:rPr>
          <w:spacing w:val="-2"/>
        </w:rPr>
        <w:t>了为购建或生产符合资本化条件的资产而借入的外币借款产生的汇兑差额按资本化的原则处理外，直接计</w:t>
      </w:r>
      <w:r>
        <w:rPr>
          <w:spacing w:val="-48"/>
        </w:rPr>
        <w:t> </w:t>
      </w:r>
      <w:r>
        <w:rPr>
          <w:spacing w:val="-48"/>
        </w:rPr>
      </w:r>
      <w:r>
        <w:rPr/>
        <w:t>入当期损益。以历史成本计量的外币非货币性项目，于资产负债表日采用交易发生日的即期汇率折算。</w:t>
      </w:r>
    </w:p>
    <w:p>
      <w:pPr>
        <w:spacing w:line="240" w:lineRule="auto" w:before="8"/>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9</w:t>
      </w:r>
      <w:r>
        <w:rPr/>
        <w:t>、金融工具</w:t>
      </w:r>
    </w:p>
    <w:p>
      <w:pPr>
        <w:spacing w:line="240" w:lineRule="auto" w:before="6"/>
        <w:rPr>
          <w:rFonts w:ascii="宋体" w:hAnsi="宋体" w:cs="宋体" w:eastAsia="宋体" w:hint="default"/>
          <w:sz w:val="30"/>
          <w:szCs w:val="30"/>
        </w:rPr>
      </w:pPr>
    </w:p>
    <w:p>
      <w:pPr>
        <w:pStyle w:val="BodyText"/>
        <w:spacing w:line="408" w:lineRule="auto"/>
        <w:ind w:left="572" w:right="3011"/>
        <w:jc w:val="left"/>
      </w:pPr>
      <w:r>
        <w:rPr/>
        <w:t>金融工具的确认和终止确认</w:t>
      </w:r>
      <w:r>
        <w:rPr>
          <w:w w:val="100"/>
        </w:rPr>
        <w:t> </w:t>
      </w:r>
      <w:r>
        <w:rPr>
          <w:spacing w:val="-2"/>
        </w:rPr>
        <w:t>本公司于成为金融工具合同的一方时确认一项金融资产或金融负债。</w:t>
      </w:r>
      <w:r>
        <w:rPr>
          <w:spacing w:val="-52"/>
        </w:rPr>
        <w:t> </w:t>
      </w:r>
      <w:r>
        <w:rPr>
          <w:spacing w:val="-52"/>
        </w:rPr>
      </w:r>
      <w:r>
        <w:rPr/>
        <w:t>金融资产满足下列条件之一的，终止确认：</w:t>
      </w:r>
      <w:r>
        <w:rPr>
          <w:w w:val="100"/>
        </w:rPr>
        <w:t> </w:t>
      </w:r>
      <w:r>
        <w:rPr/>
        <w:t>收取该金融资产现金流量的合同权利终止；</w:t>
      </w:r>
    </w:p>
    <w:p>
      <w:pPr>
        <w:pStyle w:val="BodyText"/>
        <w:spacing w:line="388" w:lineRule="auto" w:before="46"/>
        <w:ind w:left="572" w:right="0"/>
        <w:jc w:val="left"/>
      </w:pPr>
      <w:r>
        <w:rPr>
          <w:spacing w:val="-2"/>
        </w:rPr>
        <w:t>该金融资产已转移，且符合《企业会计准则第</w:t>
      </w:r>
      <w:r>
        <w:rPr>
          <w:rFonts w:ascii="Arial" w:hAnsi="Arial" w:cs="Arial" w:eastAsia="Arial" w:hint="default"/>
          <w:spacing w:val="-2"/>
        </w:rPr>
        <w:t>23</w:t>
      </w:r>
      <w:r>
        <w:rPr>
          <w:spacing w:val="-2"/>
        </w:rPr>
        <w:t>号－金融资产转移》规定的金融资产终止确认条件。</w:t>
      </w:r>
      <w:r>
        <w:rPr>
          <w:spacing w:val="-31"/>
        </w:rPr>
        <w:t> </w:t>
      </w:r>
      <w:r>
        <w:rPr>
          <w:spacing w:val="-31"/>
        </w:rPr>
      </w:r>
      <w:r>
        <w:rPr/>
        <w:t>金融负债的现时义务全部或部分已经解除的，终止确认该金融负债或其一部分。</w:t>
      </w:r>
    </w:p>
    <w:p>
      <w:pPr>
        <w:spacing w:line="240" w:lineRule="auto" w:before="11"/>
        <w:rPr>
          <w:rFonts w:ascii="宋体" w:hAnsi="宋体" w:cs="宋体" w:eastAsia="宋体" w:hint="default"/>
          <w:sz w:val="21"/>
          <w:szCs w:val="21"/>
        </w:rPr>
      </w:pPr>
    </w:p>
    <w:p>
      <w:pPr>
        <w:pStyle w:val="BodyText"/>
        <w:spacing w:line="240" w:lineRule="auto"/>
        <w:ind w:right="0"/>
        <w:jc w:val="left"/>
      </w:pPr>
      <w:r>
        <w:rPr/>
        <w:t>（</w:t>
      </w:r>
      <w:r>
        <w:rPr>
          <w:rFonts w:ascii="Times New Roman" w:hAnsi="Times New Roman" w:cs="Times New Roman" w:eastAsia="Times New Roman" w:hint="default"/>
        </w:rPr>
        <w:t>1</w:t>
      </w:r>
      <w:r>
        <w:rPr/>
        <w:t>）金融工具的分类</w:t>
      </w:r>
    </w:p>
    <w:p>
      <w:pPr>
        <w:spacing w:line="240" w:lineRule="auto" w:before="8"/>
        <w:rPr>
          <w:rFonts w:ascii="宋体" w:hAnsi="宋体" w:cs="宋体" w:eastAsia="宋体" w:hint="default"/>
          <w:sz w:val="30"/>
          <w:szCs w:val="30"/>
        </w:rPr>
      </w:pPr>
    </w:p>
    <w:p>
      <w:pPr>
        <w:pStyle w:val="BodyText"/>
        <w:spacing w:line="408" w:lineRule="auto"/>
        <w:ind w:right="142" w:firstLine="420"/>
        <w:jc w:val="both"/>
      </w:pPr>
      <w:r>
        <w:rPr>
          <w:spacing w:val="-2"/>
        </w:rPr>
        <w:t>应收款项是指在活跃市场中没有报价、回收金额固定或可确定的非衍生金融资产，包括应收账款、其</w:t>
      </w:r>
      <w:r>
        <w:rPr>
          <w:w w:val="100"/>
        </w:rPr>
        <w:t> </w:t>
      </w:r>
      <w:r>
        <w:rPr/>
        <w:t>他应收款和长期应收款等。</w:t>
      </w:r>
    </w:p>
    <w:p>
      <w:pPr>
        <w:pStyle w:val="BodyText"/>
        <w:spacing w:line="408" w:lineRule="auto" w:before="46"/>
        <w:ind w:left="572" w:right="0"/>
        <w:jc w:val="left"/>
      </w:pPr>
      <w:r>
        <w:rPr/>
        <w:t>可供出售金融资产</w:t>
      </w:r>
      <w:r>
        <w:rPr>
          <w:w w:val="100"/>
        </w:rPr>
        <w:t> </w:t>
      </w:r>
      <w:r>
        <w:rPr>
          <w:spacing w:val="2"/>
        </w:rPr>
        <w:t>可供出售金融资产包括初始确认时即被指定为可供出售的非衍生金融资产及未被划分为其他类的金</w:t>
      </w:r>
    </w:p>
    <w:p>
      <w:pPr>
        <w:pStyle w:val="BodyText"/>
        <w:spacing w:line="388" w:lineRule="auto" w:before="46"/>
        <w:ind w:right="0"/>
        <w:jc w:val="left"/>
      </w:pPr>
      <w:r>
        <w:rPr>
          <w:spacing w:val="-3"/>
        </w:rPr>
        <w:t>融资产。自资产负债表日起</w:t>
      </w:r>
      <w:r>
        <w:rPr>
          <w:rFonts w:ascii="Arial" w:hAnsi="Arial" w:cs="Arial" w:eastAsia="Arial" w:hint="default"/>
          <w:spacing w:val="-3"/>
        </w:rPr>
        <w:t>12</w:t>
      </w:r>
      <w:r>
        <w:rPr>
          <w:spacing w:val="-3"/>
        </w:rPr>
        <w:t>个月内将出售的可供出售金融资产在资产负债表中列示为一年内到期的非流</w:t>
      </w:r>
      <w:r>
        <w:rPr>
          <w:spacing w:val="-24"/>
        </w:rPr>
        <w:t> </w:t>
      </w:r>
      <w:r>
        <w:rPr>
          <w:spacing w:val="-24"/>
        </w:rPr>
      </w:r>
      <w:r>
        <w:rPr/>
        <w:t>动资产。</w:t>
      </w:r>
    </w:p>
    <w:p>
      <w:pPr>
        <w:pStyle w:val="BodyText"/>
        <w:spacing w:line="408" w:lineRule="auto" w:before="63"/>
        <w:ind w:left="572" w:right="0"/>
        <w:jc w:val="left"/>
      </w:pPr>
      <w:r>
        <w:rPr/>
        <w:t>持有至到期投资</w:t>
      </w:r>
      <w:r>
        <w:rPr>
          <w:w w:val="100"/>
        </w:rPr>
        <w:t> </w:t>
      </w:r>
      <w:r>
        <w:rPr>
          <w:spacing w:val="-2"/>
        </w:rPr>
        <w:t>持有至到期投资是指到期日固定、回收金额固定或可确定，且管理层有明确意图和能力持有至到期的</w:t>
      </w:r>
    </w:p>
    <w:p>
      <w:pPr>
        <w:pStyle w:val="BodyText"/>
        <w:spacing w:line="388" w:lineRule="auto" w:before="46"/>
        <w:ind w:right="0"/>
        <w:jc w:val="left"/>
      </w:pPr>
      <w:r>
        <w:rPr>
          <w:spacing w:val="-3"/>
        </w:rPr>
        <w:t>非衍生金融资产。自资产负债表日起</w:t>
      </w:r>
      <w:r>
        <w:rPr>
          <w:rFonts w:ascii="Arial" w:hAnsi="Arial" w:cs="Arial" w:eastAsia="Arial" w:hint="default"/>
          <w:spacing w:val="-3"/>
        </w:rPr>
        <w:t>12</w:t>
      </w:r>
      <w:r>
        <w:rPr>
          <w:spacing w:val="-3"/>
        </w:rPr>
        <w:t>个月内到期的持有至到期投资在资产负债表中列示为一年内到期的</w:t>
      </w:r>
      <w:r>
        <w:rPr>
          <w:spacing w:val="-24"/>
        </w:rPr>
        <w:t> </w:t>
      </w:r>
      <w:r>
        <w:rPr>
          <w:spacing w:val="-24"/>
        </w:rPr>
      </w:r>
      <w:r>
        <w:rPr/>
        <w:t>非流动资产。</w:t>
      </w:r>
    </w:p>
    <w:p>
      <w:pPr>
        <w:pStyle w:val="BodyText"/>
        <w:spacing w:line="408" w:lineRule="auto" w:before="63"/>
        <w:ind w:right="120" w:firstLine="420"/>
        <w:jc w:val="both"/>
      </w:pPr>
      <w:r>
        <w:rPr>
          <w:spacing w:val="-2"/>
        </w:rPr>
        <w:t>金融负债于初始确认时分类为：以公允价值计量且其变动计入当期损益的金融负债和其他金融负债。</w:t>
      </w:r>
      <w:r>
        <w:rPr>
          <w:w w:val="100"/>
        </w:rPr>
        <w:t> </w:t>
      </w:r>
      <w:r>
        <w:rPr>
          <w:spacing w:val="-2"/>
        </w:rPr>
        <w:t>以公允价值计量且其变动计入当期损益的金融负债，包括交易性金融负债和初始确认时指定为以公允价值</w:t>
      </w:r>
      <w:r>
        <w:rPr>
          <w:spacing w:val="-49"/>
        </w:rPr>
        <w:t> </w:t>
      </w:r>
      <w:r>
        <w:rPr>
          <w:spacing w:val="-49"/>
        </w:rPr>
      </w:r>
      <w:r>
        <w:rPr/>
        <w:t>计量且其变动计入当期损益的金融负债。</w:t>
      </w:r>
    </w:p>
    <w:p>
      <w:pPr>
        <w:spacing w:after="0" w:line="408" w:lineRule="auto"/>
        <w:jc w:val="both"/>
        <w:sectPr>
          <w:pgSz w:w="11900" w:h="16840"/>
          <w:pgMar w:header="745" w:footer="983"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w:t>
      </w:r>
      <w:r>
        <w:rPr>
          <w:rFonts w:ascii="Times New Roman" w:hAnsi="Times New Roman" w:cs="Times New Roman" w:eastAsia="Times New Roman" w:hint="default"/>
        </w:rPr>
        <w:t>2</w:t>
      </w:r>
      <w:r>
        <w:rPr/>
        <w:t>）金融工具的确认依据和计量方法</w:t>
      </w:r>
    </w:p>
    <w:p>
      <w:pPr>
        <w:spacing w:line="240" w:lineRule="auto" w:before="8"/>
        <w:rPr>
          <w:rFonts w:ascii="宋体" w:hAnsi="宋体" w:cs="宋体" w:eastAsia="宋体" w:hint="default"/>
          <w:sz w:val="30"/>
          <w:szCs w:val="30"/>
        </w:rPr>
      </w:pPr>
    </w:p>
    <w:p>
      <w:pPr>
        <w:pStyle w:val="BodyText"/>
        <w:spacing w:line="408" w:lineRule="auto"/>
        <w:ind w:right="142" w:firstLine="420"/>
        <w:jc w:val="both"/>
      </w:pPr>
      <w:r>
        <w:rPr>
          <w:spacing w:val="-2"/>
        </w:rPr>
        <w:t>金融资产于本公司成为金融工具合同的一方时，按公允价值在资产负债表内确认。以公允价值计量且</w:t>
      </w:r>
      <w:r>
        <w:rPr>
          <w:w w:val="100"/>
        </w:rPr>
        <w:t> </w:t>
      </w:r>
      <w:r>
        <w:rPr>
          <w:spacing w:val="-2"/>
        </w:rPr>
        <w:t>其变动计入当期损益的金融资产，取得时发生的相关交易费用直接计入当期损益。其他金融资产的相关交</w:t>
      </w:r>
      <w:r>
        <w:rPr>
          <w:spacing w:val="-48"/>
        </w:rPr>
        <w:t> </w:t>
      </w:r>
      <w:r>
        <w:rPr>
          <w:spacing w:val="-48"/>
        </w:rPr>
      </w:r>
      <w:r>
        <w:rPr/>
        <w:t>易费用计入初始确认金额。</w:t>
      </w:r>
    </w:p>
    <w:p>
      <w:pPr>
        <w:pStyle w:val="BodyText"/>
        <w:spacing w:line="408" w:lineRule="auto" w:before="46"/>
        <w:ind w:right="120" w:firstLine="420"/>
        <w:jc w:val="both"/>
      </w:pPr>
      <w:r>
        <w:rPr>
          <w:spacing w:val="-2"/>
        </w:rPr>
        <w:t>以公允价值计量且其变动计入当期损益的金融资产和可供出售金融资产按照公允价值进行后续计量，</w:t>
      </w:r>
      <w:r>
        <w:rPr>
          <w:w w:val="100"/>
        </w:rPr>
        <w:t> </w:t>
      </w:r>
      <w:r>
        <w:rPr>
          <w:spacing w:val="-2"/>
        </w:rPr>
        <w:t>但在活跃市场中没有报价且其公允价值不能可靠计量的权益工具投资，按照成本计量；应收款项以及持有</w:t>
      </w:r>
      <w:r>
        <w:rPr>
          <w:spacing w:val="-48"/>
        </w:rPr>
        <w:t> </w:t>
      </w:r>
      <w:r>
        <w:rPr>
          <w:spacing w:val="-48"/>
        </w:rPr>
      </w:r>
      <w:r>
        <w:rPr/>
        <w:t>至到期投资采用实际利率法，以摊余成本计量。</w:t>
      </w:r>
    </w:p>
    <w:p>
      <w:pPr>
        <w:pStyle w:val="BodyText"/>
        <w:spacing w:line="408" w:lineRule="auto" w:before="46"/>
        <w:ind w:right="142" w:firstLine="420"/>
        <w:jc w:val="both"/>
      </w:pPr>
      <w:r>
        <w:rPr>
          <w:spacing w:val="-2"/>
        </w:rPr>
        <w:t>以公允价值计量且其变动计入当期损益的金融资产的公允价值变动计入公允价值变动损益；在资产持</w:t>
      </w:r>
      <w:r>
        <w:rPr>
          <w:w w:val="100"/>
        </w:rPr>
        <w:t> </w:t>
      </w:r>
      <w:r>
        <w:rPr/>
        <w:t>有期间所取得的利息或现金股利以及在处置时产生的处置损益，计入当期损益。</w:t>
      </w:r>
      <w:r>
        <w:rPr>
          <w:spacing w:val="9"/>
        </w:rPr>
        <w:t> </w:t>
      </w:r>
      <w:r>
        <w:rPr>
          <w:spacing w:val="18"/>
        </w:rPr>
        <w:t>除减值损失及外币货</w:t>
      </w:r>
      <w:r>
        <w:rPr>
          <w:w w:val="100"/>
        </w:rPr>
        <w:t> </w:t>
      </w:r>
      <w:r>
        <w:rPr>
          <w:spacing w:val="-2"/>
        </w:rPr>
        <w:t>币性金融资产形成的汇兑损益外，可供出售金融资产公允价值变动计入股东权益，待该金融资产终止确认</w:t>
      </w:r>
      <w:r>
        <w:rPr>
          <w:spacing w:val="-48"/>
        </w:rPr>
        <w:t> </w:t>
      </w:r>
      <w:r>
        <w:rPr>
          <w:spacing w:val="-48"/>
        </w:rPr>
      </w:r>
      <w:r>
        <w:rPr>
          <w:spacing w:val="-2"/>
        </w:rPr>
        <w:t>时，原直接计入权益的公允价值变动累计额转入当期损益。可供出售债务工具投资在持有期间按实际利率</w:t>
      </w:r>
      <w:r>
        <w:rPr>
          <w:spacing w:val="-48"/>
        </w:rPr>
        <w:t> </w:t>
      </w:r>
      <w:r>
        <w:rPr>
          <w:spacing w:val="-48"/>
        </w:rPr>
      </w:r>
      <w:r>
        <w:rPr>
          <w:spacing w:val="-2"/>
        </w:rPr>
        <w:t>法计算利息，计入投资收益；可供出售权益工具投资的现金股利，于被投资单位宣告发放股利时计入投资</w:t>
      </w:r>
      <w:r>
        <w:rPr>
          <w:spacing w:val="-49"/>
        </w:rPr>
        <w:t> </w:t>
      </w:r>
      <w:r>
        <w:rPr>
          <w:spacing w:val="-49"/>
        </w:rPr>
      </w:r>
      <w:r>
        <w:rPr/>
        <w:t>收益。</w:t>
      </w:r>
    </w:p>
    <w:p>
      <w:pPr>
        <w:pStyle w:val="BodyText"/>
        <w:spacing w:line="408" w:lineRule="auto" w:before="46"/>
        <w:ind w:right="142" w:firstLine="420"/>
        <w:jc w:val="both"/>
      </w:pPr>
      <w:r>
        <w:rPr>
          <w:spacing w:val="-2"/>
        </w:rPr>
        <w:t>金融负债于本公司成为金融工具合同的一方时，按公允价值在资产负债表内确认。以公允价值计量且</w:t>
      </w:r>
      <w:r>
        <w:rPr>
          <w:w w:val="100"/>
        </w:rPr>
        <w:t> </w:t>
      </w:r>
      <w:r>
        <w:rPr>
          <w:spacing w:val="-2"/>
        </w:rPr>
        <w:t>其变动计入当期损益的金融负债，取得时发生的相关交易费用直接计入当期损益；其他金融负债的相关交</w:t>
      </w:r>
      <w:r>
        <w:rPr>
          <w:spacing w:val="-48"/>
        </w:rPr>
        <w:t> </w:t>
      </w:r>
      <w:r>
        <w:rPr>
          <w:spacing w:val="-48"/>
        </w:rPr>
      </w:r>
      <w:r>
        <w:rPr/>
        <w:t>易费用计入初始确认金额。</w:t>
      </w:r>
    </w:p>
    <w:p>
      <w:pPr>
        <w:pStyle w:val="BodyText"/>
        <w:spacing w:line="408" w:lineRule="auto" w:before="43"/>
        <w:ind w:right="142" w:firstLine="420"/>
        <w:jc w:val="both"/>
      </w:pPr>
      <w:r>
        <w:rPr>
          <w:spacing w:val="-2"/>
        </w:rPr>
        <w:t>以公允价值计量且其变动计入当期损益的金融负债，按照公允价值后续计量，且不扣除将来结清金融</w:t>
      </w:r>
      <w:r>
        <w:rPr>
          <w:w w:val="100"/>
        </w:rPr>
        <w:t> </w:t>
      </w:r>
      <w:r>
        <w:rPr/>
        <w:t>负债时可能发生的交易费用。</w:t>
      </w:r>
    </w:p>
    <w:p>
      <w:pPr>
        <w:pStyle w:val="BodyText"/>
        <w:spacing w:line="240" w:lineRule="auto" w:before="46"/>
        <w:ind w:left="572" w:right="0"/>
        <w:jc w:val="left"/>
      </w:pPr>
      <w:r>
        <w:rPr/>
        <w:t>其他金融负债，采用实际利率法，按照摊余成本进行后续计量。</w:t>
      </w:r>
    </w:p>
    <w:p>
      <w:pPr>
        <w:spacing w:line="240" w:lineRule="auto" w:before="0"/>
        <w:rPr>
          <w:rFonts w:ascii="宋体" w:hAnsi="宋体" w:cs="宋体" w:eastAsia="宋体" w:hint="default"/>
          <w:sz w:val="20"/>
          <w:szCs w:val="20"/>
        </w:rPr>
      </w:pPr>
    </w:p>
    <w:p>
      <w:pPr>
        <w:pStyle w:val="BodyText"/>
        <w:spacing w:line="240" w:lineRule="auto" w:before="154"/>
        <w:ind w:right="0"/>
        <w:jc w:val="left"/>
      </w:pPr>
      <w:r>
        <w:rPr/>
        <w:t>（</w:t>
      </w:r>
      <w:r>
        <w:rPr>
          <w:rFonts w:ascii="Times New Roman" w:hAnsi="Times New Roman" w:cs="Times New Roman" w:eastAsia="Times New Roman" w:hint="default"/>
        </w:rPr>
        <w:t>3</w:t>
      </w:r>
      <w:r>
        <w:rPr/>
        <w:t>）金融资产转移的确认依据和计量方法</w:t>
      </w:r>
    </w:p>
    <w:p>
      <w:pPr>
        <w:spacing w:line="240" w:lineRule="auto" w:before="8"/>
        <w:rPr>
          <w:rFonts w:ascii="宋体" w:hAnsi="宋体" w:cs="宋体" w:eastAsia="宋体" w:hint="default"/>
          <w:sz w:val="30"/>
          <w:szCs w:val="30"/>
        </w:rPr>
      </w:pPr>
    </w:p>
    <w:p>
      <w:pPr>
        <w:pStyle w:val="BodyText"/>
        <w:spacing w:line="408" w:lineRule="auto"/>
        <w:ind w:left="572" w:right="3011"/>
        <w:jc w:val="left"/>
      </w:pPr>
      <w:r>
        <w:rPr/>
        <w:t>金融资产转移包括下列二种情况：</w:t>
      </w:r>
      <w:r>
        <w:rPr>
          <w:w w:val="100"/>
        </w:rPr>
        <w:t> </w:t>
      </w:r>
      <w:r>
        <w:rPr>
          <w:spacing w:val="-2"/>
        </w:rPr>
        <w:t>将收取金融资产现金流量权利转移给另一方</w:t>
      </w:r>
    </w:p>
    <w:p>
      <w:pPr>
        <w:pStyle w:val="BodyText"/>
        <w:spacing w:line="408" w:lineRule="auto" w:before="46"/>
        <w:ind w:right="142" w:firstLine="420"/>
        <w:jc w:val="both"/>
      </w:pPr>
      <w:r>
        <w:rPr>
          <w:spacing w:val="-2"/>
        </w:rPr>
        <w:t>将金融资产转移给另一方，但保留收取金融资产现金流量的权利，并承担将收取的现金流量支付给最</w:t>
      </w:r>
      <w:r>
        <w:rPr>
          <w:w w:val="100"/>
        </w:rPr>
        <w:t> </w:t>
      </w:r>
      <w:r>
        <w:rPr/>
        <w:t>终收款方的义务</w:t>
      </w:r>
    </w:p>
    <w:p>
      <w:pPr>
        <w:pStyle w:val="BodyText"/>
        <w:spacing w:line="408" w:lineRule="auto" w:before="46"/>
        <w:ind w:left="572" w:right="0"/>
        <w:jc w:val="left"/>
      </w:pPr>
      <w:r>
        <w:rPr/>
        <w:t>金融资产转移满足下列条件的，企业应当终止确认该金融资产：</w:t>
      </w:r>
      <w:r>
        <w:rPr>
          <w:w w:val="100"/>
        </w:rPr>
        <w:t> </w:t>
      </w:r>
      <w:r>
        <w:rPr/>
        <w:t>企业已将金融资产所有权上几乎所有的风险和报酬转移给了转入方的；</w:t>
      </w:r>
      <w:r>
        <w:rPr>
          <w:w w:val="100"/>
        </w:rPr>
        <w:t> </w:t>
      </w:r>
      <w:r>
        <w:rPr>
          <w:spacing w:val="2"/>
        </w:rPr>
        <w:t>企业既没有转移也没有保留金融资产所有权上几乎所有的风险和报酬，但放弃了对该金融资产控制</w:t>
      </w:r>
    </w:p>
    <w:p>
      <w:pPr>
        <w:pStyle w:val="BodyText"/>
        <w:spacing w:line="240" w:lineRule="auto" w:before="46"/>
        <w:ind w:right="0"/>
        <w:jc w:val="left"/>
      </w:pPr>
      <w:r>
        <w:rPr/>
        <w:t>的。</w:t>
      </w:r>
    </w:p>
    <w:p>
      <w:pPr>
        <w:spacing w:after="0" w:line="240"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400" w:lineRule="auto" w:before="175"/>
        <w:ind w:left="572" w:right="1129"/>
        <w:jc w:val="left"/>
      </w:pPr>
      <w:r>
        <w:rPr>
          <w:spacing w:val="-2"/>
        </w:rPr>
        <w:t>金融资产转移满足终止确认条件的，应当将下列两项金额的差额计入当期损益</w:t>
      </w:r>
      <w:r>
        <w:rPr>
          <w:rFonts w:ascii="Arial" w:hAnsi="Arial" w:cs="Arial" w:eastAsia="Arial" w:hint="default"/>
          <w:spacing w:val="-2"/>
        </w:rPr>
        <w:t>:</w:t>
      </w:r>
      <w:r>
        <w:rPr>
          <w:rFonts w:ascii="Arial" w:hAnsi="Arial" w:cs="Arial" w:eastAsia="Arial" w:hint="default"/>
          <w:spacing w:val="3"/>
        </w:rPr>
        <w:t> </w:t>
      </w:r>
      <w:r>
        <w:rPr/>
        <w:t>所转移金融资产的账面价值；</w:t>
      </w:r>
      <w:r>
        <w:rPr>
          <w:w w:val="100"/>
        </w:rPr>
        <w:t> </w:t>
      </w:r>
      <w:r>
        <w:rPr/>
        <w:t>因转移而收到的对价，与原直接计入所有者权益的公允价值变动累计额之和。</w:t>
      </w:r>
      <w:r>
        <w:rPr>
          <w:w w:val="100"/>
        </w:rPr>
        <w:t> </w:t>
      </w:r>
      <w:r>
        <w:rPr/>
        <w:t>具体计算公式如下：</w:t>
      </w:r>
    </w:p>
    <w:p>
      <w:pPr>
        <w:pStyle w:val="BodyText"/>
        <w:tabs>
          <w:tab w:pos="2144" w:val="left" w:leader="none"/>
          <w:tab w:pos="2461" w:val="left" w:leader="none"/>
          <w:tab w:pos="3510" w:val="left" w:leader="none"/>
          <w:tab w:pos="3615" w:val="left" w:leader="none"/>
          <w:tab w:pos="4580" w:val="left" w:leader="none"/>
          <w:tab w:pos="5298" w:val="left" w:leader="none"/>
          <w:tab w:pos="5401" w:val="left" w:leader="none"/>
        </w:tabs>
        <w:spacing w:line="393" w:lineRule="auto" w:before="52"/>
        <w:ind w:left="995" w:right="2412"/>
        <w:jc w:val="left"/>
      </w:pPr>
      <w:r>
        <w:rPr>
          <w:spacing w:val="-2"/>
        </w:rPr>
        <w:t>金融资产</w:t>
        <w:tab/>
        <w:tab/>
      </w:r>
      <w:r>
        <w:rPr/>
        <w:t>因转移</w:t>
        <w:tab/>
        <w:tab/>
        <w:t>所转移</w:t>
        <w:tab/>
        <w:tab/>
        <w:tab/>
      </w:r>
      <w:r>
        <w:rPr>
          <w:spacing w:val="-1"/>
        </w:rPr>
        <w:t>原直接计入所有者</w:t>
      </w:r>
      <w:r>
        <w:rPr>
          <w:spacing w:val="-95"/>
        </w:rPr>
        <w:t> </w:t>
      </w:r>
      <w:r>
        <w:rPr>
          <w:spacing w:val="-95"/>
        </w:rPr>
      </w:r>
      <w:r>
        <w:rPr>
          <w:spacing w:val="-2"/>
        </w:rPr>
        <w:t>整体转移</w:t>
        <w:tab/>
      </w:r>
      <w:r>
        <w:rPr>
          <w:rFonts w:ascii="Arial" w:hAnsi="Arial" w:cs="Arial" w:eastAsia="Arial" w:hint="default"/>
        </w:rPr>
        <w:t>=</w:t>
        <w:tab/>
      </w:r>
      <w:r>
        <w:rPr/>
        <w:t>收到的 </w:t>
      </w:r>
      <w:r>
        <w:rPr>
          <w:rFonts w:ascii="Arial" w:hAnsi="Arial" w:cs="Arial" w:eastAsia="Arial" w:hint="default"/>
        </w:rPr>
        <w:t>—</w:t>
      </w:r>
      <w:r>
        <w:rPr>
          <w:rFonts w:ascii="Arial" w:hAnsi="Arial" w:cs="Arial" w:eastAsia="Arial" w:hint="default"/>
          <w:spacing w:val="51"/>
        </w:rPr>
        <w:t> </w:t>
      </w:r>
      <w:r>
        <w:rPr/>
        <w:t>金融资产</w:t>
        <w:tab/>
      </w:r>
      <w:r>
        <w:rPr>
          <w:spacing w:val="-2"/>
        </w:rPr>
        <w:t>＋（或</w:t>
      </w:r>
      <w:r>
        <w:rPr>
          <w:rFonts w:ascii="Arial" w:hAnsi="Arial" w:cs="Arial" w:eastAsia="Arial" w:hint="default"/>
          <w:spacing w:val="-2"/>
        </w:rPr>
        <w:t>—</w:t>
      </w:r>
      <w:r>
        <w:rPr>
          <w:spacing w:val="-2"/>
        </w:rPr>
        <w:t>）权益的公允价值变动</w:t>
      </w:r>
      <w:r>
        <w:rPr>
          <w:spacing w:val="-77"/>
        </w:rPr>
        <w:t> </w:t>
      </w:r>
      <w:r>
        <w:rPr>
          <w:spacing w:val="-77"/>
        </w:rPr>
      </w:r>
      <w:r>
        <w:rPr>
          <w:spacing w:val="-2"/>
        </w:rPr>
        <w:t>形成的损益</w:t>
        <w:tab/>
        <w:tab/>
      </w:r>
      <w:r>
        <w:rPr/>
        <w:t>对价</w:t>
        <w:tab/>
        <w:t>账面价值</w:t>
        <w:tab/>
        <w:tab/>
      </w:r>
      <w:r>
        <w:rPr>
          <w:spacing w:val="-1"/>
        </w:rPr>
        <w:t>累计利得</w:t>
      </w:r>
      <w:r>
        <w:rPr>
          <w:rFonts w:ascii="Arial" w:hAnsi="Arial" w:cs="Arial" w:eastAsia="Arial" w:hint="default"/>
          <w:spacing w:val="-1"/>
        </w:rPr>
        <w:t>(</w:t>
      </w:r>
      <w:r>
        <w:rPr>
          <w:spacing w:val="-1"/>
        </w:rPr>
        <w:t>或损失</w:t>
      </w:r>
      <w:r>
        <w:rPr>
          <w:rFonts w:ascii="Arial" w:hAnsi="Arial" w:cs="Arial" w:eastAsia="Arial" w:hint="default"/>
          <w:spacing w:val="-1"/>
        </w:rPr>
        <w:t>)</w:t>
      </w:r>
      <w:r>
        <w:rPr>
          <w:rFonts w:ascii="Arial" w:hAnsi="Arial" w:cs="Arial" w:eastAsia="Arial" w:hint="default"/>
          <w:spacing w:val="-49"/>
        </w:rPr>
        <w:t> </w:t>
      </w:r>
      <w:r>
        <w:rPr/>
        <w:t>其中，</w:t>
      </w:r>
    </w:p>
    <w:p>
      <w:pPr>
        <w:pStyle w:val="BodyText"/>
        <w:tabs>
          <w:tab w:pos="1808" w:val="left" w:leader="none"/>
          <w:tab w:pos="3068" w:val="left" w:leader="none"/>
          <w:tab w:pos="4223" w:val="left" w:leader="none"/>
          <w:tab w:pos="5577" w:val="left" w:leader="none"/>
          <w:tab w:pos="5607" w:val="left" w:leader="none"/>
          <w:tab w:pos="6846" w:val="left" w:leader="none"/>
        </w:tabs>
        <w:spacing w:line="398" w:lineRule="auto" w:before="58"/>
        <w:ind w:left="992" w:right="1783" w:hanging="125"/>
        <w:jc w:val="center"/>
      </w:pPr>
      <w:r>
        <w:rPr>
          <w:spacing w:val="-1"/>
        </w:rPr>
        <w:t>因转移</w:t>
        <w:tab/>
      </w:r>
      <w:r>
        <w:rPr/>
        <w:t>因转移交</w:t>
        <w:tab/>
        <w:t>新获得金</w:t>
        <w:tab/>
      </w:r>
      <w:r>
        <w:rPr>
          <w:spacing w:val="-1"/>
        </w:rPr>
        <w:t>因转移获得</w:t>
        <w:tab/>
      </w:r>
      <w:r>
        <w:rPr/>
        <w:t>新承担金</w:t>
        <w:tab/>
      </w:r>
      <w:r>
        <w:rPr>
          <w:spacing w:val="-1"/>
        </w:rPr>
        <w:t>因转移承担</w:t>
      </w:r>
      <w:r>
        <w:rPr>
          <w:w w:val="100"/>
        </w:rPr>
        <w:t> </w:t>
      </w:r>
      <w:r>
        <w:rPr/>
        <w:t>收到的 </w:t>
      </w:r>
      <w:r>
        <w:rPr>
          <w:rFonts w:ascii="Arial" w:hAnsi="Arial" w:cs="Arial" w:eastAsia="Arial" w:hint="default"/>
        </w:rPr>
        <w:t>= </w:t>
      </w:r>
      <w:r>
        <w:rPr/>
        <w:t>易实际收 ＋ 融资产的 ＋ 服务资产的一 融负债的 一</w:t>
      </w:r>
      <w:r>
        <w:rPr>
          <w:spacing w:val="-18"/>
        </w:rPr>
        <w:t> </w:t>
      </w:r>
      <w:r>
        <w:rPr/>
        <w:t>服务负债的</w:t>
      </w:r>
      <w:r>
        <w:rPr>
          <w:w w:val="100"/>
        </w:rPr>
        <w:t> </w:t>
      </w:r>
      <w:r>
        <w:rPr/>
        <w:t>对价</w:t>
        <w:tab/>
        <w:t>到的价款</w:t>
        <w:tab/>
        <w:t>公允价值</w:t>
        <w:tab/>
        <w:t>公允价值</w:t>
        <w:tab/>
        <w:tab/>
        <w:t>公允价值</w:t>
        <w:tab/>
        <w:t>公允价值</w:t>
      </w:r>
    </w:p>
    <w:p>
      <w:pPr>
        <w:spacing w:line="240" w:lineRule="auto" w:before="3"/>
        <w:rPr>
          <w:rFonts w:ascii="宋体" w:hAnsi="宋体" w:cs="宋体" w:eastAsia="宋体" w:hint="default"/>
          <w:sz w:val="21"/>
          <w:szCs w:val="21"/>
        </w:rPr>
      </w:pPr>
    </w:p>
    <w:p>
      <w:pPr>
        <w:pStyle w:val="BodyText"/>
        <w:spacing w:line="240" w:lineRule="auto"/>
        <w:ind w:right="0"/>
        <w:jc w:val="left"/>
      </w:pPr>
      <w:r>
        <w:rPr/>
        <w:t>（</w:t>
      </w:r>
      <w:r>
        <w:rPr>
          <w:rFonts w:ascii="Times New Roman" w:hAnsi="Times New Roman" w:cs="Times New Roman" w:eastAsia="Times New Roman" w:hint="default"/>
        </w:rPr>
        <w:t>4</w:t>
      </w:r>
      <w:r>
        <w:rPr/>
        <w:t>）金融负债终止确认条件</w:t>
      </w:r>
    </w:p>
    <w:p>
      <w:pPr>
        <w:spacing w:line="240" w:lineRule="auto" w:before="8"/>
        <w:rPr>
          <w:rFonts w:ascii="宋体" w:hAnsi="宋体" w:cs="宋体" w:eastAsia="宋体" w:hint="default"/>
          <w:sz w:val="30"/>
          <w:szCs w:val="30"/>
        </w:rPr>
      </w:pPr>
    </w:p>
    <w:p>
      <w:pPr>
        <w:pStyle w:val="BodyText"/>
        <w:spacing w:line="408" w:lineRule="auto"/>
        <w:ind w:left="572" w:right="0"/>
        <w:jc w:val="left"/>
      </w:pPr>
      <w:r>
        <w:rPr/>
        <w:t>金融负债的现时义务全部或部分已经解除的，才能终止确认该金融负债或其一部分</w:t>
      </w:r>
      <w:r>
        <w:rPr>
          <w:w w:val="100"/>
        </w:rPr>
        <w:t> </w:t>
      </w:r>
      <w:r>
        <w:rPr>
          <w:spacing w:val="-2"/>
        </w:rPr>
        <w:t>企业将用于偿付金融负债的资产转入某个机构或设立信托，偿付债务的现时义务仍存在的，不应当终</w:t>
      </w:r>
    </w:p>
    <w:p>
      <w:pPr>
        <w:pStyle w:val="BodyText"/>
        <w:spacing w:line="408" w:lineRule="auto" w:before="46"/>
        <w:ind w:left="572" w:right="0" w:hanging="420"/>
        <w:jc w:val="left"/>
      </w:pPr>
      <w:r>
        <w:rPr/>
        <w:t>止确认该金融负债，也不能终止确认转出的资产。</w:t>
      </w:r>
      <w:r>
        <w:rPr>
          <w:w w:val="100"/>
        </w:rPr>
        <w:t> </w:t>
      </w:r>
      <w:r>
        <w:rPr>
          <w:spacing w:val="-2"/>
        </w:rPr>
        <w:t>企业（债务人）与债权人之间签订协议，以承担新金融负债方式替换现存金融负债，且新金融负债与</w:t>
      </w:r>
    </w:p>
    <w:p>
      <w:pPr>
        <w:pStyle w:val="BodyText"/>
        <w:spacing w:line="408" w:lineRule="auto" w:before="43"/>
        <w:ind w:left="572" w:right="0" w:hanging="420"/>
        <w:jc w:val="left"/>
      </w:pPr>
      <w:r>
        <w:rPr/>
        <w:t>现存金融负债的合同条款实质上不同的，应当终止确认现存金融负债，并同时确认新金融负债。</w:t>
      </w:r>
      <w:r>
        <w:rPr>
          <w:w w:val="100"/>
        </w:rPr>
        <w:t> </w:t>
      </w:r>
      <w:r>
        <w:rPr>
          <w:spacing w:val="-2"/>
        </w:rPr>
        <w:t>企业对现存金融负债全部或部分的合同条款作出实质性修改的，应当终止确认现存金融负债或其一部</w:t>
      </w:r>
    </w:p>
    <w:p>
      <w:pPr>
        <w:pStyle w:val="BodyText"/>
        <w:spacing w:line="240" w:lineRule="auto" w:before="46"/>
        <w:ind w:right="0"/>
        <w:jc w:val="left"/>
      </w:pPr>
      <w:r>
        <w:rPr/>
        <w:t>分，同时将修改条款后的金融负债确认为一项新金融负债。</w:t>
      </w:r>
    </w:p>
    <w:p>
      <w:pPr>
        <w:pStyle w:val="BodyText"/>
        <w:spacing w:line="670" w:lineRule="atLeast" w:before="37"/>
        <w:ind w:left="572" w:right="0" w:hanging="420"/>
        <w:jc w:val="left"/>
      </w:pPr>
      <w:r>
        <w:rPr/>
        <w:t>（</w:t>
      </w:r>
      <w:r>
        <w:rPr>
          <w:rFonts w:ascii="Times New Roman" w:hAnsi="Times New Roman" w:cs="Times New Roman" w:eastAsia="Times New Roman" w:hint="default"/>
        </w:rPr>
        <w:t>5</w:t>
      </w:r>
      <w:r>
        <w:rPr/>
        <w:t>）金融资产和金融负债公允价值的确定方法</w:t>
      </w:r>
      <w:r>
        <w:rPr>
          <w:spacing w:val="-90"/>
        </w:rPr>
        <w:t> </w:t>
      </w:r>
      <w:r>
        <w:rPr>
          <w:spacing w:val="-90"/>
        </w:rPr>
      </w:r>
      <w:r>
        <w:rPr>
          <w:spacing w:val="-2"/>
        </w:rPr>
        <w:t>存在活跃市场的金融资产或金融负债，采用活跃市场中的报价确定其公允价值。金融工具不存在活跃</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2"/>
        </w:rPr>
        <w:t>市场的，采用估值技术确定其公允价值，估值技术包括参考熟悉情况并自愿交易的各方最近进行的市场交</w:t>
      </w:r>
      <w:r>
        <w:rPr>
          <w:spacing w:val="-48"/>
        </w:rPr>
        <w:t> </w:t>
      </w:r>
      <w:r>
        <w:rPr>
          <w:spacing w:val="-48"/>
        </w:rPr>
      </w:r>
      <w:r>
        <w:rPr>
          <w:spacing w:val="-2"/>
        </w:rPr>
        <w:t>易中使用的价格、参照实质上相同的其他金融工具的当前公允价值、现金流量折现法和期权定价模型等。</w:t>
      </w:r>
    </w:p>
    <w:p>
      <w:pPr>
        <w:spacing w:line="240" w:lineRule="auto" w:before="8"/>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6</w:t>
      </w:r>
      <w:r>
        <w:rPr/>
        <w:t>）金融资产（不含应收款项）减值测试方法、减值准备计提方法</w:t>
      </w:r>
    </w:p>
    <w:p>
      <w:pPr>
        <w:spacing w:line="240" w:lineRule="auto" w:before="8"/>
        <w:rPr>
          <w:rFonts w:ascii="宋体" w:hAnsi="宋体" w:cs="宋体" w:eastAsia="宋体" w:hint="default"/>
          <w:sz w:val="30"/>
          <w:szCs w:val="30"/>
        </w:rPr>
      </w:pPr>
    </w:p>
    <w:p>
      <w:pPr>
        <w:pStyle w:val="BodyText"/>
        <w:spacing w:line="408" w:lineRule="auto"/>
        <w:ind w:right="0" w:firstLine="420"/>
        <w:jc w:val="left"/>
      </w:pPr>
      <w:r>
        <w:rPr>
          <w:spacing w:val="-2"/>
        </w:rPr>
        <w:t>除以公允价值计量且其变动计入当期损益的金融资产外，本公司于资产负债表日对金融资产的账面价</w:t>
      </w:r>
      <w:r>
        <w:rPr>
          <w:w w:val="100"/>
        </w:rPr>
        <w:t> </w:t>
      </w:r>
      <w:r>
        <w:rPr/>
        <w:t>值进行检查，如果有客观证据表明某项金融资产发生减值的，计提减值准备。</w:t>
      </w:r>
    </w:p>
    <w:p>
      <w:pPr>
        <w:pStyle w:val="BodyText"/>
        <w:spacing w:line="240" w:lineRule="auto" w:before="46"/>
        <w:ind w:left="572" w:right="0"/>
        <w:jc w:val="left"/>
      </w:pPr>
      <w:r>
        <w:rPr/>
        <w:t>以摊余成本计量的金融资产发生减值时，按预计未来现金流量</w:t>
      </w:r>
      <w:r>
        <w:rPr>
          <w:rFonts w:ascii="Arial" w:hAnsi="Arial" w:cs="Arial" w:eastAsia="Arial" w:hint="default"/>
        </w:rPr>
        <w:t>(</w:t>
      </w:r>
      <w:r>
        <w:rPr/>
        <w:t>不包括尚未发生的未来信用损失</w:t>
      </w:r>
      <w:r>
        <w:rPr>
          <w:rFonts w:ascii="Arial" w:hAnsi="Arial" w:cs="Arial" w:eastAsia="Arial" w:hint="default"/>
        </w:rPr>
        <w:t>)</w:t>
      </w:r>
      <w:r>
        <w:rPr/>
        <w:t>现值</w:t>
      </w:r>
    </w:p>
    <w:p>
      <w:pPr>
        <w:spacing w:after="0" w:line="240"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低于账面价值的差额，计提减值准备。如果有客观证据表明该金融资产价值已恢复，且客观上与确认该损</w:t>
      </w:r>
      <w:r>
        <w:rPr>
          <w:spacing w:val="-49"/>
        </w:rPr>
        <w:t> </w:t>
      </w:r>
      <w:r>
        <w:rPr>
          <w:spacing w:val="-49"/>
        </w:rPr>
      </w:r>
      <w:r>
        <w:rPr/>
        <w:t>失后发生的事项有关，原确认的减值损失予以转回，计入当期损益。</w:t>
      </w:r>
    </w:p>
    <w:p>
      <w:pPr>
        <w:pStyle w:val="BodyText"/>
        <w:spacing w:line="408" w:lineRule="auto" w:before="46"/>
        <w:ind w:right="142" w:firstLine="420"/>
        <w:jc w:val="both"/>
      </w:pPr>
      <w:r>
        <w:rPr>
          <w:spacing w:val="-2"/>
        </w:rPr>
        <w:t>当可供出售金融资产的公允价值发生较大幅度或非暂时性下降，原直接计入股东权益的因公允价值下</w:t>
      </w:r>
      <w:r>
        <w:rPr>
          <w:w w:val="100"/>
        </w:rPr>
        <w:t> </w:t>
      </w:r>
      <w:r>
        <w:rPr>
          <w:spacing w:val="-2"/>
        </w:rPr>
        <w:t>降形成的累计损失计入减值损失。对已确认减值损失的可供出售债务工具投资，在期后公允价值上升且客</w:t>
      </w:r>
      <w:r>
        <w:rPr>
          <w:spacing w:val="-48"/>
        </w:rPr>
        <w:t> </w:t>
      </w:r>
      <w:r>
        <w:rPr>
          <w:spacing w:val="-48"/>
        </w:rPr>
      </w:r>
      <w:r>
        <w:rPr>
          <w:spacing w:val="-2"/>
        </w:rPr>
        <w:t>观上与确认原减值损失确认后发生的事项有关的，原确认的减值损失予以转回，计入当期损益。对已确认</w:t>
      </w:r>
      <w:r>
        <w:rPr>
          <w:spacing w:val="-49"/>
        </w:rPr>
        <w:t> </w:t>
      </w:r>
      <w:r>
        <w:rPr>
          <w:spacing w:val="-49"/>
        </w:rPr>
      </w:r>
      <w:r>
        <w:rPr>
          <w:spacing w:val="2"/>
        </w:rPr>
        <w:t>减值损失的可供出售权益工具投资，在期后公允价值上升且客观上与确认原减值损失后发生的事项有关</w:t>
      </w:r>
      <w:r>
        <w:rPr>
          <w:spacing w:val="-35"/>
        </w:rPr>
        <w:t> </w:t>
      </w:r>
      <w:r>
        <w:rPr>
          <w:spacing w:val="-35"/>
        </w:rPr>
      </w:r>
      <w:r>
        <w:rPr>
          <w:spacing w:val="-2"/>
        </w:rPr>
        <w:t>的，原确认的减值损失予以转回，直接计入股东权益。在活跃市场中没有报价且其公允价值不能可靠计量</w:t>
      </w:r>
      <w:r>
        <w:rPr>
          <w:spacing w:val="-48"/>
        </w:rPr>
        <w:t> </w:t>
      </w:r>
      <w:r>
        <w:rPr>
          <w:spacing w:val="-48"/>
        </w:rPr>
      </w:r>
      <w:r>
        <w:rPr/>
        <w:t>的权益工具投资发生的减值损失，如果在以后期间价值得以恢复，也不予转回。</w:t>
      </w:r>
    </w:p>
    <w:p>
      <w:pPr>
        <w:spacing w:line="240" w:lineRule="auto" w:before="8"/>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10</w:t>
      </w:r>
      <w:r>
        <w:rPr/>
        <w:t>、应收款项坏账准备的确认标准和计提方法</w:t>
      </w:r>
    </w:p>
    <w:p>
      <w:pPr>
        <w:spacing w:line="240" w:lineRule="auto" w:before="8"/>
        <w:rPr>
          <w:rFonts w:ascii="宋体" w:hAnsi="宋体" w:cs="宋体" w:eastAsia="宋体" w:hint="default"/>
          <w:sz w:val="30"/>
          <w:szCs w:val="30"/>
        </w:rPr>
      </w:pPr>
    </w:p>
    <w:p>
      <w:pPr>
        <w:pStyle w:val="BodyText"/>
        <w:spacing w:line="398" w:lineRule="auto"/>
        <w:ind w:right="142" w:firstLine="420"/>
        <w:jc w:val="both"/>
      </w:pPr>
      <w:r>
        <w:rPr/>
        <w:t>应收账款坏帐损失确认标准</w:t>
      </w:r>
      <w:r>
        <w:rPr>
          <w:rFonts w:ascii="Arial" w:hAnsi="Arial" w:cs="Arial" w:eastAsia="Arial" w:hint="default"/>
        </w:rPr>
        <w:t>:</w:t>
      </w:r>
      <w:r>
        <w:rPr>
          <w:rFonts w:ascii="Arial" w:hAnsi="Arial" w:cs="Arial" w:eastAsia="Arial" w:hint="default"/>
          <w:spacing w:val="1"/>
        </w:rPr>
        <w:t> </w:t>
      </w:r>
      <w:r>
        <w:rPr/>
        <w:t>债务单位撤销、破产、资不抵债、现金流量严重不足、发生严重自然灾</w:t>
      </w:r>
      <w:r>
        <w:rPr>
          <w:w w:val="100"/>
        </w:rPr>
        <w:t> </w:t>
      </w:r>
      <w:r>
        <w:rPr>
          <w:spacing w:val="-2"/>
        </w:rPr>
        <w:t>害等导致停产而在可预见的时间内无法偿付债务等；债务单位逾期未履行偿债义务；其他确凿证据表明确</w:t>
      </w:r>
      <w:r>
        <w:rPr>
          <w:spacing w:val="-48"/>
        </w:rPr>
        <w:t> </w:t>
      </w:r>
      <w:r>
        <w:rPr>
          <w:spacing w:val="-48"/>
        </w:rPr>
      </w:r>
      <w:r>
        <w:rPr/>
        <w:t>实无法收回或收回的可能性不大。</w:t>
      </w:r>
    </w:p>
    <w:p>
      <w:pPr>
        <w:pStyle w:val="BodyText"/>
        <w:spacing w:line="240" w:lineRule="auto" w:before="54"/>
        <w:ind w:left="572" w:right="0"/>
        <w:jc w:val="left"/>
      </w:pPr>
      <w:r>
        <w:rPr/>
        <w:t>对可能发生的坏账损失的应收账，期末单独或按组合进行减值测试，计提坏账准备，计入当期损益</w:t>
      </w:r>
    </w:p>
    <w:p>
      <w:pPr>
        <w:spacing w:line="240" w:lineRule="auto" w:before="0"/>
        <w:rPr>
          <w:rFonts w:ascii="宋体" w:hAnsi="宋体" w:cs="宋体" w:eastAsia="宋体" w:hint="default"/>
          <w:sz w:val="20"/>
          <w:szCs w:val="20"/>
        </w:rPr>
      </w:pPr>
    </w:p>
    <w:p>
      <w:pPr>
        <w:pStyle w:val="BodyText"/>
        <w:spacing w:line="240" w:lineRule="auto" w:before="154"/>
        <w:ind w:right="0"/>
        <w:jc w:val="left"/>
      </w:pPr>
      <w:r>
        <w:rPr/>
        <w:t>（</w:t>
      </w:r>
      <w:r>
        <w:rPr>
          <w:rFonts w:ascii="Times New Roman" w:hAnsi="Times New Roman" w:cs="Times New Roman" w:eastAsia="Times New Roman" w:hint="default"/>
        </w:rPr>
        <w:t>1</w:t>
      </w:r>
      <w:r>
        <w:rPr/>
        <w:t>）单项金额重大的应收款项坏账准备</w:t>
      </w:r>
    </w:p>
    <w:p>
      <w:pPr>
        <w:spacing w:line="240" w:lineRule="auto" w:before="7"/>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5054"/>
        <w:gridCol w:w="4514"/>
      </w:tblGrid>
      <w:tr>
        <w:trPr>
          <w:trHeight w:val="715" w:hRule="exact"/>
        </w:trPr>
        <w:tc>
          <w:tcPr>
            <w:tcW w:w="5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单项金额重大的判断依据为单项金额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以上。</w:t>
            </w:r>
          </w:p>
        </w:tc>
      </w:tr>
      <w:tr>
        <w:trPr>
          <w:trHeight w:val="1337" w:hRule="exact"/>
        </w:trPr>
        <w:tc>
          <w:tcPr>
            <w:tcW w:w="5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2"/>
                <w:sz w:val="18"/>
                <w:szCs w:val="18"/>
              </w:rPr>
              <w:t>对于单项金额重大的应收款项，当存在客观证据表明本公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司将无法按应收款项的原有条款收回所有款项时，确认相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应的坏账准备，根据该款项预计未来现金流量现值低于其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账面价值的差额，单独进行减值测试，计提坏账准备</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2</w:t>
      </w:r>
      <w:r>
        <w:rPr/>
        <w:t>）按组合计提坏账准备的应收款项</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2599"/>
        <w:gridCol w:w="2186"/>
        <w:gridCol w:w="4783"/>
      </w:tblGrid>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w:t>
            </w:r>
            <w:r>
              <w:rPr>
                <w:rFonts w:ascii="宋体" w:hAnsi="宋体" w:cs="宋体" w:eastAsia="宋体" w:hint="default"/>
                <w:w w:val="99"/>
                <w:sz w:val="18"/>
                <w:szCs w:val="18"/>
              </w:rPr>
              <w:t> </w:t>
            </w:r>
            <w:r>
              <w:rPr>
                <w:rFonts w:ascii="宋体" w:hAnsi="宋体" w:cs="宋体" w:eastAsia="宋体" w:hint="default"/>
                <w:sz w:val="18"/>
                <w:szCs w:val="18"/>
              </w:rPr>
              <w:t>提方法</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55" w:hRule="exact"/>
        </w:trPr>
        <w:tc>
          <w:tcPr>
            <w:tcW w:w="2599" w:type="dxa"/>
            <w:tcBorders>
              <w:top w:val="single" w:sz="4" w:space="0" w:color="000000"/>
              <w:left w:val="single" w:sz="4" w:space="0" w:color="000000"/>
              <w:bottom w:val="nil" w:sz="6" w:space="0" w:color="auto"/>
              <w:right w:val="single" w:sz="4" w:space="0" w:color="000000"/>
            </w:tcBorders>
          </w:tcPr>
          <w:p>
            <w:pPr/>
          </w:p>
        </w:tc>
        <w:tc>
          <w:tcPr>
            <w:tcW w:w="2186" w:type="dxa"/>
            <w:tcBorders>
              <w:top w:val="single" w:sz="4" w:space="0" w:color="000000"/>
              <w:left w:val="single" w:sz="4" w:space="0" w:color="000000"/>
              <w:bottom w:val="nil" w:sz="6" w:space="0" w:color="auto"/>
              <w:right w:val="single" w:sz="4" w:space="0" w:color="000000"/>
            </w:tcBorders>
          </w:tcPr>
          <w:p>
            <w:pPr/>
          </w:p>
        </w:tc>
        <w:tc>
          <w:tcPr>
            <w:tcW w:w="47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对于未单项计提坏账准备的应收款项按账龄划分为若干组</w:t>
            </w:r>
          </w:p>
        </w:tc>
      </w:tr>
      <w:tr>
        <w:trPr>
          <w:trHeight w:val="312" w:hRule="exact"/>
        </w:trPr>
        <w:tc>
          <w:tcPr>
            <w:tcW w:w="2599" w:type="dxa"/>
            <w:tcBorders>
              <w:top w:val="nil" w:sz="6" w:space="0" w:color="auto"/>
              <w:left w:val="single" w:sz="4" w:space="0" w:color="000000"/>
              <w:bottom w:val="nil" w:sz="6" w:space="0" w:color="auto"/>
              <w:right w:val="single" w:sz="4" w:space="0" w:color="000000"/>
            </w:tcBorders>
          </w:tcPr>
          <w:p>
            <w:pPr/>
          </w:p>
        </w:tc>
        <w:tc>
          <w:tcPr>
            <w:tcW w:w="2186" w:type="dxa"/>
            <w:tcBorders>
              <w:top w:val="nil" w:sz="6" w:space="0" w:color="auto"/>
              <w:left w:val="single" w:sz="4" w:space="0" w:color="000000"/>
              <w:bottom w:val="nil" w:sz="6" w:space="0" w:color="auto"/>
              <w:right w:val="single" w:sz="4" w:space="0" w:color="000000"/>
            </w:tcBorders>
          </w:tcPr>
          <w:p>
            <w:pP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合，根据以前年度与之相同或相类似的、具有类似信用风险</w:t>
            </w:r>
          </w:p>
        </w:tc>
      </w:tr>
      <w:tr>
        <w:trPr>
          <w:trHeight w:val="312" w:hRule="exact"/>
        </w:trPr>
        <w:tc>
          <w:tcPr>
            <w:tcW w:w="25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2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特征的应收账款组合的实际损失率为基础，结合现时情况确</w:t>
            </w:r>
          </w:p>
        </w:tc>
      </w:tr>
      <w:tr>
        <w:trPr>
          <w:trHeight w:val="312" w:hRule="exact"/>
        </w:trPr>
        <w:tc>
          <w:tcPr>
            <w:tcW w:w="2599" w:type="dxa"/>
            <w:tcBorders>
              <w:top w:val="nil" w:sz="6" w:space="0" w:color="auto"/>
              <w:left w:val="single" w:sz="4" w:space="0" w:color="000000"/>
              <w:bottom w:val="nil" w:sz="6" w:space="0" w:color="auto"/>
              <w:right w:val="single" w:sz="4" w:space="0" w:color="000000"/>
            </w:tcBorders>
          </w:tcPr>
          <w:p>
            <w:pPr/>
          </w:p>
        </w:tc>
        <w:tc>
          <w:tcPr>
            <w:tcW w:w="2186" w:type="dxa"/>
            <w:tcBorders>
              <w:top w:val="nil" w:sz="6" w:space="0" w:color="auto"/>
              <w:left w:val="single" w:sz="4" w:space="0" w:color="000000"/>
              <w:bottom w:val="nil" w:sz="6" w:space="0" w:color="auto"/>
              <w:right w:val="single" w:sz="4" w:space="0" w:color="000000"/>
            </w:tcBorders>
          </w:tcPr>
          <w:p>
            <w:pP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定各项组合计提坏账准备的比例，据此计算应计提的坏账准</w:t>
            </w:r>
          </w:p>
        </w:tc>
      </w:tr>
      <w:tr>
        <w:trPr>
          <w:trHeight w:val="360" w:hRule="exact"/>
        </w:trPr>
        <w:tc>
          <w:tcPr>
            <w:tcW w:w="2599" w:type="dxa"/>
            <w:tcBorders>
              <w:top w:val="nil" w:sz="6" w:space="0" w:color="auto"/>
              <w:left w:val="single" w:sz="4" w:space="0" w:color="000000"/>
              <w:bottom w:val="single" w:sz="4" w:space="0" w:color="000000"/>
              <w:right w:val="single" w:sz="4" w:space="0" w:color="000000"/>
            </w:tcBorders>
          </w:tcPr>
          <w:p>
            <w:pPr/>
          </w:p>
        </w:tc>
        <w:tc>
          <w:tcPr>
            <w:tcW w:w="2186" w:type="dxa"/>
            <w:tcBorders>
              <w:top w:val="nil" w:sz="6" w:space="0" w:color="auto"/>
              <w:left w:val="single" w:sz="4" w:space="0" w:color="000000"/>
              <w:bottom w:val="single" w:sz="4" w:space="0" w:color="000000"/>
              <w:right w:val="single" w:sz="4" w:space="0" w:color="000000"/>
            </w:tcBorders>
          </w:tcPr>
          <w:p>
            <w:pPr/>
          </w:p>
        </w:tc>
        <w:tc>
          <w:tcPr>
            <w:tcW w:w="47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w:t>
            </w:r>
          </w:p>
        </w:tc>
      </w:tr>
      <w:tr>
        <w:trPr>
          <w:trHeight w:val="346" w:hRule="exact"/>
        </w:trPr>
        <w:tc>
          <w:tcPr>
            <w:tcW w:w="2599" w:type="dxa"/>
            <w:tcBorders>
              <w:top w:val="single" w:sz="4" w:space="0" w:color="000000"/>
              <w:left w:val="single" w:sz="4" w:space="0" w:color="000000"/>
              <w:bottom w:val="nil" w:sz="6" w:space="0" w:color="auto"/>
              <w:right w:val="single" w:sz="4" w:space="0" w:color="000000"/>
            </w:tcBorders>
          </w:tcPr>
          <w:p>
            <w:pPr/>
          </w:p>
        </w:tc>
        <w:tc>
          <w:tcPr>
            <w:tcW w:w="2186" w:type="dxa"/>
            <w:tcBorders>
              <w:top w:val="single" w:sz="4" w:space="0" w:color="000000"/>
              <w:left w:val="single" w:sz="4" w:space="0" w:color="000000"/>
              <w:bottom w:val="nil" w:sz="6" w:space="0" w:color="auto"/>
              <w:right w:val="single" w:sz="4" w:space="0" w:color="000000"/>
            </w:tcBorders>
          </w:tcPr>
          <w:p>
            <w:pPr/>
          </w:p>
        </w:tc>
        <w:tc>
          <w:tcPr>
            <w:tcW w:w="47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对于未单项计提坏账准备的应收款项按款项性质特征划分为</w:t>
            </w:r>
          </w:p>
        </w:tc>
      </w:tr>
      <w:tr>
        <w:trPr>
          <w:trHeight w:val="319" w:hRule="exact"/>
        </w:trPr>
        <w:tc>
          <w:tcPr>
            <w:tcW w:w="259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2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若干组合，根据以前年度与之相同或相类似的、具有类似信</w:t>
            </w:r>
          </w:p>
        </w:tc>
      </w:tr>
      <w:tr>
        <w:trPr>
          <w:trHeight w:val="321" w:hRule="exact"/>
        </w:trPr>
        <w:tc>
          <w:tcPr>
            <w:tcW w:w="2599" w:type="dxa"/>
            <w:tcBorders>
              <w:top w:val="nil" w:sz="6" w:space="0" w:color="auto"/>
              <w:left w:val="single" w:sz="4" w:space="0" w:color="000000"/>
              <w:bottom w:val="single" w:sz="4" w:space="0" w:color="000000"/>
              <w:right w:val="single" w:sz="4" w:space="0" w:color="000000"/>
            </w:tcBorders>
          </w:tcPr>
          <w:p>
            <w:pPr/>
          </w:p>
        </w:tc>
        <w:tc>
          <w:tcPr>
            <w:tcW w:w="2186" w:type="dxa"/>
            <w:tcBorders>
              <w:top w:val="nil" w:sz="6" w:space="0" w:color="auto"/>
              <w:left w:val="single" w:sz="4" w:space="0" w:color="000000"/>
              <w:bottom w:val="single" w:sz="4" w:space="0" w:color="000000"/>
              <w:right w:val="single" w:sz="4" w:space="0" w:color="000000"/>
            </w:tcBorders>
          </w:tcPr>
          <w:p>
            <w:pPr/>
          </w:p>
        </w:tc>
        <w:tc>
          <w:tcPr>
            <w:tcW w:w="47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用风险特征的应收账款组合的实际损失率为基础，结合现时</w:t>
            </w:r>
          </w:p>
        </w:tc>
      </w:tr>
    </w:tbl>
    <w:p>
      <w:pPr>
        <w:spacing w:after="0" w:line="240"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599"/>
        <w:gridCol w:w="2186"/>
        <w:gridCol w:w="4783"/>
      </w:tblGrid>
      <w:tr>
        <w:trPr>
          <w:trHeight w:val="674" w:hRule="exact"/>
        </w:trPr>
        <w:tc>
          <w:tcPr>
            <w:tcW w:w="2599"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7"/>
              <w:jc w:val="left"/>
              <w:rPr>
                <w:rFonts w:ascii="宋体" w:hAnsi="宋体" w:cs="宋体" w:eastAsia="宋体" w:hint="default"/>
                <w:sz w:val="18"/>
                <w:szCs w:val="18"/>
              </w:rPr>
            </w:pPr>
            <w:r>
              <w:rPr>
                <w:rFonts w:ascii="宋体" w:hAnsi="宋体" w:cs="宋体" w:eastAsia="宋体" w:hint="default"/>
                <w:sz w:val="18"/>
                <w:szCs w:val="18"/>
              </w:rPr>
              <w:t>情况确定各项组合计提坏账准备的比例，据此计算应计提的</w:t>
            </w:r>
            <w:r>
              <w:rPr>
                <w:rFonts w:ascii="宋体" w:hAnsi="宋体" w:cs="宋体" w:eastAsia="宋体" w:hint="default"/>
                <w:w w:val="99"/>
                <w:sz w:val="18"/>
                <w:szCs w:val="18"/>
              </w:rPr>
              <w:t> </w:t>
            </w:r>
            <w:r>
              <w:rPr>
                <w:rFonts w:ascii="宋体" w:hAnsi="宋体" w:cs="宋体" w:eastAsia="宋体" w:hint="default"/>
                <w:sz w:val="18"/>
                <w:szCs w:val="18"/>
              </w:rPr>
              <w:t>坏账准备。</w:t>
            </w:r>
          </w:p>
        </w:tc>
      </w:tr>
    </w:tbl>
    <w:p>
      <w:pPr>
        <w:pStyle w:val="BodyText"/>
        <w:spacing w:line="240" w:lineRule="auto" w:before="64"/>
        <w:ind w:left="575" w:right="0"/>
        <w:jc w:val="left"/>
      </w:pPr>
      <w:r>
        <w:rPr/>
        <w:t>组合中，采用账龄分析法计提坏账准备的</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4"/>
        </w:rPr>
        <w:t> </w:t>
      </w:r>
      <w:r>
        <w:rPr/>
        <w:t>不适用</w:t>
      </w:r>
    </w:p>
    <w:p>
      <w:pPr>
        <w:spacing w:line="240" w:lineRule="auto" w:before="9"/>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576"/>
        <w:gridCol w:w="2987"/>
        <w:gridCol w:w="3994"/>
      </w:tblGrid>
      <w:tr>
        <w:trPr>
          <w:trHeight w:val="401"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98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98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64"/>
        <w:ind w:left="575" w:right="0"/>
        <w:jc w:val="left"/>
      </w:pPr>
      <w:r>
        <w:rPr/>
        <w:t>组合中，采用余额百分比法计提坏账准备的</w:t>
      </w:r>
    </w:p>
    <w:p>
      <w:pPr>
        <w:spacing w:line="240" w:lineRule="auto" w:before="10"/>
        <w:rPr>
          <w:rFonts w:ascii="宋体" w:hAnsi="宋体" w:cs="宋体" w:eastAsia="宋体" w:hint="default"/>
          <w:sz w:val="14"/>
          <w:szCs w:val="14"/>
        </w:rPr>
      </w:pPr>
    </w:p>
    <w:p>
      <w:pPr>
        <w:pStyle w:val="BodyText"/>
        <w:spacing w:line="388" w:lineRule="auto"/>
        <w:ind w:left="575" w:right="5313" w:hanging="3"/>
        <w:jc w:val="left"/>
      </w:pPr>
      <w:r>
        <w:rPr>
          <w:rFonts w:ascii="Arial" w:hAnsi="Arial" w:cs="Arial" w:eastAsia="Arial" w:hint="default"/>
        </w:rPr>
        <w:t>□</w:t>
      </w:r>
      <w:r>
        <w:rPr>
          <w:rFonts w:ascii="Arial" w:hAnsi="Arial" w:cs="Arial" w:eastAsia="Arial" w:hint="default"/>
          <w:spacing w:val="44"/>
        </w:rPr>
        <w:t> </w:t>
      </w:r>
      <w:r>
        <w:rPr/>
        <w:t>适用</w:t>
      </w:r>
      <w:r>
        <w:rPr>
          <w:spacing w:val="-2"/>
        </w:rPr>
        <w:t> </w:t>
      </w:r>
      <w:r>
        <w:rPr>
          <w:rFonts w:ascii="Arial" w:hAnsi="Arial" w:cs="Arial" w:eastAsia="Arial" w:hint="default"/>
        </w:rPr>
        <w:t>√</w:t>
      </w:r>
      <w:r>
        <w:rPr>
          <w:rFonts w:ascii="Arial" w:hAnsi="Arial" w:cs="Arial" w:eastAsia="Arial" w:hint="default"/>
          <w:spacing w:val="43"/>
        </w:rPr>
        <w:t> </w:t>
      </w:r>
      <w:r>
        <w:rPr/>
        <w:t>不适用</w:t>
      </w:r>
      <w:r>
        <w:rPr>
          <w:spacing w:val="-100"/>
        </w:rPr>
        <w:t> </w:t>
      </w:r>
      <w:r>
        <w:rPr>
          <w:spacing w:val="-1"/>
        </w:rPr>
        <w:t>组合中，采用其他方法计提坏账准备的</w:t>
      </w:r>
    </w:p>
    <w:p>
      <w:pPr>
        <w:pStyle w:val="BodyText"/>
        <w:spacing w:line="240" w:lineRule="auto" w:before="63"/>
        <w:ind w:left="572"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4"/>
        </w:rPr>
        <w:t> </w:t>
      </w:r>
      <w:r>
        <w:rPr/>
        <w:t>不适用</w:t>
      </w:r>
    </w:p>
    <w:p>
      <w:pPr>
        <w:spacing w:line="240" w:lineRule="auto" w:before="9"/>
        <w:rPr>
          <w:rFonts w:ascii="宋体" w:hAnsi="宋体" w:cs="宋体" w:eastAsia="宋体" w:hint="default"/>
          <w:sz w:val="30"/>
          <w:szCs w:val="30"/>
        </w:rPr>
      </w:pPr>
    </w:p>
    <w:p>
      <w:pPr>
        <w:pStyle w:val="BodyText"/>
        <w:spacing w:line="240" w:lineRule="auto"/>
        <w:ind w:right="0"/>
        <w:jc w:val="left"/>
      </w:pPr>
      <w:r>
        <w:rPr/>
        <w:t>（</w:t>
      </w:r>
      <w:r>
        <w:rPr>
          <w:rFonts w:ascii="Times New Roman" w:hAnsi="Times New Roman" w:cs="Times New Roman" w:eastAsia="Times New Roman" w:hint="default"/>
        </w:rPr>
        <w:t>3</w:t>
      </w:r>
      <w:r>
        <w:rPr/>
        <w:t>）单项金额虽不重大但单项计提坏账准备的应收账款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44"/>
        <w:ind w:left="0" w:right="154" w:firstLine="0"/>
        <w:jc w:val="right"/>
        <w:rPr>
          <w:rFonts w:ascii="宋体" w:hAnsi="宋体" w:cs="宋体" w:eastAsia="宋体" w:hint="default"/>
          <w:sz w:val="18"/>
          <w:szCs w:val="18"/>
        </w:rPr>
      </w:pPr>
      <w:r>
        <w:rPr/>
        <w:pict>
          <v:shape style="position:absolute;margin-left:56.399998pt;margin-top:-36.368816pt;width:479.2pt;height:71.9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4"/>
                  </w:tblGrid>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8"/>
                          <w:jc w:val="left"/>
                          <w:rPr>
                            <w:rFonts w:ascii="宋体" w:hAnsi="宋体" w:cs="宋体" w:eastAsia="宋体" w:hint="default"/>
                            <w:sz w:val="18"/>
                            <w:szCs w:val="18"/>
                          </w:rPr>
                        </w:pPr>
                        <w:r>
                          <w:rPr>
                            <w:rFonts w:ascii="宋体" w:hAnsi="宋体" w:cs="宋体" w:eastAsia="宋体" w:hint="default"/>
                            <w:sz w:val="18"/>
                            <w:szCs w:val="18"/>
                          </w:rPr>
                          <w:t>对于单项金额不重大的应收款项，当存在客观证据表明本公司将无法按应收款</w:t>
                        </w:r>
                        <w:r>
                          <w:rPr>
                            <w:rFonts w:ascii="宋体" w:hAnsi="宋体" w:cs="宋体" w:eastAsia="宋体" w:hint="default"/>
                            <w:w w:val="99"/>
                            <w:sz w:val="18"/>
                            <w:szCs w:val="18"/>
                          </w:rPr>
                          <w:t> </w:t>
                        </w:r>
                        <w:r>
                          <w:rPr>
                            <w:rFonts w:ascii="宋体" w:hAnsi="宋体" w:cs="宋体" w:eastAsia="宋体" w:hint="default"/>
                            <w:sz w:val="18"/>
                            <w:szCs w:val="18"/>
                          </w:rPr>
                          <w:t>项的原有条款收回所有款项时，应确认坏账准备。</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left"/>
                          <w:rPr>
                            <w:rFonts w:ascii="宋体" w:hAnsi="宋体" w:cs="宋体" w:eastAsia="宋体" w:hint="default"/>
                            <w:sz w:val="18"/>
                            <w:szCs w:val="18"/>
                          </w:rPr>
                        </w:pPr>
                        <w:r>
                          <w:rPr>
                            <w:rFonts w:ascii="宋体" w:hAnsi="宋体" w:cs="宋体" w:eastAsia="宋体" w:hint="default"/>
                            <w:spacing w:val="-2"/>
                            <w:sz w:val="18"/>
                            <w:szCs w:val="18"/>
                          </w:rPr>
                          <w:t>根据该款项预计未来现金流量现值低于其账面价值的差额，单独进行减值测试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计提坏账准备。</w:t>
                        </w:r>
                      </w:p>
                    </w:tc>
                  </w:tr>
                </w:tbl>
                <w:p>
                  <w:pPr/>
                </w:p>
              </w:txbxContent>
            </v:textbox>
            <w10:wrap type="none"/>
          </v:shape>
        </w:pict>
      </w: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4"/>
        <w:ind w:right="0"/>
        <w:jc w:val="left"/>
      </w:pPr>
      <w:r>
        <w:rPr>
          <w:rFonts w:ascii="Times New Roman" w:hAnsi="Times New Roman" w:cs="Times New Roman" w:eastAsia="Times New Roman" w:hint="default"/>
        </w:rPr>
        <w:t>11</w:t>
      </w:r>
      <w:r>
        <w:rPr/>
        <w:t>、存货</w:t>
      </w:r>
    </w:p>
    <w:p>
      <w:pPr>
        <w:pStyle w:val="BodyText"/>
        <w:spacing w:line="692" w:lineRule="exact" w:before="13"/>
        <w:ind w:left="572" w:right="0" w:hanging="420"/>
        <w:jc w:val="left"/>
      </w:pPr>
      <w:r>
        <w:rPr/>
        <w:t>（</w:t>
      </w:r>
      <w:r>
        <w:rPr>
          <w:rFonts w:ascii="Times New Roman" w:hAnsi="Times New Roman" w:cs="Times New Roman" w:eastAsia="Times New Roman" w:hint="default"/>
        </w:rPr>
        <w:t>1</w:t>
      </w:r>
      <w:r>
        <w:rPr/>
        <w:t>）存货的分类</w:t>
      </w:r>
      <w:r>
        <w:rPr>
          <w:spacing w:val="-98"/>
        </w:rPr>
        <w:t> </w:t>
      </w:r>
      <w:r>
        <w:rPr>
          <w:spacing w:val="-2"/>
        </w:rPr>
        <w:t>存货包括原材料、库存商品、产成品、自制半成品、委托加工材料、在产品、周转材料等，按成本与</w:t>
      </w:r>
    </w:p>
    <w:p>
      <w:pPr>
        <w:pStyle w:val="BodyText"/>
        <w:spacing w:line="240" w:lineRule="auto" w:before="84"/>
        <w:ind w:right="0"/>
        <w:jc w:val="left"/>
      </w:pPr>
      <w:r>
        <w:rPr/>
        <w:t>可变现净值孰低列示。</w:t>
      </w:r>
    </w:p>
    <w:p>
      <w:pPr>
        <w:pStyle w:val="BodyText"/>
        <w:spacing w:line="670" w:lineRule="atLeast" w:before="37"/>
        <w:ind w:left="572" w:right="5313" w:hanging="420"/>
        <w:jc w:val="left"/>
      </w:pPr>
      <w:r>
        <w:rPr/>
        <w:t>（</w:t>
      </w:r>
      <w:r>
        <w:rPr>
          <w:rFonts w:ascii="Times New Roman" w:hAnsi="Times New Roman" w:cs="Times New Roman" w:eastAsia="Times New Roman" w:hint="default"/>
        </w:rPr>
        <w:t>2</w:t>
      </w:r>
      <w:r>
        <w:rPr/>
        <w:t>）发出存货的计价方法</w:t>
      </w:r>
      <w:r>
        <w:rPr>
          <w:spacing w:val="-97"/>
        </w:rPr>
        <w:t> </w:t>
      </w:r>
      <w:r>
        <w:rPr>
          <w:spacing w:val="-97"/>
        </w:rPr>
      </w:r>
      <w:r>
        <w:rPr>
          <w:spacing w:val="-2"/>
        </w:rPr>
        <w:t>计价方法：加权平均法</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spacing w:val="-2"/>
        </w:rPr>
        <w:t>存货发出时的成本按加权平均法核算，产成品和在产品成本包括原材料、直接人工以及在正常生产能</w:t>
      </w:r>
      <w:r>
        <w:rPr>
          <w:w w:val="100"/>
        </w:rPr>
        <w:t> </w:t>
      </w:r>
      <w:r>
        <w:rPr/>
        <w:t>力下按照一定方法分配的制造费用。周转材料包括低值易耗品和包装物等。</w:t>
      </w:r>
    </w:p>
    <w:p>
      <w:pPr>
        <w:spacing w:after="0" w:line="408" w:lineRule="auto"/>
        <w:jc w:val="left"/>
        <w:sectPr>
          <w:pgSz w:w="11900" w:h="16840"/>
          <w:pgMar w:header="745" w:footer="983"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8"/>
        <w:rPr>
          <w:rFonts w:ascii="宋体" w:hAnsi="宋体" w:cs="宋体" w:eastAsia="宋体" w:hint="default"/>
          <w:sz w:val="30"/>
          <w:szCs w:val="30"/>
        </w:rPr>
      </w:pPr>
    </w:p>
    <w:p>
      <w:pPr>
        <w:pStyle w:val="BodyText"/>
        <w:spacing w:line="408" w:lineRule="auto"/>
        <w:ind w:right="101" w:firstLine="420"/>
        <w:jc w:val="left"/>
      </w:pPr>
      <w:r>
        <w:rPr>
          <w:spacing w:val="-5"/>
        </w:rPr>
        <w:t>存货成本高于其可变现净值的，计提存货跌价准备，计入当期损益。可变现净值，是指在日常活动中，</w:t>
      </w:r>
      <w:r>
        <w:rPr>
          <w:w w:val="100"/>
        </w:rPr>
        <w:t> </w:t>
      </w:r>
      <w:r>
        <w:rPr>
          <w:spacing w:val="-2"/>
        </w:rPr>
        <w:t>存货的估计售价减去至完工时估计将要发生的成本、估计的销售费用以及相关税费后的金额。公司确定存</w:t>
      </w:r>
      <w:r>
        <w:rPr>
          <w:spacing w:val="-48"/>
        </w:rPr>
        <w:t> </w:t>
      </w:r>
      <w:r>
        <w:rPr>
          <w:spacing w:val="-48"/>
        </w:rPr>
      </w:r>
      <w:r>
        <w:rPr>
          <w:spacing w:val="-2"/>
        </w:rPr>
        <w:t>货的可变现净值，以取得的确凿证据为基础，并且考虑持有存货的目的、资产负债表日后事项的影响等因</w:t>
      </w:r>
      <w:r>
        <w:rPr>
          <w:spacing w:val="-50"/>
        </w:rPr>
        <w:t> </w:t>
      </w:r>
      <w:r>
        <w:rPr>
          <w:spacing w:val="-50"/>
        </w:rPr>
      </w:r>
      <w:r>
        <w:rPr/>
        <w:t>素。</w:t>
      </w:r>
    </w:p>
    <w:p>
      <w:pPr>
        <w:spacing w:line="240" w:lineRule="auto" w:before="8"/>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4</w:t>
      </w:r>
      <w:r>
        <w:rPr/>
        <w:t>）存货的盘存制度</w:t>
      </w:r>
    </w:p>
    <w:p>
      <w:pPr>
        <w:spacing w:line="240" w:lineRule="auto" w:before="6"/>
        <w:rPr>
          <w:rFonts w:ascii="宋体" w:hAnsi="宋体" w:cs="宋体" w:eastAsia="宋体" w:hint="default"/>
          <w:sz w:val="30"/>
          <w:szCs w:val="30"/>
        </w:rPr>
      </w:pPr>
    </w:p>
    <w:p>
      <w:pPr>
        <w:pStyle w:val="BodyText"/>
        <w:spacing w:line="408" w:lineRule="auto"/>
        <w:ind w:left="572" w:right="4450"/>
        <w:jc w:val="left"/>
      </w:pPr>
      <w:r>
        <w:rPr/>
        <w:t>盘存制度：永续盘存制</w:t>
      </w:r>
      <w:r>
        <w:rPr>
          <w:w w:val="100"/>
        </w:rPr>
        <w:t> </w:t>
      </w:r>
      <w:r>
        <w:rPr>
          <w:spacing w:val="-2"/>
        </w:rPr>
        <w:t>存货盘存制度采用永续盘存制。</w:t>
      </w:r>
    </w:p>
    <w:p>
      <w:pPr>
        <w:spacing w:line="240" w:lineRule="auto" w:before="8"/>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5</w:t>
      </w:r>
      <w:r>
        <w:rPr/>
        <w:t>）低值易耗品和包装物的摊销方法</w:t>
      </w:r>
    </w:p>
    <w:p>
      <w:pPr>
        <w:spacing w:line="240" w:lineRule="auto" w:before="8"/>
        <w:rPr>
          <w:rFonts w:ascii="宋体" w:hAnsi="宋体" w:cs="宋体" w:eastAsia="宋体" w:hint="default"/>
          <w:sz w:val="30"/>
          <w:szCs w:val="30"/>
        </w:rPr>
      </w:pPr>
    </w:p>
    <w:p>
      <w:pPr>
        <w:pStyle w:val="BodyText"/>
        <w:spacing w:line="408" w:lineRule="auto"/>
        <w:ind w:left="572" w:right="6316" w:firstLine="2"/>
        <w:jc w:val="left"/>
      </w:pPr>
      <w:r>
        <w:rPr/>
        <w:t>低值易耗品</w:t>
      </w:r>
      <w:r>
        <w:rPr>
          <w:spacing w:val="-102"/>
        </w:rPr>
        <w:t> </w:t>
      </w:r>
      <w:r>
        <w:rPr>
          <w:spacing w:val="-2"/>
        </w:rPr>
        <w:t>摊销方法：五五摊销法</w:t>
      </w:r>
    </w:p>
    <w:p>
      <w:pPr>
        <w:pStyle w:val="BodyText"/>
        <w:spacing w:line="408" w:lineRule="auto" w:before="46"/>
        <w:ind w:left="575" w:right="4450" w:hanging="3"/>
        <w:jc w:val="left"/>
      </w:pPr>
      <w:r>
        <w:rPr>
          <w:spacing w:val="-2"/>
        </w:rPr>
        <w:t>低值易耗品在领用时采用五五摊销法核算成本。</w:t>
      </w:r>
      <w:r>
        <w:rPr>
          <w:spacing w:val="-68"/>
        </w:rPr>
        <w:t> </w:t>
      </w:r>
      <w:r>
        <w:rPr>
          <w:spacing w:val="-68"/>
        </w:rPr>
      </w:r>
      <w:r>
        <w:rPr/>
        <w:t>包装物</w:t>
      </w:r>
    </w:p>
    <w:p>
      <w:pPr>
        <w:pStyle w:val="BodyText"/>
        <w:spacing w:line="408" w:lineRule="auto" w:before="46"/>
        <w:ind w:left="572" w:right="4450"/>
        <w:jc w:val="left"/>
      </w:pPr>
      <w:r>
        <w:rPr/>
        <w:t>摊销方法：一次摊销法</w:t>
      </w:r>
      <w:r>
        <w:rPr>
          <w:w w:val="100"/>
        </w:rPr>
        <w:t> </w:t>
      </w:r>
      <w:r>
        <w:rPr>
          <w:spacing w:val="-2"/>
        </w:rPr>
        <w:t>包装物在领用时采用一次转销法核算成本。</w:t>
      </w:r>
    </w:p>
    <w:p>
      <w:pPr>
        <w:spacing w:line="240" w:lineRule="auto" w:before="8"/>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12</w:t>
      </w:r>
      <w:r>
        <w:rPr/>
        <w:t>、长期股权投资</w:t>
      </w:r>
    </w:p>
    <w:p>
      <w:pPr>
        <w:pStyle w:val="BodyText"/>
        <w:spacing w:line="692" w:lineRule="exact" w:before="13"/>
        <w:ind w:left="572" w:right="101" w:hanging="420"/>
        <w:jc w:val="left"/>
        <w:rPr>
          <w:rFonts w:ascii="Arial" w:hAnsi="Arial" w:cs="Arial" w:eastAsia="Arial" w:hint="default"/>
        </w:rPr>
      </w:pPr>
      <w:r>
        <w:rPr/>
        <w:t>（</w:t>
      </w:r>
      <w:r>
        <w:rPr>
          <w:rFonts w:ascii="Times New Roman" w:hAnsi="Times New Roman" w:cs="Times New Roman" w:eastAsia="Times New Roman" w:hint="default"/>
        </w:rPr>
        <w:t>1</w:t>
      </w:r>
      <w:r>
        <w:rPr/>
        <w:t>）投资成本的确定</w:t>
      </w:r>
      <w:r>
        <w:rPr>
          <w:spacing w:val="-99"/>
        </w:rPr>
        <w:t> </w:t>
      </w:r>
      <w:r>
        <w:rPr>
          <w:spacing w:val="-99"/>
        </w:rPr>
      </w:r>
      <w:r>
        <w:rPr>
          <w:spacing w:val="-2"/>
        </w:rPr>
        <w:t>企业合并形成的长期股权投资，按照本附注</w:t>
      </w:r>
      <w:r>
        <w:rPr>
          <w:rFonts w:ascii="Arial" w:hAnsi="Arial" w:cs="Arial" w:eastAsia="Arial" w:hint="default"/>
          <w:spacing w:val="-2"/>
        </w:rPr>
        <w:t>“3.3</w:t>
      </w:r>
      <w:r>
        <w:rPr>
          <w:spacing w:val="-2"/>
        </w:rPr>
        <w:t>同一控制下和非同一控制下企业合并的会计处理方法</w:t>
      </w:r>
      <w:r>
        <w:rPr>
          <w:rFonts w:ascii="Arial" w:hAnsi="Arial" w:cs="Arial" w:eastAsia="Arial" w:hint="default"/>
          <w:spacing w:val="-2"/>
        </w:rPr>
        <w:t>”</w:t>
      </w:r>
    </w:p>
    <w:p>
      <w:pPr>
        <w:pStyle w:val="BodyText"/>
        <w:spacing w:line="408" w:lineRule="auto" w:before="84"/>
        <w:ind w:right="202"/>
        <w:jc w:val="both"/>
      </w:pPr>
      <w:r>
        <w:rPr>
          <w:spacing w:val="-2"/>
        </w:rPr>
        <w:t>的相关内容确认初始投资成本；除企业合并形成的长期股权投资以外，其他方式取得的长期股权投资，按</w:t>
      </w:r>
      <w:r>
        <w:rPr>
          <w:spacing w:val="-49"/>
        </w:rPr>
        <w:t> </w:t>
      </w:r>
      <w:r>
        <w:rPr>
          <w:spacing w:val="-49"/>
        </w:rPr>
      </w:r>
      <w:r>
        <w:rPr/>
        <w:t>照下述方法确认其初始投资成本：</w:t>
      </w:r>
      <w:r>
        <w:rPr>
          <w:spacing w:val="66"/>
        </w:rPr>
        <w:t> </w:t>
      </w:r>
      <w:r>
        <w:rPr/>
        <w:t>以支付现金方式取得的长期股权投资，按照实际支付的购买价款作为</w:t>
      </w:r>
      <w:r>
        <w:rPr>
          <w:spacing w:val="-96"/>
        </w:rPr>
        <w:t> </w:t>
      </w:r>
      <w:r>
        <w:rPr>
          <w:spacing w:val="-96"/>
        </w:rPr>
      </w:r>
      <w:r>
        <w:rPr>
          <w:spacing w:val="-2"/>
        </w:rPr>
        <w:t>初始投资成本。以发行权益性证券取得的长期股权投资，按照发行权益性证券的公允价值作为初始投资成</w:t>
      </w:r>
      <w:r>
        <w:rPr>
          <w:spacing w:val="-48"/>
        </w:rPr>
        <w:t> </w:t>
      </w:r>
      <w:r>
        <w:rPr>
          <w:spacing w:val="-48"/>
        </w:rPr>
      </w:r>
      <w:r>
        <w:rPr>
          <w:spacing w:val="-2"/>
        </w:rPr>
        <w:t>本。投资者投入的长期股权投资，按照投资合同或协议约定的价值作为初始投资成本，但合同或协议约定</w:t>
      </w:r>
      <w:r>
        <w:rPr>
          <w:spacing w:val="-49"/>
        </w:rPr>
        <w:t> </w:t>
      </w:r>
      <w:r>
        <w:rPr>
          <w:spacing w:val="-49"/>
        </w:rPr>
      </w:r>
      <w:r>
        <w:rPr>
          <w:spacing w:val="-2"/>
        </w:rPr>
        <w:t>价值不公允的除外。在非货币性资产交换具备商业实质和换入资产或换出资产的公允价值能够可靠计量的</w:t>
      </w:r>
      <w:r>
        <w:rPr>
          <w:spacing w:val="-49"/>
        </w:rPr>
        <w:t> </w:t>
      </w:r>
      <w:r>
        <w:rPr>
          <w:spacing w:val="-49"/>
        </w:rPr>
      </w:r>
      <w:r>
        <w:rPr>
          <w:spacing w:val="-2"/>
        </w:rPr>
        <w:t>前提下，非货币性资产交换换入的长期股权投资以换出资产的公允价值为基础确定其初始投资成本，除非</w:t>
      </w:r>
      <w:r>
        <w:rPr>
          <w:spacing w:val="-48"/>
        </w:rPr>
        <w:t> </w:t>
      </w:r>
      <w:r>
        <w:rPr>
          <w:spacing w:val="-48"/>
        </w:rPr>
      </w:r>
      <w:r>
        <w:rPr>
          <w:spacing w:val="-2"/>
        </w:rPr>
        <w:t>有确凿证据表明换入资产的公允价值更加可靠；不满足上述前提的非货币性资产交换，以换出资产的账面</w:t>
      </w:r>
      <w:r>
        <w:rPr>
          <w:spacing w:val="-48"/>
        </w:rPr>
        <w:t> </w:t>
      </w:r>
      <w:r>
        <w:rPr>
          <w:spacing w:val="-48"/>
        </w:rPr>
      </w:r>
      <w:r>
        <w:rPr>
          <w:spacing w:val="-2"/>
        </w:rPr>
        <w:t>价值和应支付的相关税费作为换入长期股权投资的初始投资成本。通过债务重组取得的长期股权投资，其</w:t>
      </w:r>
    </w:p>
    <w:p>
      <w:pPr>
        <w:spacing w:after="0" w:line="408" w:lineRule="auto"/>
        <w:jc w:val="both"/>
        <w:sectPr>
          <w:pgSz w:w="11900" w:h="16840"/>
          <w:pgMar w:header="745" w:footer="983"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初始投资成本按照公允价值为基础确定。</w:t>
      </w:r>
    </w:p>
    <w:p>
      <w:pPr>
        <w:pStyle w:val="BodyText"/>
        <w:spacing w:line="670" w:lineRule="atLeast" w:before="37"/>
        <w:ind w:left="572" w:right="0" w:hanging="420"/>
        <w:jc w:val="left"/>
      </w:pPr>
      <w:r>
        <w:rPr/>
        <w:t>（</w:t>
      </w:r>
      <w:r>
        <w:rPr>
          <w:rFonts w:ascii="Times New Roman" w:hAnsi="Times New Roman" w:cs="Times New Roman" w:eastAsia="Times New Roman" w:hint="default"/>
        </w:rPr>
        <w:t>2</w:t>
      </w:r>
      <w:r>
        <w:rPr/>
        <w:t>）后续计量及损益确认</w:t>
      </w:r>
      <w:r>
        <w:rPr>
          <w:spacing w:val="-97"/>
        </w:rPr>
        <w:t> </w:t>
      </w:r>
      <w:r>
        <w:rPr>
          <w:spacing w:val="-97"/>
        </w:rPr>
      </w:r>
      <w:r>
        <w:rPr>
          <w:spacing w:val="-2"/>
        </w:rPr>
        <w:t>公司对子公司的长期股权投资，采用成本法核算，编制合并财务报表时按照权益法进行调整。对被投</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5"/>
        </w:rPr>
        <w:t>资单位不具有共同控制或重大影响，并且在活跃市场中没有报价、公允价值不能可靠计量的长期股权投资，</w:t>
      </w:r>
      <w:r>
        <w:rPr>
          <w:spacing w:val="-12"/>
        </w:rPr>
        <w:t> </w:t>
      </w:r>
      <w:r>
        <w:rPr>
          <w:spacing w:val="-12"/>
        </w:rPr>
      </w:r>
      <w:r>
        <w:rPr>
          <w:spacing w:val="-2"/>
        </w:rPr>
        <w:t>采用成本法核算。对被投资单位具有共同控制或重大影响的长期股权投资，采用权益法核算。采用成本法</w:t>
      </w:r>
      <w:r>
        <w:rPr>
          <w:spacing w:val="-50"/>
        </w:rPr>
        <w:t> </w:t>
      </w:r>
      <w:r>
        <w:rPr>
          <w:spacing w:val="-50"/>
        </w:rPr>
      </w:r>
      <w:r>
        <w:rPr/>
        <w:t>核算的长期股权投资，除取得投资时实际支付的价款或对价中包含的已宣告但尚未发放的现金股利或利润</w:t>
      </w:r>
      <w:r>
        <w:rPr>
          <w:w w:val="100"/>
        </w:rPr>
        <w:t> </w:t>
      </w:r>
      <w:r>
        <w:rPr/>
        <w:t>外，投资企业应当按照享有被投资单位宣告发放的现金股利或利润确认投资收益。采用权益法核算的长期</w:t>
      </w:r>
      <w:r>
        <w:rPr>
          <w:w w:val="100"/>
        </w:rPr>
        <w:t> </w:t>
      </w:r>
      <w:r>
        <w:rPr/>
        <w:t>股权投资，初始投资成本大于投资时应享有被投资单位可辨认净资产公允价值份额的，其差额包含在初始</w:t>
      </w:r>
      <w:r>
        <w:rPr>
          <w:w w:val="100"/>
        </w:rPr>
        <w:t> </w:t>
      </w:r>
      <w:r>
        <w:rPr/>
        <w:t>投资成本中；初始投资成本小于投资时应享有被投资单位可辨认净资产公允价值份额且经复核两者差额仍</w:t>
      </w:r>
      <w:r>
        <w:rPr>
          <w:w w:val="100"/>
        </w:rPr>
        <w:t> </w:t>
      </w:r>
      <w:r>
        <w:rPr>
          <w:spacing w:val="-2"/>
        </w:rPr>
        <w:t>存在时，该差额计入当期损益，同时调整长期股权投资成本。采用权益法核算时，按应享有或应分担的被</w:t>
      </w:r>
      <w:r>
        <w:rPr>
          <w:spacing w:val="-56"/>
        </w:rPr>
        <w:t> </w:t>
      </w:r>
      <w:r>
        <w:rPr>
          <w:spacing w:val="-56"/>
        </w:rPr>
      </w:r>
      <w:r>
        <w:rPr/>
        <w:t>投资单位的净损益份额确认当期投资损益。确认被投资单位发生的净亏损，以长期股权投资的账面价值以</w:t>
      </w:r>
      <w:r>
        <w:rPr>
          <w:w w:val="100"/>
        </w:rPr>
        <w:t> </w:t>
      </w:r>
      <w:r>
        <w:rPr/>
        <w:t>及其他实质上构成对被投资单位净投资的长期权益减记至零为限，但本公司负有承担额外损失义务且符合</w:t>
      </w:r>
      <w:r>
        <w:rPr>
          <w:w w:val="100"/>
        </w:rPr>
        <w:t> </w:t>
      </w:r>
      <w:r>
        <w:rPr/>
        <w:t>或有事项准则所规定的预计负债确认条件的，继续确认投资损失和预计负债。被投资单位除净损益以外股</w:t>
      </w:r>
      <w:r>
        <w:rPr>
          <w:w w:val="100"/>
        </w:rPr>
        <w:t> </w:t>
      </w:r>
      <w:r>
        <w:rPr/>
        <w:t>东权益的其他变动，本公司按照持股比例计算应享有或承担的部分直接计入资本公积。被投资单位分派的</w:t>
      </w:r>
      <w:r>
        <w:rPr>
          <w:w w:val="100"/>
        </w:rPr>
        <w:t> </w:t>
      </w:r>
      <w:r>
        <w:rPr/>
        <w:t>利润或现金股利于宣告分派时按照本公司应分得的部分，相应减少长期股权投资的账面价值。本公司与被</w:t>
      </w:r>
      <w:r>
        <w:rPr>
          <w:w w:val="100"/>
        </w:rPr>
        <w:t> </w:t>
      </w:r>
      <w:r>
        <w:rPr/>
        <w:t>投资单位之间的交易产生的未实现损益在本公司拥有被投资单位的权益范围内予以抵销，该交易所转让的</w:t>
      </w:r>
      <w:r>
        <w:rPr>
          <w:w w:val="100"/>
        </w:rPr>
        <w:t> </w:t>
      </w:r>
      <w:r>
        <w:rPr/>
        <w:t>资产发生减值的，则相应的未实现损益不予抵销。</w:t>
      </w:r>
    </w:p>
    <w:p>
      <w:pPr>
        <w:spacing w:line="240" w:lineRule="auto" w:before="8"/>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3</w:t>
      </w:r>
      <w:r>
        <w:rPr/>
        <w:t>）确定对被投资单位具有共同控制、重大影响的依据</w:t>
      </w:r>
    </w:p>
    <w:p>
      <w:pPr>
        <w:spacing w:line="240" w:lineRule="auto" w:before="8"/>
        <w:rPr>
          <w:rFonts w:ascii="宋体" w:hAnsi="宋体" w:cs="宋体" w:eastAsia="宋体" w:hint="default"/>
          <w:sz w:val="30"/>
          <w:szCs w:val="30"/>
        </w:rPr>
      </w:pPr>
    </w:p>
    <w:p>
      <w:pPr>
        <w:pStyle w:val="BodyText"/>
        <w:spacing w:line="408" w:lineRule="auto"/>
        <w:ind w:right="222" w:firstLine="420"/>
        <w:jc w:val="both"/>
      </w:pPr>
      <w:r>
        <w:rPr>
          <w:spacing w:val="-2"/>
        </w:rPr>
        <w:t>按照合同约定对某项经济活动所共有的控制，仅在与该项经济活动相关的重要财务和经营决策需要分</w:t>
      </w:r>
      <w:r>
        <w:rPr>
          <w:w w:val="100"/>
        </w:rPr>
        <w:t> </w:t>
      </w:r>
      <w:r>
        <w:rPr>
          <w:spacing w:val="-2"/>
        </w:rPr>
        <w:t>享控制权的投资方一致同意时存在，则视为与其他方对被投资单位实施共同控制；对一个企业的财务和经</w:t>
      </w:r>
      <w:r>
        <w:rPr>
          <w:spacing w:val="-48"/>
        </w:rPr>
        <w:t> </w:t>
      </w:r>
      <w:r>
        <w:rPr>
          <w:spacing w:val="-48"/>
        </w:rPr>
      </w:r>
      <w:r>
        <w:rPr>
          <w:spacing w:val="-2"/>
        </w:rPr>
        <w:t>营决策有参与决策的权力，但并不能够控制或者与其他方一起共同控制这些政策的制定，则视为对被投资</w:t>
      </w:r>
      <w:r>
        <w:rPr>
          <w:spacing w:val="-48"/>
        </w:rPr>
        <w:t> </w:t>
      </w:r>
      <w:r>
        <w:rPr>
          <w:spacing w:val="-48"/>
        </w:rPr>
      </w:r>
      <w:r>
        <w:rPr/>
        <w:t>单位施加重大影响。</w:t>
      </w:r>
    </w:p>
    <w:p>
      <w:pPr>
        <w:spacing w:line="240" w:lineRule="auto" w:before="8"/>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4</w:t>
      </w:r>
      <w:r>
        <w:rPr/>
        <w:t>）减值测试方法及减值准备计提方法</w:t>
      </w:r>
    </w:p>
    <w:p>
      <w:pPr>
        <w:spacing w:line="240" w:lineRule="auto" w:before="8"/>
        <w:rPr>
          <w:rFonts w:ascii="宋体" w:hAnsi="宋体" w:cs="宋体" w:eastAsia="宋体" w:hint="default"/>
          <w:sz w:val="30"/>
          <w:szCs w:val="30"/>
        </w:rPr>
      </w:pPr>
    </w:p>
    <w:p>
      <w:pPr>
        <w:pStyle w:val="BodyText"/>
        <w:spacing w:line="408" w:lineRule="auto"/>
        <w:ind w:right="200" w:firstLine="420"/>
        <w:jc w:val="both"/>
      </w:pPr>
      <w:r>
        <w:rPr>
          <w:spacing w:val="-2"/>
        </w:rPr>
        <w:t>采用成本法核算的、在活跃市场中没有报价、公允价值不能可靠计量的长期股权投资，其账面价值高</w:t>
      </w:r>
      <w:r>
        <w:rPr>
          <w:w w:val="100"/>
        </w:rPr>
        <w:t> </w:t>
      </w:r>
      <w:r>
        <w:rPr>
          <w:spacing w:val="-2"/>
        </w:rPr>
        <w:t>于按照类似投资当时市场收益率对未来现金流量折现确定的现值，确认该项投资存在减值。采用权益法核</w:t>
      </w:r>
      <w:r>
        <w:rPr>
          <w:spacing w:val="-48"/>
        </w:rPr>
        <w:t> </w:t>
      </w:r>
      <w:r>
        <w:rPr>
          <w:spacing w:val="-48"/>
        </w:rPr>
      </w:r>
      <w:r>
        <w:rPr>
          <w:spacing w:val="-2"/>
        </w:rPr>
        <w:t>算的联营企业和合营企业以及采用成本法核算的子公司的长期股权投资，当长期股权投资的账面价值高于</w:t>
      </w:r>
      <w:r>
        <w:rPr>
          <w:spacing w:val="-48"/>
        </w:rPr>
        <w:t> </w:t>
      </w:r>
      <w:r>
        <w:rPr>
          <w:spacing w:val="-48"/>
        </w:rPr>
      </w:r>
      <w:r>
        <w:rPr>
          <w:spacing w:val="-2"/>
        </w:rPr>
        <w:t>可收回金额时，确认该项投资存在减值。长期股权投资存在减值迹象的，其账面价值减记至可收回金额。</w:t>
      </w:r>
    </w:p>
    <w:p>
      <w:pPr>
        <w:spacing w:after="0" w:line="408" w:lineRule="auto"/>
        <w:jc w:val="both"/>
        <w:sectPr>
          <w:pgSz w:w="11900" w:h="16840"/>
          <w:pgMar w:header="745" w:footer="983" w:top="1060" w:bottom="1180" w:left="980" w:right="90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可收回金额根据长期股权投资的公允价值减去处置费用后的净额与长期股权投资预计未来现金流量的现</w:t>
      </w:r>
      <w:r>
        <w:rPr>
          <w:spacing w:val="-35"/>
        </w:rPr>
        <w:t> </w:t>
      </w:r>
      <w:r>
        <w:rPr>
          <w:spacing w:val="-35"/>
        </w:rPr>
      </w:r>
      <w:r>
        <w:rPr/>
        <w:t>值两者之间较高者确定。</w:t>
      </w:r>
    </w:p>
    <w:p>
      <w:pPr>
        <w:spacing w:line="240" w:lineRule="auto" w:before="8"/>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13</w:t>
      </w:r>
      <w:r>
        <w:rPr/>
        <w:t>、固定资产</w:t>
      </w:r>
    </w:p>
    <w:p>
      <w:pPr>
        <w:pStyle w:val="BodyText"/>
        <w:spacing w:line="688" w:lineRule="exact" w:before="18"/>
        <w:ind w:left="572" w:right="0" w:hanging="420"/>
        <w:jc w:val="left"/>
      </w:pPr>
      <w:r>
        <w:rPr/>
        <w:t>（</w:t>
      </w:r>
      <w:r>
        <w:rPr>
          <w:rFonts w:ascii="Times New Roman" w:hAnsi="Times New Roman" w:cs="Times New Roman" w:eastAsia="Times New Roman" w:hint="default"/>
        </w:rPr>
        <w:t>1</w:t>
      </w:r>
      <w:r>
        <w:rPr/>
        <w:t>）固定资产确认条件</w:t>
      </w:r>
      <w:r>
        <w:rPr>
          <w:spacing w:val="-98"/>
        </w:rPr>
        <w:t> </w:t>
      </w:r>
      <w:r>
        <w:rPr>
          <w:spacing w:val="-98"/>
        </w:rPr>
      </w:r>
      <w:r>
        <w:rPr>
          <w:spacing w:val="-2"/>
        </w:rPr>
        <w:t>固定资产是指为生产商品、提供劳务、出租或经营管理而持有的，使用寿命超过一个会计年度的有形</w:t>
      </w:r>
    </w:p>
    <w:p>
      <w:pPr>
        <w:pStyle w:val="BodyText"/>
        <w:spacing w:line="408" w:lineRule="auto" w:before="85"/>
        <w:ind w:right="0"/>
        <w:jc w:val="left"/>
      </w:pPr>
      <w:r>
        <w:rPr>
          <w:spacing w:val="2"/>
        </w:rPr>
        <w:t>资产。固定资产同时满足下列条件的，才能予以确认：与该固定资产有关的经济利益很可能流入企业；</w:t>
      </w:r>
      <w:r>
        <w:rPr>
          <w:spacing w:val="-35"/>
        </w:rPr>
        <w:t> </w:t>
      </w:r>
      <w:r>
        <w:rPr>
          <w:spacing w:val="-35"/>
        </w:rPr>
      </w:r>
      <w:r>
        <w:rPr/>
        <w:t>该固定资产的成本能够可靠地计量。</w:t>
      </w:r>
    </w:p>
    <w:p>
      <w:pPr>
        <w:spacing w:line="240" w:lineRule="auto" w:before="8"/>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2</w:t>
      </w:r>
      <w:r>
        <w:rPr/>
        <w:t>）融资租入固定资产的认定依据、计价方法</w:t>
      </w:r>
    </w:p>
    <w:p>
      <w:pPr>
        <w:spacing w:line="240" w:lineRule="auto" w:before="8"/>
        <w:rPr>
          <w:rFonts w:ascii="宋体" w:hAnsi="宋体" w:cs="宋体" w:eastAsia="宋体" w:hint="default"/>
          <w:sz w:val="30"/>
          <w:szCs w:val="30"/>
        </w:rPr>
      </w:pPr>
    </w:p>
    <w:p>
      <w:pPr>
        <w:pStyle w:val="BodyText"/>
        <w:spacing w:line="403" w:lineRule="auto"/>
        <w:ind w:right="142" w:firstLine="420"/>
        <w:jc w:val="both"/>
      </w:pPr>
      <w:r>
        <w:rPr>
          <w:spacing w:val="-2"/>
        </w:rPr>
        <w:t>满足下列标准之一的，即应认定为融资租入固定资产在租赁期届满时，租赁固定资产的所有权转移给</w:t>
      </w:r>
      <w:r>
        <w:rPr>
          <w:w w:val="100"/>
        </w:rPr>
        <w:t> </w:t>
      </w:r>
      <w:r>
        <w:rPr>
          <w:spacing w:val="-2"/>
        </w:rPr>
        <w:t>承租人，承租人有购买租赁固定资产的选择权，所订立的购买价款预计将远低于行使选择权时租赁固定资</w:t>
      </w:r>
      <w:r>
        <w:rPr>
          <w:spacing w:val="-48"/>
        </w:rPr>
        <w:t> </w:t>
      </w:r>
      <w:r>
        <w:rPr>
          <w:spacing w:val="-48"/>
        </w:rPr>
      </w:r>
      <w:r>
        <w:rPr>
          <w:spacing w:val="-2"/>
        </w:rPr>
        <w:t>产的公允价值，因而在租赁开始日就可合理地确定承租人将会行使这种选择权。即使固定资产的所有权不</w:t>
      </w:r>
      <w:r>
        <w:rPr>
          <w:spacing w:val="-48"/>
        </w:rPr>
        <w:t> </w:t>
      </w:r>
      <w:r>
        <w:rPr>
          <w:spacing w:val="-48"/>
        </w:rPr>
      </w:r>
      <w:r>
        <w:rPr/>
        <w:t>转移，但租赁期占租赁固定资产使用寿命的大部分。这里的</w:t>
      </w:r>
      <w:r>
        <w:rPr>
          <w:rFonts w:ascii="Arial" w:hAnsi="Arial" w:cs="Arial" w:eastAsia="Arial" w:hint="default"/>
        </w:rPr>
        <w:t>“</w:t>
      </w:r>
      <w:r>
        <w:rPr/>
        <w:t>大部分</w:t>
      </w:r>
      <w:r>
        <w:rPr>
          <w:rFonts w:ascii="Arial" w:hAnsi="Arial" w:cs="Arial" w:eastAsia="Arial" w:hint="default"/>
        </w:rPr>
        <w:t>”</w:t>
      </w:r>
      <w:r>
        <w:rPr/>
        <w:t>掌握在租赁期占租赁开始日租赁固定</w:t>
      </w:r>
      <w:r>
        <w:rPr>
          <w:spacing w:val="-65"/>
        </w:rPr>
        <w:t> </w:t>
      </w:r>
      <w:r>
        <w:rPr>
          <w:spacing w:val="-65"/>
        </w:rPr>
      </w:r>
      <w:r>
        <w:rPr>
          <w:spacing w:val="-3"/>
        </w:rPr>
        <w:t>资产使用寿命的</w:t>
      </w:r>
      <w:r>
        <w:rPr>
          <w:rFonts w:ascii="Arial" w:hAnsi="Arial" w:cs="Arial" w:eastAsia="Arial" w:hint="default"/>
          <w:spacing w:val="-3"/>
        </w:rPr>
        <w:t>75</w:t>
      </w:r>
      <w:r>
        <w:rPr>
          <w:spacing w:val="-3"/>
        </w:rPr>
        <w:t>％以上，承租人租赁开始日的最低租赁付款额的现值，几乎相当于租赁开始日租赁固定</w:t>
      </w:r>
      <w:r>
        <w:rPr>
          <w:spacing w:val="-27"/>
        </w:rPr>
        <w:t> </w:t>
      </w:r>
      <w:r>
        <w:rPr>
          <w:spacing w:val="-27"/>
        </w:rPr>
      </w:r>
      <w:r>
        <w:rPr>
          <w:spacing w:val="-2"/>
        </w:rPr>
        <w:t>资产公允价值，租赁固定资产性质特殊，如果不作较大改造，只有承租人才能使用。在租赁期开始日，承</w:t>
      </w:r>
      <w:r>
        <w:rPr>
          <w:spacing w:val="-49"/>
        </w:rPr>
        <w:t> </w:t>
      </w:r>
      <w:r>
        <w:rPr>
          <w:spacing w:val="-49"/>
        </w:rPr>
      </w:r>
      <w:r>
        <w:rPr>
          <w:spacing w:val="2"/>
        </w:rPr>
        <w:t>租人应当将租赁开始日租赁固定资产公允价值与最低租赁付款额现值两者中较低者作为租入固定资产的</w:t>
      </w:r>
      <w:r>
        <w:rPr>
          <w:spacing w:val="-35"/>
        </w:rPr>
        <w:t> </w:t>
      </w:r>
      <w:r>
        <w:rPr>
          <w:spacing w:val="-35"/>
        </w:rPr>
      </w:r>
      <w:r>
        <w:rPr/>
        <w:t>入账价值。</w:t>
      </w:r>
    </w:p>
    <w:p>
      <w:pPr>
        <w:spacing w:line="240" w:lineRule="auto" w:before="12"/>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3</w:t>
      </w:r>
      <w:r>
        <w:rPr/>
        <w:t>）各类固定资产的折旧方法</w:t>
      </w:r>
    </w:p>
    <w:p>
      <w:pPr>
        <w:spacing w:line="240" w:lineRule="auto" w:before="6"/>
        <w:rPr>
          <w:rFonts w:ascii="宋体" w:hAnsi="宋体" w:cs="宋体" w:eastAsia="宋体" w:hint="default"/>
          <w:sz w:val="30"/>
          <w:szCs w:val="30"/>
        </w:rPr>
      </w:pPr>
    </w:p>
    <w:p>
      <w:pPr>
        <w:pStyle w:val="BodyText"/>
        <w:spacing w:line="408" w:lineRule="auto"/>
        <w:ind w:right="142" w:firstLine="420"/>
        <w:jc w:val="both"/>
      </w:pPr>
      <w:r>
        <w:rPr>
          <w:spacing w:val="-2"/>
        </w:rPr>
        <w:t>固定资产折旧采用年限平均法计提，于每年年度终了，对固定资产的预计使用寿命、预计净残值和折</w:t>
      </w:r>
      <w:r>
        <w:rPr>
          <w:w w:val="100"/>
        </w:rPr>
        <w:t> </w:t>
      </w:r>
      <w:r>
        <w:rPr/>
        <w:t>旧方法进行复核并作适当调整。</w:t>
      </w:r>
    </w:p>
    <w:tbl>
      <w:tblPr>
        <w:tblW w:w="0" w:type="auto"/>
        <w:jc w:val="left"/>
        <w:tblInd w:w="159" w:type="dxa"/>
        <w:tblLayout w:type="fixed"/>
        <w:tblCellMar>
          <w:top w:w="0" w:type="dxa"/>
          <w:left w:w="0" w:type="dxa"/>
          <w:bottom w:w="0" w:type="dxa"/>
          <w:right w:w="0" w:type="dxa"/>
        </w:tblCellMar>
        <w:tblLook w:val="01E0"/>
      </w:tblPr>
      <w:tblGrid>
        <w:gridCol w:w="2495"/>
        <w:gridCol w:w="2116"/>
        <w:gridCol w:w="2220"/>
        <w:gridCol w:w="2726"/>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425"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583"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746"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z w:val="18"/>
              </w:rPr>
              <w:t>30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3"/>
              <w:ind w:right="23"/>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6"/>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6"/>
              <w:jc w:val="righ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3"/>
              <w:ind w:right="23"/>
              <w:jc w:val="right"/>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6"/>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6"/>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73"/>
              <w:ind w:right="23"/>
              <w:jc w:val="right"/>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6"/>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6"/>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11"/>
        <w:rPr>
          <w:rFonts w:ascii="宋体" w:hAnsi="宋体" w:cs="宋体" w:eastAsia="宋体" w:hint="default"/>
          <w:sz w:val="17"/>
          <w:szCs w:val="17"/>
        </w:rPr>
      </w:pPr>
    </w:p>
    <w:p>
      <w:pPr>
        <w:pStyle w:val="BodyText"/>
        <w:spacing w:line="568" w:lineRule="auto" w:before="36"/>
        <w:ind w:left="572" w:right="0" w:hanging="420"/>
        <w:jc w:val="left"/>
      </w:pPr>
      <w:r>
        <w:rPr/>
        <w:t>（</w:t>
      </w:r>
      <w:r>
        <w:rPr>
          <w:rFonts w:ascii="Times New Roman" w:hAnsi="Times New Roman" w:cs="Times New Roman" w:eastAsia="Times New Roman" w:hint="default"/>
        </w:rPr>
        <w:t>4</w:t>
      </w:r>
      <w:r>
        <w:rPr/>
        <w:t>）固定资产的减值测试方法、减值准备计提方法</w:t>
      </w:r>
      <w:r>
        <w:rPr>
          <w:spacing w:val="-91"/>
        </w:rPr>
        <w:t> </w:t>
      </w:r>
      <w:r>
        <w:rPr>
          <w:spacing w:val="-91"/>
        </w:rPr>
      </w:r>
      <w:r>
        <w:rPr>
          <w:spacing w:val="2"/>
        </w:rPr>
        <w:t>当固定资产的公允价值减去处置费用后的净额和资产预计未来现金流量的现值均低于固定资产账面</w:t>
      </w:r>
    </w:p>
    <w:p>
      <w:pPr>
        <w:spacing w:after="0" w:line="568" w:lineRule="auto"/>
        <w:jc w:val="left"/>
        <w:sectPr>
          <w:footerReference w:type="default" r:id="rId64"/>
          <w:pgSz w:w="11900" w:h="16840"/>
          <w:pgMar w:footer="983" w:header="745" w:top="1060" w:bottom="1180" w:left="980" w:right="980"/>
          <w:pgNumType w:start="80"/>
        </w:sectPr>
      </w:pPr>
    </w:p>
    <w:p>
      <w:pPr>
        <w:spacing w:line="240" w:lineRule="auto" w:before="0"/>
        <w:rPr>
          <w:rFonts w:ascii="宋体" w:hAnsi="宋体" w:cs="宋体" w:eastAsia="宋体" w:hint="default"/>
          <w:sz w:val="20"/>
          <w:szCs w:val="20"/>
        </w:rPr>
      </w:pPr>
    </w:p>
    <w:p>
      <w:pPr>
        <w:pStyle w:val="BodyText"/>
        <w:spacing w:line="408" w:lineRule="auto" w:before="175"/>
        <w:ind w:right="146"/>
        <w:jc w:val="both"/>
      </w:pPr>
      <w:r>
        <w:rPr>
          <w:spacing w:val="-2"/>
        </w:rPr>
        <w:t>价值时，确认固定资产存在减值迹象。固定资产存在减值迹象的，其账面价值减记至可收回金额。可收回</w:t>
      </w:r>
      <w:r>
        <w:rPr>
          <w:spacing w:val="-56"/>
        </w:rPr>
        <w:t> </w:t>
      </w:r>
      <w:r>
        <w:rPr>
          <w:spacing w:val="-56"/>
        </w:rPr>
      </w:r>
      <w:r>
        <w:rPr>
          <w:spacing w:val="2"/>
        </w:rPr>
        <w:t>金额根据固定资产的公允价值减去处置费用后的净额与固定资产预计未来现金流量的现值两者之间较高</w:t>
      </w:r>
      <w:r>
        <w:rPr>
          <w:spacing w:val="-35"/>
        </w:rPr>
        <w:t> </w:t>
      </w:r>
      <w:r>
        <w:rPr>
          <w:spacing w:val="-35"/>
        </w:rPr>
      </w:r>
      <w:r>
        <w:rPr/>
        <w:t>者确定。</w:t>
      </w:r>
    </w:p>
    <w:p>
      <w:pPr>
        <w:pStyle w:val="BodyText"/>
        <w:spacing w:line="408" w:lineRule="auto" w:before="46"/>
        <w:ind w:right="0" w:firstLine="420"/>
        <w:jc w:val="left"/>
      </w:pPr>
      <w:r>
        <w:rPr>
          <w:spacing w:val="-2"/>
        </w:rPr>
        <w:t>符合持有待售条件的固定资产，以账面价值与公允价值减去处置费用孰低的金额列示。公允价值减去</w:t>
      </w:r>
      <w:r>
        <w:rPr>
          <w:w w:val="100"/>
        </w:rPr>
        <w:t> </w:t>
      </w:r>
      <w:r>
        <w:rPr/>
        <w:t>处置费用低于原账面价值的金额，确认为资产减值损失。</w:t>
      </w:r>
    </w:p>
    <w:p>
      <w:pPr>
        <w:spacing w:line="240" w:lineRule="auto" w:before="8"/>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14</w:t>
      </w:r>
      <w:r>
        <w:rPr/>
        <w:t>、在建工程</w:t>
      </w:r>
    </w:p>
    <w:p>
      <w:pPr>
        <w:pStyle w:val="BodyText"/>
        <w:spacing w:line="688" w:lineRule="exact" w:before="18"/>
        <w:ind w:left="572" w:right="0" w:hanging="420"/>
        <w:jc w:val="left"/>
      </w:pPr>
      <w:r>
        <w:rPr/>
        <w:t>（</w:t>
      </w:r>
      <w:r>
        <w:rPr>
          <w:rFonts w:ascii="Times New Roman" w:hAnsi="Times New Roman" w:cs="Times New Roman" w:eastAsia="Times New Roman" w:hint="default"/>
        </w:rPr>
        <w:t>1</w:t>
      </w:r>
      <w:r>
        <w:rPr/>
        <w:t>）在建工程的类别</w:t>
      </w:r>
      <w:r>
        <w:rPr>
          <w:spacing w:val="-99"/>
        </w:rPr>
        <w:t> </w:t>
      </w:r>
      <w:r>
        <w:rPr>
          <w:spacing w:val="-99"/>
        </w:rPr>
      </w:r>
      <w:r>
        <w:rPr>
          <w:spacing w:val="-4"/>
        </w:rPr>
        <w:t>在建工程按照资金来源分为</w:t>
      </w:r>
      <w:r>
        <w:rPr>
          <w:rFonts w:ascii="Arial" w:hAnsi="Arial" w:cs="Arial" w:eastAsia="Arial" w:hint="default"/>
          <w:spacing w:val="-4"/>
        </w:rPr>
        <w:t>:</w:t>
      </w:r>
      <w:r>
        <w:rPr>
          <w:spacing w:val="-4"/>
        </w:rPr>
        <w:t>募集资金项目在建工程、非募集资金项目在建工程。在建工程按照性质分</w:t>
      </w:r>
    </w:p>
    <w:p>
      <w:pPr>
        <w:pStyle w:val="BodyText"/>
        <w:spacing w:line="240" w:lineRule="auto" w:before="85"/>
        <w:ind w:right="0"/>
        <w:jc w:val="left"/>
      </w:pPr>
      <w:r>
        <w:rPr/>
        <w:t>为：土建在建工程、设备在建工程。</w:t>
      </w:r>
    </w:p>
    <w:p>
      <w:pPr>
        <w:spacing w:line="240" w:lineRule="auto" w:before="0"/>
        <w:rPr>
          <w:rFonts w:ascii="宋体" w:hAnsi="宋体" w:cs="宋体" w:eastAsia="宋体" w:hint="default"/>
          <w:sz w:val="20"/>
          <w:szCs w:val="20"/>
        </w:rPr>
      </w:pPr>
    </w:p>
    <w:p>
      <w:pPr>
        <w:pStyle w:val="BodyText"/>
        <w:spacing w:line="571" w:lineRule="auto" w:before="154"/>
        <w:ind w:left="572" w:right="0" w:hanging="420"/>
        <w:jc w:val="left"/>
      </w:pPr>
      <w:r>
        <w:rPr/>
        <w:t>（</w:t>
      </w:r>
      <w:r>
        <w:rPr>
          <w:rFonts w:ascii="Times New Roman" w:hAnsi="Times New Roman" w:cs="Times New Roman" w:eastAsia="Times New Roman" w:hint="default"/>
        </w:rPr>
        <w:t>2</w:t>
      </w:r>
      <w:r>
        <w:rPr/>
        <w:t>）在建工程结转为固定资产的标准和时点</w:t>
      </w:r>
      <w:r>
        <w:rPr>
          <w:spacing w:val="-91"/>
        </w:rPr>
        <w:t> </w:t>
      </w:r>
      <w:r>
        <w:rPr>
          <w:spacing w:val="-91"/>
        </w:rPr>
      </w:r>
      <w:r>
        <w:rPr>
          <w:spacing w:val="-2"/>
        </w:rPr>
        <w:t>在建工程在达到预定可使用状态时，转入固定资产并自次月起开始计提折旧。</w:t>
      </w:r>
    </w:p>
    <w:p>
      <w:pPr>
        <w:pStyle w:val="BodyText"/>
        <w:spacing w:line="568" w:lineRule="auto" w:before="126"/>
        <w:ind w:left="572" w:right="0" w:hanging="420"/>
        <w:jc w:val="left"/>
      </w:pPr>
      <w:r>
        <w:rPr/>
        <w:t>（</w:t>
      </w:r>
      <w:r>
        <w:rPr>
          <w:rFonts w:ascii="Times New Roman" w:hAnsi="Times New Roman" w:cs="Times New Roman" w:eastAsia="Times New Roman" w:hint="default"/>
        </w:rPr>
        <w:t>3</w:t>
      </w:r>
      <w:r>
        <w:rPr/>
        <w:t>）在建工程的减值测试方法、减值准备计提方法</w:t>
      </w:r>
      <w:r>
        <w:rPr>
          <w:spacing w:val="-91"/>
        </w:rPr>
        <w:t> </w:t>
      </w:r>
      <w:r>
        <w:rPr>
          <w:spacing w:val="-91"/>
        </w:rPr>
      </w:r>
      <w:r>
        <w:rPr>
          <w:spacing w:val="-2"/>
        </w:rPr>
        <w:t>当在建工程的可收回金额低于其账面价值时，账面价值减记至可收回金额。</w:t>
      </w:r>
    </w:p>
    <w:p>
      <w:pPr>
        <w:pStyle w:val="BodyText"/>
        <w:spacing w:line="240" w:lineRule="auto" w:before="128"/>
        <w:ind w:right="0"/>
        <w:jc w:val="left"/>
      </w:pPr>
      <w:r>
        <w:rPr>
          <w:rFonts w:ascii="Times New Roman" w:hAnsi="Times New Roman" w:cs="Times New Roman" w:eastAsia="Times New Roman" w:hint="default"/>
        </w:rPr>
        <w:t>15</w:t>
      </w:r>
      <w:r>
        <w:rPr/>
        <w:t>、借款费用</w:t>
      </w:r>
    </w:p>
    <w:p>
      <w:pPr>
        <w:pStyle w:val="BodyText"/>
        <w:spacing w:line="688" w:lineRule="exact" w:before="18"/>
        <w:ind w:left="572" w:right="0" w:hanging="420"/>
        <w:jc w:val="left"/>
      </w:pPr>
      <w:r>
        <w:rPr/>
        <w:t>（</w:t>
      </w:r>
      <w:r>
        <w:rPr>
          <w:rFonts w:ascii="Times New Roman" w:hAnsi="Times New Roman" w:cs="Times New Roman" w:eastAsia="Times New Roman" w:hint="default"/>
        </w:rPr>
        <w:t>1</w:t>
      </w:r>
      <w:r>
        <w:rPr/>
        <w:t>）借款费用资本化的确认原则</w:t>
      </w:r>
      <w:r>
        <w:rPr>
          <w:spacing w:val="-97"/>
        </w:rPr>
        <w:t> </w:t>
      </w:r>
      <w:r>
        <w:rPr>
          <w:spacing w:val="-97"/>
        </w:rPr>
      </w:r>
      <w:r>
        <w:rPr>
          <w:spacing w:val="2"/>
        </w:rPr>
        <w:t>发生的可直接归属于需要经过相当长时间的购建活动才能达到预定可使用状态之固定资产的购建的</w:t>
      </w:r>
    </w:p>
    <w:p>
      <w:pPr>
        <w:pStyle w:val="BodyText"/>
        <w:spacing w:line="240" w:lineRule="auto" w:before="85"/>
        <w:ind w:right="0"/>
        <w:jc w:val="left"/>
      </w:pPr>
      <w:r>
        <w:rPr/>
        <w:t>借款费用。</w:t>
      </w:r>
    </w:p>
    <w:p>
      <w:pPr>
        <w:pStyle w:val="BodyText"/>
        <w:spacing w:line="670" w:lineRule="atLeast" w:before="37"/>
        <w:ind w:left="572" w:right="0" w:hanging="420"/>
        <w:jc w:val="left"/>
      </w:pPr>
      <w:r>
        <w:rPr/>
        <w:t>（</w:t>
      </w:r>
      <w:r>
        <w:rPr>
          <w:rFonts w:ascii="Times New Roman" w:hAnsi="Times New Roman" w:cs="Times New Roman" w:eastAsia="Times New Roman" w:hint="default"/>
        </w:rPr>
        <w:t>2</w:t>
      </w:r>
      <w:r>
        <w:rPr/>
        <w:t>）借款费用资本化期间</w:t>
      </w:r>
      <w:r>
        <w:rPr>
          <w:spacing w:val="-97"/>
        </w:rPr>
        <w:t> </w:t>
      </w:r>
      <w:r>
        <w:rPr>
          <w:spacing w:val="-97"/>
        </w:rPr>
      </w:r>
      <w:r>
        <w:rPr>
          <w:spacing w:val="-2"/>
        </w:rPr>
        <w:t>在资产支出及借款费用已经发生、为使资产达到预定可使用状态所必要的购建活动已经开始时，开始</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2"/>
        </w:rPr>
        <w:t>资本化并计入该资产的成本。当购建的资产达到预定可使用状态时停止资本化，其后发生的借款费用计入</w:t>
      </w:r>
      <w:r>
        <w:rPr>
          <w:spacing w:val="-48"/>
        </w:rPr>
        <w:t> </w:t>
      </w:r>
      <w:r>
        <w:rPr>
          <w:spacing w:val="-48"/>
        </w:rPr>
      </w:r>
      <w:r>
        <w:rPr/>
        <w:t>当期损益。</w:t>
      </w:r>
    </w:p>
    <w:p>
      <w:pPr>
        <w:spacing w:line="240" w:lineRule="auto" w:before="8"/>
        <w:rPr>
          <w:rFonts w:ascii="宋体" w:hAnsi="宋体" w:cs="宋体" w:eastAsia="宋体" w:hint="default"/>
          <w:sz w:val="20"/>
          <w:szCs w:val="20"/>
        </w:rPr>
      </w:pPr>
    </w:p>
    <w:p>
      <w:pPr>
        <w:pStyle w:val="BodyText"/>
        <w:spacing w:line="568" w:lineRule="auto"/>
        <w:ind w:left="572" w:right="0" w:hanging="420"/>
        <w:jc w:val="left"/>
      </w:pPr>
      <w:r>
        <w:rPr/>
        <w:t>（</w:t>
      </w:r>
      <w:r>
        <w:rPr>
          <w:rFonts w:ascii="Times New Roman" w:hAnsi="Times New Roman" w:cs="Times New Roman" w:eastAsia="Times New Roman" w:hint="default"/>
        </w:rPr>
        <w:t>3</w:t>
      </w:r>
      <w:r>
        <w:rPr/>
        <w:t>）暂停资本化期间</w:t>
      </w:r>
      <w:r>
        <w:rPr>
          <w:spacing w:val="-99"/>
        </w:rPr>
        <w:t> </w:t>
      </w:r>
      <w:r>
        <w:rPr>
          <w:spacing w:val="-99"/>
        </w:rPr>
      </w:r>
      <w:r>
        <w:rPr/>
        <w:t>如果资产的购建活动发生非正常中断，并且中断时间连续超过</w:t>
      </w:r>
      <w:r>
        <w:rPr>
          <w:rFonts w:ascii="Arial" w:hAnsi="Arial" w:cs="Arial" w:eastAsia="Arial" w:hint="default"/>
        </w:rPr>
        <w:t>3</w:t>
      </w:r>
      <w:r>
        <w:rPr/>
        <w:t>个月，暂停借款费用的资本化，直至</w:t>
      </w:r>
    </w:p>
    <w:p>
      <w:pPr>
        <w:spacing w:after="0" w:line="568"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资产的购建活动重新开始。</w:t>
      </w:r>
    </w:p>
    <w:p>
      <w:pPr>
        <w:pStyle w:val="BodyText"/>
        <w:spacing w:line="670" w:lineRule="atLeast" w:before="37"/>
        <w:ind w:left="572" w:right="0" w:hanging="420"/>
        <w:jc w:val="left"/>
      </w:pPr>
      <w:r>
        <w:rPr/>
        <w:t>（</w:t>
      </w:r>
      <w:r>
        <w:rPr>
          <w:rFonts w:ascii="Times New Roman" w:hAnsi="Times New Roman" w:cs="Times New Roman" w:eastAsia="Times New Roman" w:hint="default"/>
        </w:rPr>
        <w:t>4</w:t>
      </w:r>
      <w:r>
        <w:rPr/>
        <w:t>）借款费用资本化金额的计算方法</w:t>
      </w:r>
      <w:r>
        <w:rPr>
          <w:spacing w:val="-95"/>
        </w:rPr>
        <w:t> </w:t>
      </w:r>
      <w:r>
        <w:rPr>
          <w:spacing w:val="-95"/>
        </w:rPr>
      </w:r>
      <w:r>
        <w:rPr>
          <w:spacing w:val="2"/>
        </w:rPr>
        <w:t>为购建或者生产符合资本化条件的资产而借入专门借款的，应当以专门借款当期实际发生的利息费</w:t>
      </w:r>
    </w:p>
    <w:p>
      <w:pPr>
        <w:spacing w:line="240" w:lineRule="auto" w:before="10"/>
        <w:rPr>
          <w:rFonts w:ascii="宋体" w:hAnsi="宋体" w:cs="宋体" w:eastAsia="宋体" w:hint="default"/>
          <w:sz w:val="14"/>
          <w:szCs w:val="14"/>
        </w:rPr>
      </w:pPr>
    </w:p>
    <w:p>
      <w:pPr>
        <w:pStyle w:val="BodyText"/>
        <w:spacing w:line="408" w:lineRule="auto"/>
        <w:ind w:left="0" w:right="142"/>
        <w:jc w:val="right"/>
      </w:pPr>
      <w:r>
        <w:rPr>
          <w:spacing w:val="-2"/>
        </w:rPr>
        <w:t>用，减去将尚未动用的借款资金存入银行取得的利息收入或进行暂时性投资取得的投资收益后的金额确定</w:t>
      </w:r>
      <w:r>
        <w:rPr>
          <w:spacing w:val="-74"/>
        </w:rPr>
        <w:t> </w:t>
      </w:r>
      <w:r>
        <w:rPr>
          <w:spacing w:val="-74"/>
        </w:rPr>
      </w:r>
      <w:r>
        <w:rPr>
          <w:spacing w:val="-2"/>
        </w:rPr>
        <w:t>为购建或者生产符合资本化条件的资产而占用了一般借款的，企业应当根据累计资产支出超过专门借</w:t>
      </w:r>
      <w:r>
        <w:rPr>
          <w:w w:val="100"/>
        </w:rPr>
        <w:t> </w:t>
      </w:r>
      <w:r>
        <w:rPr>
          <w:spacing w:val="2"/>
        </w:rPr>
        <w:t>款部分的资产支出加权平均数乘以所占用一般借款的资本化率，计算确定一般借款应予资本化的利息金</w:t>
      </w:r>
      <w:r>
        <w:rPr>
          <w:spacing w:val="-71"/>
        </w:rPr>
        <w:t> </w:t>
      </w:r>
      <w:r>
        <w:rPr>
          <w:spacing w:val="-71"/>
        </w:rPr>
      </w:r>
      <w:r>
        <w:rPr>
          <w:spacing w:val="-2"/>
        </w:rPr>
        <w:t>额。资本化率应当根据一般借款加权平均利率计算确定。资本化期间，是指从借款费用开始资本化时点到</w:t>
      </w:r>
    </w:p>
    <w:p>
      <w:pPr>
        <w:pStyle w:val="BodyText"/>
        <w:spacing w:line="240" w:lineRule="auto" w:before="46"/>
        <w:ind w:right="0"/>
        <w:jc w:val="left"/>
      </w:pPr>
      <w:r>
        <w:rPr/>
        <w:t>停止资本化时点</w:t>
      </w:r>
      <w:r>
        <w:rPr>
          <w:spacing w:val="-8"/>
        </w:rPr>
        <w:t> </w:t>
      </w:r>
      <w:r>
        <w:rPr/>
        <w:t>的期间，借款费用暂停资本化的期间不包括在内</w:t>
      </w:r>
    </w:p>
    <w:p>
      <w:pPr>
        <w:spacing w:line="240" w:lineRule="auto" w:before="0"/>
        <w:rPr>
          <w:rFonts w:ascii="宋体" w:hAnsi="宋体" w:cs="宋体" w:eastAsia="宋体" w:hint="default"/>
          <w:sz w:val="20"/>
          <w:szCs w:val="20"/>
        </w:rPr>
      </w:pPr>
    </w:p>
    <w:p>
      <w:pPr>
        <w:pStyle w:val="BodyText"/>
        <w:spacing w:line="240" w:lineRule="auto" w:before="154"/>
        <w:ind w:right="0"/>
        <w:jc w:val="left"/>
      </w:pPr>
      <w:r>
        <w:rPr>
          <w:rFonts w:ascii="Times New Roman" w:hAnsi="Times New Roman" w:cs="Times New Roman" w:eastAsia="Times New Roman" w:hint="default"/>
        </w:rPr>
        <w:t>16</w:t>
      </w:r>
      <w:r>
        <w:rPr/>
        <w:t>、无形资产</w:t>
      </w:r>
    </w:p>
    <w:p>
      <w:pPr>
        <w:pStyle w:val="BodyText"/>
        <w:spacing w:line="692" w:lineRule="exact" w:before="13"/>
        <w:ind w:left="572" w:right="0" w:hanging="420"/>
        <w:jc w:val="left"/>
      </w:pPr>
      <w:r>
        <w:rPr/>
        <w:t>（</w:t>
      </w:r>
      <w:r>
        <w:rPr>
          <w:rFonts w:ascii="Times New Roman" w:hAnsi="Times New Roman" w:cs="Times New Roman" w:eastAsia="Times New Roman" w:hint="default"/>
        </w:rPr>
        <w:t>1</w:t>
      </w:r>
      <w:r>
        <w:rPr/>
        <w:t>）无形资产的计价方法</w:t>
      </w:r>
      <w:r>
        <w:rPr>
          <w:spacing w:val="-97"/>
        </w:rPr>
        <w:t> </w:t>
      </w:r>
      <w:r>
        <w:rPr>
          <w:spacing w:val="-97"/>
        </w:rPr>
      </w:r>
      <w:r>
        <w:rPr>
          <w:spacing w:val="-2"/>
        </w:rPr>
        <w:t>外购无形资产的成本，包括购买价款、相关税费以及直接归属于使该项资产达到预定用途所发生的其</w:t>
      </w:r>
    </w:p>
    <w:p>
      <w:pPr>
        <w:pStyle w:val="BodyText"/>
        <w:spacing w:line="240" w:lineRule="auto" w:before="84"/>
        <w:ind w:right="0"/>
        <w:jc w:val="left"/>
      </w:pPr>
      <w:r>
        <w:rPr/>
        <w:t>他支出。</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spacing w:val="-2"/>
        </w:rPr>
        <w:t>投资者投入无形资产的成本，应当按照投资合同或协议约定的价值确定，但合同或协议约定价值不公</w:t>
      </w:r>
      <w:r>
        <w:rPr>
          <w:w w:val="100"/>
        </w:rPr>
        <w:t> </w:t>
      </w:r>
      <w:r>
        <w:rPr/>
        <w:t>允的除外。</w:t>
      </w:r>
    </w:p>
    <w:p>
      <w:pPr>
        <w:pStyle w:val="BodyText"/>
        <w:spacing w:line="408" w:lineRule="auto" w:before="46"/>
        <w:ind w:right="0" w:firstLine="420"/>
        <w:jc w:val="left"/>
      </w:pPr>
      <w:r>
        <w:rPr>
          <w:spacing w:val="-2"/>
        </w:rPr>
        <w:t>自行开发的无形资产，其成本包括开发阶段至达到预定用途前所发生的支出总额，但是对于以前期间</w:t>
      </w:r>
      <w:r>
        <w:rPr>
          <w:w w:val="100"/>
        </w:rPr>
        <w:t> </w:t>
      </w:r>
      <w:r>
        <w:rPr/>
        <w:t>已经费用化的支出不再调整。</w:t>
      </w:r>
    </w:p>
    <w:p>
      <w:pPr>
        <w:spacing w:line="240" w:lineRule="auto" w:before="8"/>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2</w:t>
      </w:r>
      <w:r>
        <w:rPr/>
        <w:t>）使用寿命有限的无形资产的使用寿命估计情况</w:t>
      </w:r>
    </w:p>
    <w:p>
      <w:pPr>
        <w:spacing w:line="240" w:lineRule="auto" w:before="6"/>
        <w:rPr>
          <w:rFonts w:ascii="宋体" w:hAnsi="宋体" w:cs="宋体" w:eastAsia="宋体" w:hint="default"/>
          <w:sz w:val="30"/>
          <w:szCs w:val="30"/>
        </w:rPr>
      </w:pPr>
    </w:p>
    <w:p>
      <w:pPr>
        <w:pStyle w:val="BodyText"/>
        <w:spacing w:line="388" w:lineRule="auto"/>
        <w:ind w:right="0" w:firstLine="420"/>
        <w:jc w:val="left"/>
      </w:pPr>
      <w:r>
        <w:rPr>
          <w:spacing w:val="-3"/>
        </w:rPr>
        <w:t>土地使用权按使用年限</w:t>
      </w:r>
      <w:r>
        <w:rPr>
          <w:rFonts w:ascii="Arial" w:hAnsi="Arial" w:cs="Arial" w:eastAsia="Arial" w:hint="default"/>
          <w:spacing w:val="-3"/>
        </w:rPr>
        <w:t>50</w:t>
      </w:r>
      <w:r>
        <w:rPr>
          <w:spacing w:val="-3"/>
        </w:rPr>
        <w:t>年平均摊销。外购土地及建筑物的价款难以在土地使用权与建筑物之间合理</w:t>
      </w:r>
      <w:r>
        <w:rPr>
          <w:w w:val="100"/>
        </w:rPr>
        <w:t> </w:t>
      </w:r>
      <w:r>
        <w:rPr/>
        <w:t>分配的，全部作为固定资产。</w:t>
      </w:r>
    </w:p>
    <w:p>
      <w:pPr>
        <w:pStyle w:val="BodyText"/>
        <w:spacing w:line="388" w:lineRule="auto" w:before="63"/>
        <w:ind w:left="572" w:right="3011"/>
        <w:jc w:val="left"/>
      </w:pPr>
      <w:r>
        <w:rPr/>
        <w:pict>
          <v:shape style="position:absolute;margin-left:56.399998pt;margin-top:46.733173pt;width:479.2pt;height:80.9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0"/>
                    <w:gridCol w:w="2215"/>
                    <w:gridCol w:w="5074"/>
                  </w:tblGrid>
                  <w:tr>
                    <w:trPr>
                      <w:trHeight w:val="396"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8"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土地使用权年限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资产受益期限</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资产受益期限</w:t>
                        </w:r>
                      </w:p>
                    </w:tc>
                  </w:tr>
                </w:tbl>
                <w:p>
                  <w:pPr/>
                </w:p>
              </w:txbxContent>
            </v:textbox>
            <w10:wrap type="none"/>
          </v:shape>
        </w:pict>
      </w:r>
      <w:r>
        <w:rPr/>
        <w:t>软件按照使用年限</w:t>
      </w:r>
      <w:r>
        <w:rPr>
          <w:rFonts w:ascii="Arial" w:hAnsi="Arial" w:cs="Arial" w:eastAsia="Arial" w:hint="default"/>
        </w:rPr>
        <w:t>10</w:t>
      </w:r>
      <w:r>
        <w:rPr/>
        <w:t>年平均摊销。</w:t>
      </w:r>
      <w:r>
        <w:rPr>
          <w:w w:val="100"/>
        </w:rPr>
        <w:t> </w:t>
      </w:r>
      <w:r>
        <w:rPr>
          <w:spacing w:val="-2"/>
        </w:rPr>
        <w:t>专利技术按照使用年限</w:t>
      </w:r>
      <w:r>
        <w:rPr>
          <w:rFonts w:ascii="Arial" w:hAnsi="Arial" w:cs="Arial" w:eastAsia="Arial" w:hint="default"/>
          <w:spacing w:val="-2"/>
        </w:rPr>
        <w:t>10</w:t>
      </w:r>
      <w:r>
        <w:rPr>
          <w:spacing w:val="-2"/>
        </w:rPr>
        <w:t>年平均摊销。</w:t>
      </w:r>
    </w:p>
    <w:p>
      <w:pPr>
        <w:spacing w:after="0" w:line="388" w:lineRule="auto"/>
        <w:jc w:val="left"/>
        <w:sectPr>
          <w:pgSz w:w="11900" w:h="16840"/>
          <w:pgMar w:header="745" w:footer="983" w:top="1060" w:bottom="1180" w:left="980" w:right="980"/>
        </w:sectPr>
      </w:pPr>
    </w:p>
    <w:p>
      <w:pPr>
        <w:spacing w:line="240" w:lineRule="auto" w:before="10"/>
        <w:rPr>
          <w:rFonts w:ascii="宋体" w:hAnsi="宋体" w:cs="宋体" w:eastAsia="宋体" w:hint="default"/>
          <w:sz w:val="24"/>
          <w:szCs w:val="24"/>
        </w:rPr>
      </w:pPr>
    </w:p>
    <w:p>
      <w:pPr>
        <w:pStyle w:val="BodyText"/>
        <w:spacing w:line="571" w:lineRule="auto" w:before="36"/>
        <w:ind w:left="572" w:right="101" w:hanging="420"/>
        <w:jc w:val="left"/>
      </w:pPr>
      <w:r>
        <w:rPr/>
        <w:t>（</w:t>
      </w:r>
      <w:r>
        <w:rPr>
          <w:rFonts w:ascii="Times New Roman" w:hAnsi="Times New Roman" w:cs="Times New Roman" w:eastAsia="Times New Roman" w:hint="default"/>
        </w:rPr>
        <w:t>3</w:t>
      </w:r>
      <w:r>
        <w:rPr/>
        <w:t>）使用寿命不确定的无形资产的判断依据</w:t>
      </w:r>
      <w:r>
        <w:rPr>
          <w:spacing w:val="-91"/>
        </w:rPr>
        <w:t> </w:t>
      </w:r>
      <w:r>
        <w:rPr>
          <w:spacing w:val="-91"/>
        </w:rPr>
      </w:r>
      <w:r>
        <w:rPr>
          <w:spacing w:val="-2"/>
        </w:rPr>
        <w:t>无法预见无形资产为企业带来未来经济利益期限的，应确认为使用寿命不确定的无形资产。</w:t>
      </w:r>
    </w:p>
    <w:p>
      <w:pPr>
        <w:pStyle w:val="BodyText"/>
        <w:spacing w:line="240" w:lineRule="auto" w:before="126"/>
        <w:ind w:right="101"/>
        <w:jc w:val="left"/>
      </w:pPr>
      <w:r>
        <w:rPr/>
        <w:t>（</w:t>
      </w:r>
      <w:r>
        <w:rPr>
          <w:rFonts w:ascii="Times New Roman" w:hAnsi="Times New Roman" w:cs="Times New Roman" w:eastAsia="Times New Roman" w:hint="default"/>
        </w:rPr>
        <w:t>4</w:t>
      </w:r>
      <w:r>
        <w:rPr/>
        <w:t>）无形资产减值准备的计提</w:t>
      </w:r>
    </w:p>
    <w:p>
      <w:pPr>
        <w:spacing w:line="240" w:lineRule="auto" w:before="6"/>
        <w:rPr>
          <w:rFonts w:ascii="宋体" w:hAnsi="宋体" w:cs="宋体" w:eastAsia="宋体" w:hint="default"/>
          <w:sz w:val="30"/>
          <w:szCs w:val="30"/>
        </w:rPr>
      </w:pPr>
    </w:p>
    <w:p>
      <w:pPr>
        <w:pStyle w:val="BodyText"/>
        <w:spacing w:line="408" w:lineRule="auto"/>
        <w:ind w:right="204" w:firstLine="420"/>
        <w:jc w:val="both"/>
      </w:pPr>
      <w:r>
        <w:rPr>
          <w:spacing w:val="2"/>
        </w:rPr>
        <w:t>当无形资产的公允价值减去处置费用后的净额和资产预计未来现金流量的现值均低于无形资产账面</w:t>
      </w:r>
      <w:r>
        <w:rPr>
          <w:w w:val="100"/>
        </w:rPr>
        <w:t> </w:t>
      </w:r>
      <w:r>
        <w:rPr>
          <w:spacing w:val="-2"/>
        </w:rPr>
        <w:t>价值时，确认无形资产存在减值迹象。无形资产存在减值迹象的，其账面价值减记至可收回金额。可收回</w:t>
      </w:r>
      <w:r>
        <w:rPr>
          <w:spacing w:val="-56"/>
        </w:rPr>
        <w:t> </w:t>
      </w:r>
      <w:r>
        <w:rPr>
          <w:spacing w:val="-56"/>
        </w:rPr>
      </w:r>
      <w:r>
        <w:rPr>
          <w:spacing w:val="2"/>
        </w:rPr>
        <w:t>金额根据无形资产的公允价值减去处置费用后的净额与无形资产预计未来现金流量的现值两者之间较高</w:t>
      </w:r>
      <w:r>
        <w:rPr>
          <w:spacing w:val="-35"/>
        </w:rPr>
        <w:t> </w:t>
      </w:r>
      <w:r>
        <w:rPr>
          <w:spacing w:val="-35"/>
        </w:rPr>
      </w:r>
      <w:r>
        <w:rPr/>
        <w:t>者确定。</w:t>
      </w:r>
    </w:p>
    <w:p>
      <w:pPr>
        <w:spacing w:line="240" w:lineRule="auto" w:before="8"/>
        <w:rPr>
          <w:rFonts w:ascii="宋体" w:hAnsi="宋体" w:cs="宋体" w:eastAsia="宋体" w:hint="default"/>
          <w:sz w:val="20"/>
          <w:szCs w:val="20"/>
        </w:rPr>
      </w:pPr>
    </w:p>
    <w:p>
      <w:pPr>
        <w:pStyle w:val="BodyText"/>
        <w:spacing w:line="240" w:lineRule="auto"/>
        <w:ind w:right="101"/>
        <w:jc w:val="left"/>
      </w:pPr>
      <w:r>
        <w:rPr/>
        <w:t>（</w:t>
      </w:r>
      <w:r>
        <w:rPr>
          <w:rFonts w:ascii="Times New Roman" w:hAnsi="Times New Roman" w:cs="Times New Roman" w:eastAsia="Times New Roman" w:hint="default"/>
        </w:rPr>
        <w:t>5</w:t>
      </w:r>
      <w:r>
        <w:rPr/>
        <w:t>）划分公司内部研究开发项目的研究阶段和开发阶段具体标准</w:t>
      </w:r>
    </w:p>
    <w:p>
      <w:pPr>
        <w:spacing w:line="240" w:lineRule="auto" w:before="8"/>
        <w:rPr>
          <w:rFonts w:ascii="宋体" w:hAnsi="宋体" w:cs="宋体" w:eastAsia="宋体" w:hint="default"/>
          <w:sz w:val="30"/>
          <w:szCs w:val="30"/>
        </w:rPr>
      </w:pPr>
    </w:p>
    <w:p>
      <w:pPr>
        <w:pStyle w:val="BodyText"/>
        <w:spacing w:line="408" w:lineRule="auto"/>
        <w:ind w:right="101" w:firstLine="420"/>
        <w:jc w:val="left"/>
      </w:pPr>
      <w:r>
        <w:rPr>
          <w:spacing w:val="-2"/>
        </w:rPr>
        <w:t>根据内部研究开发项目支出的性质以及研发活动最终形成无形资产是否具有较大不确定性，分为研究</w:t>
      </w:r>
      <w:r>
        <w:rPr>
          <w:w w:val="100"/>
        </w:rPr>
        <w:t> </w:t>
      </w:r>
      <w:r>
        <w:rPr/>
        <w:t>阶段支出和开发阶段支出。</w:t>
      </w:r>
    </w:p>
    <w:p>
      <w:pPr>
        <w:spacing w:line="240" w:lineRule="auto" w:before="8"/>
        <w:rPr>
          <w:rFonts w:ascii="宋体" w:hAnsi="宋体" w:cs="宋体" w:eastAsia="宋体" w:hint="default"/>
          <w:sz w:val="20"/>
          <w:szCs w:val="20"/>
        </w:rPr>
      </w:pPr>
    </w:p>
    <w:p>
      <w:pPr>
        <w:pStyle w:val="BodyText"/>
        <w:spacing w:line="240" w:lineRule="auto"/>
        <w:ind w:right="101"/>
        <w:jc w:val="left"/>
      </w:pPr>
      <w:r>
        <w:rPr/>
        <w:t>（</w:t>
      </w:r>
      <w:r>
        <w:rPr>
          <w:rFonts w:ascii="Times New Roman" w:hAnsi="Times New Roman" w:cs="Times New Roman" w:eastAsia="Times New Roman" w:hint="default"/>
        </w:rPr>
        <w:t>6</w:t>
      </w:r>
      <w:r>
        <w:rPr/>
        <w:t>）内部研究开发项目支出的核算</w:t>
      </w:r>
    </w:p>
    <w:p>
      <w:pPr>
        <w:spacing w:line="240" w:lineRule="auto" w:before="6"/>
        <w:rPr>
          <w:rFonts w:ascii="宋体" w:hAnsi="宋体" w:cs="宋体" w:eastAsia="宋体" w:hint="default"/>
          <w:sz w:val="30"/>
          <w:szCs w:val="30"/>
        </w:rPr>
      </w:pPr>
    </w:p>
    <w:p>
      <w:pPr>
        <w:pStyle w:val="BodyText"/>
        <w:spacing w:line="408" w:lineRule="auto"/>
        <w:ind w:right="101" w:firstLine="420"/>
        <w:jc w:val="left"/>
      </w:pPr>
      <w:r>
        <w:rPr>
          <w:spacing w:val="-5"/>
        </w:rPr>
        <w:t>研究阶段的支出，于发生时计入当期损益；开发阶段的支出，同时满足下列条件的，确认为无形资产：</w:t>
      </w:r>
      <w:r>
        <w:rPr>
          <w:w w:val="100"/>
        </w:rPr>
        <w:t> </w:t>
      </w:r>
      <w:r>
        <w:rPr>
          <w:spacing w:val="-2"/>
        </w:rPr>
        <w:t>完成该无形资产以使其能够使用或出售在技术上具有可行性；管理层具有完成该无形资产并使用或出售的</w:t>
      </w:r>
      <w:r>
        <w:rPr>
          <w:spacing w:val="-49"/>
        </w:rPr>
        <w:t> </w:t>
      </w:r>
      <w:r>
        <w:rPr>
          <w:spacing w:val="-49"/>
        </w:rPr>
      </w:r>
      <w:r>
        <w:rPr>
          <w:spacing w:val="-2"/>
        </w:rPr>
        <w:t>意图；能够证明该无形资产将如何产生经济利益；有足够的技术、财务资源和其他资源支持，以完成该无</w:t>
      </w:r>
      <w:r>
        <w:rPr>
          <w:spacing w:val="-56"/>
        </w:rPr>
        <w:t> </w:t>
      </w:r>
      <w:r>
        <w:rPr>
          <w:spacing w:val="-56"/>
        </w:rPr>
      </w:r>
      <w:r>
        <w:rPr/>
        <w:t>形资产的开发，并有能力使用或出售该无形资产；归属于该无形资产开发阶段的支出能够可靠地计量。</w:t>
      </w:r>
    </w:p>
    <w:p>
      <w:pPr>
        <w:pStyle w:val="BodyText"/>
        <w:spacing w:line="408" w:lineRule="auto" w:before="46"/>
        <w:ind w:left="572" w:right="101"/>
        <w:jc w:val="left"/>
      </w:pPr>
      <w:r>
        <w:rPr/>
        <w:t>不满足上述条件的开发阶段的支出，于发生时计入当期损益。</w:t>
      </w:r>
      <w:r>
        <w:rPr>
          <w:w w:val="100"/>
        </w:rPr>
        <w:t> </w:t>
      </w:r>
      <w:r>
        <w:rPr>
          <w:spacing w:val="-2"/>
        </w:rPr>
        <w:t>前期已计入损益的开发支出不在以后期间确认为资产。已资本化的开发阶段的支出在资产负债表上列</w:t>
      </w:r>
    </w:p>
    <w:p>
      <w:pPr>
        <w:pStyle w:val="BodyText"/>
        <w:spacing w:line="408" w:lineRule="auto" w:before="46"/>
        <w:ind w:right="101"/>
        <w:jc w:val="left"/>
      </w:pPr>
      <w:r>
        <w:rPr>
          <w:spacing w:val="-2"/>
        </w:rPr>
        <w:t>示为开发支出，自该项目达到预定可使用状态之日起转为无形资产。当开发支出的可收回金额低于其账面</w:t>
      </w:r>
      <w:r>
        <w:rPr>
          <w:spacing w:val="-48"/>
        </w:rPr>
        <w:t> </w:t>
      </w:r>
      <w:r>
        <w:rPr>
          <w:spacing w:val="-48"/>
        </w:rPr>
      </w:r>
      <w:r>
        <w:rPr/>
        <w:t>价值时，账面价值减记至可收回金额。</w:t>
      </w:r>
    </w:p>
    <w:p>
      <w:pPr>
        <w:spacing w:line="240" w:lineRule="auto" w:before="8"/>
        <w:rPr>
          <w:rFonts w:ascii="宋体" w:hAnsi="宋体" w:cs="宋体" w:eastAsia="宋体" w:hint="default"/>
          <w:sz w:val="20"/>
          <w:szCs w:val="20"/>
        </w:rPr>
      </w:pPr>
    </w:p>
    <w:p>
      <w:pPr>
        <w:pStyle w:val="BodyText"/>
        <w:spacing w:line="240" w:lineRule="auto"/>
        <w:ind w:right="101"/>
        <w:jc w:val="left"/>
      </w:pPr>
      <w:r>
        <w:rPr>
          <w:rFonts w:ascii="Times New Roman" w:hAnsi="Times New Roman" w:cs="Times New Roman" w:eastAsia="Times New Roman" w:hint="default"/>
        </w:rPr>
        <w:t>17</w:t>
      </w:r>
      <w:r>
        <w:rPr/>
        <w:t>、长期待摊费用</w:t>
      </w:r>
    </w:p>
    <w:p>
      <w:pPr>
        <w:spacing w:line="240" w:lineRule="auto" w:before="8"/>
        <w:rPr>
          <w:rFonts w:ascii="宋体" w:hAnsi="宋体" w:cs="宋体" w:eastAsia="宋体" w:hint="default"/>
          <w:sz w:val="30"/>
          <w:szCs w:val="30"/>
        </w:rPr>
      </w:pPr>
    </w:p>
    <w:p>
      <w:pPr>
        <w:pStyle w:val="BodyText"/>
        <w:spacing w:line="408" w:lineRule="auto"/>
        <w:ind w:right="101" w:firstLine="420"/>
        <w:jc w:val="left"/>
      </w:pPr>
      <w:r>
        <w:rPr>
          <w:spacing w:val="2"/>
        </w:rPr>
        <w:t>长期待摊费用包括经营租入固定资产改良及其他已经发生但应由本期和以后各期负担的分摊期限在</w:t>
      </w:r>
      <w:r>
        <w:rPr>
          <w:w w:val="100"/>
        </w:rPr>
        <w:t> </w:t>
      </w:r>
      <w:r>
        <w:rPr/>
        <w:t>一年以上的各项费用，按预计受益期间分期平均摊销，并以实际支出减去累计摊销后的净额列示。</w:t>
      </w:r>
    </w:p>
    <w:p>
      <w:pPr>
        <w:spacing w:after="0" w:line="408" w:lineRule="auto"/>
        <w:jc w:val="left"/>
        <w:sectPr>
          <w:pgSz w:w="11900" w:h="16840"/>
          <w:pgMar w:header="745" w:footer="983" w:top="1060" w:bottom="1180" w:left="980" w:right="92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rFonts w:ascii="Times New Roman" w:hAnsi="Times New Roman" w:cs="Times New Roman" w:eastAsia="Times New Roman" w:hint="default"/>
        </w:rPr>
        <w:t>18</w:t>
      </w:r>
      <w:r>
        <w:rPr/>
        <w:t>、预计负债</w:t>
      </w:r>
    </w:p>
    <w:p>
      <w:pPr>
        <w:pStyle w:val="BodyText"/>
        <w:spacing w:line="688" w:lineRule="exact" w:before="18"/>
        <w:ind w:left="572" w:right="0" w:hanging="420"/>
        <w:jc w:val="left"/>
      </w:pPr>
      <w:r>
        <w:rPr/>
        <w:t>（</w:t>
      </w:r>
      <w:r>
        <w:rPr>
          <w:rFonts w:ascii="Times New Roman" w:hAnsi="Times New Roman" w:cs="Times New Roman" w:eastAsia="Times New Roman" w:hint="default"/>
        </w:rPr>
        <w:t>1</w:t>
      </w:r>
      <w:r>
        <w:rPr/>
        <w:t>）预计负债的确认标准</w:t>
      </w:r>
      <w:r>
        <w:rPr>
          <w:spacing w:val="-97"/>
        </w:rPr>
        <w:t> </w:t>
      </w:r>
      <w:r>
        <w:rPr>
          <w:spacing w:val="-97"/>
        </w:rPr>
      </w:r>
      <w:r>
        <w:rPr>
          <w:spacing w:val="-2"/>
        </w:rPr>
        <w:t>因产品质量保证、亏损合同等形成的现时义务，其履行很可能导致经济利益的流出，在该义务的金额</w:t>
      </w:r>
    </w:p>
    <w:p>
      <w:pPr>
        <w:pStyle w:val="BodyText"/>
        <w:spacing w:line="240" w:lineRule="auto" w:before="85"/>
        <w:ind w:right="0"/>
        <w:jc w:val="left"/>
      </w:pPr>
      <w:r>
        <w:rPr/>
        <w:t>能够可靠计量时，确认为预计负债。对于未来经营亏损，不确认预计负债。</w:t>
      </w:r>
    </w:p>
    <w:p>
      <w:pPr>
        <w:pStyle w:val="BodyText"/>
        <w:spacing w:line="670" w:lineRule="atLeast" w:before="37"/>
        <w:ind w:left="572" w:right="0" w:hanging="420"/>
        <w:jc w:val="left"/>
      </w:pPr>
      <w:r>
        <w:rPr/>
        <w:t>（</w:t>
      </w:r>
      <w:r>
        <w:rPr>
          <w:rFonts w:ascii="Times New Roman" w:hAnsi="Times New Roman" w:cs="Times New Roman" w:eastAsia="Times New Roman" w:hint="default"/>
        </w:rPr>
        <w:t>2</w:t>
      </w:r>
      <w:r>
        <w:rPr/>
        <w:t>）预计负债的计量方法</w:t>
      </w:r>
      <w:r>
        <w:rPr>
          <w:spacing w:val="-97"/>
        </w:rPr>
        <w:t> </w:t>
      </w:r>
      <w:r>
        <w:rPr>
          <w:spacing w:val="-97"/>
        </w:rPr>
      </w:r>
      <w:r>
        <w:rPr>
          <w:spacing w:val="-2"/>
        </w:rPr>
        <w:t>预计负债按照履行相关现时义务所需支出的最佳估计数进行初始计量，并综合考虑与或有事项有关的</w:t>
      </w:r>
    </w:p>
    <w:p>
      <w:pPr>
        <w:spacing w:line="240" w:lineRule="auto" w:before="10"/>
        <w:rPr>
          <w:rFonts w:ascii="宋体" w:hAnsi="宋体" w:cs="宋体" w:eastAsia="宋体" w:hint="default"/>
          <w:sz w:val="14"/>
          <w:szCs w:val="14"/>
        </w:rPr>
      </w:pPr>
    </w:p>
    <w:p>
      <w:pPr>
        <w:pStyle w:val="BodyText"/>
        <w:spacing w:line="408" w:lineRule="auto"/>
        <w:ind w:right="142"/>
        <w:jc w:val="both"/>
      </w:pPr>
      <w:r>
        <w:rPr>
          <w:spacing w:val="-2"/>
        </w:rPr>
        <w:t>风险、不确定性和货币时间价值等因素。货币时间价值影响重大的，通过对相关未来现金流出进行折现后</w:t>
      </w:r>
      <w:r>
        <w:rPr>
          <w:spacing w:val="-51"/>
        </w:rPr>
        <w:t> </w:t>
      </w:r>
      <w:r>
        <w:rPr>
          <w:spacing w:val="-51"/>
        </w:rPr>
      </w:r>
      <w:r>
        <w:rPr>
          <w:spacing w:val="-2"/>
        </w:rPr>
        <w:t>确定最佳估计数；因随着时间推移所进行的折现还原而导致的预计负债账面价值的增加金额，确认为利息</w:t>
      </w:r>
      <w:r>
        <w:rPr>
          <w:spacing w:val="-48"/>
        </w:rPr>
        <w:t> </w:t>
      </w:r>
      <w:r>
        <w:rPr>
          <w:spacing w:val="-48"/>
        </w:rPr>
      </w:r>
      <w:r>
        <w:rPr/>
        <w:t>费用。</w:t>
      </w:r>
    </w:p>
    <w:p>
      <w:pPr>
        <w:pStyle w:val="BodyText"/>
        <w:spacing w:line="240" w:lineRule="auto" w:before="46"/>
        <w:ind w:left="572" w:right="0"/>
        <w:jc w:val="left"/>
      </w:pPr>
      <w:r>
        <w:rPr/>
        <w:t>于资产负债表日，对预计负债的账面价值进行复核并作适当调整，以反映当前的最佳估计数。</w:t>
      </w:r>
    </w:p>
    <w:p>
      <w:pPr>
        <w:spacing w:line="240" w:lineRule="auto" w:before="0"/>
        <w:rPr>
          <w:rFonts w:ascii="宋体" w:hAnsi="宋体" w:cs="宋体" w:eastAsia="宋体" w:hint="default"/>
          <w:sz w:val="20"/>
          <w:szCs w:val="20"/>
        </w:rPr>
      </w:pPr>
    </w:p>
    <w:p>
      <w:pPr>
        <w:pStyle w:val="BodyText"/>
        <w:spacing w:line="240" w:lineRule="auto" w:before="154"/>
        <w:ind w:right="0"/>
        <w:jc w:val="left"/>
      </w:pPr>
      <w:r>
        <w:rPr>
          <w:rFonts w:ascii="Times New Roman" w:hAnsi="Times New Roman" w:cs="Times New Roman" w:eastAsia="Times New Roman" w:hint="default"/>
        </w:rPr>
        <w:t>19</w:t>
      </w:r>
      <w:r>
        <w:rPr/>
        <w:t>、收入</w:t>
      </w:r>
    </w:p>
    <w:p>
      <w:pPr>
        <w:pStyle w:val="BodyText"/>
        <w:spacing w:line="692" w:lineRule="exact" w:before="13"/>
        <w:ind w:left="572" w:right="0" w:hanging="420"/>
        <w:jc w:val="left"/>
      </w:pPr>
      <w:r>
        <w:rPr/>
        <w:t>（</w:t>
      </w:r>
      <w:r>
        <w:rPr>
          <w:rFonts w:ascii="Times New Roman" w:hAnsi="Times New Roman" w:cs="Times New Roman" w:eastAsia="Times New Roman" w:hint="default"/>
        </w:rPr>
        <w:t>1</w:t>
      </w:r>
      <w:r>
        <w:rPr/>
        <w:t>）销售商品收入确认时间的具体判断标准</w:t>
      </w:r>
      <w:r>
        <w:rPr>
          <w:spacing w:val="-91"/>
        </w:rPr>
        <w:t> </w:t>
      </w:r>
      <w:r>
        <w:rPr>
          <w:spacing w:val="-91"/>
        </w:rPr>
      </w:r>
      <w:r>
        <w:rPr>
          <w:spacing w:val="-2"/>
        </w:rPr>
        <w:t>商品销售在商品所有权上的主要风险和报酬已转移给买方，本公司不再对该商品实施继续管理权和实</w:t>
      </w:r>
    </w:p>
    <w:p>
      <w:pPr>
        <w:pStyle w:val="BodyText"/>
        <w:spacing w:line="408" w:lineRule="auto" w:before="84"/>
        <w:ind w:right="142"/>
        <w:jc w:val="both"/>
      </w:pPr>
      <w:r>
        <w:rPr>
          <w:spacing w:val="-2"/>
        </w:rPr>
        <w:t>际控制权，与交易相关的经济利益很可能流入企业，并且与销售该商品相关的收入和成本能够可靠地计量</w:t>
      </w:r>
      <w:r>
        <w:rPr>
          <w:spacing w:val="-48"/>
        </w:rPr>
        <w:t> </w:t>
      </w:r>
      <w:r>
        <w:rPr>
          <w:spacing w:val="-48"/>
        </w:rPr>
      </w:r>
      <w:r>
        <w:rPr/>
        <w:t>时，确认营业收入的实现。</w:t>
      </w:r>
    </w:p>
    <w:p>
      <w:pPr>
        <w:spacing w:line="240" w:lineRule="auto" w:before="8"/>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2</w:t>
      </w:r>
      <w:r>
        <w:rPr/>
        <w:t>）确认让渡资产使用权收入的依据</w:t>
      </w:r>
    </w:p>
    <w:p>
      <w:pPr>
        <w:spacing w:line="240" w:lineRule="auto" w:before="6"/>
        <w:rPr>
          <w:rFonts w:ascii="宋体" w:hAnsi="宋体" w:cs="宋体" w:eastAsia="宋体" w:hint="default"/>
          <w:sz w:val="30"/>
          <w:szCs w:val="30"/>
        </w:rPr>
      </w:pPr>
    </w:p>
    <w:p>
      <w:pPr>
        <w:pStyle w:val="BodyText"/>
        <w:spacing w:line="408" w:lineRule="auto"/>
        <w:ind w:right="0" w:firstLine="420"/>
        <w:jc w:val="left"/>
      </w:pPr>
      <w:r>
        <w:rPr>
          <w:spacing w:val="-2"/>
        </w:rPr>
        <w:t>让渡资产使用权取得的利息收入和使用费收入，在与交易相关的经济利益能够流入企业，且收入的金</w:t>
      </w:r>
      <w:r>
        <w:rPr>
          <w:w w:val="100"/>
        </w:rPr>
        <w:t> </w:t>
      </w:r>
      <w:r>
        <w:rPr/>
        <w:t>额能够可靠地计量时，确认收入的实现。</w:t>
      </w:r>
    </w:p>
    <w:p>
      <w:pPr>
        <w:spacing w:line="240" w:lineRule="auto" w:before="8"/>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3</w:t>
      </w:r>
      <w:r>
        <w:rPr/>
        <w:t>）确认提供劳务收入的依据</w:t>
      </w:r>
    </w:p>
    <w:p>
      <w:pPr>
        <w:spacing w:line="240" w:lineRule="auto" w:before="8"/>
        <w:rPr>
          <w:rFonts w:ascii="宋体" w:hAnsi="宋体" w:cs="宋体" w:eastAsia="宋体" w:hint="default"/>
          <w:sz w:val="30"/>
          <w:szCs w:val="30"/>
        </w:rPr>
      </w:pPr>
    </w:p>
    <w:p>
      <w:pPr>
        <w:pStyle w:val="BodyText"/>
        <w:spacing w:line="408" w:lineRule="auto"/>
        <w:ind w:right="0" w:firstLine="420"/>
        <w:jc w:val="left"/>
      </w:pPr>
      <w:r>
        <w:rPr>
          <w:spacing w:val="-2"/>
        </w:rPr>
        <w:t>提供的劳务在同一会计年度开始并完成的，在劳务已经提供，收到价款或取得收取价款的证据时，确</w:t>
      </w:r>
      <w:r>
        <w:rPr>
          <w:w w:val="100"/>
        </w:rPr>
        <w:t> </w:t>
      </w:r>
      <w:r>
        <w:rPr/>
        <w:t>认营业收入的实现；</w:t>
      </w:r>
    </w:p>
    <w:p>
      <w:pPr>
        <w:spacing w:line="240" w:lineRule="auto" w:before="8"/>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p>
    <w:p>
      <w:pPr>
        <w:spacing w:line="240" w:lineRule="auto" w:before="6"/>
        <w:rPr>
          <w:rFonts w:ascii="宋体" w:hAnsi="宋体" w:cs="宋体" w:eastAsia="宋体" w:hint="default"/>
          <w:sz w:val="30"/>
          <w:szCs w:val="30"/>
        </w:rPr>
      </w:pPr>
    </w:p>
    <w:p>
      <w:pPr>
        <w:pStyle w:val="BodyText"/>
        <w:spacing w:line="408" w:lineRule="auto"/>
        <w:ind w:right="0" w:firstLine="420"/>
        <w:jc w:val="left"/>
      </w:pPr>
      <w:r>
        <w:rPr>
          <w:spacing w:val="-2"/>
        </w:rPr>
        <w:t>劳务的开始和完成分属不同会计年度的，在劳务合同的总收入、劳务的完成程度能够可靠地确定，与</w:t>
      </w:r>
      <w:r>
        <w:rPr>
          <w:w w:val="100"/>
        </w:rPr>
        <w:t> </w:t>
      </w:r>
      <w:r>
        <w:rPr>
          <w:spacing w:val="-2"/>
        </w:rPr>
        <w:t>交易相关的价款能够流入，已经发生的成本和为完成劳务将要发生的成本能够可靠地计量时，按完工百分</w:t>
      </w:r>
    </w:p>
    <w:p>
      <w:pPr>
        <w:spacing w:after="0" w:line="408"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142"/>
        <w:jc w:val="both"/>
      </w:pPr>
      <w:r>
        <w:rPr>
          <w:spacing w:val="-2"/>
        </w:rPr>
        <w:t>比法确认营业收入的实现；长期合同工程在合同结果已经能够合理地预见时，按结账时已完成工程进度的</w:t>
      </w:r>
      <w:r>
        <w:rPr>
          <w:spacing w:val="-48"/>
        </w:rPr>
        <w:t> </w:t>
      </w:r>
      <w:r>
        <w:rPr>
          <w:spacing w:val="-48"/>
        </w:rPr>
      </w:r>
      <w:r>
        <w:rPr/>
        <w:t>百分比法确认营业收入的实现。</w:t>
      </w:r>
    </w:p>
    <w:p>
      <w:pPr>
        <w:spacing w:line="240" w:lineRule="auto" w:before="8"/>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20</w:t>
      </w:r>
      <w:r>
        <w:rPr/>
        <w:t>、政府补助</w:t>
      </w:r>
    </w:p>
    <w:p>
      <w:pPr>
        <w:spacing w:line="240" w:lineRule="auto" w:before="10"/>
        <w:rPr>
          <w:rFonts w:ascii="宋体" w:hAnsi="宋体" w:cs="宋体" w:eastAsia="宋体" w:hint="default"/>
          <w:sz w:val="24"/>
          <w:szCs w:val="24"/>
        </w:rPr>
      </w:pPr>
    </w:p>
    <w:p>
      <w:pPr>
        <w:pStyle w:val="BodyText"/>
        <w:spacing w:line="240" w:lineRule="auto"/>
        <w:ind w:right="0"/>
        <w:jc w:val="both"/>
      </w:pPr>
      <w:r>
        <w:rPr/>
        <w:t>（</w:t>
      </w:r>
      <w:r>
        <w:rPr>
          <w:rFonts w:ascii="Times New Roman" w:hAnsi="Times New Roman" w:cs="Times New Roman" w:eastAsia="Times New Roman" w:hint="default"/>
        </w:rPr>
        <w:t>1</w:t>
      </w:r>
      <w:r>
        <w:rPr/>
        <w:t>）类型</w:t>
      </w:r>
    </w:p>
    <w:p>
      <w:pPr>
        <w:spacing w:line="240" w:lineRule="auto" w:before="6"/>
        <w:rPr>
          <w:rFonts w:ascii="宋体" w:hAnsi="宋体" w:cs="宋体" w:eastAsia="宋体" w:hint="default"/>
          <w:sz w:val="30"/>
          <w:szCs w:val="30"/>
        </w:rPr>
      </w:pPr>
    </w:p>
    <w:p>
      <w:pPr>
        <w:pStyle w:val="BodyText"/>
        <w:spacing w:line="408" w:lineRule="auto"/>
        <w:ind w:right="142" w:firstLine="420"/>
        <w:jc w:val="both"/>
      </w:pPr>
      <w:r>
        <w:rPr>
          <w:spacing w:val="-2"/>
        </w:rPr>
        <w:t>政府补助，是指公司从政府无偿取得货币性资产或非货币性资产，但不包括政府作为公司所有者投入</w:t>
      </w:r>
      <w:r>
        <w:rPr>
          <w:w w:val="100"/>
        </w:rPr>
        <w:t> </w:t>
      </w:r>
      <w:r>
        <w:rPr>
          <w:spacing w:val="-2"/>
        </w:rPr>
        <w:t>的资本。政府补助分为与资产相关的政府补助和与收益相关的政府补助。与资产相关的政府补助，是指公</w:t>
      </w:r>
      <w:r>
        <w:rPr>
          <w:spacing w:val="-50"/>
        </w:rPr>
        <w:t> </w:t>
      </w:r>
      <w:r>
        <w:rPr>
          <w:spacing w:val="-50"/>
        </w:rPr>
      </w:r>
      <w:r>
        <w:rPr>
          <w:spacing w:val="-2"/>
        </w:rPr>
        <w:t>司取得的、用于购建或以其他方式形成长期资产的政府补助。与收益相关的政府补助，是指除与资产相关</w:t>
      </w:r>
      <w:r>
        <w:rPr>
          <w:spacing w:val="-51"/>
        </w:rPr>
        <w:t> </w:t>
      </w:r>
      <w:r>
        <w:rPr>
          <w:spacing w:val="-51"/>
        </w:rPr>
      </w:r>
      <w:r>
        <w:rPr/>
        <w:t>的政府补助之外的政府补助。</w:t>
      </w:r>
    </w:p>
    <w:p>
      <w:pPr>
        <w:spacing w:line="240" w:lineRule="auto" w:before="8"/>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2</w:t>
      </w:r>
      <w:r>
        <w:rPr/>
        <w:t>）会计处理方法</w:t>
      </w:r>
    </w:p>
    <w:p>
      <w:pPr>
        <w:spacing w:line="240" w:lineRule="auto" w:before="8"/>
        <w:rPr>
          <w:rFonts w:ascii="宋体" w:hAnsi="宋体" w:cs="宋体" w:eastAsia="宋体" w:hint="default"/>
          <w:sz w:val="30"/>
          <w:szCs w:val="30"/>
        </w:rPr>
      </w:pPr>
    </w:p>
    <w:p>
      <w:pPr>
        <w:pStyle w:val="BodyText"/>
        <w:spacing w:line="408" w:lineRule="auto"/>
        <w:ind w:right="142" w:firstLine="420"/>
        <w:jc w:val="both"/>
      </w:pPr>
      <w:r>
        <w:rPr>
          <w:spacing w:val="-2"/>
        </w:rPr>
        <w:t>政府补助为货币性资产的，按照收到或应收的金额计量。政府补助为非货币性资产的，按照公允价值</w:t>
      </w:r>
      <w:r>
        <w:rPr>
          <w:w w:val="100"/>
        </w:rPr>
        <w:t> </w:t>
      </w:r>
      <w:r>
        <w:rPr/>
        <w:t>计量；公允价值不能可靠取得的，按照名义金额计量。</w:t>
      </w:r>
    </w:p>
    <w:p>
      <w:pPr>
        <w:pStyle w:val="BodyText"/>
        <w:spacing w:line="408" w:lineRule="auto" w:before="46"/>
        <w:ind w:right="120" w:firstLine="420"/>
        <w:jc w:val="both"/>
      </w:pPr>
      <w:r>
        <w:rPr>
          <w:spacing w:val="-2"/>
        </w:rPr>
        <w:t>与资产相关的政府补助，应当确认为递延收益，并在相关资产使用寿命内平均分配，计入当期损益。</w:t>
      </w:r>
      <w:r>
        <w:rPr>
          <w:w w:val="100"/>
        </w:rPr>
        <w:t> </w:t>
      </w:r>
      <w:r>
        <w:rPr>
          <w:spacing w:val="-2"/>
        </w:rPr>
        <w:t>按照名义金额计量的政府补助，直接计入当期损益。与收益相关的政府补助，用于补偿公司以后期间的相</w:t>
      </w:r>
      <w:r>
        <w:rPr>
          <w:spacing w:val="-51"/>
        </w:rPr>
        <w:t> </w:t>
      </w:r>
      <w:r>
        <w:rPr>
          <w:spacing w:val="-51"/>
        </w:rPr>
      </w:r>
      <w:r>
        <w:rPr>
          <w:spacing w:val="-2"/>
        </w:rPr>
        <w:t>关费用或损失的，确认为递延收益，并在确认相关费用的期间，计入当期损益；用于补偿公司已发生的相</w:t>
      </w:r>
      <w:r>
        <w:rPr>
          <w:spacing w:val="-56"/>
        </w:rPr>
        <w:t> </w:t>
      </w:r>
      <w:r>
        <w:rPr>
          <w:spacing w:val="-56"/>
        </w:rPr>
      </w:r>
      <w:r>
        <w:rPr/>
        <w:t>关费用或损失的，直接计入当期损益。</w:t>
      </w:r>
    </w:p>
    <w:p>
      <w:pPr>
        <w:spacing w:line="240" w:lineRule="auto" w:before="8"/>
        <w:rPr>
          <w:rFonts w:ascii="宋体" w:hAnsi="宋体" w:cs="宋体" w:eastAsia="宋体" w:hint="default"/>
          <w:sz w:val="20"/>
          <w:szCs w:val="20"/>
        </w:rPr>
      </w:pPr>
    </w:p>
    <w:p>
      <w:pPr>
        <w:pStyle w:val="BodyText"/>
        <w:spacing w:line="240" w:lineRule="auto"/>
        <w:ind w:right="0"/>
        <w:jc w:val="both"/>
      </w:pPr>
      <w:r>
        <w:rPr>
          <w:rFonts w:ascii="Times New Roman" w:hAnsi="Times New Roman" w:cs="Times New Roman" w:eastAsia="Times New Roman" w:hint="default"/>
        </w:rPr>
        <w:t>21</w:t>
      </w:r>
      <w:r>
        <w:rPr/>
        <w:t>、递延所得税资产和递延所得税负债</w:t>
      </w:r>
    </w:p>
    <w:p>
      <w:pPr>
        <w:pStyle w:val="BodyText"/>
        <w:spacing w:line="692" w:lineRule="exact" w:before="13"/>
        <w:ind w:left="572" w:right="0" w:hanging="420"/>
        <w:jc w:val="left"/>
      </w:pPr>
      <w:r>
        <w:rPr/>
        <w:t>（</w:t>
      </w:r>
      <w:r>
        <w:rPr>
          <w:rFonts w:ascii="Times New Roman" w:hAnsi="Times New Roman" w:cs="Times New Roman" w:eastAsia="Times New Roman" w:hint="default"/>
        </w:rPr>
        <w:t>1</w:t>
      </w:r>
      <w:r>
        <w:rPr/>
        <w:t>）确认递延所得税资产的依据</w:t>
      </w:r>
      <w:r>
        <w:rPr>
          <w:spacing w:val="-97"/>
        </w:rPr>
        <w:t> </w:t>
      </w:r>
      <w:r>
        <w:rPr>
          <w:spacing w:val="-97"/>
        </w:rPr>
      </w:r>
      <w:r>
        <w:rPr>
          <w:spacing w:val="-2"/>
        </w:rPr>
        <w:t>以很可能取得用来抵扣可抵扣暂时性差异的应纳税所得额为限，确认由可抵扣暂时性差异产生的递延</w:t>
      </w:r>
    </w:p>
    <w:p>
      <w:pPr>
        <w:pStyle w:val="BodyText"/>
        <w:spacing w:line="408" w:lineRule="auto" w:before="84"/>
        <w:ind w:right="142"/>
        <w:jc w:val="both"/>
      </w:pPr>
      <w:r>
        <w:rPr>
          <w:spacing w:val="-2"/>
        </w:rPr>
        <w:t>所得税资产。但是，同时具有下列特征的交易中因资产或负债的初始确认所产生的递延所得税资产不予确</w:t>
      </w:r>
      <w:r>
        <w:rPr>
          <w:spacing w:val="-48"/>
        </w:rPr>
        <w:t> </w:t>
      </w:r>
      <w:r>
        <w:rPr>
          <w:spacing w:val="-48"/>
        </w:rPr>
      </w:r>
      <w:r>
        <w:rPr>
          <w:spacing w:val="-2"/>
        </w:rPr>
        <w:t>认，该项交易不是企业合并；交易发生时既不影响会计利润也不影响应纳税所得额（或可抵扣亏损）。资</w:t>
      </w:r>
      <w:r>
        <w:rPr>
          <w:spacing w:val="-49"/>
        </w:rPr>
        <w:t> </w:t>
      </w:r>
      <w:r>
        <w:rPr>
          <w:spacing w:val="-49"/>
        </w:rPr>
      </w:r>
      <w:r>
        <w:rPr>
          <w:spacing w:val="-2"/>
        </w:rPr>
        <w:t>产负债表日，有确凿证据表明未来期间很可能获得足够的应纳税所得额用来抵扣可抵扣暂时性差异的，应</w:t>
      </w:r>
      <w:r>
        <w:rPr>
          <w:spacing w:val="-48"/>
        </w:rPr>
        <w:t> </w:t>
      </w:r>
      <w:r>
        <w:rPr>
          <w:spacing w:val="-48"/>
        </w:rPr>
      </w:r>
      <w:r>
        <w:rPr/>
        <w:t>当确认以前期间未确认的递延所得税资产。</w:t>
      </w:r>
    </w:p>
    <w:p>
      <w:pPr>
        <w:spacing w:line="240" w:lineRule="auto" w:before="8"/>
        <w:rPr>
          <w:rFonts w:ascii="宋体" w:hAnsi="宋体" w:cs="宋体" w:eastAsia="宋体" w:hint="default"/>
          <w:sz w:val="20"/>
          <w:szCs w:val="20"/>
        </w:rPr>
      </w:pPr>
    </w:p>
    <w:p>
      <w:pPr>
        <w:pStyle w:val="BodyText"/>
        <w:spacing w:line="240" w:lineRule="auto"/>
        <w:ind w:right="0"/>
        <w:jc w:val="both"/>
      </w:pPr>
      <w:r>
        <w:rPr/>
        <w:t>（</w:t>
      </w:r>
      <w:r>
        <w:rPr>
          <w:rFonts w:ascii="Times New Roman" w:hAnsi="Times New Roman" w:cs="Times New Roman" w:eastAsia="Times New Roman" w:hint="default"/>
        </w:rPr>
        <w:t>2</w:t>
      </w:r>
      <w:r>
        <w:rPr/>
        <w:t>）确认递延所得税负债的依据</w:t>
      </w:r>
    </w:p>
    <w:p>
      <w:pPr>
        <w:spacing w:line="240" w:lineRule="auto" w:before="6"/>
        <w:rPr>
          <w:rFonts w:ascii="宋体" w:hAnsi="宋体" w:cs="宋体" w:eastAsia="宋体" w:hint="default"/>
          <w:sz w:val="30"/>
          <w:szCs w:val="30"/>
        </w:rPr>
      </w:pPr>
    </w:p>
    <w:p>
      <w:pPr>
        <w:pStyle w:val="BodyText"/>
        <w:spacing w:line="408" w:lineRule="auto"/>
        <w:ind w:right="120" w:firstLine="420"/>
        <w:jc w:val="both"/>
      </w:pPr>
      <w:r>
        <w:rPr>
          <w:spacing w:val="-2"/>
        </w:rPr>
        <w:t>除下列交易中产生的递延所得税负债以外，应当确认所有应纳税暂时性差异产生的递延所得税负债：</w:t>
      </w:r>
      <w:r>
        <w:rPr>
          <w:w w:val="100"/>
        </w:rPr>
        <w:t> </w:t>
      </w:r>
      <w:r>
        <w:rPr>
          <w:spacing w:val="2"/>
        </w:rPr>
        <w:t>商誉的初始确认。同时具有下列特征的交易中产生的资产或负债的初始确认：该项交易不是企业合并；</w:t>
      </w:r>
    </w:p>
    <w:p>
      <w:pPr>
        <w:spacing w:after="0" w:line="408" w:lineRule="auto"/>
        <w:jc w:val="both"/>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交易发生时既不影响会计利润也不影响应纳税所得额（或可抵扣亏损）。</w:t>
      </w:r>
    </w:p>
    <w:p>
      <w:pPr>
        <w:spacing w:line="240" w:lineRule="auto" w:before="0"/>
        <w:rPr>
          <w:rFonts w:ascii="宋体" w:hAnsi="宋体" w:cs="宋体" w:eastAsia="宋体" w:hint="default"/>
          <w:sz w:val="20"/>
          <w:szCs w:val="20"/>
        </w:rPr>
      </w:pPr>
    </w:p>
    <w:p>
      <w:pPr>
        <w:pStyle w:val="BodyText"/>
        <w:spacing w:line="240" w:lineRule="auto" w:before="154"/>
        <w:ind w:right="0"/>
        <w:jc w:val="left"/>
      </w:pPr>
      <w:r>
        <w:rPr>
          <w:rFonts w:ascii="Times New Roman" w:hAnsi="Times New Roman" w:cs="Times New Roman" w:eastAsia="Times New Roman" w:hint="default"/>
        </w:rPr>
        <w:t>22</w:t>
      </w:r>
      <w:r>
        <w:rPr/>
        <w:t>、经营租赁、融资租赁</w:t>
      </w:r>
    </w:p>
    <w:p>
      <w:pPr>
        <w:spacing w:line="240" w:lineRule="auto" w:before="10"/>
        <w:rPr>
          <w:rFonts w:ascii="宋体" w:hAnsi="宋体" w:cs="宋体" w:eastAsia="宋体" w:hint="default"/>
          <w:sz w:val="24"/>
          <w:szCs w:val="24"/>
        </w:rPr>
      </w:pPr>
    </w:p>
    <w:p>
      <w:pPr>
        <w:pStyle w:val="BodyText"/>
        <w:spacing w:line="568" w:lineRule="auto"/>
        <w:ind w:left="572" w:right="1129" w:hanging="420"/>
        <w:jc w:val="left"/>
      </w:pPr>
      <w:r>
        <w:rPr/>
        <w:t>（</w:t>
      </w:r>
      <w:r>
        <w:rPr>
          <w:rFonts w:ascii="Times New Roman" w:hAnsi="Times New Roman" w:cs="Times New Roman" w:eastAsia="Times New Roman" w:hint="default"/>
        </w:rPr>
        <w:t>1</w:t>
      </w:r>
      <w:r>
        <w:rPr/>
        <w:t>）经营租赁会计处理</w:t>
      </w:r>
      <w:r>
        <w:rPr>
          <w:spacing w:val="-98"/>
        </w:rPr>
        <w:t> </w:t>
      </w:r>
      <w:r>
        <w:rPr>
          <w:spacing w:val="-98"/>
        </w:rPr>
      </w:r>
      <w:r>
        <w:rPr>
          <w:spacing w:val="-2"/>
        </w:rPr>
        <w:t>经营租赁的租金支出在租赁期内按照直线法计入相关资产成本或当期损益。</w:t>
      </w:r>
    </w:p>
    <w:p>
      <w:pPr>
        <w:pStyle w:val="BodyText"/>
        <w:spacing w:line="240" w:lineRule="auto" w:before="128"/>
        <w:ind w:right="0"/>
        <w:jc w:val="left"/>
      </w:pPr>
      <w:r>
        <w:rPr/>
        <w:t>（</w:t>
      </w:r>
      <w:r>
        <w:rPr>
          <w:rFonts w:ascii="Times New Roman" w:hAnsi="Times New Roman" w:cs="Times New Roman" w:eastAsia="Times New Roman" w:hint="default"/>
        </w:rPr>
        <w:t>2</w:t>
      </w:r>
      <w:r>
        <w:rPr/>
        <w:t>）融资租赁会计处理</w:t>
      </w:r>
    </w:p>
    <w:p>
      <w:pPr>
        <w:spacing w:line="240" w:lineRule="auto" w:before="8"/>
        <w:rPr>
          <w:rFonts w:ascii="宋体" w:hAnsi="宋体" w:cs="宋体" w:eastAsia="宋体" w:hint="default"/>
          <w:sz w:val="30"/>
          <w:szCs w:val="30"/>
        </w:rPr>
      </w:pPr>
    </w:p>
    <w:p>
      <w:pPr>
        <w:pStyle w:val="BodyText"/>
        <w:spacing w:line="408" w:lineRule="auto"/>
        <w:ind w:right="142" w:firstLine="420"/>
        <w:jc w:val="both"/>
      </w:pPr>
      <w:r>
        <w:rPr>
          <w:spacing w:val="-2"/>
        </w:rPr>
        <w:t>按租赁资产的公允价值与最低租赁付款额的现值两者中较低者作为租入资产的入账价值，租入资产的</w:t>
      </w:r>
      <w:r>
        <w:rPr>
          <w:w w:val="100"/>
        </w:rPr>
        <w:t> </w:t>
      </w:r>
      <w:r>
        <w:rPr>
          <w:spacing w:val="-2"/>
        </w:rPr>
        <w:t>入账价值与最低租赁付款额之间的差额为未确认融资费用，在租赁期内按实际利率法摊销。最低租赁付款</w:t>
      </w:r>
      <w:r>
        <w:rPr>
          <w:spacing w:val="-48"/>
        </w:rPr>
        <w:t> </w:t>
      </w:r>
      <w:r>
        <w:rPr>
          <w:spacing w:val="-48"/>
        </w:rPr>
      </w:r>
      <w:r>
        <w:rPr/>
        <w:t>额扣除未确认融资费用后的余额以长期应付款列示。</w:t>
      </w:r>
    </w:p>
    <w:p>
      <w:pPr>
        <w:spacing w:line="240" w:lineRule="auto" w:before="8"/>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23</w:t>
      </w:r>
      <w:r>
        <w:rPr/>
        <w:t>、主要会计政策、会计估计的变更</w:t>
      </w:r>
    </w:p>
    <w:p>
      <w:pPr>
        <w:spacing w:line="240" w:lineRule="auto" w:before="6"/>
        <w:rPr>
          <w:rFonts w:ascii="宋体" w:hAnsi="宋体" w:cs="宋体" w:eastAsia="宋体" w:hint="default"/>
          <w:sz w:val="30"/>
          <w:szCs w:val="30"/>
        </w:rPr>
      </w:pPr>
    </w:p>
    <w:p>
      <w:pPr>
        <w:pStyle w:val="BodyText"/>
        <w:spacing w:line="240" w:lineRule="auto"/>
        <w:ind w:left="575" w:right="0"/>
        <w:jc w:val="left"/>
      </w:pPr>
      <w:r>
        <w:rPr/>
        <w:t>本报告期主要会计政策、会计估计是否变更</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3"/>
        </w:rPr>
        <w:t> </w:t>
      </w:r>
      <w:r>
        <w:rPr/>
        <w:t>否</w:t>
      </w:r>
    </w:p>
    <w:p>
      <w:pPr>
        <w:pStyle w:val="BodyText"/>
        <w:spacing w:line="670" w:lineRule="atLeast" w:before="22"/>
        <w:ind w:left="575" w:right="5313" w:hanging="423"/>
        <w:jc w:val="left"/>
      </w:pPr>
      <w:r>
        <w:rPr/>
        <w:t>（</w:t>
      </w:r>
      <w:r>
        <w:rPr>
          <w:rFonts w:ascii="Times New Roman" w:hAnsi="Times New Roman" w:cs="Times New Roman" w:eastAsia="Times New Roman" w:hint="default"/>
        </w:rPr>
        <w:t>1</w:t>
      </w:r>
      <w:r>
        <w:rPr/>
        <w:t>）会计政策变更</w:t>
      </w:r>
      <w:r>
        <w:rPr>
          <w:spacing w:val="-97"/>
        </w:rPr>
        <w:t> </w:t>
      </w:r>
      <w:r>
        <w:rPr>
          <w:spacing w:val="-1"/>
        </w:rPr>
        <w:t>本报告期主要会计政策是否变更</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3"/>
        </w:rPr>
        <w:t> </w:t>
      </w:r>
      <w:r>
        <w:rPr/>
        <w:t>否</w:t>
      </w:r>
    </w:p>
    <w:p>
      <w:pPr>
        <w:pStyle w:val="BodyText"/>
        <w:spacing w:line="670" w:lineRule="atLeast" w:before="22"/>
        <w:ind w:left="575" w:right="5313" w:hanging="423"/>
        <w:jc w:val="left"/>
      </w:pPr>
      <w:r>
        <w:rPr/>
        <w:t>（</w:t>
      </w:r>
      <w:r>
        <w:rPr>
          <w:rFonts w:ascii="Times New Roman" w:hAnsi="Times New Roman" w:cs="Times New Roman" w:eastAsia="Times New Roman" w:hint="default"/>
        </w:rPr>
        <w:t>2</w:t>
      </w:r>
      <w:r>
        <w:rPr/>
        <w:t>）会计估计变更</w:t>
      </w:r>
      <w:r>
        <w:rPr>
          <w:spacing w:val="-97"/>
        </w:rPr>
        <w:t> </w:t>
      </w:r>
      <w:r>
        <w:rPr>
          <w:spacing w:val="-1"/>
        </w:rPr>
        <w:t>本报告期主要会计估计是否变更</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3"/>
        </w:rPr>
        <w:t> </w:t>
      </w:r>
      <w:r>
        <w:rPr/>
        <w:t>否</w:t>
      </w:r>
    </w:p>
    <w:p>
      <w:pPr>
        <w:pStyle w:val="BodyText"/>
        <w:spacing w:line="670" w:lineRule="atLeast" w:before="22"/>
        <w:ind w:left="575" w:right="5313" w:hanging="423"/>
        <w:jc w:val="left"/>
      </w:pPr>
      <w:r>
        <w:rPr>
          <w:rFonts w:ascii="Times New Roman" w:hAnsi="Times New Roman" w:cs="Times New Roman" w:eastAsia="Times New Roman" w:hint="default"/>
        </w:rPr>
        <w:t>24</w:t>
      </w:r>
      <w:r>
        <w:rPr/>
        <w:t>、前期会计差错更正</w:t>
      </w:r>
      <w:r>
        <w:rPr>
          <w:spacing w:val="-98"/>
        </w:rPr>
        <w:t> </w:t>
      </w:r>
      <w:r>
        <w:rPr>
          <w:spacing w:val="-1"/>
        </w:rPr>
        <w:t>本报告期是否发现前期会计差错</w:t>
      </w:r>
    </w:p>
    <w:p>
      <w:pPr>
        <w:spacing w:line="240" w:lineRule="auto" w:before="10"/>
        <w:rPr>
          <w:rFonts w:ascii="宋体" w:hAnsi="宋体" w:cs="宋体" w:eastAsia="宋体" w:hint="default"/>
          <w:sz w:val="14"/>
          <w:szCs w:val="14"/>
        </w:rPr>
      </w:pPr>
    </w:p>
    <w:p>
      <w:pPr>
        <w:pStyle w:val="BodyText"/>
        <w:spacing w:line="388" w:lineRule="auto"/>
        <w:ind w:left="572" w:right="6359"/>
        <w:jc w:val="left"/>
      </w:pPr>
      <w:r>
        <w:rPr>
          <w:rFonts w:ascii="Arial" w:hAnsi="Arial" w:cs="Arial" w:eastAsia="Arial" w:hint="default"/>
        </w:rPr>
        <w:t>□</w:t>
      </w:r>
      <w:r>
        <w:rPr>
          <w:rFonts w:ascii="Arial" w:hAnsi="Arial" w:cs="Arial" w:eastAsia="Arial" w:hint="default"/>
          <w:spacing w:val="44"/>
        </w:rPr>
        <w:t> </w:t>
      </w:r>
      <w:r>
        <w:rPr/>
        <w:t>是</w:t>
      </w:r>
      <w:r>
        <w:rPr>
          <w:spacing w:val="-2"/>
        </w:rPr>
        <w:t> </w:t>
      </w:r>
      <w:r>
        <w:rPr>
          <w:rFonts w:ascii="Arial" w:hAnsi="Arial" w:cs="Arial" w:eastAsia="Arial" w:hint="default"/>
        </w:rPr>
        <w:t>√</w:t>
      </w:r>
      <w:r>
        <w:rPr>
          <w:rFonts w:ascii="Arial" w:hAnsi="Arial" w:cs="Arial" w:eastAsia="Arial" w:hint="default"/>
          <w:spacing w:val="46"/>
        </w:rPr>
        <w:t> </w:t>
      </w:r>
      <w:r>
        <w:rPr/>
        <w:t>否</w:t>
      </w:r>
      <w:r>
        <w:rPr>
          <w:spacing w:val="-103"/>
        </w:rPr>
        <w:t> </w:t>
      </w:r>
      <w:r>
        <w:rPr>
          <w:spacing w:val="-2"/>
        </w:rPr>
        <w:t>本报告期无前期会计差错。</w:t>
      </w:r>
    </w:p>
    <w:p>
      <w:pPr>
        <w:spacing w:line="240" w:lineRule="auto" w:before="11"/>
        <w:rPr>
          <w:rFonts w:ascii="宋体" w:hAnsi="宋体" w:cs="宋体" w:eastAsia="宋体" w:hint="default"/>
          <w:sz w:val="21"/>
          <w:szCs w:val="21"/>
        </w:rPr>
      </w:pPr>
    </w:p>
    <w:p>
      <w:pPr>
        <w:pStyle w:val="BodyText"/>
        <w:spacing w:line="240" w:lineRule="auto"/>
        <w:ind w:right="0"/>
        <w:jc w:val="left"/>
      </w:pPr>
      <w:r>
        <w:rPr/>
        <w:t>（</w:t>
      </w:r>
      <w:r>
        <w:rPr>
          <w:rFonts w:ascii="Times New Roman" w:hAnsi="Times New Roman" w:cs="Times New Roman" w:eastAsia="Times New Roman" w:hint="default"/>
        </w:rPr>
        <w:t>1</w:t>
      </w:r>
      <w:r>
        <w:rPr/>
        <w:t>）追溯重述法</w:t>
      </w:r>
    </w:p>
    <w:p>
      <w:pPr>
        <w:spacing w:line="240" w:lineRule="auto" w:before="6"/>
        <w:rPr>
          <w:rFonts w:ascii="宋体" w:hAnsi="宋体" w:cs="宋体" w:eastAsia="宋体" w:hint="default"/>
          <w:sz w:val="30"/>
          <w:szCs w:val="30"/>
        </w:rPr>
      </w:pPr>
    </w:p>
    <w:p>
      <w:pPr>
        <w:pStyle w:val="BodyText"/>
        <w:spacing w:line="240" w:lineRule="auto"/>
        <w:ind w:left="575" w:right="0"/>
        <w:jc w:val="left"/>
      </w:pPr>
      <w:r>
        <w:rPr/>
        <w:t>本报告期是否发现采用追溯重述法的前期会计差错</w:t>
      </w:r>
    </w:p>
    <w:p>
      <w:pPr>
        <w:spacing w:after="0" w:line="240"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5"/>
        <w:ind w:left="572" w:right="0"/>
        <w:jc w:val="left"/>
      </w:pPr>
      <w:r>
        <w:rPr/>
        <w:t>□ 是 √</w:t>
      </w:r>
      <w:r>
        <w:rPr>
          <w:spacing w:val="-2"/>
        </w:rPr>
        <w:t> </w:t>
      </w:r>
      <w:r>
        <w:rPr/>
        <w:t>否</w:t>
      </w:r>
    </w:p>
    <w:p>
      <w:pPr>
        <w:pStyle w:val="BodyText"/>
        <w:spacing w:line="670" w:lineRule="atLeast" w:before="37"/>
        <w:ind w:left="575" w:right="3635" w:hanging="423"/>
        <w:jc w:val="left"/>
      </w:pPr>
      <w:r>
        <w:rPr/>
        <w:t>（</w:t>
      </w:r>
      <w:r>
        <w:rPr>
          <w:rFonts w:ascii="Times New Roman" w:hAnsi="Times New Roman" w:cs="Times New Roman" w:eastAsia="Times New Roman" w:hint="default"/>
        </w:rPr>
        <w:t>2</w:t>
      </w:r>
      <w:r>
        <w:rPr/>
        <w:t>）未来适用法</w:t>
      </w:r>
      <w:r>
        <w:rPr>
          <w:spacing w:val="-98"/>
        </w:rPr>
        <w:t> </w:t>
      </w:r>
      <w:r>
        <w:rPr>
          <w:spacing w:val="-1"/>
        </w:rPr>
        <w:t>本报告期是否发现采用未来适用法的前期会计差错</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t>□ 是 √</w:t>
      </w:r>
      <w:r>
        <w:rPr>
          <w:spacing w:val="-2"/>
        </w:rPr>
        <w:t> </w:t>
      </w:r>
      <w:r>
        <w:rPr/>
        <w:t>否</w:t>
      </w:r>
    </w:p>
    <w:p>
      <w:pPr>
        <w:spacing w:line="240" w:lineRule="auto" w:before="11"/>
        <w:rPr>
          <w:rFonts w:ascii="宋体" w:hAnsi="宋体" w:cs="宋体" w:eastAsia="宋体" w:hint="default"/>
          <w:sz w:val="29"/>
          <w:szCs w:val="29"/>
        </w:rPr>
      </w:pPr>
    </w:p>
    <w:p>
      <w:pPr>
        <w:pStyle w:val="Heading3"/>
        <w:spacing w:line="240" w:lineRule="auto" w:before="0"/>
        <w:ind w:right="0"/>
        <w:jc w:val="left"/>
      </w:pPr>
      <w:r>
        <w:rPr/>
        <w:t>五、税项</w:t>
      </w:r>
    </w:p>
    <w:p>
      <w:pPr>
        <w:spacing w:line="240" w:lineRule="auto" w:before="9"/>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1</w:t>
      </w:r>
      <w:r>
        <w:rPr/>
        <w:t>、公司主要税种和税率</w:t>
      </w:r>
    </w:p>
    <w:p>
      <w:pPr>
        <w:spacing w:line="240" w:lineRule="auto" w:before="9"/>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3516"/>
        <w:gridCol w:w="3024"/>
        <w:gridCol w:w="3026"/>
      </w:tblGrid>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516"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4" w:type="dxa"/>
            <w:vMerge w:val="restart"/>
            <w:tcBorders>
              <w:top w:val="single" w:sz="4" w:space="0" w:color="000000"/>
              <w:left w:val="single" w:sz="9" w:space="0" w:color="D3D3D3"/>
              <w:right w:val="single" w:sz="4" w:space="0" w:color="000000"/>
            </w:tcBorders>
          </w:tcPr>
          <w:p>
            <w:pPr>
              <w:pStyle w:val="TableParagraph"/>
              <w:spacing w:line="309" w:lineRule="auto" w:before="49"/>
              <w:ind w:left="17"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w:t>
            </w:r>
            <w:r>
              <w:rPr>
                <w:rFonts w:ascii="宋体" w:hAnsi="宋体" w:cs="宋体" w:eastAsia="宋体" w:hint="default"/>
                <w:w w:val="99"/>
                <w:sz w:val="18"/>
                <w:szCs w:val="18"/>
              </w:rPr>
              <w:t> </w:t>
            </w:r>
            <w:r>
              <w:rPr>
                <w:rFonts w:ascii="宋体" w:hAnsi="宋体" w:cs="宋体" w:eastAsia="宋体" w:hint="default"/>
                <w:sz w:val="18"/>
                <w:szCs w:val="18"/>
              </w:rPr>
              <w:t>额乘以适用税率扣除当期允计抵扣的</w:t>
            </w:r>
            <w:r>
              <w:rPr>
                <w:rFonts w:ascii="宋体" w:hAnsi="宋体" w:cs="宋体" w:eastAsia="宋体" w:hint="default"/>
                <w:w w:val="99"/>
                <w:sz w:val="18"/>
                <w:szCs w:val="18"/>
              </w:rPr>
              <w:t> </w:t>
            </w:r>
            <w:r>
              <w:rPr>
                <w:rFonts w:ascii="宋体" w:hAnsi="宋体" w:cs="宋体" w:eastAsia="宋体" w:hint="default"/>
                <w:sz w:val="18"/>
                <w:szCs w:val="18"/>
              </w:rPr>
              <w:t>进项税后的余额计算</w:t>
            </w:r>
            <w:r>
              <w:rPr>
                <w:rFonts w:ascii="Times New Roman" w:hAnsi="Times New Roman" w:cs="Times New Roman" w:eastAsia="Times New Roman" w:hint="default"/>
                <w:sz w:val="18"/>
                <w:szCs w:val="18"/>
              </w:rPr>
              <w:t>)</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3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9" w:space="0" w:color="D3D3D3"/>
              <w:right w:val="single" w:sz="4" w:space="0" w:color="000000"/>
            </w:tcBorders>
          </w:tcPr>
          <w:p>
            <w:pPr/>
          </w:p>
        </w:tc>
        <w:tc>
          <w:tcPr>
            <w:tcW w:w="3026" w:type="dxa"/>
            <w:vMerge/>
            <w:tcBorders>
              <w:left w:val="single" w:sz="4" w:space="0" w:color="000000"/>
              <w:right w:val="single" w:sz="4" w:space="0" w:color="000000"/>
            </w:tcBorders>
          </w:tcPr>
          <w:p>
            <w:pPr/>
          </w:p>
        </w:tc>
      </w:tr>
      <w:tr>
        <w:trPr>
          <w:trHeight w:val="319" w:hRule="exact"/>
        </w:trPr>
        <w:tc>
          <w:tcPr>
            <w:tcW w:w="3516"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4" w:type="dxa"/>
            <w:vMerge/>
            <w:tcBorders>
              <w:left w:val="single" w:sz="9" w:space="0" w:color="D3D3D3"/>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1"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见详细说明</w:t>
            </w:r>
          </w:p>
        </w:tc>
      </w:tr>
    </w:tbl>
    <w:p>
      <w:pPr>
        <w:pStyle w:val="BodyText"/>
        <w:spacing w:line="408" w:lineRule="auto" w:before="64"/>
        <w:ind w:left="572" w:right="3011" w:firstLine="2"/>
        <w:jc w:val="left"/>
      </w:pPr>
      <w:r>
        <w:rPr/>
        <w:t>各分公司、分厂执行的所得税税率</w:t>
      </w:r>
      <w:r>
        <w:rPr>
          <w:spacing w:val="-97"/>
        </w:rPr>
        <w:t> </w:t>
      </w:r>
      <w:r>
        <w:rPr>
          <w:spacing w:val="-97"/>
        </w:rPr>
      </w:r>
      <w:r>
        <w:rPr>
          <w:spacing w:val="-2"/>
        </w:rPr>
        <w:t>本公司</w:t>
      </w:r>
      <w:r>
        <w:rPr>
          <w:rFonts w:ascii="Arial" w:hAnsi="Arial" w:cs="Arial" w:eastAsia="Arial" w:hint="default"/>
          <w:spacing w:val="-2"/>
        </w:rPr>
        <w:t>2012</w:t>
      </w:r>
      <w:r>
        <w:rPr>
          <w:spacing w:val="-2"/>
        </w:rPr>
        <w:t>年执行</w:t>
      </w:r>
      <w:r>
        <w:rPr>
          <w:rFonts w:ascii="Arial" w:hAnsi="Arial" w:cs="Arial" w:eastAsia="Arial" w:hint="default"/>
          <w:spacing w:val="-2"/>
        </w:rPr>
        <w:t>15%</w:t>
      </w:r>
      <w:r>
        <w:rPr>
          <w:spacing w:val="-2"/>
        </w:rPr>
        <w:t>的所得税税率。</w:t>
      </w:r>
    </w:p>
    <w:p>
      <w:pPr>
        <w:pStyle w:val="BodyText"/>
        <w:spacing w:line="398" w:lineRule="auto" w:before="14"/>
        <w:ind w:right="142" w:firstLine="420"/>
        <w:jc w:val="both"/>
      </w:pPr>
      <w:r>
        <w:rPr>
          <w:spacing w:val="-2"/>
        </w:rPr>
        <w:t>本公司下属子公司烟台安诺其纺织材料有限公司、东营安诺其纺织材料有限公司按《中华人民和国企</w:t>
      </w:r>
      <w:r>
        <w:rPr>
          <w:w w:val="100"/>
        </w:rPr>
        <w:t> </w:t>
      </w:r>
      <w:r>
        <w:rPr/>
        <w:t>业所得税法》规定，</w:t>
      </w:r>
      <w:r>
        <w:rPr>
          <w:rFonts w:ascii="Arial" w:hAnsi="Arial" w:cs="Arial" w:eastAsia="Arial" w:hint="default"/>
        </w:rPr>
        <w:t>2012</w:t>
      </w:r>
      <w:r>
        <w:rPr/>
        <w:t>年执行</w:t>
      </w:r>
      <w:r>
        <w:rPr>
          <w:rFonts w:ascii="Arial" w:hAnsi="Arial" w:cs="Arial" w:eastAsia="Arial" w:hint="default"/>
        </w:rPr>
        <w:t>25%</w:t>
      </w:r>
      <w:r>
        <w:rPr/>
        <w:t>的所得税税率。本公司下属子公司浙江安诺其助剂有限公司</w:t>
      </w:r>
      <w:r>
        <w:rPr>
          <w:rFonts w:ascii="Arial" w:hAnsi="Arial" w:cs="Arial" w:eastAsia="Arial" w:hint="default"/>
        </w:rPr>
        <w:t>2012</w:t>
      </w:r>
      <w:r>
        <w:rPr/>
        <w:t>年</w:t>
      </w:r>
      <w:r>
        <w:rPr>
          <w:spacing w:val="-26"/>
        </w:rPr>
        <w:t> </w:t>
      </w:r>
      <w:r>
        <w:rPr/>
        <w:t>执行</w:t>
      </w:r>
      <w:r>
        <w:rPr>
          <w:rFonts w:ascii="Arial" w:hAnsi="Arial" w:cs="Arial" w:eastAsia="Arial" w:hint="default"/>
        </w:rPr>
        <w:t>15%</w:t>
      </w:r>
      <w:r>
        <w:rPr/>
        <w:t>的所得税税率。</w:t>
      </w:r>
    </w:p>
    <w:p>
      <w:pPr>
        <w:spacing w:line="240" w:lineRule="auto" w:before="11"/>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2</w:t>
      </w:r>
      <w:r>
        <w:rPr/>
        <w:t>、税收优惠及批文</w:t>
      </w:r>
    </w:p>
    <w:p>
      <w:pPr>
        <w:spacing w:line="240" w:lineRule="auto" w:before="6"/>
        <w:rPr>
          <w:rFonts w:ascii="宋体" w:hAnsi="宋体" w:cs="宋体" w:eastAsia="宋体" w:hint="default"/>
          <w:sz w:val="30"/>
          <w:szCs w:val="30"/>
        </w:rPr>
      </w:pPr>
    </w:p>
    <w:p>
      <w:pPr>
        <w:pStyle w:val="BodyText"/>
        <w:spacing w:line="388" w:lineRule="auto"/>
        <w:ind w:right="141" w:firstLine="420"/>
        <w:jc w:val="both"/>
      </w:pPr>
      <w:r>
        <w:rPr/>
        <w:t>本公司</w:t>
      </w:r>
      <w:r>
        <w:rPr>
          <w:rFonts w:ascii="Arial" w:hAnsi="Arial" w:cs="Arial" w:eastAsia="Arial" w:hint="default"/>
        </w:rPr>
        <w:t>2011</w:t>
      </w:r>
      <w:r>
        <w:rPr/>
        <w:t>年被评定为高新技术企业，按《中华人民共和国企业所得税法》规定，</w:t>
      </w:r>
      <w:r>
        <w:rPr>
          <w:rFonts w:ascii="Arial" w:hAnsi="Arial" w:cs="Arial" w:eastAsia="Arial" w:hint="default"/>
        </w:rPr>
        <w:t>2012</w:t>
      </w:r>
      <w:r>
        <w:rPr/>
        <w:t>年执行</w:t>
      </w:r>
      <w:r>
        <w:rPr>
          <w:rFonts w:ascii="Arial" w:hAnsi="Arial" w:cs="Arial" w:eastAsia="Arial" w:hint="default"/>
        </w:rPr>
        <w:t>15%</w:t>
      </w:r>
      <w:r>
        <w:rPr>
          <w:rFonts w:ascii="Arial" w:hAnsi="Arial" w:cs="Arial" w:eastAsia="Arial" w:hint="default"/>
          <w:w w:val="100"/>
        </w:rPr>
        <w:t> </w:t>
      </w:r>
      <w:r>
        <w:rPr/>
        <w:t>的所得税税率。</w:t>
      </w:r>
    </w:p>
    <w:p>
      <w:pPr>
        <w:pStyle w:val="BodyText"/>
        <w:spacing w:line="388" w:lineRule="auto" w:before="63"/>
        <w:ind w:right="144" w:firstLine="420"/>
        <w:jc w:val="both"/>
      </w:pPr>
      <w:r>
        <w:rPr>
          <w:spacing w:val="-3"/>
        </w:rPr>
        <w:t>本公司下属子公司浙江安诺其助剂有限公司</w:t>
      </w:r>
      <w:r>
        <w:rPr>
          <w:rFonts w:ascii="Arial" w:hAnsi="Arial" w:cs="Arial" w:eastAsia="Arial" w:hint="default"/>
          <w:spacing w:val="-3"/>
        </w:rPr>
        <w:t>2010</w:t>
      </w:r>
      <w:r>
        <w:rPr>
          <w:spacing w:val="-3"/>
        </w:rPr>
        <w:t>年被评定为高新技术企业，按《中华人民共和国企业</w:t>
      </w:r>
      <w:r>
        <w:rPr>
          <w:w w:val="100"/>
        </w:rPr>
        <w:t> </w:t>
      </w:r>
      <w:r>
        <w:rPr/>
        <w:t>所得税法》规定，</w:t>
      </w:r>
      <w:r>
        <w:rPr>
          <w:rFonts w:ascii="Arial" w:hAnsi="Arial" w:cs="Arial" w:eastAsia="Arial" w:hint="default"/>
        </w:rPr>
        <w:t>2012</w:t>
      </w:r>
      <w:r>
        <w:rPr/>
        <w:t>年执行</w:t>
      </w:r>
      <w:r>
        <w:rPr>
          <w:rFonts w:ascii="Arial" w:hAnsi="Arial" w:cs="Arial" w:eastAsia="Arial" w:hint="default"/>
        </w:rPr>
        <w:t>15%</w:t>
      </w:r>
      <w:r>
        <w:rPr/>
        <w:t>的所得税税率。</w:t>
      </w:r>
    </w:p>
    <w:p>
      <w:pPr>
        <w:spacing w:line="240" w:lineRule="auto" w:before="8"/>
        <w:rPr>
          <w:rFonts w:ascii="宋体" w:hAnsi="宋体" w:cs="宋体" w:eastAsia="宋体" w:hint="default"/>
          <w:sz w:val="17"/>
          <w:szCs w:val="17"/>
        </w:rPr>
      </w:pPr>
    </w:p>
    <w:p>
      <w:pPr>
        <w:pStyle w:val="Heading3"/>
        <w:spacing w:line="240" w:lineRule="auto" w:before="0"/>
        <w:ind w:right="0"/>
        <w:jc w:val="left"/>
      </w:pPr>
      <w:r>
        <w:rPr/>
        <w:t>六、企业合并及合并财务报表</w:t>
      </w:r>
    </w:p>
    <w:p>
      <w:pPr>
        <w:spacing w:line="240" w:lineRule="auto" w:before="12"/>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1</w:t>
      </w:r>
      <w:r>
        <w:rPr/>
        <w:t>、子公司情况</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）通过设立或投资等方式取得的子公司</w:t>
      </w:r>
    </w:p>
    <w:p>
      <w:pPr>
        <w:spacing w:line="240" w:lineRule="auto" w:before="4"/>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355" w:hRule="exact"/>
        </w:trPr>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全称</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类型</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业务性</w:t>
            </w:r>
            <w:r>
              <w:rPr>
                <w:rFonts w:ascii="宋体" w:hAnsi="宋体" w:cs="宋体" w:eastAsia="宋体" w:hint="default"/>
                <w:w w:val="99"/>
                <w:sz w:val="18"/>
                <w:szCs w:val="18"/>
              </w:rPr>
              <w:t> </w:t>
            </w:r>
            <w:r>
              <w:rPr>
                <w:rFonts w:ascii="宋体" w:hAnsi="宋体" w:cs="宋体" w:eastAsia="宋体" w:hint="default"/>
                <w:sz w:val="18"/>
                <w:szCs w:val="18"/>
              </w:rPr>
              <w:t>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注册资</w:t>
            </w:r>
            <w:r>
              <w:rPr>
                <w:rFonts w:ascii="宋体" w:hAnsi="宋体" w:cs="宋体" w:eastAsia="宋体" w:hint="default"/>
                <w:w w:val="99"/>
                <w:sz w:val="18"/>
                <w:szCs w:val="18"/>
              </w:rPr>
              <w:t> </w:t>
            </w:r>
            <w:r>
              <w:rPr>
                <w:rFonts w:ascii="宋体" w:hAnsi="宋体" w:cs="宋体" w:eastAsia="宋体" w:hint="default"/>
                <w:sz w:val="18"/>
                <w:szCs w:val="18"/>
              </w:rPr>
              <w:t>本</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经营范</w:t>
            </w:r>
            <w:r>
              <w:rPr>
                <w:rFonts w:ascii="宋体" w:hAnsi="宋体" w:cs="宋体" w:eastAsia="宋体" w:hint="default"/>
                <w:w w:val="99"/>
                <w:sz w:val="18"/>
                <w:szCs w:val="18"/>
              </w:rPr>
              <w:t> </w:t>
            </w:r>
            <w:r>
              <w:rPr>
                <w:rFonts w:ascii="宋体" w:hAnsi="宋体" w:cs="宋体" w:eastAsia="宋体" w:hint="default"/>
                <w:sz w:val="18"/>
                <w:szCs w:val="18"/>
              </w:rPr>
              <w:t>围</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w:t>
            </w:r>
            <w:r>
              <w:rPr>
                <w:rFonts w:ascii="宋体" w:hAnsi="宋体" w:cs="宋体" w:eastAsia="宋体" w:hint="default"/>
                <w:w w:val="99"/>
                <w:sz w:val="18"/>
                <w:szCs w:val="18"/>
              </w:rPr>
              <w:t> </w:t>
            </w:r>
            <w:r>
              <w:rPr>
                <w:rFonts w:ascii="宋体" w:hAnsi="宋体" w:cs="宋体" w:eastAsia="宋体" w:hint="default"/>
                <w:sz w:val="18"/>
                <w:szCs w:val="18"/>
              </w:rPr>
              <w:t>际投资</w:t>
            </w:r>
            <w:r>
              <w:rPr>
                <w:rFonts w:ascii="宋体" w:hAnsi="宋体" w:cs="宋体" w:eastAsia="宋体" w:hint="default"/>
                <w:w w:val="99"/>
                <w:sz w:val="18"/>
                <w:szCs w:val="18"/>
              </w:rPr>
              <w:t> </w:t>
            </w:r>
            <w:r>
              <w:rPr>
                <w:rFonts w:ascii="宋体" w:hAnsi="宋体" w:cs="宋体" w:eastAsia="宋体" w:hint="default"/>
                <w:sz w:val="18"/>
                <w:szCs w:val="18"/>
              </w:rPr>
              <w:t>额</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9" w:right="62"/>
              <w:jc w:val="center"/>
              <w:rPr>
                <w:rFonts w:ascii="宋体" w:hAnsi="宋体" w:cs="宋体" w:eastAsia="宋体" w:hint="default"/>
                <w:sz w:val="18"/>
                <w:szCs w:val="18"/>
              </w:rPr>
            </w:pPr>
            <w:r>
              <w:rPr>
                <w:rFonts w:ascii="宋体" w:hAnsi="宋体" w:cs="宋体" w:eastAsia="宋体" w:hint="default"/>
                <w:sz w:val="18"/>
                <w:szCs w:val="18"/>
              </w:rPr>
              <w:t>实质上</w:t>
            </w:r>
            <w:r>
              <w:rPr>
                <w:rFonts w:ascii="宋体" w:hAnsi="宋体" w:cs="宋体" w:eastAsia="宋体" w:hint="default"/>
                <w:w w:val="99"/>
                <w:sz w:val="18"/>
                <w:szCs w:val="18"/>
              </w:rPr>
              <w:t> </w:t>
            </w:r>
            <w:r>
              <w:rPr>
                <w:rFonts w:ascii="宋体" w:hAnsi="宋体" w:cs="宋体" w:eastAsia="宋体" w:hint="default"/>
                <w:sz w:val="18"/>
                <w:szCs w:val="18"/>
              </w:rPr>
              <w:t>构成对</w:t>
            </w:r>
            <w:r>
              <w:rPr>
                <w:rFonts w:ascii="宋体" w:hAnsi="宋体" w:cs="宋体" w:eastAsia="宋体" w:hint="default"/>
                <w:w w:val="99"/>
                <w:sz w:val="18"/>
                <w:szCs w:val="18"/>
              </w:rPr>
              <w:t> </w:t>
            </w: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净投资</w:t>
            </w:r>
            <w:r>
              <w:rPr>
                <w:rFonts w:ascii="宋体" w:hAnsi="宋体" w:cs="宋体" w:eastAsia="宋体" w:hint="default"/>
                <w:w w:val="99"/>
                <w:sz w:val="18"/>
                <w:szCs w:val="18"/>
              </w:rPr>
              <w:t> </w:t>
            </w:r>
            <w:r>
              <w:rPr>
                <w:rFonts w:ascii="宋体" w:hAnsi="宋体" w:cs="宋体" w:eastAsia="宋体" w:hint="default"/>
                <w:sz w:val="18"/>
                <w:szCs w:val="18"/>
              </w:rPr>
              <w:t>的其他</w:t>
            </w:r>
            <w:r>
              <w:rPr>
                <w:rFonts w:ascii="宋体" w:hAnsi="宋体" w:cs="宋体" w:eastAsia="宋体" w:hint="default"/>
                <w:w w:val="99"/>
                <w:sz w:val="18"/>
                <w:szCs w:val="18"/>
              </w:rPr>
              <w:t> </w:t>
            </w:r>
            <w:r>
              <w:rPr>
                <w:rFonts w:ascii="宋体" w:hAnsi="宋体" w:cs="宋体" w:eastAsia="宋体" w:hint="default"/>
                <w:sz w:val="18"/>
                <w:szCs w:val="18"/>
              </w:rPr>
              <w:t>项目余</w:t>
            </w:r>
            <w:r>
              <w:rPr>
                <w:rFonts w:ascii="宋体" w:hAnsi="宋体" w:cs="宋体" w:eastAsia="宋体" w:hint="default"/>
                <w:w w:val="99"/>
                <w:sz w:val="18"/>
                <w:szCs w:val="18"/>
              </w:rPr>
              <w:t> </w:t>
            </w:r>
            <w:r>
              <w:rPr>
                <w:rFonts w:ascii="宋体" w:hAnsi="宋体" w:cs="宋体" w:eastAsia="宋体" w:hint="default"/>
                <w:sz w:val="18"/>
                <w:szCs w:val="18"/>
              </w:rPr>
              <w:t>额</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10"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w:t>
            </w:r>
            <w:r>
              <w:rPr>
                <w:rFonts w:ascii="宋体" w:hAnsi="宋体" w:cs="宋体" w:eastAsia="宋体" w:hint="default"/>
                <w:w w:val="99"/>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w:t>
            </w:r>
            <w:r>
              <w:rPr>
                <w:rFonts w:ascii="宋体" w:hAnsi="宋体" w:cs="宋体" w:eastAsia="宋体" w:hint="default"/>
                <w:w w:val="99"/>
                <w:sz w:val="18"/>
                <w:szCs w:val="18"/>
              </w:rPr>
              <w:t> </w:t>
            </w:r>
            <w:r>
              <w:rPr>
                <w:rFonts w:ascii="宋体" w:hAnsi="宋体" w:cs="宋体" w:eastAsia="宋体" w:hint="default"/>
                <w:sz w:val="18"/>
                <w:szCs w:val="18"/>
              </w:rPr>
              <w:t>比例</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4" w:right="65"/>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w w:val="99"/>
                <w:sz w:val="18"/>
                <w:szCs w:val="18"/>
              </w:rPr>
              <w:t> </w:t>
            </w:r>
            <w:r>
              <w:rPr>
                <w:rFonts w:ascii="宋体" w:hAnsi="宋体" w:cs="宋体" w:eastAsia="宋体" w:hint="default"/>
                <w:sz w:val="18"/>
                <w:szCs w:val="18"/>
              </w:rPr>
              <w:t>并报表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99"/>
                <w:sz w:val="18"/>
                <w:szCs w:val="18"/>
              </w:rPr>
              <w:t> </w:t>
            </w:r>
            <w:r>
              <w:rPr>
                <w:rFonts w:ascii="宋体" w:hAnsi="宋体" w:cs="宋体" w:eastAsia="宋体" w:hint="default"/>
                <w:sz w:val="18"/>
                <w:szCs w:val="18"/>
              </w:rPr>
              <w:t>东权益</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69" w:right="60"/>
              <w:jc w:val="both"/>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99"/>
                <w:sz w:val="18"/>
                <w:szCs w:val="18"/>
              </w:rPr>
              <w:t> </w:t>
            </w:r>
            <w:r>
              <w:rPr>
                <w:rFonts w:ascii="宋体" w:hAnsi="宋体" w:cs="宋体" w:eastAsia="宋体" w:hint="default"/>
                <w:sz w:val="18"/>
                <w:szCs w:val="18"/>
              </w:rPr>
              <w:t>东权益</w:t>
            </w:r>
            <w:r>
              <w:rPr>
                <w:rFonts w:ascii="宋体" w:hAnsi="宋体" w:cs="宋体" w:eastAsia="宋体" w:hint="default"/>
                <w:w w:val="99"/>
                <w:sz w:val="18"/>
                <w:szCs w:val="18"/>
              </w:rPr>
              <w:t> </w:t>
            </w:r>
            <w:r>
              <w:rPr>
                <w:rFonts w:ascii="宋体" w:hAnsi="宋体" w:cs="宋体" w:eastAsia="宋体" w:hint="default"/>
                <w:sz w:val="18"/>
                <w:szCs w:val="18"/>
              </w:rPr>
              <w:t>中用于</w:t>
            </w:r>
            <w:r>
              <w:rPr>
                <w:rFonts w:ascii="宋体" w:hAnsi="宋体" w:cs="宋体" w:eastAsia="宋体" w:hint="default"/>
                <w:w w:val="99"/>
                <w:sz w:val="18"/>
                <w:szCs w:val="18"/>
              </w:rPr>
              <w:t> </w:t>
            </w:r>
            <w:r>
              <w:rPr>
                <w:rFonts w:ascii="宋体" w:hAnsi="宋体" w:cs="宋体" w:eastAsia="宋体" w:hint="default"/>
                <w:sz w:val="18"/>
                <w:szCs w:val="18"/>
              </w:rPr>
              <w:t>冲减少</w:t>
            </w:r>
            <w:r>
              <w:rPr>
                <w:rFonts w:ascii="宋体" w:hAnsi="宋体" w:cs="宋体" w:eastAsia="宋体" w:hint="default"/>
                <w:w w:val="99"/>
                <w:sz w:val="18"/>
                <w:szCs w:val="18"/>
              </w:rPr>
              <w:t> </w:t>
            </w:r>
            <w:r>
              <w:rPr>
                <w:rFonts w:ascii="宋体" w:hAnsi="宋体" w:cs="宋体" w:eastAsia="宋体" w:hint="default"/>
                <w:sz w:val="18"/>
                <w:szCs w:val="18"/>
              </w:rPr>
              <w:t>数股东</w:t>
            </w:r>
            <w:r>
              <w:rPr>
                <w:rFonts w:ascii="宋体" w:hAnsi="宋体" w:cs="宋体" w:eastAsia="宋体" w:hint="default"/>
                <w:w w:val="99"/>
                <w:sz w:val="18"/>
                <w:szCs w:val="18"/>
              </w:rPr>
              <w:t> </w:t>
            </w:r>
            <w:r>
              <w:rPr>
                <w:rFonts w:ascii="宋体" w:hAnsi="宋体" w:cs="宋体" w:eastAsia="宋体" w:hint="default"/>
                <w:sz w:val="18"/>
                <w:szCs w:val="18"/>
              </w:rPr>
              <w:t>损益的</w:t>
            </w:r>
            <w:r>
              <w:rPr>
                <w:rFonts w:ascii="宋体" w:hAnsi="宋体" w:cs="宋体" w:eastAsia="宋体" w:hint="default"/>
                <w:w w:val="99"/>
                <w:sz w:val="18"/>
                <w:szCs w:val="18"/>
              </w:rPr>
              <w:t> </w:t>
            </w:r>
            <w:r>
              <w:rPr>
                <w:rFonts w:ascii="宋体" w:hAnsi="宋体" w:cs="宋体" w:eastAsia="宋体" w:hint="default"/>
                <w:sz w:val="18"/>
                <w:szCs w:val="18"/>
              </w:rPr>
              <w:t>金额</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7" w:right="65"/>
              <w:jc w:val="both"/>
              <w:rPr>
                <w:rFonts w:ascii="宋体" w:hAnsi="宋体" w:cs="宋体" w:eastAsia="宋体" w:hint="default"/>
                <w:sz w:val="18"/>
                <w:szCs w:val="18"/>
              </w:rPr>
            </w:pPr>
            <w:r>
              <w:rPr>
                <w:rFonts w:ascii="宋体" w:hAnsi="宋体" w:cs="宋体" w:eastAsia="宋体" w:hint="default"/>
                <w:sz w:val="18"/>
                <w:szCs w:val="18"/>
              </w:rPr>
              <w:t>数股东</w:t>
            </w:r>
            <w:r>
              <w:rPr>
                <w:rFonts w:ascii="宋体" w:hAnsi="宋体" w:cs="宋体" w:eastAsia="宋体" w:hint="default"/>
                <w:w w:val="99"/>
                <w:sz w:val="18"/>
                <w:szCs w:val="18"/>
              </w:rPr>
              <w:t> </w:t>
            </w:r>
            <w:r>
              <w:rPr>
                <w:rFonts w:ascii="宋体" w:hAnsi="宋体" w:cs="宋体" w:eastAsia="宋体" w:hint="default"/>
                <w:sz w:val="18"/>
                <w:szCs w:val="18"/>
              </w:rPr>
              <w:t>分担的</w:t>
            </w:r>
            <w:r>
              <w:rPr>
                <w:rFonts w:ascii="宋体" w:hAnsi="宋体" w:cs="宋体" w:eastAsia="宋体" w:hint="default"/>
                <w:w w:val="99"/>
                <w:sz w:val="18"/>
                <w:szCs w:val="18"/>
              </w:rPr>
              <w:t> </w:t>
            </w:r>
            <w:r>
              <w:rPr>
                <w:rFonts w:ascii="宋体" w:hAnsi="宋体" w:cs="宋体" w:eastAsia="宋体" w:hint="default"/>
                <w:sz w:val="18"/>
                <w:szCs w:val="18"/>
              </w:rPr>
              <w:t>本期亏</w:t>
            </w:r>
            <w:r>
              <w:rPr>
                <w:rFonts w:ascii="宋体" w:hAnsi="宋体" w:cs="宋体" w:eastAsia="宋体" w:hint="default"/>
                <w:w w:val="99"/>
                <w:sz w:val="18"/>
                <w:szCs w:val="18"/>
              </w:rPr>
              <w:t> </w:t>
            </w:r>
            <w:r>
              <w:rPr>
                <w:rFonts w:ascii="宋体" w:hAnsi="宋体" w:cs="宋体" w:eastAsia="宋体" w:hint="default"/>
                <w:sz w:val="18"/>
                <w:szCs w:val="18"/>
              </w:rPr>
              <w:t>损超过</w:t>
            </w:r>
            <w:r>
              <w:rPr>
                <w:rFonts w:ascii="宋体" w:hAnsi="宋体" w:cs="宋体" w:eastAsia="宋体" w:hint="default"/>
                <w:w w:val="99"/>
                <w:sz w:val="18"/>
                <w:szCs w:val="18"/>
              </w:rPr>
              <w:t> </w:t>
            </w:r>
            <w:r>
              <w:rPr>
                <w:rFonts w:ascii="宋体" w:hAnsi="宋体" w:cs="宋体" w:eastAsia="宋体" w:hint="default"/>
                <w:sz w:val="18"/>
                <w:szCs w:val="18"/>
              </w:rPr>
              <w:t>少数股</w:t>
            </w:r>
            <w:r>
              <w:rPr>
                <w:rFonts w:ascii="宋体" w:hAnsi="宋体" w:cs="宋体" w:eastAsia="宋体" w:hint="default"/>
                <w:w w:val="99"/>
                <w:sz w:val="18"/>
                <w:szCs w:val="18"/>
              </w:rPr>
              <w:t> </w:t>
            </w:r>
            <w:r>
              <w:rPr>
                <w:rFonts w:ascii="宋体" w:hAnsi="宋体" w:cs="宋体" w:eastAsia="宋体" w:hint="default"/>
                <w:sz w:val="18"/>
                <w:szCs w:val="18"/>
              </w:rPr>
              <w:t>东在该</w:t>
            </w:r>
            <w:r>
              <w:rPr>
                <w:rFonts w:ascii="宋体" w:hAnsi="宋体" w:cs="宋体" w:eastAsia="宋体" w:hint="default"/>
                <w:w w:val="99"/>
                <w:sz w:val="18"/>
                <w:szCs w:val="18"/>
              </w:rPr>
              <w:t> </w:t>
            </w: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年初所</w:t>
            </w:r>
          </w:p>
        </w:tc>
      </w:tr>
      <w:tr>
        <w:trPr>
          <w:trHeight w:val="312"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烟台安</w:t>
            </w:r>
            <w:r>
              <w:rPr>
                <w:rFonts w:ascii="宋体" w:hAnsi="宋体" w:cs="宋体" w:eastAsia="宋体" w:hint="default"/>
                <w:w w:val="99"/>
                <w:sz w:val="18"/>
                <w:szCs w:val="18"/>
              </w:rPr>
              <w:t> </w:t>
            </w:r>
            <w:r>
              <w:rPr>
                <w:rFonts w:ascii="宋体" w:hAnsi="宋体" w:cs="宋体" w:eastAsia="宋体" w:hint="default"/>
                <w:sz w:val="18"/>
                <w:szCs w:val="18"/>
              </w:rPr>
              <w:t>诺其纺</w:t>
            </w:r>
            <w:r>
              <w:rPr>
                <w:rFonts w:ascii="宋体" w:hAnsi="宋体" w:cs="宋体" w:eastAsia="宋体" w:hint="default"/>
                <w:w w:val="99"/>
                <w:sz w:val="18"/>
                <w:szCs w:val="18"/>
              </w:rPr>
              <w:t> </w:t>
            </w:r>
            <w:r>
              <w:rPr>
                <w:rFonts w:ascii="宋体" w:hAnsi="宋体" w:cs="宋体" w:eastAsia="宋体" w:hint="default"/>
                <w:sz w:val="18"/>
                <w:szCs w:val="18"/>
              </w:rPr>
              <w:t>织材料</w:t>
            </w:r>
            <w:r>
              <w:rPr>
                <w:rFonts w:ascii="宋体" w:hAnsi="宋体" w:cs="宋体" w:eastAsia="宋体" w:hint="default"/>
                <w:w w:val="99"/>
                <w:sz w:val="18"/>
                <w:szCs w:val="18"/>
              </w:rPr>
              <w:t> </w:t>
            </w:r>
            <w:r>
              <w:rPr>
                <w:rFonts w:ascii="宋体" w:hAnsi="宋体" w:cs="宋体" w:eastAsia="宋体" w:hint="default"/>
                <w:sz w:val="18"/>
                <w:szCs w:val="18"/>
              </w:rPr>
              <w:t>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全资子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6"/>
              <w:jc w:val="left"/>
              <w:rPr>
                <w:rFonts w:ascii="宋体" w:hAnsi="宋体" w:cs="宋体" w:eastAsia="宋体" w:hint="default"/>
                <w:sz w:val="18"/>
                <w:szCs w:val="18"/>
              </w:rPr>
            </w:pPr>
            <w:r>
              <w:rPr>
                <w:rFonts w:ascii="宋体" w:hAnsi="宋体" w:cs="宋体" w:eastAsia="宋体" w:hint="default"/>
                <w:sz w:val="18"/>
                <w:szCs w:val="18"/>
              </w:rPr>
              <w:t>山东蓬</w:t>
            </w:r>
            <w:r>
              <w:rPr>
                <w:rFonts w:ascii="宋体" w:hAnsi="宋体" w:cs="宋体" w:eastAsia="宋体" w:hint="default"/>
                <w:w w:val="99"/>
                <w:sz w:val="18"/>
                <w:szCs w:val="18"/>
              </w:rPr>
              <w:t> </w:t>
            </w:r>
            <w:r>
              <w:rPr>
                <w:rFonts w:ascii="宋体" w:hAnsi="宋体" w:cs="宋体" w:eastAsia="宋体" w:hint="default"/>
                <w:sz w:val="18"/>
                <w:szCs w:val="18"/>
              </w:rPr>
              <w:t>莱</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染料产</w:t>
            </w:r>
            <w:r>
              <w:rPr>
                <w:rFonts w:ascii="宋体" w:hAnsi="宋体" w:cs="宋体" w:eastAsia="宋体" w:hint="default"/>
                <w:w w:val="99"/>
                <w:sz w:val="18"/>
                <w:szCs w:val="18"/>
              </w:rPr>
              <w:t> </w:t>
            </w:r>
            <w:r>
              <w:rPr>
                <w:rFonts w:ascii="宋体" w:hAnsi="宋体" w:cs="宋体" w:eastAsia="宋体" w:hint="default"/>
                <w:sz w:val="18"/>
                <w:szCs w:val="18"/>
              </w:rPr>
              <w:t>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12,030.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50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08"/>
              <w:jc w:val="both"/>
              <w:rPr>
                <w:rFonts w:ascii="宋体" w:hAnsi="宋体" w:cs="宋体" w:eastAsia="宋体" w:hint="default"/>
                <w:sz w:val="18"/>
                <w:szCs w:val="18"/>
              </w:rPr>
            </w:pPr>
            <w:r>
              <w:rPr>
                <w:rFonts w:ascii="宋体" w:hAnsi="宋体" w:cs="宋体" w:eastAsia="宋体" w:hint="default"/>
                <w:sz w:val="18"/>
                <w:szCs w:val="18"/>
              </w:rPr>
              <w:t>染料、</w:t>
            </w:r>
            <w:r>
              <w:rPr>
                <w:rFonts w:ascii="宋体" w:hAnsi="宋体" w:cs="宋体" w:eastAsia="宋体" w:hint="default"/>
                <w:w w:val="99"/>
                <w:sz w:val="18"/>
                <w:szCs w:val="18"/>
              </w:rPr>
              <w:t> </w:t>
            </w:r>
            <w:r>
              <w:rPr>
                <w:rFonts w:ascii="宋体" w:hAnsi="宋体" w:cs="宋体" w:eastAsia="宋体" w:hint="default"/>
                <w:sz w:val="18"/>
                <w:szCs w:val="18"/>
              </w:rPr>
              <w:t>助剂的</w:t>
            </w:r>
            <w:r>
              <w:rPr>
                <w:rFonts w:ascii="宋体" w:hAnsi="宋体" w:cs="宋体" w:eastAsia="宋体" w:hint="default"/>
                <w:w w:val="99"/>
                <w:sz w:val="18"/>
                <w:szCs w:val="18"/>
              </w:rPr>
              <w:t> </w:t>
            </w:r>
            <w:r>
              <w:rPr>
                <w:rFonts w:ascii="宋体" w:hAnsi="宋体" w:cs="宋体" w:eastAsia="宋体" w:hint="default"/>
                <w:sz w:val="18"/>
                <w:szCs w:val="18"/>
              </w:rPr>
              <w:t>生产销</w:t>
            </w:r>
            <w:r>
              <w:rPr>
                <w:rFonts w:ascii="宋体" w:hAnsi="宋体" w:cs="宋体" w:eastAsia="宋体" w:hint="default"/>
                <w:w w:val="99"/>
                <w:sz w:val="18"/>
                <w:szCs w:val="18"/>
              </w:rPr>
              <w:t> </w:t>
            </w:r>
            <w:r>
              <w:rPr>
                <w:rFonts w:ascii="宋体" w:hAnsi="宋体" w:cs="宋体" w:eastAsia="宋体" w:hint="default"/>
                <w:sz w:val="18"/>
                <w:szCs w:val="18"/>
              </w:rPr>
              <w:t>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12,030.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东营安</w:t>
            </w:r>
            <w:r>
              <w:rPr>
                <w:rFonts w:ascii="宋体" w:hAnsi="宋体" w:cs="宋体" w:eastAsia="宋体" w:hint="default"/>
                <w:w w:val="99"/>
                <w:sz w:val="18"/>
                <w:szCs w:val="18"/>
              </w:rPr>
              <w:t> </w:t>
            </w:r>
            <w:r>
              <w:rPr>
                <w:rFonts w:ascii="宋体" w:hAnsi="宋体" w:cs="宋体" w:eastAsia="宋体" w:hint="default"/>
                <w:sz w:val="18"/>
                <w:szCs w:val="18"/>
              </w:rPr>
              <w:t>诺其纺</w:t>
            </w:r>
            <w:r>
              <w:rPr>
                <w:rFonts w:ascii="宋体" w:hAnsi="宋体" w:cs="宋体" w:eastAsia="宋体" w:hint="default"/>
                <w:w w:val="99"/>
                <w:sz w:val="18"/>
                <w:szCs w:val="18"/>
              </w:rPr>
              <w:t> </w:t>
            </w:r>
            <w:r>
              <w:rPr>
                <w:rFonts w:ascii="宋体" w:hAnsi="宋体" w:cs="宋体" w:eastAsia="宋体" w:hint="default"/>
                <w:sz w:val="18"/>
                <w:szCs w:val="18"/>
              </w:rPr>
              <w:t>织材料</w:t>
            </w:r>
            <w:r>
              <w:rPr>
                <w:rFonts w:ascii="宋体" w:hAnsi="宋体" w:cs="宋体" w:eastAsia="宋体" w:hint="default"/>
                <w:w w:val="99"/>
                <w:sz w:val="18"/>
                <w:szCs w:val="18"/>
              </w:rPr>
              <w:t> </w:t>
            </w:r>
            <w:r>
              <w:rPr>
                <w:rFonts w:ascii="宋体" w:hAnsi="宋体" w:cs="宋体" w:eastAsia="宋体" w:hint="default"/>
                <w:sz w:val="18"/>
                <w:szCs w:val="18"/>
              </w:rPr>
              <w:t>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全资子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06"/>
              <w:jc w:val="left"/>
              <w:rPr>
                <w:rFonts w:ascii="宋体" w:hAnsi="宋体" w:cs="宋体" w:eastAsia="宋体" w:hint="default"/>
                <w:sz w:val="18"/>
                <w:szCs w:val="18"/>
              </w:rPr>
            </w:pPr>
            <w:r>
              <w:rPr>
                <w:rFonts w:ascii="宋体" w:hAnsi="宋体" w:cs="宋体" w:eastAsia="宋体" w:hint="default"/>
                <w:sz w:val="18"/>
                <w:szCs w:val="18"/>
              </w:rPr>
              <w:t>山东东</w:t>
            </w:r>
            <w:r>
              <w:rPr>
                <w:rFonts w:ascii="宋体" w:hAnsi="宋体" w:cs="宋体" w:eastAsia="宋体" w:hint="default"/>
                <w:w w:val="99"/>
                <w:sz w:val="18"/>
                <w:szCs w:val="18"/>
              </w:rPr>
              <w:t> </w:t>
            </w:r>
            <w:r>
              <w:rPr>
                <w:rFonts w:ascii="宋体" w:hAnsi="宋体" w:cs="宋体" w:eastAsia="宋体" w:hint="default"/>
                <w:sz w:val="18"/>
                <w:szCs w:val="18"/>
              </w:rPr>
              <w:t>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染料产</w:t>
            </w:r>
            <w:r>
              <w:rPr>
                <w:rFonts w:ascii="宋体" w:hAnsi="宋体" w:cs="宋体" w:eastAsia="宋体" w:hint="default"/>
                <w:w w:val="99"/>
                <w:sz w:val="18"/>
                <w:szCs w:val="18"/>
              </w:rPr>
              <w:t> </w:t>
            </w:r>
            <w:r>
              <w:rPr>
                <w:rFonts w:ascii="宋体" w:hAnsi="宋体" w:cs="宋体" w:eastAsia="宋体" w:hint="default"/>
                <w:sz w:val="18"/>
                <w:szCs w:val="18"/>
              </w:rPr>
              <w:t>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16,453.</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98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08"/>
              <w:jc w:val="both"/>
              <w:rPr>
                <w:rFonts w:ascii="宋体" w:hAnsi="宋体" w:cs="宋体" w:eastAsia="宋体" w:hint="default"/>
                <w:sz w:val="18"/>
                <w:szCs w:val="18"/>
              </w:rPr>
            </w:pPr>
            <w:r>
              <w:rPr>
                <w:rFonts w:ascii="宋体" w:hAnsi="宋体" w:cs="宋体" w:eastAsia="宋体" w:hint="default"/>
                <w:sz w:val="18"/>
                <w:szCs w:val="18"/>
              </w:rPr>
              <w:t>染料滤</w:t>
            </w:r>
            <w:r>
              <w:rPr>
                <w:rFonts w:ascii="宋体" w:hAnsi="宋体" w:cs="宋体" w:eastAsia="宋体" w:hint="default"/>
                <w:w w:val="99"/>
                <w:sz w:val="18"/>
                <w:szCs w:val="18"/>
              </w:rPr>
              <w:t> </w:t>
            </w:r>
            <w:r>
              <w:rPr>
                <w:rFonts w:ascii="宋体" w:hAnsi="宋体" w:cs="宋体" w:eastAsia="宋体" w:hint="default"/>
                <w:sz w:val="18"/>
                <w:szCs w:val="18"/>
              </w:rPr>
              <w:t>饼、中</w:t>
            </w:r>
            <w:r>
              <w:rPr>
                <w:rFonts w:ascii="宋体" w:hAnsi="宋体" w:cs="宋体" w:eastAsia="宋体" w:hint="default"/>
                <w:w w:val="99"/>
                <w:sz w:val="18"/>
                <w:szCs w:val="18"/>
              </w:rPr>
              <w:t> </w:t>
            </w:r>
            <w:r>
              <w:rPr>
                <w:rFonts w:ascii="宋体" w:hAnsi="宋体" w:cs="宋体" w:eastAsia="宋体" w:hint="default"/>
                <w:sz w:val="18"/>
                <w:szCs w:val="18"/>
              </w:rPr>
              <w:t>间体及</w:t>
            </w:r>
            <w:r>
              <w:rPr>
                <w:rFonts w:ascii="宋体" w:hAnsi="宋体" w:cs="宋体" w:eastAsia="宋体" w:hint="default"/>
                <w:w w:val="99"/>
                <w:sz w:val="18"/>
                <w:szCs w:val="18"/>
              </w:rPr>
              <w:t> </w:t>
            </w:r>
            <w:r>
              <w:rPr>
                <w:rFonts w:ascii="宋体" w:hAnsi="宋体" w:cs="宋体" w:eastAsia="宋体" w:hint="default"/>
                <w:sz w:val="18"/>
                <w:szCs w:val="18"/>
              </w:rPr>
              <w:t>助剂的</w:t>
            </w:r>
            <w:r>
              <w:rPr>
                <w:rFonts w:ascii="宋体" w:hAnsi="宋体" w:cs="宋体" w:eastAsia="宋体" w:hint="default"/>
                <w:w w:val="99"/>
                <w:sz w:val="18"/>
                <w:szCs w:val="18"/>
              </w:rPr>
              <w:t> </w:t>
            </w:r>
            <w:r>
              <w:rPr>
                <w:rFonts w:ascii="宋体" w:hAnsi="宋体" w:cs="宋体" w:eastAsia="宋体" w:hint="default"/>
                <w:sz w:val="18"/>
                <w:szCs w:val="18"/>
              </w:rPr>
              <w:t>生产销</w:t>
            </w:r>
            <w:r>
              <w:rPr>
                <w:rFonts w:ascii="宋体" w:hAnsi="宋体" w:cs="宋体" w:eastAsia="宋体" w:hint="default"/>
                <w:w w:val="99"/>
                <w:sz w:val="18"/>
                <w:szCs w:val="18"/>
              </w:rPr>
              <w:t> </w:t>
            </w:r>
            <w:r>
              <w:rPr>
                <w:rFonts w:ascii="宋体" w:hAnsi="宋体" w:cs="宋体" w:eastAsia="宋体" w:hint="default"/>
                <w:sz w:val="18"/>
                <w:szCs w:val="18"/>
              </w:rPr>
              <w:t>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16,453.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2</w:t>
      </w:r>
      <w:r>
        <w:rPr/>
        <w:t>）非同一控制下企业合并取得的子公司</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355" w:hRule="exact"/>
        </w:trPr>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2494" w:hRule="exact"/>
        </w:trPr>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全称</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类型</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6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业务性</w:t>
            </w:r>
            <w:r>
              <w:rPr>
                <w:rFonts w:ascii="宋体" w:hAnsi="宋体" w:cs="宋体" w:eastAsia="宋体" w:hint="default"/>
                <w:w w:val="99"/>
                <w:sz w:val="18"/>
                <w:szCs w:val="18"/>
              </w:rPr>
              <w:t> </w:t>
            </w:r>
            <w:r>
              <w:rPr>
                <w:rFonts w:ascii="宋体" w:hAnsi="宋体" w:cs="宋体" w:eastAsia="宋体" w:hint="default"/>
                <w:sz w:val="18"/>
                <w:szCs w:val="18"/>
              </w:rPr>
              <w:t>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注册资</w:t>
            </w:r>
            <w:r>
              <w:rPr>
                <w:rFonts w:ascii="宋体" w:hAnsi="宋体" w:cs="宋体" w:eastAsia="宋体" w:hint="default"/>
                <w:w w:val="99"/>
                <w:sz w:val="18"/>
                <w:szCs w:val="18"/>
              </w:rPr>
              <w:t> </w:t>
            </w:r>
            <w:r>
              <w:rPr>
                <w:rFonts w:ascii="宋体" w:hAnsi="宋体" w:cs="宋体" w:eastAsia="宋体" w:hint="default"/>
                <w:sz w:val="18"/>
                <w:szCs w:val="18"/>
              </w:rPr>
              <w:t>本</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经营范</w:t>
            </w:r>
            <w:r>
              <w:rPr>
                <w:rFonts w:ascii="宋体" w:hAnsi="宋体" w:cs="宋体" w:eastAsia="宋体" w:hint="default"/>
                <w:w w:val="99"/>
                <w:sz w:val="18"/>
                <w:szCs w:val="18"/>
              </w:rPr>
              <w:t> </w:t>
            </w:r>
            <w:r>
              <w:rPr>
                <w:rFonts w:ascii="宋体" w:hAnsi="宋体" w:cs="宋体" w:eastAsia="宋体" w:hint="default"/>
                <w:sz w:val="18"/>
                <w:szCs w:val="18"/>
              </w:rPr>
              <w:t>围</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w:t>
            </w:r>
            <w:r>
              <w:rPr>
                <w:rFonts w:ascii="宋体" w:hAnsi="宋体" w:cs="宋体" w:eastAsia="宋体" w:hint="default"/>
                <w:w w:val="99"/>
                <w:sz w:val="18"/>
                <w:szCs w:val="18"/>
              </w:rPr>
              <w:t> </w:t>
            </w:r>
            <w:r>
              <w:rPr>
                <w:rFonts w:ascii="宋体" w:hAnsi="宋体" w:cs="宋体" w:eastAsia="宋体" w:hint="default"/>
                <w:sz w:val="18"/>
                <w:szCs w:val="18"/>
              </w:rPr>
              <w:t>际投资</w:t>
            </w:r>
            <w:r>
              <w:rPr>
                <w:rFonts w:ascii="宋体" w:hAnsi="宋体" w:cs="宋体" w:eastAsia="宋体" w:hint="default"/>
                <w:w w:val="99"/>
                <w:sz w:val="18"/>
                <w:szCs w:val="18"/>
              </w:rPr>
              <w:t> </w:t>
            </w:r>
            <w:r>
              <w:rPr>
                <w:rFonts w:ascii="宋体" w:hAnsi="宋体" w:cs="宋体" w:eastAsia="宋体" w:hint="default"/>
                <w:sz w:val="18"/>
                <w:szCs w:val="18"/>
              </w:rPr>
              <w:t>额</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47"/>
              <w:ind w:left="69" w:right="62"/>
              <w:jc w:val="center"/>
              <w:rPr>
                <w:rFonts w:ascii="宋体" w:hAnsi="宋体" w:cs="宋体" w:eastAsia="宋体" w:hint="default"/>
                <w:sz w:val="18"/>
                <w:szCs w:val="18"/>
              </w:rPr>
            </w:pPr>
            <w:r>
              <w:rPr>
                <w:rFonts w:ascii="宋体" w:hAnsi="宋体" w:cs="宋体" w:eastAsia="宋体" w:hint="default"/>
                <w:sz w:val="18"/>
                <w:szCs w:val="18"/>
              </w:rPr>
              <w:t>实质上</w:t>
            </w:r>
            <w:r>
              <w:rPr>
                <w:rFonts w:ascii="宋体" w:hAnsi="宋体" w:cs="宋体" w:eastAsia="宋体" w:hint="default"/>
                <w:w w:val="99"/>
                <w:sz w:val="18"/>
                <w:szCs w:val="18"/>
              </w:rPr>
              <w:t> </w:t>
            </w:r>
            <w:r>
              <w:rPr>
                <w:rFonts w:ascii="宋体" w:hAnsi="宋体" w:cs="宋体" w:eastAsia="宋体" w:hint="default"/>
                <w:sz w:val="18"/>
                <w:szCs w:val="18"/>
              </w:rPr>
              <w:t>构成对</w:t>
            </w:r>
            <w:r>
              <w:rPr>
                <w:rFonts w:ascii="宋体" w:hAnsi="宋体" w:cs="宋体" w:eastAsia="宋体" w:hint="default"/>
                <w:w w:val="99"/>
                <w:sz w:val="18"/>
                <w:szCs w:val="18"/>
              </w:rPr>
              <w:t> </w:t>
            </w:r>
            <w:r>
              <w:rPr>
                <w:rFonts w:ascii="宋体" w:hAnsi="宋体" w:cs="宋体" w:eastAsia="宋体" w:hint="default"/>
                <w:sz w:val="18"/>
                <w:szCs w:val="18"/>
              </w:rPr>
              <w:t>子公司</w:t>
            </w:r>
            <w:r>
              <w:rPr>
                <w:rFonts w:ascii="宋体" w:hAnsi="宋体" w:cs="宋体" w:eastAsia="宋体" w:hint="default"/>
                <w:w w:val="99"/>
                <w:sz w:val="18"/>
                <w:szCs w:val="18"/>
              </w:rPr>
              <w:t> </w:t>
            </w:r>
            <w:r>
              <w:rPr>
                <w:rFonts w:ascii="宋体" w:hAnsi="宋体" w:cs="宋体" w:eastAsia="宋体" w:hint="default"/>
                <w:sz w:val="18"/>
                <w:szCs w:val="18"/>
              </w:rPr>
              <w:t>净投资</w:t>
            </w:r>
            <w:r>
              <w:rPr>
                <w:rFonts w:ascii="宋体" w:hAnsi="宋体" w:cs="宋体" w:eastAsia="宋体" w:hint="default"/>
                <w:w w:val="99"/>
                <w:sz w:val="18"/>
                <w:szCs w:val="18"/>
              </w:rPr>
              <w:t> </w:t>
            </w:r>
            <w:r>
              <w:rPr>
                <w:rFonts w:ascii="宋体" w:hAnsi="宋体" w:cs="宋体" w:eastAsia="宋体" w:hint="default"/>
                <w:sz w:val="18"/>
                <w:szCs w:val="18"/>
              </w:rPr>
              <w:t>的其他</w:t>
            </w:r>
            <w:r>
              <w:rPr>
                <w:rFonts w:ascii="宋体" w:hAnsi="宋体" w:cs="宋体" w:eastAsia="宋体" w:hint="default"/>
                <w:w w:val="99"/>
                <w:sz w:val="18"/>
                <w:szCs w:val="18"/>
              </w:rPr>
              <w:t> </w:t>
            </w:r>
            <w:r>
              <w:rPr>
                <w:rFonts w:ascii="宋体" w:hAnsi="宋体" w:cs="宋体" w:eastAsia="宋体" w:hint="default"/>
                <w:sz w:val="18"/>
                <w:szCs w:val="18"/>
              </w:rPr>
              <w:t>项目余</w:t>
            </w:r>
            <w:r>
              <w:rPr>
                <w:rFonts w:ascii="宋体" w:hAnsi="宋体" w:cs="宋体" w:eastAsia="宋体" w:hint="default"/>
                <w:w w:val="99"/>
                <w:sz w:val="18"/>
                <w:szCs w:val="18"/>
              </w:rPr>
              <w:t> </w:t>
            </w:r>
            <w:r>
              <w:rPr>
                <w:rFonts w:ascii="宋体" w:hAnsi="宋体" w:cs="宋体" w:eastAsia="宋体" w:hint="default"/>
                <w:sz w:val="18"/>
                <w:szCs w:val="18"/>
              </w:rPr>
              <w:t>额</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110"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w:t>
            </w:r>
            <w:r>
              <w:rPr>
                <w:rFonts w:ascii="宋体" w:hAnsi="宋体" w:cs="宋体" w:eastAsia="宋体" w:hint="default"/>
                <w:w w:val="99"/>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w:t>
            </w:r>
            <w:r>
              <w:rPr>
                <w:rFonts w:ascii="宋体" w:hAnsi="宋体" w:cs="宋体" w:eastAsia="宋体" w:hint="default"/>
                <w:w w:val="99"/>
                <w:sz w:val="18"/>
                <w:szCs w:val="18"/>
              </w:rPr>
              <w:t> </w:t>
            </w:r>
            <w:r>
              <w:rPr>
                <w:rFonts w:ascii="宋体" w:hAnsi="宋体" w:cs="宋体" w:eastAsia="宋体" w:hint="default"/>
                <w:sz w:val="18"/>
                <w:szCs w:val="18"/>
              </w:rPr>
              <w:t>比例</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64" w:right="65"/>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w w:val="99"/>
                <w:sz w:val="18"/>
                <w:szCs w:val="18"/>
              </w:rPr>
              <w:t> </w:t>
            </w:r>
            <w:r>
              <w:rPr>
                <w:rFonts w:ascii="宋体" w:hAnsi="宋体" w:cs="宋体" w:eastAsia="宋体" w:hint="default"/>
                <w:sz w:val="18"/>
                <w:szCs w:val="18"/>
              </w:rPr>
              <w:t>并报表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99"/>
                <w:sz w:val="18"/>
                <w:szCs w:val="18"/>
              </w:rPr>
              <w:t> </w:t>
            </w:r>
            <w:r>
              <w:rPr>
                <w:rFonts w:ascii="宋体" w:hAnsi="宋体" w:cs="宋体" w:eastAsia="宋体" w:hint="default"/>
                <w:sz w:val="18"/>
                <w:szCs w:val="18"/>
              </w:rPr>
              <w:t>东权益</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47"/>
              <w:ind w:left="69" w:right="60"/>
              <w:jc w:val="both"/>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99"/>
                <w:sz w:val="18"/>
                <w:szCs w:val="18"/>
              </w:rPr>
              <w:t> </w:t>
            </w:r>
            <w:r>
              <w:rPr>
                <w:rFonts w:ascii="宋体" w:hAnsi="宋体" w:cs="宋体" w:eastAsia="宋体" w:hint="default"/>
                <w:sz w:val="18"/>
                <w:szCs w:val="18"/>
              </w:rPr>
              <w:t>东权益</w:t>
            </w:r>
            <w:r>
              <w:rPr>
                <w:rFonts w:ascii="宋体" w:hAnsi="宋体" w:cs="宋体" w:eastAsia="宋体" w:hint="default"/>
                <w:w w:val="99"/>
                <w:sz w:val="18"/>
                <w:szCs w:val="18"/>
              </w:rPr>
              <w:t> </w:t>
            </w:r>
            <w:r>
              <w:rPr>
                <w:rFonts w:ascii="宋体" w:hAnsi="宋体" w:cs="宋体" w:eastAsia="宋体" w:hint="default"/>
                <w:sz w:val="18"/>
                <w:szCs w:val="18"/>
              </w:rPr>
              <w:t>中用于</w:t>
            </w:r>
            <w:r>
              <w:rPr>
                <w:rFonts w:ascii="宋体" w:hAnsi="宋体" w:cs="宋体" w:eastAsia="宋体" w:hint="default"/>
                <w:w w:val="99"/>
                <w:sz w:val="18"/>
                <w:szCs w:val="18"/>
              </w:rPr>
              <w:t> </w:t>
            </w:r>
            <w:r>
              <w:rPr>
                <w:rFonts w:ascii="宋体" w:hAnsi="宋体" w:cs="宋体" w:eastAsia="宋体" w:hint="default"/>
                <w:sz w:val="18"/>
                <w:szCs w:val="18"/>
              </w:rPr>
              <w:t>冲减少</w:t>
            </w:r>
            <w:r>
              <w:rPr>
                <w:rFonts w:ascii="宋体" w:hAnsi="宋体" w:cs="宋体" w:eastAsia="宋体" w:hint="default"/>
                <w:w w:val="99"/>
                <w:sz w:val="18"/>
                <w:szCs w:val="18"/>
              </w:rPr>
              <w:t> </w:t>
            </w:r>
            <w:r>
              <w:rPr>
                <w:rFonts w:ascii="宋体" w:hAnsi="宋体" w:cs="宋体" w:eastAsia="宋体" w:hint="default"/>
                <w:sz w:val="18"/>
                <w:szCs w:val="18"/>
              </w:rPr>
              <w:t>数股东</w:t>
            </w:r>
            <w:r>
              <w:rPr>
                <w:rFonts w:ascii="宋体" w:hAnsi="宋体" w:cs="宋体" w:eastAsia="宋体" w:hint="default"/>
                <w:w w:val="99"/>
                <w:sz w:val="18"/>
                <w:szCs w:val="18"/>
              </w:rPr>
              <w:t> </w:t>
            </w:r>
            <w:r>
              <w:rPr>
                <w:rFonts w:ascii="宋体" w:hAnsi="宋体" w:cs="宋体" w:eastAsia="宋体" w:hint="default"/>
                <w:sz w:val="18"/>
                <w:szCs w:val="18"/>
              </w:rPr>
              <w:t>损益的</w:t>
            </w:r>
            <w:r>
              <w:rPr>
                <w:rFonts w:ascii="宋体" w:hAnsi="宋体" w:cs="宋体" w:eastAsia="宋体" w:hint="default"/>
                <w:w w:val="99"/>
                <w:sz w:val="18"/>
                <w:szCs w:val="18"/>
              </w:rPr>
              <w:t> </w:t>
            </w:r>
            <w:r>
              <w:rPr>
                <w:rFonts w:ascii="宋体" w:hAnsi="宋体" w:cs="宋体" w:eastAsia="宋体" w:hint="default"/>
                <w:sz w:val="18"/>
                <w:szCs w:val="18"/>
              </w:rPr>
              <w:t>金额</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7" w:right="65"/>
              <w:jc w:val="both"/>
              <w:rPr>
                <w:rFonts w:ascii="宋体" w:hAnsi="宋体" w:cs="宋体" w:eastAsia="宋体" w:hint="default"/>
                <w:sz w:val="18"/>
                <w:szCs w:val="18"/>
              </w:rPr>
            </w:pPr>
            <w:r>
              <w:rPr>
                <w:rFonts w:ascii="宋体" w:hAnsi="宋体" w:cs="宋体" w:eastAsia="宋体" w:hint="default"/>
                <w:sz w:val="18"/>
                <w:szCs w:val="18"/>
              </w:rPr>
              <w:t>司所有</w:t>
            </w:r>
            <w:r>
              <w:rPr>
                <w:rFonts w:ascii="宋体" w:hAnsi="宋体" w:cs="宋体" w:eastAsia="宋体" w:hint="default"/>
                <w:w w:val="99"/>
                <w:sz w:val="18"/>
                <w:szCs w:val="18"/>
              </w:rPr>
              <w:t> </w:t>
            </w:r>
            <w:r>
              <w:rPr>
                <w:rFonts w:ascii="宋体" w:hAnsi="宋体" w:cs="宋体" w:eastAsia="宋体" w:hint="default"/>
                <w:sz w:val="18"/>
                <w:szCs w:val="18"/>
              </w:rPr>
              <w:t>者权益</w:t>
            </w:r>
            <w:r>
              <w:rPr>
                <w:rFonts w:ascii="宋体" w:hAnsi="宋体" w:cs="宋体" w:eastAsia="宋体" w:hint="default"/>
                <w:w w:val="99"/>
                <w:sz w:val="18"/>
                <w:szCs w:val="18"/>
              </w:rPr>
              <w:t> </w:t>
            </w:r>
            <w:r>
              <w:rPr>
                <w:rFonts w:ascii="宋体" w:hAnsi="宋体" w:cs="宋体" w:eastAsia="宋体" w:hint="default"/>
                <w:sz w:val="18"/>
                <w:szCs w:val="18"/>
              </w:rPr>
              <w:t>冲减子</w:t>
            </w:r>
            <w:r>
              <w:rPr>
                <w:rFonts w:ascii="宋体" w:hAnsi="宋体" w:cs="宋体" w:eastAsia="宋体" w:hint="default"/>
                <w:w w:val="99"/>
                <w:sz w:val="18"/>
                <w:szCs w:val="18"/>
              </w:rPr>
              <w:t> </w:t>
            </w:r>
            <w:r>
              <w:rPr>
                <w:rFonts w:ascii="宋体" w:hAnsi="宋体" w:cs="宋体" w:eastAsia="宋体" w:hint="default"/>
                <w:sz w:val="18"/>
                <w:szCs w:val="18"/>
              </w:rPr>
              <w:t>公司少</w:t>
            </w:r>
            <w:r>
              <w:rPr>
                <w:rFonts w:ascii="宋体" w:hAnsi="宋体" w:cs="宋体" w:eastAsia="宋体" w:hint="default"/>
                <w:w w:val="99"/>
                <w:sz w:val="18"/>
                <w:szCs w:val="18"/>
              </w:rPr>
              <w:t> </w:t>
            </w:r>
            <w:r>
              <w:rPr>
                <w:rFonts w:ascii="宋体" w:hAnsi="宋体" w:cs="宋体" w:eastAsia="宋体" w:hint="default"/>
                <w:sz w:val="18"/>
                <w:szCs w:val="18"/>
              </w:rPr>
              <w:t>数股东</w:t>
            </w:r>
            <w:r>
              <w:rPr>
                <w:rFonts w:ascii="宋体" w:hAnsi="宋体" w:cs="宋体" w:eastAsia="宋体" w:hint="default"/>
                <w:w w:val="99"/>
                <w:sz w:val="18"/>
                <w:szCs w:val="18"/>
              </w:rPr>
              <w:t> </w:t>
            </w:r>
            <w:r>
              <w:rPr>
                <w:rFonts w:ascii="宋体" w:hAnsi="宋体" w:cs="宋体" w:eastAsia="宋体" w:hint="default"/>
                <w:sz w:val="18"/>
                <w:szCs w:val="18"/>
              </w:rPr>
              <w:t>分担的</w:t>
            </w:r>
            <w:r>
              <w:rPr>
                <w:rFonts w:ascii="宋体" w:hAnsi="宋体" w:cs="宋体" w:eastAsia="宋体" w:hint="default"/>
                <w:w w:val="99"/>
                <w:sz w:val="18"/>
                <w:szCs w:val="18"/>
              </w:rPr>
              <w:t> </w:t>
            </w:r>
            <w:r>
              <w:rPr>
                <w:rFonts w:ascii="宋体" w:hAnsi="宋体" w:cs="宋体" w:eastAsia="宋体" w:hint="default"/>
                <w:sz w:val="18"/>
                <w:szCs w:val="18"/>
              </w:rPr>
              <w:t>本期亏</w:t>
            </w:r>
            <w:r>
              <w:rPr>
                <w:rFonts w:ascii="宋体" w:hAnsi="宋体" w:cs="宋体" w:eastAsia="宋体" w:hint="default"/>
                <w:w w:val="99"/>
                <w:sz w:val="18"/>
                <w:szCs w:val="18"/>
              </w:rPr>
              <w:t> </w:t>
            </w:r>
            <w:r>
              <w:rPr>
                <w:rFonts w:ascii="宋体" w:hAnsi="宋体" w:cs="宋体" w:eastAsia="宋体" w:hint="default"/>
                <w:sz w:val="18"/>
                <w:szCs w:val="18"/>
              </w:rPr>
              <w:t>损超过</w:t>
            </w:r>
          </w:p>
        </w:tc>
      </w:tr>
      <w:tr>
        <w:trPr>
          <w:trHeight w:val="321" w:hRule="exact"/>
        </w:trPr>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少数股</w:t>
            </w:r>
          </w:p>
        </w:tc>
      </w:tr>
    </w:tbl>
    <w:p>
      <w:pPr>
        <w:spacing w:after="0" w:line="240" w:lineRule="auto"/>
        <w:jc w:val="center"/>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4"/>
        <w:gridCol w:w="682"/>
        <w:gridCol w:w="684"/>
      </w:tblGrid>
      <w:tr>
        <w:trPr>
          <w:trHeight w:val="315" w:hRule="exact"/>
        </w:trPr>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vMerge w:val="restart"/>
            <w:tcBorders>
              <w:top w:val="single" w:sz="4" w:space="0" w:color="000000"/>
              <w:left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60" w:hRule="exact"/>
        </w:trPr>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4" w:hRule="exact"/>
        </w:trPr>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印染添</w:t>
            </w: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r>
      <w:tr>
        <w:trPr>
          <w:trHeight w:val="1559"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浙江安</w:t>
            </w:r>
            <w:r>
              <w:rPr>
                <w:rFonts w:ascii="宋体" w:hAnsi="宋体" w:cs="宋体" w:eastAsia="宋体" w:hint="default"/>
                <w:w w:val="99"/>
                <w:sz w:val="18"/>
                <w:szCs w:val="18"/>
              </w:rPr>
              <w:t> </w:t>
            </w:r>
            <w:r>
              <w:rPr>
                <w:rFonts w:ascii="宋体" w:hAnsi="宋体" w:cs="宋体" w:eastAsia="宋体" w:hint="default"/>
                <w:sz w:val="18"/>
                <w:szCs w:val="18"/>
              </w:rPr>
              <w:t>诺其助</w:t>
            </w:r>
            <w:r>
              <w:rPr>
                <w:rFonts w:ascii="宋体" w:hAnsi="宋体" w:cs="宋体" w:eastAsia="宋体" w:hint="default"/>
                <w:w w:val="99"/>
                <w:sz w:val="18"/>
                <w:szCs w:val="18"/>
              </w:rPr>
              <w:t> </w:t>
            </w:r>
            <w:r>
              <w:rPr>
                <w:rFonts w:ascii="宋体" w:hAnsi="宋体" w:cs="宋体" w:eastAsia="宋体" w:hint="default"/>
                <w:sz w:val="18"/>
                <w:szCs w:val="18"/>
              </w:rPr>
              <w:t>剂有限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控股子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4" w:lineRule="auto"/>
              <w:ind w:left="26" w:right="106"/>
              <w:jc w:val="left"/>
              <w:rPr>
                <w:rFonts w:ascii="宋体" w:hAnsi="宋体" w:cs="宋体" w:eastAsia="宋体" w:hint="default"/>
                <w:sz w:val="18"/>
                <w:szCs w:val="18"/>
              </w:rPr>
            </w:pPr>
            <w:r>
              <w:rPr>
                <w:rFonts w:ascii="宋体" w:hAnsi="宋体" w:cs="宋体" w:eastAsia="宋体" w:hint="default"/>
                <w:sz w:val="18"/>
                <w:szCs w:val="18"/>
              </w:rPr>
              <w:t>浙江桐</w:t>
            </w:r>
            <w:r>
              <w:rPr>
                <w:rFonts w:ascii="宋体" w:hAnsi="宋体" w:cs="宋体" w:eastAsia="宋体" w:hint="default"/>
                <w:w w:val="99"/>
                <w:sz w:val="18"/>
                <w:szCs w:val="18"/>
              </w:rPr>
              <w:t> </w:t>
            </w:r>
            <w:r>
              <w:rPr>
                <w:rFonts w:ascii="宋体" w:hAnsi="宋体" w:cs="宋体" w:eastAsia="宋体" w:hint="default"/>
                <w:sz w:val="18"/>
                <w:szCs w:val="18"/>
              </w:rPr>
              <w:t>乡</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4" w:lineRule="auto"/>
              <w:ind w:left="21" w:right="108"/>
              <w:jc w:val="left"/>
              <w:rPr>
                <w:rFonts w:ascii="宋体" w:hAnsi="宋体" w:cs="宋体" w:eastAsia="宋体" w:hint="default"/>
                <w:sz w:val="18"/>
                <w:szCs w:val="18"/>
              </w:rPr>
            </w:pPr>
            <w:r>
              <w:rPr>
                <w:rFonts w:ascii="宋体" w:hAnsi="宋体" w:cs="宋体" w:eastAsia="宋体" w:hint="default"/>
                <w:sz w:val="18"/>
                <w:szCs w:val="18"/>
              </w:rPr>
              <w:t>染料产</w:t>
            </w:r>
            <w:r>
              <w:rPr>
                <w:rFonts w:ascii="宋体" w:hAnsi="宋体" w:cs="宋体" w:eastAsia="宋体" w:hint="default"/>
                <w:w w:val="99"/>
                <w:sz w:val="18"/>
                <w:szCs w:val="18"/>
              </w:rPr>
              <w:t> </w:t>
            </w:r>
            <w:r>
              <w:rPr>
                <w:rFonts w:ascii="宋体" w:hAnsi="宋体" w:cs="宋体" w:eastAsia="宋体" w:hint="default"/>
                <w:sz w:val="18"/>
                <w:szCs w:val="18"/>
              </w:rPr>
              <w:t>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1" w:right="108"/>
              <w:jc w:val="left"/>
              <w:rPr>
                <w:rFonts w:ascii="宋体" w:hAnsi="宋体" w:cs="宋体" w:eastAsia="宋体" w:hint="default"/>
                <w:sz w:val="18"/>
                <w:szCs w:val="18"/>
              </w:rPr>
            </w:pPr>
            <w:r>
              <w:rPr>
                <w:rFonts w:ascii="宋体" w:hAnsi="宋体" w:cs="宋体" w:eastAsia="宋体" w:hint="default"/>
                <w:sz w:val="18"/>
                <w:szCs w:val="18"/>
              </w:rPr>
              <w:t>加剂、</w:t>
            </w:r>
            <w:r>
              <w:rPr>
                <w:rFonts w:ascii="宋体" w:hAnsi="宋体" w:cs="宋体" w:eastAsia="宋体" w:hint="default"/>
                <w:w w:val="99"/>
                <w:sz w:val="18"/>
                <w:szCs w:val="18"/>
              </w:rPr>
              <w:t> </w:t>
            </w:r>
            <w:r>
              <w:rPr>
                <w:rFonts w:ascii="宋体" w:hAnsi="宋体" w:cs="宋体" w:eastAsia="宋体" w:hint="default"/>
                <w:sz w:val="18"/>
                <w:szCs w:val="18"/>
              </w:rPr>
              <w:t>平滑</w:t>
            </w:r>
            <w:r>
              <w:rPr>
                <w:rFonts w:ascii="宋体" w:hAnsi="宋体" w:cs="宋体" w:eastAsia="宋体" w:hint="default"/>
                <w:w w:val="99"/>
                <w:sz w:val="18"/>
                <w:szCs w:val="18"/>
              </w:rPr>
              <w:t> </w:t>
            </w:r>
            <w:r>
              <w:rPr>
                <w:rFonts w:ascii="宋体" w:hAnsi="宋体" w:cs="宋体" w:eastAsia="宋体" w:hint="default"/>
                <w:sz w:val="18"/>
                <w:szCs w:val="18"/>
              </w:rPr>
              <w:t>剂、织</w:t>
            </w:r>
            <w:r>
              <w:rPr>
                <w:rFonts w:ascii="宋体" w:hAnsi="宋体" w:cs="宋体" w:eastAsia="宋体" w:hint="default"/>
                <w:w w:val="99"/>
                <w:sz w:val="18"/>
                <w:szCs w:val="18"/>
              </w:rPr>
              <w:t> </w:t>
            </w:r>
            <w:r>
              <w:rPr>
                <w:rFonts w:ascii="宋体" w:hAnsi="宋体" w:cs="宋体" w:eastAsia="宋体" w:hint="default"/>
                <w:sz w:val="18"/>
                <w:szCs w:val="18"/>
              </w:rPr>
              <w:t>造助剂</w:t>
            </w:r>
            <w:r>
              <w:rPr>
                <w:rFonts w:ascii="宋体" w:hAnsi="宋体" w:cs="宋体" w:eastAsia="宋体" w:hint="default"/>
                <w:w w:val="99"/>
                <w:sz w:val="18"/>
                <w:szCs w:val="18"/>
              </w:rPr>
              <w:t> </w:t>
            </w:r>
            <w:r>
              <w:rPr>
                <w:rFonts w:ascii="宋体" w:hAnsi="宋体" w:cs="宋体" w:eastAsia="宋体" w:hint="default"/>
                <w:sz w:val="18"/>
                <w:szCs w:val="18"/>
              </w:rPr>
              <w:t>的生产</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97.5%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97.5%</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274.64</w:t>
            </w: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60" w:hRule="exact"/>
        </w:trPr>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ind w:right="0"/>
        <w:jc w:val="left"/>
      </w:pPr>
      <w:r>
        <w:rPr/>
        <w:t>七、合并财务报表主要项目注释</w:t>
      </w:r>
    </w:p>
    <w:p>
      <w:pPr>
        <w:spacing w:line="240" w:lineRule="auto" w:before="12"/>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1</w:t>
      </w:r>
      <w:r>
        <w:rPr/>
        <w:t>、货币资金</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99"/>
        <w:gridCol w:w="1325"/>
        <w:gridCol w:w="931"/>
        <w:gridCol w:w="1462"/>
        <w:gridCol w:w="1327"/>
        <w:gridCol w:w="931"/>
        <w:gridCol w:w="1594"/>
      </w:tblGrid>
      <w:tr>
        <w:trPr>
          <w:trHeight w:val="201" w:hRule="exact"/>
        </w:trPr>
        <w:tc>
          <w:tcPr>
            <w:tcW w:w="1999"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9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8" w:type="dxa"/>
            <w:gridSpan w:val="3"/>
            <w:vMerge/>
            <w:tcBorders>
              <w:left w:val="single" w:sz="4" w:space="0" w:color="000000"/>
              <w:bottom w:val="single" w:sz="4" w:space="0" w:color="000000"/>
              <w:right w:val="single" w:sz="4" w:space="0" w:color="000000"/>
            </w:tcBorders>
            <w:shd w:val="clear" w:color="auto" w:fill="D3D3D3"/>
          </w:tcPr>
          <w:p>
            <w:pPr/>
          </w:p>
        </w:tc>
        <w:tc>
          <w:tcPr>
            <w:tcW w:w="3852"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99" w:type="dxa"/>
            <w:vMerge/>
            <w:tcBorders>
              <w:left w:val="single" w:sz="4" w:space="0" w:color="000000"/>
              <w:bottom w:val="nil" w:sz="6" w:space="0" w:color="auto"/>
              <w:right w:val="single" w:sz="4" w:space="0" w:color="000000"/>
            </w:tcBorders>
            <w:shd w:val="clear" w:color="auto" w:fill="D3D3D3"/>
          </w:tcPr>
          <w:p>
            <w:pPr/>
          </w:p>
        </w:tc>
        <w:tc>
          <w:tcPr>
            <w:tcW w:w="13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9" w:hRule="exact"/>
        </w:trPr>
        <w:tc>
          <w:tcPr>
            <w:tcW w:w="19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5"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2"/>
                <w:sz w:val="18"/>
              </w:rPr>
              <w:t>111,402.42</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36,254.21</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2"/>
                <w:sz w:val="18"/>
              </w:rPr>
              <w:t>111,402.42</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36,254.21</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279,491,369.20</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326,987,566.30</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278,902,874.43</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326,756,093.11</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93,543.26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588,459.99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36,703.77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630.65%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231,473.19</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781.57%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34.78</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13" w:space="0" w:color="D3D3D3"/>
            </w:tcBorders>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13" w:space="0" w:color="D3D3D3"/>
            </w:tcBorders>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279,602,771.62</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327,503,820.51</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2</w:t>
      </w:r>
      <w:r>
        <w:rPr/>
        <w:t>、应收票据</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）应收票据的分类</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989"/>
        <w:gridCol w:w="2657"/>
        <w:gridCol w:w="2921"/>
      </w:tblGrid>
      <w:tr>
        <w:trPr>
          <w:trHeight w:val="401" w:hRule="exact"/>
        </w:trPr>
        <w:tc>
          <w:tcPr>
            <w:tcW w:w="3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6" w:right="0"/>
              <w:jc w:val="left"/>
              <w:rPr>
                <w:rFonts w:ascii="Times New Roman" w:hAnsi="Times New Roman" w:cs="Times New Roman" w:eastAsia="Times New Roman" w:hint="default"/>
                <w:sz w:val="18"/>
                <w:szCs w:val="18"/>
              </w:rPr>
            </w:pPr>
            <w:r>
              <w:rPr>
                <w:rFonts w:ascii="Times New Roman"/>
                <w:sz w:val="18"/>
              </w:rPr>
              <w:t>30,709,942.65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2" w:right="0"/>
              <w:jc w:val="left"/>
              <w:rPr>
                <w:rFonts w:ascii="Times New Roman" w:hAnsi="Times New Roman" w:cs="Times New Roman" w:eastAsia="Times New Roman" w:hint="default"/>
                <w:sz w:val="18"/>
                <w:szCs w:val="18"/>
              </w:rPr>
            </w:pPr>
            <w:r>
              <w:rPr>
                <w:rFonts w:ascii="Times New Roman"/>
                <w:sz w:val="18"/>
              </w:rPr>
              <w:t>41,149,144.10</w:t>
            </w:r>
          </w:p>
        </w:tc>
      </w:tr>
    </w:tbl>
    <w:p>
      <w:pPr>
        <w:spacing w:after="0" w:line="240" w:lineRule="auto"/>
        <w:jc w:val="lef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3977"/>
        <w:gridCol w:w="2657"/>
        <w:gridCol w:w="2921"/>
      </w:tblGrid>
      <w:tr>
        <w:trPr>
          <w:trHeight w:val="403" w:hRule="exact"/>
        </w:trPr>
        <w:tc>
          <w:tcPr>
            <w:tcW w:w="3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6" w:right="0"/>
              <w:jc w:val="left"/>
              <w:rPr>
                <w:rFonts w:ascii="Times New Roman" w:hAnsi="Times New Roman" w:cs="Times New Roman" w:eastAsia="Times New Roman" w:hint="default"/>
                <w:sz w:val="18"/>
                <w:szCs w:val="18"/>
              </w:rPr>
            </w:pPr>
            <w:r>
              <w:rPr>
                <w:rFonts w:ascii="Times New Roman"/>
                <w:sz w:val="18"/>
              </w:rPr>
              <w:t>30,709,942.65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2" w:right="0"/>
              <w:jc w:val="left"/>
              <w:rPr>
                <w:rFonts w:ascii="Times New Roman" w:hAnsi="Times New Roman" w:cs="Times New Roman" w:eastAsia="Times New Roman" w:hint="default"/>
                <w:sz w:val="18"/>
                <w:szCs w:val="18"/>
              </w:rPr>
            </w:pPr>
            <w:r>
              <w:rPr>
                <w:rFonts w:ascii="Times New Roman"/>
                <w:sz w:val="18"/>
              </w:rPr>
              <w:t>41,149,144.10</w:t>
            </w:r>
          </w:p>
        </w:tc>
      </w:tr>
    </w:tbl>
    <w:p>
      <w:pPr>
        <w:spacing w:line="240" w:lineRule="auto" w:before="3"/>
        <w:rPr>
          <w:rFonts w:ascii="宋体" w:hAnsi="宋体" w:cs="宋体" w:eastAsia="宋体" w:hint="default"/>
          <w:sz w:val="19"/>
          <w:szCs w:val="19"/>
        </w:rPr>
      </w:pPr>
    </w:p>
    <w:p>
      <w:pPr>
        <w:pStyle w:val="BodyText"/>
        <w:spacing w:line="256" w:lineRule="auto" w:before="36"/>
        <w:ind w:right="0"/>
        <w:jc w:val="left"/>
      </w:pPr>
      <w:r>
        <w:rPr/>
        <w:t>（</w:t>
      </w:r>
      <w:r>
        <w:rPr>
          <w:rFonts w:ascii="Times New Roman" w:hAnsi="Times New Roman" w:cs="Times New Roman" w:eastAsia="Times New Roman" w:hint="default"/>
        </w:rPr>
        <w:t>2</w:t>
      </w:r>
      <w:r>
        <w:rPr/>
        <w:t>）因出票人无力履约而将票据转为应收账款的票据，以及期末公司已经背书给他方但尚未到期的票据</w:t>
      </w:r>
      <w:r>
        <w:rPr>
          <w:spacing w:val="-33"/>
        </w:rPr>
        <w:t> </w:t>
      </w:r>
      <w:r>
        <w:rPr>
          <w:spacing w:val="-33"/>
        </w:rPr>
      </w:r>
      <w:r>
        <w:rPr/>
        <w:t>情况</w:t>
      </w:r>
    </w:p>
    <w:p>
      <w:pPr>
        <w:spacing w:line="240" w:lineRule="auto" w:before="0"/>
        <w:rPr>
          <w:rFonts w:ascii="宋体" w:hAnsi="宋体" w:cs="宋体" w:eastAsia="宋体" w:hint="default"/>
          <w:sz w:val="20"/>
          <w:szCs w:val="20"/>
        </w:rPr>
      </w:pPr>
    </w:p>
    <w:p>
      <w:pPr>
        <w:pStyle w:val="BodyText"/>
        <w:spacing w:line="240" w:lineRule="auto" w:before="140"/>
        <w:ind w:left="575" w:right="0"/>
        <w:jc w:val="left"/>
      </w:pPr>
      <w:r>
        <w:rPr/>
        <w:t>因出票人无力履约而将票据转为应收账款的票据</w:t>
      </w:r>
    </w:p>
    <w:p>
      <w:pPr>
        <w:spacing w:before="178"/>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02"/>
        <w:gridCol w:w="1926"/>
        <w:gridCol w:w="1915"/>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left="575" w:right="0"/>
        <w:jc w:val="left"/>
      </w:pPr>
      <w:r>
        <w:rPr/>
        <w:t>公司已经背书给其他方但尚未到期的票据</w:t>
      </w:r>
    </w:p>
    <w:p>
      <w:pPr>
        <w:spacing w:line="240" w:lineRule="auto" w:before="3"/>
        <w:rPr>
          <w:rFonts w:ascii="宋体" w:hAnsi="宋体" w:cs="宋体" w:eastAsia="宋体" w:hint="default"/>
          <w:sz w:val="10"/>
          <w:szCs w:val="10"/>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w w:val="95"/>
                <w:sz w:val="18"/>
                <w:szCs w:val="18"/>
              </w:rPr>
              <w:t>备注</w:t>
            </w:r>
            <w:r>
              <w:rPr>
                <w:rFonts w:ascii="宋体" w:hAnsi="宋体" w:cs="宋体" w:eastAsia="宋体" w:hint="default"/>
                <w:sz w:val="18"/>
                <w:szCs w:val="18"/>
              </w:rPr>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汕头市龙凤印染有限公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hAnsi="宋体" w:cs="宋体" w:eastAsia="宋体" w:hint="default"/>
                <w:w w:val="95"/>
                <w:sz w:val="18"/>
                <w:szCs w:val="18"/>
              </w:rPr>
              <w:t>支付采购货款</w:t>
            </w:r>
            <w:r>
              <w:rPr>
                <w:rFonts w:ascii="宋体" w:hAnsi="宋体" w:cs="宋体" w:eastAsia="宋体" w:hint="default"/>
                <w:sz w:val="18"/>
                <w:szCs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汕头市龙凤印染有限公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hAnsi="宋体" w:cs="宋体" w:eastAsia="宋体" w:hint="default"/>
                <w:w w:val="95"/>
                <w:sz w:val="18"/>
                <w:szCs w:val="18"/>
              </w:rPr>
              <w:t>支付采购货款</w:t>
            </w:r>
            <w:r>
              <w:rPr>
                <w:rFonts w:ascii="宋体" w:hAnsi="宋体" w:cs="宋体" w:eastAsia="宋体" w:hint="default"/>
                <w:sz w:val="18"/>
                <w:szCs w:val="18"/>
              </w:rPr>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浙江省长兴丝绸有限公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hAnsi="宋体" w:cs="宋体" w:eastAsia="宋体" w:hint="default"/>
                <w:w w:val="95"/>
                <w:sz w:val="18"/>
                <w:szCs w:val="18"/>
              </w:rPr>
              <w:t>支付采购货款</w:t>
            </w:r>
            <w:r>
              <w:rPr>
                <w:rFonts w:ascii="宋体" w:hAnsi="宋体" w:cs="宋体" w:eastAsia="宋体" w:hint="default"/>
                <w:sz w:val="18"/>
                <w:szCs w:val="18"/>
              </w:rPr>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桐乡市星宇经编毛绒有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644,000.00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hAnsi="宋体" w:cs="宋体" w:eastAsia="宋体" w:hint="default"/>
                <w:w w:val="95"/>
                <w:sz w:val="18"/>
                <w:szCs w:val="18"/>
              </w:rPr>
              <w:t>支付采购货款</w:t>
            </w:r>
            <w:r>
              <w:rPr>
                <w:rFonts w:ascii="宋体" w:hAnsi="宋体" w:cs="宋体" w:eastAsia="宋体" w:hint="default"/>
                <w:sz w:val="18"/>
                <w:szCs w:val="18"/>
              </w:rPr>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浙江乔治白服饰股份有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hAnsi="宋体" w:cs="宋体" w:eastAsia="宋体" w:hint="default"/>
                <w:w w:val="95"/>
                <w:sz w:val="18"/>
                <w:szCs w:val="18"/>
              </w:rPr>
              <w:t>支付采购货款</w:t>
            </w:r>
            <w:r>
              <w:rPr>
                <w:rFonts w:ascii="宋体" w:hAnsi="宋体" w:cs="宋体" w:eastAsia="宋体" w:hint="default"/>
                <w:sz w:val="18"/>
                <w:szCs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4,524,000.00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3</w:t>
      </w:r>
      <w:r>
        <w:rPr/>
        <w:t>、应收利息</w:t>
      </w:r>
    </w:p>
    <w:p>
      <w:pPr>
        <w:spacing w:line="240" w:lineRule="auto" w:before="10"/>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）应收利息</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862"/>
        <w:gridCol w:w="1860"/>
        <w:gridCol w:w="1862"/>
        <w:gridCol w:w="1860"/>
        <w:gridCol w:w="2126"/>
      </w:tblGrid>
      <w:tr>
        <w:trPr>
          <w:trHeight w:val="401" w:hRule="exact"/>
        </w:trPr>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银行定期存款利息</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3,812,723.18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2,999,396.01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813,327.17</w:t>
            </w:r>
          </w:p>
        </w:tc>
      </w:tr>
      <w:tr>
        <w:trPr>
          <w:trHeight w:val="403" w:hRule="exact"/>
        </w:trPr>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3,812,723.18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2,999,396.01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813,327.17</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4</w:t>
      </w:r>
      <w:r>
        <w:rPr/>
        <w:t>、应收账款</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）应收账款按种类披露</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87"/>
        <w:gridCol w:w="3718"/>
        <w:gridCol w:w="3854"/>
      </w:tblGrid>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footerReference w:type="default" r:id="rId65"/>
          <w:pgSz w:w="11900" w:h="16840"/>
          <w:pgMar w:footer="983" w:header="745" w:top="1060" w:bottom="1180" w:left="980" w:right="980"/>
          <w:pgNumType w:start="9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999"/>
        <w:gridCol w:w="929"/>
        <w:gridCol w:w="931"/>
        <w:gridCol w:w="929"/>
        <w:gridCol w:w="929"/>
        <w:gridCol w:w="797"/>
        <w:gridCol w:w="929"/>
        <w:gridCol w:w="1063"/>
        <w:gridCol w:w="1066"/>
      </w:tblGrid>
      <w:tr>
        <w:trPr>
          <w:trHeight w:val="401" w:hRule="exact"/>
        </w:trPr>
        <w:tc>
          <w:tcPr>
            <w:tcW w:w="1999" w:type="dxa"/>
            <w:vMerge w:val="restart"/>
            <w:tcBorders>
              <w:top w:val="single" w:sz="4" w:space="0" w:color="000000"/>
              <w:left w:val="single" w:sz="4" w:space="0" w:color="000000"/>
              <w:right w:val="single" w:sz="4" w:space="0" w:color="000000"/>
            </w:tcBorders>
            <w:shd w:val="clear" w:color="auto" w:fill="D3D3D3"/>
          </w:tcPr>
          <w:p>
            <w:pP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81,730,813.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5,953,384.1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69,442,56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1.86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4,554,814.45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6.56%</w:t>
            </w:r>
            <w:r>
              <w:rPr>
                <w:rFonts w:ascii="Times New Roman"/>
                <w:sz w:val="18"/>
              </w:rPr>
            </w:r>
          </w:p>
        </w:tc>
      </w:tr>
      <w:tr>
        <w:trPr>
          <w:trHeight w:val="71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81,730,813.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5,953,384.1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69,442,56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1.86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4,554,814.45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6.56%</w:t>
            </w:r>
            <w:r>
              <w:rPr>
                <w:rFonts w:ascii="Times New Roman"/>
                <w:sz w:val="18"/>
              </w:rPr>
            </w: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81,730,813.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5,953,384.1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69,442,56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1.86</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4,554,814.45</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left="572" w:right="0"/>
        <w:jc w:val="left"/>
      </w:pPr>
      <w:r>
        <w:rPr/>
        <w:t>应收账款种类的说明</w:t>
      </w:r>
    </w:p>
    <w:p>
      <w:pPr>
        <w:spacing w:line="240" w:lineRule="auto" w:before="10"/>
        <w:rPr>
          <w:rFonts w:ascii="宋体" w:hAnsi="宋体" w:cs="宋体" w:eastAsia="宋体" w:hint="default"/>
          <w:sz w:val="14"/>
          <w:szCs w:val="14"/>
        </w:rPr>
      </w:pPr>
    </w:p>
    <w:p>
      <w:pPr>
        <w:pStyle w:val="BodyText"/>
        <w:spacing w:line="388" w:lineRule="auto"/>
        <w:ind w:left="572" w:right="0"/>
        <w:jc w:val="left"/>
      </w:pPr>
      <w:r>
        <w:rPr>
          <w:spacing w:val="-2"/>
        </w:rPr>
        <w:t>①单项金额重大并单项计提坏账准备的应收账款确定依据为余额单项金额</w:t>
      </w:r>
      <w:r>
        <w:rPr>
          <w:rFonts w:ascii="Arial" w:hAnsi="Arial" w:cs="Arial" w:eastAsia="Arial" w:hint="default"/>
          <w:spacing w:val="-2"/>
        </w:rPr>
        <w:t>70</w:t>
      </w:r>
      <w:r>
        <w:rPr>
          <w:spacing w:val="-2"/>
        </w:rPr>
        <w:t>万元</w:t>
      </w:r>
      <w:r>
        <w:rPr>
          <w:rFonts w:ascii="Arial" w:hAnsi="Arial" w:cs="Arial" w:eastAsia="Arial" w:hint="default"/>
          <w:spacing w:val="-2"/>
        </w:rPr>
        <w:t>(</w:t>
      </w:r>
      <w:r>
        <w:rPr>
          <w:spacing w:val="-2"/>
        </w:rPr>
        <w:t>含</w:t>
      </w:r>
      <w:r>
        <w:rPr>
          <w:rFonts w:ascii="Arial" w:hAnsi="Arial" w:cs="Arial" w:eastAsia="Arial" w:hint="default"/>
          <w:spacing w:val="-2"/>
        </w:rPr>
        <w:t>70</w:t>
      </w:r>
      <w:r>
        <w:rPr>
          <w:spacing w:val="-2"/>
        </w:rPr>
        <w:t>万元</w:t>
      </w:r>
      <w:r>
        <w:rPr>
          <w:rFonts w:ascii="Arial" w:hAnsi="Arial" w:cs="Arial" w:eastAsia="Arial" w:hint="default"/>
          <w:spacing w:val="-2"/>
        </w:rPr>
        <w:t>)</w:t>
      </w:r>
      <w:r>
        <w:rPr>
          <w:rFonts w:ascii="Arial" w:hAnsi="Arial" w:cs="Arial" w:eastAsia="Arial" w:hint="default"/>
          <w:spacing w:val="15"/>
        </w:rPr>
        <w:t> </w:t>
      </w:r>
      <w:r>
        <w:rPr/>
        <w:t>以上单项计提坏账准备的应收账款；</w:t>
      </w:r>
    </w:p>
    <w:p>
      <w:pPr>
        <w:pStyle w:val="BodyText"/>
        <w:spacing w:line="408" w:lineRule="auto" w:before="63"/>
        <w:ind w:left="572" w:right="0"/>
        <w:jc w:val="left"/>
      </w:pPr>
      <w:r>
        <w:rPr/>
        <w:t>②按组合计提坏账准备的应收账款</w:t>
      </w:r>
      <w:r>
        <w:rPr>
          <w:w w:val="100"/>
        </w:rPr>
        <w:t> </w:t>
      </w:r>
      <w:r>
        <w:rPr>
          <w:spacing w:val="2"/>
        </w:rPr>
        <w:t>按账龄组合计提坏账准备的应收账款确定依据未单项计提坏账准备的应收款项按账龄划分为若干组</w:t>
      </w:r>
    </w:p>
    <w:p>
      <w:pPr>
        <w:pStyle w:val="BodyText"/>
        <w:spacing w:line="408" w:lineRule="auto" w:before="46"/>
        <w:ind w:right="142"/>
        <w:jc w:val="both"/>
      </w:pPr>
      <w:r>
        <w:rPr>
          <w:spacing w:val="-2"/>
        </w:rPr>
        <w:t>合，根据以前年度与之相同或相类似的、具有类似信用风险特征的应收账款组合的实际损失率为基础，结</w:t>
      </w:r>
      <w:r>
        <w:rPr>
          <w:spacing w:val="-49"/>
        </w:rPr>
        <w:t> </w:t>
      </w:r>
      <w:r>
        <w:rPr>
          <w:spacing w:val="-49"/>
        </w:rPr>
      </w:r>
      <w:r>
        <w:rPr>
          <w:spacing w:val="-2"/>
        </w:rPr>
        <w:t>合现时情况确定各项组合计提坏账准备的比例，据此计算应计提的坏账准备。（含单项金额重大、单独进</w:t>
      </w:r>
      <w:r>
        <w:rPr>
          <w:spacing w:val="-49"/>
        </w:rPr>
        <w:t> </w:t>
      </w:r>
      <w:r>
        <w:rPr>
          <w:spacing w:val="-49"/>
        </w:rPr>
      </w:r>
      <w:r>
        <w:rPr/>
        <w:t>行减值测试未发生减值的应收账款）；</w:t>
      </w:r>
    </w:p>
    <w:p>
      <w:pPr>
        <w:pStyle w:val="BodyText"/>
        <w:spacing w:line="408" w:lineRule="auto" w:before="46"/>
        <w:ind w:right="142" w:firstLine="420"/>
        <w:jc w:val="both"/>
      </w:pPr>
      <w:r>
        <w:rPr>
          <w:spacing w:val="-2"/>
        </w:rPr>
        <w:t>按款项性质的组合：未单项计提坏账准备的应收账款按款项性质特征划分为若干组合，根据以前年度</w:t>
      </w:r>
      <w:r>
        <w:rPr>
          <w:w w:val="100"/>
        </w:rPr>
        <w:t> </w:t>
      </w:r>
      <w:r>
        <w:rPr>
          <w:spacing w:val="-2"/>
        </w:rPr>
        <w:t>与之相同或相类似的、具有类似信用风险特征的应收账款组合的实际损失率为基础，结合现时情况确定各</w:t>
      </w:r>
      <w:r>
        <w:rPr>
          <w:spacing w:val="-48"/>
        </w:rPr>
        <w:t> </w:t>
      </w:r>
      <w:r>
        <w:rPr>
          <w:spacing w:val="-48"/>
        </w:rPr>
      </w:r>
      <w:r>
        <w:rPr>
          <w:spacing w:val="-2"/>
        </w:rPr>
        <w:t>项组合计提坏账准备的比例，据此计算应计提的坏账准备。（含单项金额重大、单独进行减值测试未发生</w:t>
      </w:r>
      <w:r>
        <w:rPr>
          <w:spacing w:val="-52"/>
        </w:rPr>
        <w:t> </w:t>
      </w:r>
      <w:r>
        <w:rPr>
          <w:spacing w:val="-52"/>
        </w:rPr>
      </w:r>
      <w:r>
        <w:rPr/>
        <w:t>减值，包含在具有类似信用风险特征的应收款项组合中进行减值测试的应收账款）</w:t>
      </w:r>
    </w:p>
    <w:p>
      <w:pPr>
        <w:pStyle w:val="BodyText"/>
        <w:spacing w:line="408" w:lineRule="auto" w:before="46"/>
        <w:ind w:right="144" w:firstLine="420"/>
        <w:jc w:val="both"/>
      </w:pPr>
      <w:r>
        <w:rPr>
          <w:spacing w:val="2"/>
        </w:rPr>
        <w:t>③单项金额虽不重大但单项计提坏账准备的应收账款确定依据为除单项金额重大并单项计提坏账准</w:t>
      </w:r>
      <w:r>
        <w:rPr>
          <w:w w:val="100"/>
        </w:rPr>
        <w:t> </w:t>
      </w:r>
      <w:r>
        <w:rPr/>
        <w:t>备外单项认定进行减值测试计提坏账准备的应收账款；</w:t>
      </w:r>
    </w:p>
    <w:p>
      <w:pPr>
        <w:pStyle w:val="BodyText"/>
        <w:spacing w:line="240" w:lineRule="auto" w:before="46"/>
        <w:ind w:left="575" w:right="0"/>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388" w:lineRule="auto"/>
        <w:ind w:left="575" w:right="3635" w:hanging="3"/>
        <w:jc w:val="left"/>
      </w:pPr>
      <w:r>
        <w:rPr>
          <w:rFonts w:ascii="Arial" w:hAnsi="Arial" w:cs="Arial" w:eastAsia="Arial" w:hint="default"/>
        </w:rPr>
        <w:t>□</w:t>
      </w:r>
      <w:r>
        <w:rPr>
          <w:rFonts w:ascii="Arial" w:hAnsi="Arial" w:cs="Arial" w:eastAsia="Arial" w:hint="default"/>
          <w:spacing w:val="44"/>
        </w:rPr>
        <w:t> </w:t>
      </w:r>
      <w:r>
        <w:rPr/>
        <w:t>适用</w:t>
      </w:r>
      <w:r>
        <w:rPr>
          <w:spacing w:val="-2"/>
        </w:rPr>
        <w:t> </w:t>
      </w:r>
      <w:r>
        <w:rPr>
          <w:rFonts w:ascii="Arial" w:hAnsi="Arial" w:cs="Arial" w:eastAsia="Arial" w:hint="default"/>
        </w:rPr>
        <w:t>√</w:t>
      </w:r>
      <w:r>
        <w:rPr>
          <w:rFonts w:ascii="Arial" w:hAnsi="Arial" w:cs="Arial" w:eastAsia="Arial" w:hint="default"/>
          <w:spacing w:val="43"/>
        </w:rPr>
        <w:t> </w:t>
      </w:r>
      <w:r>
        <w:rPr/>
        <w:t>不适用</w:t>
      </w:r>
      <w:r>
        <w:rPr>
          <w:spacing w:val="-100"/>
        </w:rPr>
        <w:t> </w:t>
      </w:r>
      <w:r>
        <w:rPr>
          <w:spacing w:val="-1"/>
        </w:rPr>
        <w:t>组合中，按账龄分析法计提坏账准备的应收账款</w:t>
      </w:r>
    </w:p>
    <w:p>
      <w:pPr>
        <w:pStyle w:val="BodyText"/>
        <w:spacing w:line="240" w:lineRule="auto" w:before="63"/>
        <w:ind w:left="572"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4"/>
        </w:rPr>
        <w:t> </w:t>
      </w:r>
      <w:r>
        <w:rPr/>
        <w:t>不适用</w:t>
      </w:r>
    </w:p>
    <w:p>
      <w:pPr>
        <w:spacing w:before="163"/>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466"/>
        <w:gridCol w:w="1594"/>
        <w:gridCol w:w="929"/>
        <w:gridCol w:w="1728"/>
        <w:gridCol w:w="1459"/>
        <w:gridCol w:w="931"/>
        <w:gridCol w:w="1459"/>
      </w:tblGrid>
      <w:tr>
        <w:trPr>
          <w:trHeight w:val="403"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3D3D3"/>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bl>
    <w:p>
      <w:pPr>
        <w:spacing w:after="0" w:line="240"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1444"/>
        <w:gridCol w:w="1604"/>
        <w:gridCol w:w="929"/>
        <w:gridCol w:w="1728"/>
        <w:gridCol w:w="1459"/>
        <w:gridCol w:w="931"/>
        <w:gridCol w:w="1459"/>
      </w:tblGrid>
      <w:tr>
        <w:trPr>
          <w:trHeight w:val="401" w:hRule="exact"/>
        </w:trPr>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60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77,395,236.91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94.7%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3,869,761.85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67,088,473.85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3,354,423.68</w:t>
            </w:r>
          </w:p>
        </w:tc>
      </w:tr>
      <w:tr>
        <w:trPr>
          <w:trHeight w:val="401" w:hRule="exact"/>
        </w:trPr>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60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2,482,952.83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3.04%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496,590.57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967,225.22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1.39%</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193,445.04</w:t>
            </w:r>
          </w:p>
        </w:tc>
      </w:tr>
      <w:tr>
        <w:trPr>
          <w:trHeight w:val="403" w:hRule="exact"/>
        </w:trPr>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60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531,184.22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0.65%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265,592.11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759,834.12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1.09%</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379,917.06</w:t>
            </w:r>
          </w:p>
        </w:tc>
      </w:tr>
      <w:tr>
        <w:trPr>
          <w:trHeight w:val="401" w:hRule="exact"/>
        </w:trPr>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60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1,321,439.65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1.61%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1,321,439.65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627,028.67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0.91%</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627,028.67</w:t>
            </w:r>
          </w:p>
        </w:tc>
      </w:tr>
      <w:tr>
        <w:trPr>
          <w:trHeight w:val="403" w:hRule="exact"/>
        </w:trPr>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4"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81,730,813.61</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5,953,384.18</w:t>
            </w:r>
          </w:p>
        </w:tc>
        <w:tc>
          <w:tcPr>
            <w:tcW w:w="145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69,442,561.86</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4,554,814.45</w:t>
            </w:r>
          </w:p>
        </w:tc>
      </w:tr>
    </w:tbl>
    <w:p>
      <w:pPr>
        <w:pStyle w:val="BodyText"/>
        <w:spacing w:line="240" w:lineRule="auto" w:before="64"/>
        <w:ind w:left="575" w:right="0"/>
        <w:jc w:val="left"/>
      </w:pPr>
      <w:r>
        <w:rPr/>
        <w:t>组合中，采用余额百分比法计提坏账准备的应收账款</w:t>
      </w:r>
    </w:p>
    <w:p>
      <w:pPr>
        <w:spacing w:line="240" w:lineRule="auto" w:before="10"/>
        <w:rPr>
          <w:rFonts w:ascii="宋体" w:hAnsi="宋体" w:cs="宋体" w:eastAsia="宋体" w:hint="default"/>
          <w:sz w:val="14"/>
          <w:szCs w:val="14"/>
        </w:rPr>
      </w:pPr>
    </w:p>
    <w:p>
      <w:pPr>
        <w:pStyle w:val="BodyText"/>
        <w:spacing w:line="388" w:lineRule="auto"/>
        <w:ind w:left="575" w:right="3635" w:hanging="3"/>
        <w:jc w:val="left"/>
      </w:pPr>
      <w:r>
        <w:rPr>
          <w:rFonts w:ascii="Arial" w:hAnsi="Arial" w:cs="Arial" w:eastAsia="Arial" w:hint="default"/>
        </w:rPr>
        <w:t>□</w:t>
      </w:r>
      <w:r>
        <w:rPr>
          <w:rFonts w:ascii="Arial" w:hAnsi="Arial" w:cs="Arial" w:eastAsia="Arial" w:hint="default"/>
          <w:spacing w:val="44"/>
        </w:rPr>
        <w:t> </w:t>
      </w:r>
      <w:r>
        <w:rPr/>
        <w:t>适用</w:t>
      </w:r>
      <w:r>
        <w:rPr>
          <w:spacing w:val="-2"/>
        </w:rPr>
        <w:t> </w:t>
      </w:r>
      <w:r>
        <w:rPr>
          <w:rFonts w:ascii="Arial" w:hAnsi="Arial" w:cs="Arial" w:eastAsia="Arial" w:hint="default"/>
        </w:rPr>
        <w:t>√</w:t>
      </w:r>
      <w:r>
        <w:rPr>
          <w:rFonts w:ascii="Arial" w:hAnsi="Arial" w:cs="Arial" w:eastAsia="Arial" w:hint="default"/>
          <w:spacing w:val="43"/>
        </w:rPr>
        <w:t> </w:t>
      </w:r>
      <w:r>
        <w:rPr/>
        <w:t>不适用</w:t>
      </w:r>
      <w:r>
        <w:rPr>
          <w:spacing w:val="-100"/>
        </w:rPr>
        <w:t> </w:t>
      </w:r>
      <w:r>
        <w:rPr>
          <w:spacing w:val="-1"/>
        </w:rPr>
        <w:t>组合中，采用其他方法计提坏账准备的应收账款</w:t>
      </w:r>
    </w:p>
    <w:p>
      <w:pPr>
        <w:pStyle w:val="BodyText"/>
        <w:spacing w:line="388" w:lineRule="auto" w:before="63"/>
        <w:ind w:left="575" w:right="3011" w:hanging="3"/>
        <w:jc w:val="left"/>
      </w:pPr>
      <w:r>
        <w:rPr>
          <w:rFonts w:ascii="Arial" w:hAnsi="Arial" w:cs="Arial" w:eastAsia="Arial" w:hint="default"/>
        </w:rPr>
        <w:t>□</w:t>
      </w:r>
      <w:r>
        <w:rPr>
          <w:rFonts w:ascii="Arial" w:hAnsi="Arial" w:cs="Arial" w:eastAsia="Arial" w:hint="default"/>
          <w:spacing w:val="44"/>
        </w:rPr>
        <w:t> </w:t>
      </w:r>
      <w:r>
        <w:rPr/>
        <w:t>适用</w:t>
      </w:r>
      <w:r>
        <w:rPr>
          <w:spacing w:val="-2"/>
        </w:rPr>
        <w:t> </w:t>
      </w:r>
      <w:r>
        <w:rPr>
          <w:rFonts w:ascii="Arial" w:hAnsi="Arial" w:cs="Arial" w:eastAsia="Arial" w:hint="default"/>
        </w:rPr>
        <w:t>√</w:t>
      </w:r>
      <w:r>
        <w:rPr>
          <w:rFonts w:ascii="Arial" w:hAnsi="Arial" w:cs="Arial" w:eastAsia="Arial" w:hint="default"/>
          <w:spacing w:val="43"/>
        </w:rPr>
        <w:t> </w:t>
      </w:r>
      <w:r>
        <w:rPr/>
        <w:t>不适用</w:t>
      </w:r>
      <w:r>
        <w:rPr>
          <w:spacing w:val="-99"/>
        </w:rPr>
        <w:t> </w:t>
      </w:r>
      <w:r>
        <w:rPr>
          <w:spacing w:val="-1"/>
        </w:rPr>
        <w:t>期末单项金额虽不重大但单项计提坏账准备的应收账款</w:t>
      </w:r>
    </w:p>
    <w:p>
      <w:pPr>
        <w:pStyle w:val="BodyText"/>
        <w:spacing w:line="240" w:lineRule="auto" w:before="63"/>
        <w:ind w:left="572"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4"/>
        </w:rPr>
        <w:t> </w:t>
      </w:r>
      <w:r>
        <w:rPr/>
        <w:t>不适用</w:t>
      </w:r>
    </w:p>
    <w:p>
      <w:pPr>
        <w:spacing w:line="240" w:lineRule="auto" w:before="9"/>
        <w:rPr>
          <w:rFonts w:ascii="宋体" w:hAnsi="宋体" w:cs="宋体" w:eastAsia="宋体" w:hint="default"/>
          <w:sz w:val="30"/>
          <w:szCs w:val="30"/>
        </w:rPr>
      </w:pPr>
    </w:p>
    <w:p>
      <w:pPr>
        <w:pStyle w:val="BodyText"/>
        <w:spacing w:line="240" w:lineRule="auto"/>
        <w:ind w:right="0"/>
        <w:jc w:val="left"/>
      </w:pPr>
      <w:r>
        <w:rPr/>
        <w:t>（</w:t>
      </w:r>
      <w:r>
        <w:rPr>
          <w:rFonts w:ascii="Times New Roman" w:hAnsi="Times New Roman" w:cs="Times New Roman" w:eastAsia="Times New Roman" w:hint="default"/>
        </w:rPr>
        <w:t>2</w:t>
      </w:r>
      <w:r>
        <w:rPr/>
        <w:t>）应收账款中金额前五名单位情况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4,760,055.20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5.82%</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2,686,650.00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3.29%</w:t>
            </w:r>
            <w:r>
              <w:rPr>
                <w:rFonts w:ascii="Times New Roman"/>
                <w:sz w:val="18"/>
              </w:rPr>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2,313,846.20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2.83%</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2,249,328.90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2.75%</w:t>
            </w:r>
            <w:r>
              <w:rPr>
                <w:rFonts w:ascii="Times New Roman"/>
                <w:sz w:val="18"/>
              </w:rPr>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1,987,560.06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2.43%</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13,997,440.36</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17.12%</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5</w:t>
      </w:r>
      <w:r>
        <w:rPr/>
        <w:t>、其他应收款</w:t>
      </w:r>
    </w:p>
    <w:p>
      <w:pPr>
        <w:spacing w:line="240" w:lineRule="auto" w:before="10"/>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）其他应收款按种类披露</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891"/>
        <w:gridCol w:w="1056"/>
        <w:gridCol w:w="792"/>
        <w:gridCol w:w="1058"/>
        <w:gridCol w:w="794"/>
        <w:gridCol w:w="1058"/>
        <w:gridCol w:w="926"/>
        <w:gridCol w:w="1190"/>
        <w:gridCol w:w="790"/>
      </w:tblGrid>
      <w:tr>
        <w:trPr>
          <w:trHeight w:val="401" w:hRule="exact"/>
        </w:trPr>
        <w:tc>
          <w:tcPr>
            <w:tcW w:w="1891" w:type="dxa"/>
            <w:tcBorders>
              <w:top w:val="single" w:sz="4" w:space="0" w:color="000000"/>
              <w:left w:val="single" w:sz="4" w:space="0" w:color="000000"/>
              <w:bottom w:val="nil" w:sz="6" w:space="0" w:color="auto"/>
              <w:right w:val="single" w:sz="4" w:space="0" w:color="000000"/>
            </w:tcBorders>
            <w:shd w:val="clear" w:color="auto" w:fill="D3D3D3"/>
          </w:tcPr>
          <w:p>
            <w:pPr/>
          </w:p>
        </w:tc>
        <w:tc>
          <w:tcPr>
            <w:tcW w:w="370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5" w:hRule="exact"/>
        </w:trPr>
        <w:tc>
          <w:tcPr>
            <w:tcW w:w="18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种类</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9" w:hRule="exact"/>
        </w:trPr>
        <w:tc>
          <w:tcPr>
            <w:tcW w:w="189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7"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67"/>
              <w:jc w:val="both"/>
              <w:rPr>
                <w:rFonts w:ascii="宋体" w:hAnsi="宋体" w:cs="宋体" w:eastAsia="宋体" w:hint="default"/>
                <w:sz w:val="18"/>
                <w:szCs w:val="18"/>
              </w:rPr>
            </w:pPr>
            <w:r>
              <w:rPr>
                <w:rFonts w:ascii="宋体" w:hAnsi="宋体" w:cs="宋体" w:eastAsia="宋体" w:hint="default"/>
                <w:sz w:val="18"/>
                <w:szCs w:val="18"/>
              </w:rPr>
              <w:t>单项金额重大并单项计</w:t>
            </w:r>
            <w:r>
              <w:rPr>
                <w:rFonts w:ascii="宋体" w:hAnsi="宋体" w:cs="宋体" w:eastAsia="宋体" w:hint="default"/>
                <w:w w:val="99"/>
                <w:sz w:val="18"/>
                <w:szCs w:val="18"/>
              </w:rPr>
              <w:t> </w:t>
            </w:r>
            <w:r>
              <w:rPr>
                <w:rFonts w:ascii="宋体" w:hAnsi="宋体" w:cs="宋体" w:eastAsia="宋体" w:hint="default"/>
                <w:sz w:val="18"/>
                <w:szCs w:val="18"/>
              </w:rPr>
              <w:t>提坏账准备的其他应收</w:t>
            </w:r>
            <w:r>
              <w:rPr>
                <w:rFonts w:ascii="宋体" w:hAnsi="宋体" w:cs="宋体" w:eastAsia="宋体" w:hint="default"/>
                <w:w w:val="99"/>
                <w:sz w:val="18"/>
                <w:szCs w:val="18"/>
              </w:rPr>
              <w:t> </w:t>
            </w:r>
            <w:r>
              <w:rPr>
                <w:rFonts w:ascii="宋体" w:hAnsi="宋体" w:cs="宋体" w:eastAsia="宋体" w:hint="default"/>
                <w:sz w:val="18"/>
                <w:szCs w:val="18"/>
              </w:rPr>
              <w:t>款</w:t>
            </w:r>
          </w:p>
        </w:tc>
        <w:tc>
          <w:tcPr>
            <w:tcW w:w="105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903"/>
        <w:gridCol w:w="1056"/>
        <w:gridCol w:w="792"/>
        <w:gridCol w:w="1058"/>
        <w:gridCol w:w="794"/>
        <w:gridCol w:w="1058"/>
        <w:gridCol w:w="926"/>
        <w:gridCol w:w="1190"/>
        <w:gridCol w:w="790"/>
      </w:tblGrid>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）按款项账龄的组合</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2,597,856.84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72.21%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228,003.68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8.78%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2,120,463.09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10,895.75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0.51%</w:t>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）按款项性质的组合</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27.79%</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3,597,856.84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228,003.68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8.78%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2,120,463.09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10,895.75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0.51%</w:t>
            </w:r>
          </w:p>
        </w:tc>
      </w:tr>
      <w:tr>
        <w:trPr>
          <w:trHeight w:val="1025"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单项金额虽不重大但单</w:t>
            </w:r>
            <w:r>
              <w:rPr>
                <w:rFonts w:ascii="宋体" w:hAnsi="宋体" w:cs="宋体" w:eastAsia="宋体" w:hint="default"/>
                <w:w w:val="99"/>
                <w:sz w:val="18"/>
                <w:szCs w:val="18"/>
              </w:rPr>
              <w:t> </w:t>
            </w:r>
            <w:r>
              <w:rPr>
                <w:rFonts w:ascii="宋体" w:hAnsi="宋体" w:cs="宋体" w:eastAsia="宋体" w:hint="default"/>
                <w:sz w:val="18"/>
                <w:szCs w:val="18"/>
              </w:rPr>
              <w:t>项计提坏账准备的其他</w:t>
            </w:r>
            <w:r>
              <w:rPr>
                <w:rFonts w:ascii="宋体" w:hAnsi="宋体" w:cs="宋体" w:eastAsia="宋体" w:hint="default"/>
                <w:w w:val="99"/>
                <w:sz w:val="18"/>
                <w:szCs w:val="18"/>
              </w:rPr>
              <w:t> </w:t>
            </w:r>
            <w:r>
              <w:rPr>
                <w:rFonts w:ascii="宋体" w:hAnsi="宋体" w:cs="宋体" w:eastAsia="宋体" w:hint="default"/>
                <w:sz w:val="18"/>
                <w:szCs w:val="18"/>
              </w:rPr>
              <w:t>应收款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3,597,856.84</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228,003.68</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2,120,463.09</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10,895.75</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left="572" w:right="0"/>
        <w:jc w:val="left"/>
      </w:pPr>
      <w:r>
        <w:rPr/>
        <w:t>其他应收款种类的说明</w:t>
      </w:r>
    </w:p>
    <w:p>
      <w:pPr>
        <w:spacing w:line="240" w:lineRule="auto" w:before="10"/>
        <w:rPr>
          <w:rFonts w:ascii="宋体" w:hAnsi="宋体" w:cs="宋体" w:eastAsia="宋体" w:hint="default"/>
          <w:sz w:val="14"/>
          <w:szCs w:val="14"/>
        </w:rPr>
      </w:pPr>
    </w:p>
    <w:p>
      <w:pPr>
        <w:pStyle w:val="BodyText"/>
        <w:spacing w:line="388" w:lineRule="auto"/>
        <w:ind w:right="142" w:firstLine="420"/>
        <w:jc w:val="both"/>
      </w:pPr>
      <w:r>
        <w:rPr>
          <w:spacing w:val="-2"/>
        </w:rPr>
        <w:t>①单项金额重大并单项计提坏账准备的其他应收款确定依据为余额为单项金额</w:t>
      </w:r>
      <w:r>
        <w:rPr>
          <w:rFonts w:ascii="Arial" w:hAnsi="Arial" w:cs="Arial" w:eastAsia="Arial" w:hint="default"/>
          <w:spacing w:val="-2"/>
        </w:rPr>
        <w:t>70</w:t>
      </w:r>
      <w:r>
        <w:rPr>
          <w:spacing w:val="-2"/>
        </w:rPr>
        <w:t>万元</w:t>
      </w:r>
      <w:r>
        <w:rPr>
          <w:rFonts w:ascii="Arial" w:hAnsi="Arial" w:cs="Arial" w:eastAsia="Arial" w:hint="default"/>
          <w:spacing w:val="-2"/>
        </w:rPr>
        <w:t>(</w:t>
      </w:r>
      <w:r>
        <w:rPr>
          <w:spacing w:val="-2"/>
        </w:rPr>
        <w:t>含</w:t>
      </w:r>
      <w:r>
        <w:rPr>
          <w:rFonts w:ascii="Arial" w:hAnsi="Arial" w:cs="Arial" w:eastAsia="Arial" w:hint="default"/>
          <w:spacing w:val="-2"/>
        </w:rPr>
        <w:t>70</w:t>
      </w:r>
      <w:r>
        <w:rPr>
          <w:spacing w:val="-2"/>
        </w:rPr>
        <w:t>万元</w:t>
      </w:r>
      <w:r>
        <w:rPr>
          <w:rFonts w:ascii="Arial" w:hAnsi="Arial" w:cs="Arial" w:eastAsia="Arial" w:hint="default"/>
          <w:spacing w:val="-2"/>
        </w:rPr>
        <w:t>)</w:t>
      </w:r>
      <w:r>
        <w:rPr>
          <w:spacing w:val="-2"/>
        </w:rPr>
        <w:t>以上</w:t>
      </w:r>
      <w:r>
        <w:rPr>
          <w:w w:val="100"/>
        </w:rPr>
        <w:t> </w:t>
      </w:r>
      <w:r>
        <w:rPr/>
        <w:t>单项计提坏账准备的其他应收款；</w:t>
      </w:r>
    </w:p>
    <w:p>
      <w:pPr>
        <w:pStyle w:val="BodyText"/>
        <w:spacing w:line="408" w:lineRule="auto" w:before="63"/>
        <w:ind w:left="572" w:right="0"/>
        <w:jc w:val="left"/>
      </w:pPr>
      <w:r>
        <w:rPr/>
        <w:t>②按组合计提坏账准备的其他应收款</w:t>
      </w:r>
      <w:r>
        <w:rPr>
          <w:w w:val="100"/>
        </w:rPr>
        <w:t> </w:t>
      </w:r>
      <w:r>
        <w:rPr>
          <w:spacing w:val="-2"/>
        </w:rPr>
        <w:t>按款项性质的组合：未单项计提坏账准备的其他应收款按款项性质特征划分为若干组合，根据以前年</w:t>
      </w:r>
    </w:p>
    <w:p>
      <w:pPr>
        <w:pStyle w:val="BodyText"/>
        <w:spacing w:line="408" w:lineRule="auto" w:before="46"/>
        <w:ind w:right="142"/>
        <w:jc w:val="both"/>
      </w:pPr>
      <w:r>
        <w:rPr>
          <w:spacing w:val="-2"/>
        </w:rPr>
        <w:t>度与之相同或相类似的、具有类似信用风险特征的其他应收款组合的实际损失率为基础，结合现时情况确</w:t>
      </w:r>
      <w:r>
        <w:rPr>
          <w:spacing w:val="-48"/>
        </w:rPr>
        <w:t> </w:t>
      </w:r>
      <w:r>
        <w:rPr>
          <w:spacing w:val="-48"/>
        </w:rPr>
      </w:r>
      <w:r>
        <w:rPr>
          <w:spacing w:val="-2"/>
        </w:rPr>
        <w:t>定各项组合计提坏账准备的比例，据此计算应计提的坏账准备。（含单项金额重大、单独进行减值测试未</w:t>
      </w:r>
      <w:r>
        <w:rPr>
          <w:spacing w:val="-52"/>
        </w:rPr>
        <w:t> </w:t>
      </w:r>
      <w:r>
        <w:rPr>
          <w:spacing w:val="-52"/>
        </w:rPr>
      </w:r>
      <w:r>
        <w:rPr/>
        <w:t>发生减值，包含在具有类似信用风险特征的应收款项组合中进行减值测试的其他应收款）；</w:t>
      </w:r>
    </w:p>
    <w:p>
      <w:pPr>
        <w:pStyle w:val="BodyText"/>
        <w:spacing w:line="408" w:lineRule="auto" w:before="46"/>
        <w:ind w:right="120" w:firstLine="420"/>
        <w:jc w:val="both"/>
      </w:pPr>
      <w:r>
        <w:rPr>
          <w:spacing w:val="-2"/>
        </w:rPr>
        <w:t>按款项账龄的组合：未单项计提坏账准备的其他应收款按账龄划分为若干组合，根据以前年度与之相</w:t>
      </w:r>
      <w:r>
        <w:rPr>
          <w:w w:val="100"/>
        </w:rPr>
        <w:t> </w:t>
      </w:r>
      <w:r>
        <w:rPr>
          <w:spacing w:val="-2"/>
        </w:rPr>
        <w:t>同或相类似的、具有类似信用风险特征的应收账款组合的实际损失率为基础，结合现时情况确定各项组合</w:t>
      </w:r>
      <w:r>
        <w:rPr>
          <w:spacing w:val="-48"/>
        </w:rPr>
        <w:t> </w:t>
      </w:r>
      <w:r>
        <w:rPr>
          <w:spacing w:val="-48"/>
        </w:rPr>
      </w:r>
      <w:r>
        <w:rPr>
          <w:spacing w:val="-2"/>
        </w:rPr>
        <w:t>计提坏账准备的比例，据此计算应计提的坏账准备。（含单项金额重大、单独进行减值测试未发生减值，</w:t>
      </w:r>
      <w:r>
        <w:rPr>
          <w:spacing w:val="-27"/>
        </w:rPr>
        <w:t> </w:t>
      </w:r>
      <w:r>
        <w:rPr>
          <w:spacing w:val="-27"/>
        </w:rPr>
      </w:r>
      <w:r>
        <w:rPr/>
        <w:t>包含在具有类似信用风险特征的应收款项组合中进行减值测试的其他应收款）；</w:t>
      </w:r>
    </w:p>
    <w:p>
      <w:pPr>
        <w:pStyle w:val="BodyText"/>
        <w:spacing w:line="408" w:lineRule="auto" w:before="46"/>
        <w:ind w:right="144" w:firstLine="420"/>
        <w:jc w:val="both"/>
      </w:pPr>
      <w:r>
        <w:rPr>
          <w:spacing w:val="2"/>
        </w:rPr>
        <w:t>③单项金额虽不重大但单项计提坏账准备的其他应收款确定依据为除单项金额重大并单项计提坏账</w:t>
      </w:r>
      <w:r>
        <w:rPr>
          <w:w w:val="100"/>
        </w:rPr>
        <w:t> </w:t>
      </w:r>
      <w:r>
        <w:rPr/>
        <w:t>准备外单项认定进行减值测试计提坏账准备的其他应收款；</w:t>
      </w:r>
    </w:p>
    <w:p>
      <w:pPr>
        <w:pStyle w:val="BodyText"/>
        <w:spacing w:line="240" w:lineRule="auto" w:before="46"/>
        <w:ind w:left="575" w:right="0"/>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408" w:lineRule="auto"/>
        <w:ind w:left="575" w:right="3011" w:hanging="3"/>
        <w:jc w:val="left"/>
      </w:pPr>
      <w:r>
        <w:rPr/>
        <w:t>□</w:t>
      </w:r>
      <w:r>
        <w:rPr>
          <w:spacing w:val="-2"/>
        </w:rPr>
        <w:t> </w:t>
      </w:r>
      <w:r>
        <w:rPr/>
        <w:t>适用</w:t>
      </w:r>
      <w:r>
        <w:rPr>
          <w:spacing w:val="-2"/>
        </w:rPr>
        <w:t> </w:t>
      </w:r>
      <w:r>
        <w:rPr/>
        <w:t>√</w:t>
      </w:r>
      <w:r>
        <w:rPr>
          <w:spacing w:val="-2"/>
        </w:rPr>
        <w:t> </w:t>
      </w:r>
      <w:r>
        <w:rPr/>
        <w:t>不适用</w:t>
      </w:r>
      <w:r>
        <w:rPr>
          <w:spacing w:val="-99"/>
        </w:rPr>
        <w:t> </w:t>
      </w:r>
      <w:r>
        <w:rPr>
          <w:spacing w:val="-99"/>
        </w:rPr>
      </w:r>
      <w:r>
        <w:rPr>
          <w:spacing w:val="-1"/>
        </w:rPr>
        <w:t>组合中，采用账龄分析法计提坏账准备的其他应收款</w:t>
      </w:r>
    </w:p>
    <w:p>
      <w:pPr>
        <w:pStyle w:val="BodyText"/>
        <w:spacing w:line="240" w:lineRule="auto" w:before="46"/>
        <w:ind w:left="572" w:right="0"/>
        <w:jc w:val="left"/>
      </w:pPr>
      <w:r>
        <w:rPr/>
        <w:t>√ 适用 □</w:t>
      </w:r>
      <w:r>
        <w:rPr>
          <w:spacing w:val="1"/>
        </w:rPr>
        <w:t> </w:t>
      </w:r>
      <w:r>
        <w:rPr/>
        <w:t>不适用</w:t>
      </w:r>
    </w:p>
    <w:p>
      <w:pPr>
        <w:spacing w:before="178"/>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848"/>
        <w:gridCol w:w="1841"/>
        <w:gridCol w:w="658"/>
        <w:gridCol w:w="1447"/>
        <w:gridCol w:w="1450"/>
        <w:gridCol w:w="658"/>
        <w:gridCol w:w="1668"/>
      </w:tblGrid>
      <w:tr>
        <w:trPr>
          <w:trHeight w:val="403" w:hRule="exact"/>
        </w:trPr>
        <w:tc>
          <w:tcPr>
            <w:tcW w:w="18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8" w:type="dxa"/>
            <w:vMerge/>
            <w:tcBorders>
              <w:left w:val="single" w:sz="4" w:space="0" w:color="000000"/>
              <w:right w:val="single" w:sz="4" w:space="0" w:color="000000"/>
            </w:tcBorders>
            <w:shd w:val="clear" w:color="auto" w:fill="D3D3D3"/>
          </w:tcPr>
          <w:p>
            <w:pPr/>
          </w:p>
        </w:tc>
        <w:tc>
          <w:tcPr>
            <w:tcW w:w="24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8"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4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7"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bl>
    <w:p>
      <w:pPr>
        <w:spacing w:after="0" w:line="240"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1825"/>
        <w:gridCol w:w="1852"/>
        <w:gridCol w:w="658"/>
        <w:gridCol w:w="1447"/>
        <w:gridCol w:w="1450"/>
        <w:gridCol w:w="658"/>
        <w:gridCol w:w="1668"/>
      </w:tblGrid>
      <w:tr>
        <w:trPr>
          <w:trHeight w:val="401" w:hRule="exact"/>
        </w:trPr>
        <w:tc>
          <w:tcPr>
            <w:tcW w:w="18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8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8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1,983,384.64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99,169.24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2,105,110.15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99.28%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6,689.76</w:t>
            </w:r>
            <w:r>
              <w:rPr>
                <w:rFonts w:ascii="Times New Roman"/>
                <w:sz w:val="18"/>
              </w:rPr>
            </w:r>
          </w:p>
        </w:tc>
      </w:tr>
      <w:tr>
        <w:trPr>
          <w:trHeight w:val="401" w:hRule="exact"/>
        </w:trPr>
        <w:tc>
          <w:tcPr>
            <w:tcW w:w="18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8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603,422.20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120,684.44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9,279.94</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0.44%</w:t>
            </w:r>
            <w:r>
              <w:rPr>
                <w:rFonts w:ascii="Times New Roman"/>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1,855.99</w:t>
            </w:r>
            <w:r>
              <w:rPr>
                <w:rFonts w:ascii="Times New Roman"/>
                <w:sz w:val="18"/>
              </w:rPr>
            </w:r>
          </w:p>
        </w:tc>
      </w:tr>
      <w:tr>
        <w:trPr>
          <w:trHeight w:val="403" w:hRule="exact"/>
        </w:trPr>
        <w:tc>
          <w:tcPr>
            <w:tcW w:w="18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8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5,800.00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2,900.00</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6,073.00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0.28%</w:t>
            </w:r>
            <w:r>
              <w:rPr>
                <w:rFonts w:ascii="Times New Roman"/>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2,350.00</w:t>
            </w:r>
            <w:r>
              <w:rPr>
                <w:rFonts w:ascii="Times New Roman"/>
                <w:sz w:val="18"/>
              </w:rPr>
            </w:r>
          </w:p>
        </w:tc>
      </w:tr>
      <w:tr>
        <w:trPr>
          <w:trHeight w:val="401" w:hRule="exact"/>
        </w:trPr>
        <w:tc>
          <w:tcPr>
            <w:tcW w:w="18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85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5,250.00</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5,250.00</w:t>
            </w:r>
            <w:r>
              <w:rPr>
                <w:rFonts w:ascii="Times New Roman"/>
                <w:sz w:val="18"/>
              </w:rPr>
            </w: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2" w:type="dxa"/>
            <w:tcBorders>
              <w:top w:val="single" w:sz="4" w:space="0" w:color="000000"/>
              <w:left w:val="single" w:sz="12" w:space="0" w:color="D3D3D3"/>
              <w:bottom w:val="single" w:sz="4" w:space="0" w:color="000000"/>
              <w:right w:val="single" w:sz="12"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2,597,856.84</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228,003.68</w:t>
            </w:r>
          </w:p>
        </w:tc>
        <w:tc>
          <w:tcPr>
            <w:tcW w:w="1450"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2,120,463.09</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10,895.75</w:t>
            </w:r>
          </w:p>
        </w:tc>
      </w:tr>
    </w:tbl>
    <w:p>
      <w:pPr>
        <w:pStyle w:val="BodyText"/>
        <w:spacing w:line="240" w:lineRule="auto" w:before="64"/>
        <w:ind w:left="575" w:right="0"/>
        <w:jc w:val="left"/>
      </w:pPr>
      <w:r>
        <w:rPr/>
        <w:t>组合中，采用余额百分比法计提坏账准备的其他应收款</w:t>
      </w:r>
    </w:p>
    <w:p>
      <w:pPr>
        <w:spacing w:line="240" w:lineRule="auto" w:before="10"/>
        <w:rPr>
          <w:rFonts w:ascii="宋体" w:hAnsi="宋体" w:cs="宋体" w:eastAsia="宋体" w:hint="default"/>
          <w:sz w:val="14"/>
          <w:szCs w:val="14"/>
        </w:rPr>
      </w:pPr>
    </w:p>
    <w:p>
      <w:pPr>
        <w:pStyle w:val="BodyText"/>
        <w:spacing w:line="408" w:lineRule="auto"/>
        <w:ind w:left="575" w:right="3011" w:hanging="3"/>
        <w:jc w:val="left"/>
      </w:pPr>
      <w:r>
        <w:rPr/>
        <w:t>□</w:t>
      </w:r>
      <w:r>
        <w:rPr>
          <w:spacing w:val="-2"/>
        </w:rPr>
        <w:t> </w:t>
      </w:r>
      <w:r>
        <w:rPr/>
        <w:t>适用</w:t>
      </w:r>
      <w:r>
        <w:rPr>
          <w:spacing w:val="-2"/>
        </w:rPr>
        <w:t> </w:t>
      </w:r>
      <w:r>
        <w:rPr/>
        <w:t>√</w:t>
      </w:r>
      <w:r>
        <w:rPr>
          <w:spacing w:val="-2"/>
        </w:rPr>
        <w:t> </w:t>
      </w:r>
      <w:r>
        <w:rPr/>
        <w:t>不适用</w:t>
      </w:r>
      <w:r>
        <w:rPr>
          <w:spacing w:val="-99"/>
        </w:rPr>
        <w:t> </w:t>
      </w:r>
      <w:r>
        <w:rPr>
          <w:spacing w:val="-99"/>
        </w:rPr>
      </w:r>
      <w:r>
        <w:rPr>
          <w:spacing w:val="-1"/>
        </w:rPr>
        <w:t>组合中，采用其他方法计提坏账准备的其他应收款</w:t>
      </w:r>
    </w:p>
    <w:p>
      <w:pPr>
        <w:pStyle w:val="BodyText"/>
        <w:spacing w:line="408" w:lineRule="auto" w:before="46"/>
        <w:ind w:left="575" w:right="3011" w:hanging="3"/>
        <w:jc w:val="left"/>
      </w:pPr>
      <w:r>
        <w:rPr/>
        <w:t>□</w:t>
      </w:r>
      <w:r>
        <w:rPr>
          <w:spacing w:val="-2"/>
        </w:rPr>
        <w:t> </w:t>
      </w:r>
      <w:r>
        <w:rPr/>
        <w:t>适用</w:t>
      </w:r>
      <w:r>
        <w:rPr>
          <w:spacing w:val="-2"/>
        </w:rPr>
        <w:t> </w:t>
      </w:r>
      <w:r>
        <w:rPr/>
        <w:t>√</w:t>
      </w:r>
      <w:r>
        <w:rPr>
          <w:spacing w:val="-2"/>
        </w:rPr>
        <w:t> </w:t>
      </w:r>
      <w:r>
        <w:rPr/>
        <w:t>不适用</w:t>
      </w:r>
      <w:r>
        <w:rPr>
          <w:spacing w:val="-99"/>
        </w:rPr>
        <w:t> </w:t>
      </w:r>
      <w:r>
        <w:rPr>
          <w:spacing w:val="-99"/>
        </w:rPr>
      </w:r>
      <w:r>
        <w:rPr>
          <w:spacing w:val="-1"/>
        </w:rPr>
        <w:t>期末单项金额虽不重大但单项计提坏账准备的其他应收款</w:t>
      </w:r>
    </w:p>
    <w:p>
      <w:pPr>
        <w:pStyle w:val="BodyText"/>
        <w:spacing w:line="240" w:lineRule="auto" w:before="46"/>
        <w:ind w:left="572"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BodyText"/>
        <w:spacing w:line="240" w:lineRule="auto" w:before="154"/>
        <w:ind w:right="0"/>
        <w:jc w:val="left"/>
      </w:pPr>
      <w:r>
        <w:rPr/>
        <w:t>（</w:t>
      </w:r>
      <w:r>
        <w:rPr>
          <w:rFonts w:ascii="Times New Roman" w:hAnsi="Times New Roman" w:cs="Times New Roman" w:eastAsia="Times New Roman" w:hint="default"/>
        </w:rPr>
        <w:t>2</w:t>
      </w:r>
      <w:r>
        <w:rPr/>
        <w:t>）其他应收款金额前五名单位情况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w:t>
            </w:r>
            <w:r>
              <w:rPr>
                <w:rFonts w:ascii="宋体" w:hAnsi="宋体" w:cs="宋体" w:eastAsia="宋体" w:hint="default"/>
                <w:w w:val="99"/>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上海富民实业（集团）</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公司往来单位</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27.79%</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河口区住房和城乡建设</w:t>
            </w:r>
            <w:r>
              <w:rPr>
                <w:rFonts w:ascii="宋体" w:hAnsi="宋体" w:cs="宋体" w:eastAsia="宋体" w:hint="default"/>
                <w:w w:val="99"/>
                <w:sz w:val="18"/>
                <w:szCs w:val="18"/>
              </w:rPr>
              <w:t> </w:t>
            </w:r>
            <w:r>
              <w:rPr>
                <w:rFonts w:ascii="宋体" w:hAnsi="宋体" w:cs="宋体" w:eastAsia="宋体" w:hint="default"/>
                <w:sz w:val="18"/>
                <w:szCs w:val="18"/>
              </w:rPr>
              <w:t>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公司建筑管理单位</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390,355.00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10.85%</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杭州绿岛科技有限责任</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公司客户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6.95%</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青浦人民法院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辖区法院</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219,995.30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蓬莱市渤海管道燃气有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公司供应商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210,312.00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5.85%</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2,070,662.30</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57.55%</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6</w:t>
      </w:r>
      <w:r>
        <w:rPr/>
        <w:t>、预付款项</w:t>
      </w:r>
    </w:p>
    <w:p>
      <w:pPr>
        <w:spacing w:line="240" w:lineRule="auto" w:before="10"/>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）预付款项按账龄列示</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202"/>
        <w:gridCol w:w="3187"/>
        <w:gridCol w:w="1063"/>
        <w:gridCol w:w="3053"/>
        <w:gridCol w:w="1063"/>
      </w:tblGrid>
      <w:tr>
        <w:trPr>
          <w:trHeight w:val="401"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1190"/>
        <w:gridCol w:w="3187"/>
        <w:gridCol w:w="1063"/>
        <w:gridCol w:w="3053"/>
        <w:gridCol w:w="1063"/>
      </w:tblGrid>
      <w:tr>
        <w:trPr>
          <w:trHeight w:val="401"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1,915,209.93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89.13%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9,783,427.56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58.52%</w:t>
            </w:r>
          </w:p>
        </w:tc>
      </w:tr>
      <w:tr>
        <w:trPr>
          <w:trHeight w:val="403"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233,561.97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10.87%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6,933,280.01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Times New Roman" w:hAnsi="Times New Roman" w:cs="Times New Roman" w:eastAsia="Times New Roman" w:hint="default"/>
                <w:sz w:val="18"/>
                <w:szCs w:val="18"/>
              </w:rPr>
            </w:pPr>
            <w:r>
              <w:rPr>
                <w:rFonts w:ascii="Times New Roman"/>
                <w:sz w:val="18"/>
              </w:rPr>
              <w:t>41.48%</w:t>
            </w:r>
          </w:p>
        </w:tc>
      </w:tr>
      <w:tr>
        <w:trPr>
          <w:trHeight w:val="403"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2,148,771.90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16,716,707.57</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2</w:t>
      </w:r>
      <w:r>
        <w:rPr/>
        <w:t>）预付款项金额前五名单位情况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河北金润化工有限公司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191,620.17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山东海科胜利电化有限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147,741.64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1027"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both"/>
              <w:rPr>
                <w:rFonts w:ascii="宋体" w:hAnsi="宋体" w:cs="宋体" w:eastAsia="宋体" w:hint="default"/>
                <w:sz w:val="18"/>
                <w:szCs w:val="18"/>
              </w:rPr>
            </w:pPr>
            <w:r>
              <w:rPr>
                <w:rFonts w:ascii="宋体" w:hAnsi="宋体" w:cs="宋体" w:eastAsia="宋体" w:hint="default"/>
                <w:sz w:val="18"/>
                <w:szCs w:val="18"/>
              </w:rPr>
              <w:t>中国石油化工股份有限</w:t>
            </w:r>
            <w:r>
              <w:rPr>
                <w:rFonts w:ascii="宋体" w:hAnsi="宋体" w:cs="宋体" w:eastAsia="宋体" w:hint="default"/>
                <w:w w:val="99"/>
                <w:sz w:val="18"/>
                <w:szCs w:val="18"/>
              </w:rPr>
              <w:t> </w:t>
            </w:r>
            <w:r>
              <w:rPr>
                <w:rFonts w:ascii="宋体" w:hAnsi="宋体" w:cs="宋体" w:eastAsia="宋体" w:hint="default"/>
                <w:sz w:val="18"/>
                <w:szCs w:val="18"/>
              </w:rPr>
              <w:t>公司浙江嘉兴石油分公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132,212.93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烟台和弦光热能源科技</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117,289.20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江苏裕廊化工有限公司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688,903.94</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7</w:t>
      </w:r>
      <w:r>
        <w:rPr/>
        <w:t>、存货</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）存货分类</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8"/>
        <w:gridCol w:w="1462"/>
        <w:gridCol w:w="1193"/>
        <w:gridCol w:w="1330"/>
        <w:gridCol w:w="1327"/>
        <w:gridCol w:w="1330"/>
        <w:gridCol w:w="1327"/>
      </w:tblGrid>
      <w:tr>
        <w:trPr>
          <w:trHeight w:val="202" w:hRule="exact"/>
        </w:trPr>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5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3D3D3"/>
          </w:tcPr>
          <w:p>
            <w:pPr/>
          </w:p>
        </w:tc>
        <w:tc>
          <w:tcPr>
            <w:tcW w:w="3984"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598" w:type="dxa"/>
            <w:vMerge/>
            <w:tcBorders>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3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8" w:hRule="exact"/>
        </w:trPr>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193"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18,441,911.99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18,441,911.99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17,290,459.77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17,290,459.77</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5,236,983.92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5,236,983.92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6,901,193.20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6,901,193.20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79,425,363.69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541,054.60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78,884,309.09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72,056,380.58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332,987.36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71,723,393.22</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460,599.19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460,599.19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685,499.34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685,499.34</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534,806.86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534,806.86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657,197.93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657,197.93</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9,189,441.37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9,189,441.37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7,056,928.81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7,056,928.81</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113,289,107.02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541,054.60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112,748,052.42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104,647,659.63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332,987.36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104,314,672.27</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2</w:t>
      </w:r>
      <w:r>
        <w:rPr/>
        <w:t>）存货跌价准备</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726"/>
        <w:gridCol w:w="1615"/>
        <w:gridCol w:w="1615"/>
        <w:gridCol w:w="2844"/>
        <w:gridCol w:w="1757"/>
      </w:tblGrid>
      <w:tr>
        <w:trPr>
          <w:trHeight w:val="396"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1"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1726"/>
        <w:gridCol w:w="1615"/>
        <w:gridCol w:w="1615"/>
        <w:gridCol w:w="1414"/>
        <w:gridCol w:w="1430"/>
        <w:gridCol w:w="1757"/>
      </w:tblGrid>
      <w:tr>
        <w:trPr>
          <w:trHeight w:val="401"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75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332,987.36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434,482.02</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3" w:right="0"/>
              <w:jc w:val="left"/>
              <w:rPr>
                <w:rFonts w:ascii="Times New Roman" w:hAnsi="Times New Roman" w:cs="Times New Roman" w:eastAsia="Times New Roman" w:hint="default"/>
                <w:sz w:val="18"/>
                <w:szCs w:val="18"/>
              </w:rPr>
            </w:pPr>
            <w:r>
              <w:rPr>
                <w:rFonts w:ascii="Times New Roman"/>
                <w:sz w:val="18"/>
              </w:rPr>
              <w:t>226,414.78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541,054.60</w:t>
            </w: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61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332,987.36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434,482.02</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3" w:right="0"/>
              <w:jc w:val="left"/>
              <w:rPr>
                <w:rFonts w:ascii="Times New Roman" w:hAnsi="Times New Roman" w:cs="Times New Roman" w:eastAsia="Times New Roman" w:hint="default"/>
                <w:sz w:val="18"/>
                <w:szCs w:val="18"/>
              </w:rPr>
            </w:pPr>
            <w:r>
              <w:rPr>
                <w:rFonts w:ascii="Times New Roman"/>
                <w:sz w:val="18"/>
              </w:rPr>
              <w:t>226,414.78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541,054.60</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3</w:t>
      </w:r>
      <w:r>
        <w:rPr/>
        <w:t>）存货跌价准备情况</w:t>
      </w:r>
    </w:p>
    <w:p>
      <w:pPr>
        <w:spacing w:line="240" w:lineRule="auto" w:before="7"/>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160" w:hRule="exact"/>
        </w:trPr>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103" w:right="108"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w:t>
            </w:r>
            <w:r>
              <w:rPr>
                <w:rFonts w:ascii="宋体" w:hAnsi="宋体" w:cs="宋体" w:eastAsia="宋体" w:hint="default"/>
                <w:w w:val="99"/>
                <w:sz w:val="18"/>
                <w:szCs w:val="18"/>
              </w:rPr>
              <w:t> </w:t>
            </w:r>
            <w:r>
              <w:rPr>
                <w:rFonts w:ascii="宋体" w:hAnsi="宋体" w:cs="宋体" w:eastAsia="宋体" w:hint="default"/>
                <w:sz w:val="18"/>
                <w:szCs w:val="18"/>
              </w:rPr>
              <w:t>因</w:t>
            </w: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395" w:right="110"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w:t>
            </w:r>
            <w:r>
              <w:rPr>
                <w:rFonts w:ascii="宋体" w:hAnsi="宋体" w:cs="宋体" w:eastAsia="宋体" w:hint="default"/>
                <w:w w:val="99"/>
                <w:sz w:val="18"/>
                <w:szCs w:val="18"/>
              </w:rPr>
              <w:t> </w:t>
            </w:r>
            <w:r>
              <w:rPr>
                <w:rFonts w:ascii="宋体" w:hAnsi="宋体" w:cs="宋体" w:eastAsia="宋体" w:hint="default"/>
                <w:sz w:val="18"/>
                <w:szCs w:val="18"/>
              </w:rPr>
              <w:t>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vMerge/>
            <w:tcBorders>
              <w:left w:val="single" w:sz="4" w:space="0" w:color="000000"/>
              <w:right w:val="single" w:sz="4" w:space="0" w:color="000000"/>
            </w:tcBorders>
            <w:shd w:val="clear" w:color="auto" w:fill="D3D3D3"/>
          </w:tcPr>
          <w:p>
            <w:pP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0"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941" w:hRule="exact"/>
        </w:trPr>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vMerge w:val="restart"/>
            <w:tcBorders>
              <w:top w:val="single" w:sz="4" w:space="0" w:color="000000"/>
              <w:left w:val="single" w:sz="9" w:space="0" w:color="D3D3D3"/>
              <w:right w:val="single" w:sz="4" w:space="0" w:color="000000"/>
            </w:tcBorders>
          </w:tcPr>
          <w:p>
            <w:pPr>
              <w:pStyle w:val="TableParagraph"/>
              <w:spacing w:line="316" w:lineRule="auto" w:before="49"/>
              <w:ind w:left="15" w:right="22"/>
              <w:jc w:val="left"/>
              <w:rPr>
                <w:rFonts w:ascii="宋体" w:hAnsi="宋体" w:cs="宋体" w:eastAsia="宋体" w:hint="default"/>
                <w:sz w:val="18"/>
                <w:szCs w:val="18"/>
              </w:rPr>
            </w:pPr>
            <w:r>
              <w:rPr>
                <w:rFonts w:ascii="宋体" w:hAnsi="宋体" w:cs="宋体" w:eastAsia="宋体" w:hint="default"/>
                <w:sz w:val="18"/>
                <w:szCs w:val="18"/>
              </w:rPr>
              <w:t>期末存货按成本高于可变现</w:t>
            </w:r>
            <w:r>
              <w:rPr>
                <w:rFonts w:ascii="宋体" w:hAnsi="宋体" w:cs="宋体" w:eastAsia="宋体" w:hint="default"/>
                <w:w w:val="99"/>
                <w:sz w:val="18"/>
                <w:szCs w:val="18"/>
              </w:rPr>
              <w:t> </w:t>
            </w:r>
            <w:r>
              <w:rPr>
                <w:rFonts w:ascii="宋体" w:hAnsi="宋体" w:cs="宋体" w:eastAsia="宋体" w:hint="default"/>
                <w:sz w:val="18"/>
                <w:szCs w:val="18"/>
              </w:rPr>
              <w:t>净值的差额计提存货跌价准</w:t>
            </w:r>
            <w:r>
              <w:rPr>
                <w:rFonts w:ascii="宋体" w:hAnsi="宋体" w:cs="宋体" w:eastAsia="宋体" w:hint="default"/>
                <w:w w:val="99"/>
                <w:sz w:val="18"/>
                <w:szCs w:val="18"/>
              </w:rPr>
              <w:t> </w:t>
            </w:r>
            <w:r>
              <w:rPr>
                <w:rFonts w:ascii="宋体" w:hAnsi="宋体" w:cs="宋体" w:eastAsia="宋体" w:hint="default"/>
                <w:sz w:val="18"/>
                <w:szCs w:val="18"/>
              </w:rPr>
              <w:t>备。公司按日常活动中存货的</w:t>
            </w:r>
            <w:r>
              <w:rPr>
                <w:rFonts w:ascii="宋体" w:hAnsi="宋体" w:cs="宋体" w:eastAsia="宋体" w:hint="default"/>
                <w:w w:val="99"/>
                <w:sz w:val="18"/>
                <w:szCs w:val="18"/>
              </w:rPr>
              <w:t> </w:t>
            </w:r>
            <w:r>
              <w:rPr>
                <w:rFonts w:ascii="宋体" w:hAnsi="宋体" w:cs="宋体" w:eastAsia="宋体" w:hint="default"/>
                <w:sz w:val="18"/>
                <w:szCs w:val="18"/>
              </w:rPr>
              <w:t>估计售价减去至完工时估计</w:t>
            </w:r>
            <w:r>
              <w:rPr>
                <w:rFonts w:ascii="宋体" w:hAnsi="宋体" w:cs="宋体" w:eastAsia="宋体" w:hint="default"/>
                <w:w w:val="99"/>
                <w:sz w:val="18"/>
                <w:szCs w:val="18"/>
              </w:rPr>
              <w:t> </w:t>
            </w:r>
            <w:r>
              <w:rPr>
                <w:rFonts w:ascii="宋体" w:hAnsi="宋体" w:cs="宋体" w:eastAsia="宋体" w:hint="default"/>
                <w:sz w:val="18"/>
                <w:szCs w:val="18"/>
              </w:rPr>
              <w:t>将要发生的成本、估计的销售</w:t>
            </w:r>
            <w:r>
              <w:rPr>
                <w:rFonts w:ascii="宋体" w:hAnsi="宋体" w:cs="宋体" w:eastAsia="宋体" w:hint="default"/>
                <w:w w:val="99"/>
                <w:sz w:val="18"/>
                <w:szCs w:val="18"/>
              </w:rPr>
              <w:t> </w:t>
            </w:r>
            <w:r>
              <w:rPr>
                <w:rFonts w:ascii="宋体" w:hAnsi="宋体" w:cs="宋体" w:eastAsia="宋体" w:hint="default"/>
                <w:sz w:val="18"/>
                <w:szCs w:val="18"/>
              </w:rPr>
              <w:t>费用以及相关税费后的金额</w:t>
            </w:r>
            <w:r>
              <w:rPr>
                <w:rFonts w:ascii="宋体" w:hAnsi="宋体" w:cs="宋体" w:eastAsia="宋体" w:hint="default"/>
                <w:w w:val="99"/>
                <w:sz w:val="18"/>
                <w:szCs w:val="18"/>
              </w:rPr>
              <w:t> </w:t>
            </w:r>
            <w:r>
              <w:rPr>
                <w:rFonts w:ascii="宋体" w:hAnsi="宋体" w:cs="宋体" w:eastAsia="宋体" w:hint="default"/>
                <w:sz w:val="18"/>
                <w:szCs w:val="18"/>
              </w:rPr>
              <w:t>确定可变现净值。</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4"/>
              <w:jc w:val="left"/>
              <w:rPr>
                <w:rFonts w:ascii="宋体" w:hAnsi="宋体" w:cs="宋体" w:eastAsia="宋体" w:hint="default"/>
                <w:sz w:val="18"/>
                <w:szCs w:val="18"/>
              </w:rPr>
            </w:pPr>
            <w:r>
              <w:rPr>
                <w:rFonts w:ascii="宋体" w:hAnsi="宋体" w:cs="宋体" w:eastAsia="宋体" w:hint="default"/>
                <w:sz w:val="18"/>
                <w:szCs w:val="18"/>
              </w:rPr>
              <w:t>已计提跌价准备的库存商品</w:t>
            </w:r>
            <w:r>
              <w:rPr>
                <w:rFonts w:ascii="宋体" w:hAnsi="宋体" w:cs="宋体" w:eastAsia="宋体" w:hint="default"/>
                <w:w w:val="99"/>
                <w:sz w:val="18"/>
                <w:szCs w:val="18"/>
              </w:rPr>
              <w:t> </w:t>
            </w:r>
            <w:r>
              <w:rPr>
                <w:rFonts w:ascii="宋体" w:hAnsi="宋体" w:cs="宋体" w:eastAsia="宋体" w:hint="default"/>
                <w:sz w:val="18"/>
                <w:szCs w:val="18"/>
              </w:rPr>
              <w:t>及产成品已部分对外销售，对</w:t>
            </w:r>
            <w:r>
              <w:rPr>
                <w:rFonts w:ascii="宋体" w:hAnsi="宋体" w:cs="宋体" w:eastAsia="宋体" w:hint="default"/>
                <w:w w:val="99"/>
                <w:sz w:val="18"/>
                <w:szCs w:val="18"/>
              </w:rPr>
              <w:t> </w:t>
            </w:r>
            <w:r>
              <w:rPr>
                <w:rFonts w:ascii="宋体" w:hAnsi="宋体" w:cs="宋体" w:eastAsia="宋体" w:hint="default"/>
                <w:sz w:val="18"/>
                <w:szCs w:val="18"/>
              </w:rPr>
              <w:t>应的存货跌价准备本期转销，</w:t>
            </w:r>
            <w:r>
              <w:rPr>
                <w:rFonts w:ascii="宋体" w:hAnsi="宋体" w:cs="宋体" w:eastAsia="宋体" w:hint="default"/>
                <w:w w:val="99"/>
                <w:sz w:val="18"/>
                <w:szCs w:val="18"/>
              </w:rPr>
              <w:t> </w:t>
            </w:r>
            <w:r>
              <w:rPr>
                <w:rFonts w:ascii="宋体" w:hAnsi="宋体" w:cs="宋体" w:eastAsia="宋体" w:hint="default"/>
                <w:sz w:val="18"/>
                <w:szCs w:val="18"/>
              </w:rPr>
              <w:t>无转回发生</w:t>
            </w:r>
          </w:p>
        </w:tc>
        <w:tc>
          <w:tcPr>
            <w:tcW w:w="2393" w:type="dxa"/>
            <w:vMerge w:val="restart"/>
            <w:tcBorders>
              <w:top w:val="single" w:sz="4" w:space="0" w:color="000000"/>
              <w:left w:val="single" w:sz="4" w:space="0" w:color="000000"/>
              <w:right w:val="single" w:sz="4" w:space="0" w:color="000000"/>
            </w:tcBorders>
          </w:tcPr>
          <w:p>
            <w:pPr/>
          </w:p>
        </w:tc>
      </w:tr>
      <w:tr>
        <w:trPr>
          <w:trHeight w:val="391" w:hRule="exact"/>
        </w:trPr>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0" w:type="dxa"/>
            <w:vMerge/>
            <w:tcBorders>
              <w:left w:val="single" w:sz="9" w:space="0" w:color="D3D3D3"/>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941" w:hRule="exact"/>
        </w:trPr>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0" w:type="dxa"/>
            <w:vMerge/>
            <w:tcBorders>
              <w:left w:val="single" w:sz="9" w:space="0" w:color="D3D3D3"/>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8</w:t>
      </w:r>
      <w:r>
        <w:rPr/>
        <w:t>、固定资产</w:t>
      </w:r>
    </w:p>
    <w:p>
      <w:pPr>
        <w:spacing w:line="240" w:lineRule="auto" w:before="10"/>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）固定资产情况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129"/>
        <w:gridCol w:w="1462"/>
        <w:gridCol w:w="1327"/>
        <w:gridCol w:w="1594"/>
        <w:gridCol w:w="1596"/>
        <w:gridCol w:w="1459"/>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154,661,272.73</w:t>
            </w:r>
          </w:p>
        </w:tc>
        <w:tc>
          <w:tcPr>
            <w:tcW w:w="2921" w:type="dxa"/>
            <w:gridSpan w:val="2"/>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left="1852" w:right="0"/>
              <w:jc w:val="left"/>
              <w:rPr>
                <w:rFonts w:ascii="Times New Roman" w:hAnsi="Times New Roman" w:cs="Times New Roman" w:eastAsia="Times New Roman" w:hint="default"/>
                <w:sz w:val="18"/>
                <w:szCs w:val="18"/>
              </w:rPr>
            </w:pPr>
            <w:r>
              <w:rPr>
                <w:rFonts w:ascii="Times New Roman"/>
                <w:sz w:val="18"/>
              </w:rPr>
              <w:t>38,742,654.04</w:t>
            </w:r>
          </w:p>
        </w:tc>
        <w:tc>
          <w:tcPr>
            <w:tcW w:w="159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492,955.35</w:t>
            </w:r>
          </w:p>
        </w:tc>
        <w:tc>
          <w:tcPr>
            <w:tcW w:w="1459"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192,910,971.42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92,235,121.30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2" w:right="0"/>
              <w:jc w:val="left"/>
              <w:rPr>
                <w:rFonts w:ascii="Times New Roman" w:hAnsi="Times New Roman" w:cs="Times New Roman" w:eastAsia="Times New Roman" w:hint="default"/>
                <w:sz w:val="18"/>
                <w:szCs w:val="18"/>
              </w:rPr>
            </w:pPr>
            <w:r>
              <w:rPr>
                <w:rFonts w:ascii="Times New Roman"/>
                <w:sz w:val="18"/>
              </w:rPr>
              <w:t>22,521,640.35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114,756,761.65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46,372,529.02</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2" w:right="0"/>
              <w:jc w:val="left"/>
              <w:rPr>
                <w:rFonts w:ascii="Times New Roman" w:hAnsi="Times New Roman" w:cs="Times New Roman" w:eastAsia="Times New Roman" w:hint="default"/>
                <w:sz w:val="18"/>
                <w:szCs w:val="18"/>
              </w:rPr>
            </w:pPr>
            <w:r>
              <w:rPr>
                <w:rFonts w:ascii="Times New Roman"/>
                <w:sz w:val="18"/>
              </w:rPr>
              <w:t>14,958,249.23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184,335.55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61,146,442.70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6,083,407.79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402,606.89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200,313.00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6,285,701.68</w:t>
            </w:r>
          </w:p>
        </w:tc>
      </w:tr>
      <w:tr>
        <w:trPr>
          <w:trHeight w:val="401" w:hRule="exact"/>
        </w:trPr>
        <w:tc>
          <w:tcPr>
            <w:tcW w:w="2129"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9,970,214.62</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860,157.57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108,306.80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10,722,065.39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28,493,973.04</w:t>
            </w:r>
          </w:p>
        </w:tc>
        <w:tc>
          <w:tcPr>
            <w:tcW w:w="1327" w:type="dxa"/>
            <w:tcBorders>
              <w:top w:val="single" w:sz="5" w:space="0" w:color="000000"/>
              <w:left w:val="single" w:sz="4" w:space="0" w:color="000000"/>
              <w:bottom w:val="single" w:sz="4" w:space="0" w:color="000000"/>
              <w:right w:val="single" w:sz="4" w:space="0" w:color="000000"/>
            </w:tcBorders>
          </w:tcPr>
          <w:p>
            <w:pPr/>
          </w:p>
        </w:tc>
        <w:tc>
          <w:tcPr>
            <w:tcW w:w="159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12,457,897.55</w:t>
            </w:r>
          </w:p>
        </w:tc>
        <w:tc>
          <w:tcPr>
            <w:tcW w:w="159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380,571.67</w:t>
            </w:r>
          </w:p>
        </w:tc>
        <w:tc>
          <w:tcPr>
            <w:tcW w:w="1459"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40,571,298.92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12,309,558.09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4,945,144.29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17,254,702.38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8,687,746.81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4,682,421.73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96,997.86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13,273,170.68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3,304,954.49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897,627.02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171,794.18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4,030,787.33</w:t>
            </w:r>
          </w:p>
        </w:tc>
      </w:tr>
      <w:tr>
        <w:trPr>
          <w:trHeight w:val="401" w:hRule="exact"/>
        </w:trPr>
        <w:tc>
          <w:tcPr>
            <w:tcW w:w="2129"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4,191,713.65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1,932,704.51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111,779.63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6,012,638.53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w w:val="99"/>
                <w:sz w:val="18"/>
                <w:szCs w:val="18"/>
              </w:rPr>
              <w:t>三</w:t>
            </w:r>
            <w:r>
              <w:rPr>
                <w:rFonts w:ascii="宋体" w:hAnsi="宋体" w:cs="宋体" w:eastAsia="宋体" w:hint="default"/>
                <w:spacing w:val="-87"/>
                <w:w w:val="99"/>
                <w:sz w:val="18"/>
                <w:szCs w:val="18"/>
              </w:rPr>
              <w:t>、</w:t>
            </w:r>
            <w:r>
              <w:rPr>
                <w:rFonts w:ascii="宋体" w:hAnsi="宋体" w:cs="宋体" w:eastAsia="宋体" w:hint="default"/>
                <w:w w:val="99"/>
                <w:sz w:val="18"/>
                <w:szCs w:val="18"/>
              </w:rPr>
              <w:t>固定资产账面净值合计</w:t>
            </w:r>
            <w:r>
              <w:rPr>
                <w:rFonts w:ascii="宋体" w:hAnsi="宋体" w:cs="宋体" w:eastAsia="宋体" w:hint="default"/>
                <w:sz w:val="18"/>
                <w:szCs w:val="18"/>
              </w:rPr>
            </w:r>
          </w:p>
        </w:tc>
        <w:tc>
          <w:tcPr>
            <w:tcW w:w="1462" w:type="dxa"/>
            <w:tcBorders>
              <w:top w:val="single" w:sz="5" w:space="0" w:color="000000"/>
              <w:left w:val="single" w:sz="12" w:space="0" w:color="D3D3D3"/>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126,167,299.69</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152,339,672.50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79,925,563.21</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97,502,059.27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37,684,782.21</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47,873,272.02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2,778,453.30</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2,254,914.35</w:t>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129"/>
        <w:gridCol w:w="1474"/>
        <w:gridCol w:w="4505"/>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5,778,500.97</w:t>
            </w:r>
          </w:p>
        </w:tc>
        <w:tc>
          <w:tcPr>
            <w:tcW w:w="4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4,709,426.86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4" w:type="dxa"/>
            <w:tcBorders>
              <w:top w:val="single" w:sz="4" w:space="0" w:color="000000"/>
              <w:left w:val="single" w:sz="4" w:space="0" w:color="000000"/>
              <w:bottom w:val="single" w:sz="4" w:space="0" w:color="000000"/>
              <w:right w:val="single" w:sz="13" w:space="0" w:color="D3D3D3"/>
            </w:tcBorders>
          </w:tcPr>
          <w:p>
            <w:pPr/>
          </w:p>
        </w:tc>
        <w:tc>
          <w:tcPr>
            <w:tcW w:w="4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9"/>
                <w:sz w:val="18"/>
                <w:szCs w:val="18"/>
              </w:rPr>
              <w:t>五</w:t>
            </w:r>
            <w:r>
              <w:rPr>
                <w:rFonts w:ascii="宋体" w:hAnsi="宋体" w:cs="宋体" w:eastAsia="宋体" w:hint="default"/>
                <w:spacing w:val="-87"/>
                <w:w w:val="99"/>
                <w:sz w:val="18"/>
                <w:szCs w:val="18"/>
              </w:rPr>
              <w:t>、</w:t>
            </w:r>
            <w:r>
              <w:rPr>
                <w:rFonts w:ascii="宋体" w:hAnsi="宋体" w:cs="宋体" w:eastAsia="宋体" w:hint="default"/>
                <w:w w:val="99"/>
                <w:sz w:val="18"/>
                <w:szCs w:val="18"/>
              </w:rPr>
              <w:t>固定资产账面价值合计</w:t>
            </w:r>
            <w:r>
              <w:rPr>
                <w:rFonts w:ascii="宋体" w:hAnsi="宋体" w:cs="宋体" w:eastAsia="宋体" w:hint="default"/>
                <w:sz w:val="18"/>
                <w:szCs w:val="18"/>
              </w:rPr>
            </w:r>
          </w:p>
        </w:tc>
        <w:tc>
          <w:tcPr>
            <w:tcW w:w="147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126,167,299.69</w:t>
            </w:r>
          </w:p>
        </w:tc>
        <w:tc>
          <w:tcPr>
            <w:tcW w:w="4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152,339,672.50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79,925,563.21</w:t>
            </w:r>
          </w:p>
        </w:tc>
        <w:tc>
          <w:tcPr>
            <w:tcW w:w="4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97,502,059.27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37,684,782.21</w:t>
            </w:r>
          </w:p>
        </w:tc>
        <w:tc>
          <w:tcPr>
            <w:tcW w:w="4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47,873,272.02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2,778,453.30</w:t>
            </w:r>
          </w:p>
        </w:tc>
        <w:tc>
          <w:tcPr>
            <w:tcW w:w="4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2,254,914.35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5,778,500.97</w:t>
            </w:r>
          </w:p>
        </w:tc>
        <w:tc>
          <w:tcPr>
            <w:tcW w:w="4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9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4,709,426.86</w:t>
            </w:r>
          </w:p>
        </w:tc>
      </w:tr>
    </w:tbl>
    <w:p>
      <w:pPr>
        <w:pStyle w:val="BodyText"/>
        <w:spacing w:line="240" w:lineRule="auto" w:before="64"/>
        <w:ind w:left="572" w:right="0"/>
        <w:jc w:val="left"/>
      </w:pPr>
      <w:r>
        <w:rPr/>
        <w:t>本期折旧额</w:t>
      </w:r>
      <w:r>
        <w:rPr>
          <w:rFonts w:ascii="Arial" w:hAnsi="Arial" w:cs="Arial" w:eastAsia="Arial" w:hint="default"/>
        </w:rPr>
        <w:t>12,457,897.55</w:t>
      </w:r>
      <w:r>
        <w:rPr/>
        <w:t>元；本期由在建工程转入固定资产原价为</w:t>
      </w:r>
      <w:r>
        <w:rPr>
          <w:rFonts w:ascii="Arial" w:hAnsi="Arial" w:cs="Arial" w:eastAsia="Arial" w:hint="default"/>
        </w:rPr>
        <w:t>33,394,799.35</w:t>
      </w:r>
      <w:r>
        <w:rPr/>
        <w:t>元。</w:t>
      </w:r>
    </w:p>
    <w:p>
      <w:pPr>
        <w:spacing w:line="240" w:lineRule="auto" w:before="9"/>
        <w:rPr>
          <w:rFonts w:ascii="宋体" w:hAnsi="宋体" w:cs="宋体" w:eastAsia="宋体" w:hint="default"/>
          <w:sz w:val="30"/>
          <w:szCs w:val="30"/>
        </w:rPr>
      </w:pPr>
    </w:p>
    <w:p>
      <w:pPr>
        <w:pStyle w:val="BodyText"/>
        <w:spacing w:line="240" w:lineRule="auto"/>
        <w:ind w:right="0"/>
        <w:jc w:val="left"/>
      </w:pPr>
      <w:r>
        <w:rPr/>
        <w:t>（</w:t>
      </w:r>
      <w:r>
        <w:rPr>
          <w:rFonts w:ascii="Times New Roman" w:hAnsi="Times New Roman" w:cs="Times New Roman" w:eastAsia="Times New Roman" w:hint="default"/>
        </w:rPr>
        <w:t>2</w:t>
      </w:r>
      <w:r>
        <w:rPr/>
        <w:t>）未办妥产权证书的固定资产情况</w:t>
      </w:r>
    </w:p>
    <w:p>
      <w:pPr>
        <w:spacing w:line="240" w:lineRule="auto" w:before="7"/>
        <w:rPr>
          <w:rFonts w:ascii="宋体" w:hAnsi="宋体" w:cs="宋体" w:eastAsia="宋体" w:hint="default"/>
          <w:sz w:val="25"/>
          <w:szCs w:val="25"/>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东营安诺其纺织材料有限公司自建</w:t>
            </w:r>
            <w:r>
              <w:rPr>
                <w:rFonts w:ascii="宋体" w:hAnsi="宋体" w:cs="宋体" w:eastAsia="宋体" w:hint="default"/>
                <w:spacing w:val="-1"/>
                <w:sz w:val="18"/>
                <w:szCs w:val="18"/>
              </w:rPr>
              <w:t> </w:t>
            </w:r>
            <w:r>
              <w:rPr>
                <w:rFonts w:ascii="宋体" w:hAnsi="宋体" w:cs="宋体" w:eastAsia="宋体" w:hint="default"/>
                <w:sz w:val="18"/>
                <w:szCs w:val="18"/>
              </w:rPr>
              <w:t>厂</w:t>
            </w:r>
            <w:r>
              <w:rPr>
                <w:rFonts w:ascii="宋体" w:hAnsi="宋体" w:cs="宋体" w:eastAsia="宋体" w:hint="default"/>
                <w:w w:val="99"/>
                <w:sz w:val="18"/>
                <w:szCs w:val="18"/>
              </w:rPr>
              <w:t> </w:t>
            </w:r>
            <w:r>
              <w:rPr>
                <w:rFonts w:ascii="宋体" w:hAnsi="宋体" w:cs="宋体" w:eastAsia="宋体" w:hint="default"/>
                <w:sz w:val="18"/>
                <w:szCs w:val="18"/>
              </w:rPr>
              <w:t>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部分完工投入使用，需工程整体峻工决</w:t>
            </w:r>
            <w:r>
              <w:rPr>
                <w:rFonts w:ascii="宋体" w:hAnsi="宋体" w:cs="宋体" w:eastAsia="宋体" w:hint="default"/>
                <w:w w:val="99"/>
                <w:sz w:val="18"/>
                <w:szCs w:val="18"/>
              </w:rPr>
              <w:t> </w:t>
            </w:r>
            <w:r>
              <w:rPr>
                <w:rFonts w:ascii="宋体" w:hAnsi="宋体" w:cs="宋体" w:eastAsia="宋体" w:hint="default"/>
                <w:sz w:val="18"/>
                <w:szCs w:val="18"/>
              </w:rPr>
              <w:t>算方能办产证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年年末</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烟台安诺其纺织材料有限公司自建</w:t>
            </w:r>
            <w:r>
              <w:rPr>
                <w:rFonts w:ascii="宋体" w:hAnsi="宋体" w:cs="宋体" w:eastAsia="宋体" w:hint="default"/>
                <w:spacing w:val="-1"/>
                <w:sz w:val="18"/>
                <w:szCs w:val="18"/>
              </w:rPr>
              <w:t> </w:t>
            </w:r>
            <w:r>
              <w:rPr>
                <w:rFonts w:ascii="宋体" w:hAnsi="宋体" w:cs="宋体" w:eastAsia="宋体" w:hint="default"/>
                <w:sz w:val="18"/>
                <w:szCs w:val="18"/>
              </w:rPr>
              <w:t>厂</w:t>
            </w:r>
            <w:r>
              <w:rPr>
                <w:rFonts w:ascii="宋体" w:hAnsi="宋体" w:cs="宋体" w:eastAsia="宋体" w:hint="default"/>
                <w:w w:val="99"/>
                <w:sz w:val="18"/>
                <w:szCs w:val="18"/>
              </w:rPr>
              <w:t> </w:t>
            </w:r>
            <w:r>
              <w:rPr>
                <w:rFonts w:ascii="宋体" w:hAnsi="宋体" w:cs="宋体" w:eastAsia="宋体" w:hint="default"/>
                <w:sz w:val="18"/>
                <w:szCs w:val="18"/>
              </w:rPr>
              <w:t>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部分完工投入使用，需工程整体峻工决</w:t>
            </w:r>
            <w:r>
              <w:rPr>
                <w:rFonts w:ascii="宋体" w:hAnsi="宋体" w:cs="宋体" w:eastAsia="宋体" w:hint="default"/>
                <w:w w:val="99"/>
                <w:sz w:val="18"/>
                <w:szCs w:val="18"/>
              </w:rPr>
              <w:t> </w:t>
            </w:r>
            <w:r>
              <w:rPr>
                <w:rFonts w:ascii="宋体" w:hAnsi="宋体" w:cs="宋体" w:eastAsia="宋体" w:hint="default"/>
                <w:sz w:val="18"/>
                <w:szCs w:val="18"/>
              </w:rPr>
              <w:t>算方能办产证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年年末</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9</w:t>
      </w:r>
      <w:r>
        <w:rPr/>
        <w:t>、在建工程</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）在建工程情况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66"/>
        <w:gridCol w:w="1195"/>
        <w:gridCol w:w="1195"/>
        <w:gridCol w:w="1195"/>
        <w:gridCol w:w="1193"/>
        <w:gridCol w:w="1195"/>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8"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4"/>
              <w:ind w:left="23" w:right="113"/>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吨分散染料</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24,470,809.66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24,470,809.66</w:t>
            </w:r>
          </w:p>
        </w:tc>
        <w:tc>
          <w:tcPr>
            <w:tcW w:w="119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13,048,123.27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13,048,123.27</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东营年产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吨染料滤饼</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13,729,816.65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13,729,816.65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16,662,685.78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16,662,685.78</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东营年产染料滤饼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及分散染料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11,649,933.02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11,649,933.02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11,737,648.21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11,737,648.21</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787,000.30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787,000.30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651,835.58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651,835.58</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设备工程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8,456,899.06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8,456,899.06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8,266,407.30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8,266,407.30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59,094,458.69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59,094,458.69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50,366,700.14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50,366,700.14</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2</w:t>
      </w:r>
      <w:r>
        <w:rPr/>
        <w:t>）重大在建工程项目变动情况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9"/>
          <w:szCs w:val="9"/>
        </w:rPr>
      </w:pPr>
    </w:p>
    <w:tbl>
      <w:tblPr>
        <w:tblW w:w="0" w:type="auto"/>
        <w:jc w:val="left"/>
        <w:tblInd w:w="159" w:type="dxa"/>
        <w:tblLayout w:type="fixed"/>
        <w:tblCellMar>
          <w:top w:w="0" w:type="dxa"/>
          <w:left w:w="0" w:type="dxa"/>
          <w:bottom w:w="0" w:type="dxa"/>
          <w:right w:w="0" w:type="dxa"/>
        </w:tblCellMar>
        <w:tblLook w:val="01E0"/>
      </w:tblPr>
      <w:tblGrid>
        <w:gridCol w:w="724"/>
        <w:gridCol w:w="734"/>
        <w:gridCol w:w="736"/>
        <w:gridCol w:w="734"/>
        <w:gridCol w:w="736"/>
        <w:gridCol w:w="734"/>
        <w:gridCol w:w="737"/>
        <w:gridCol w:w="738"/>
        <w:gridCol w:w="736"/>
        <w:gridCol w:w="737"/>
        <w:gridCol w:w="734"/>
        <w:gridCol w:w="738"/>
        <w:gridCol w:w="724"/>
      </w:tblGrid>
      <w:tr>
        <w:trPr>
          <w:trHeight w:val="382" w:hRule="exact"/>
        </w:trPr>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81" w:right="0"/>
              <w:jc w:val="left"/>
              <w:rPr>
                <w:rFonts w:ascii="宋体" w:hAnsi="宋体" w:cs="宋体" w:eastAsia="宋体" w:hint="default"/>
                <w:sz w:val="18"/>
                <w:szCs w:val="18"/>
              </w:rPr>
            </w:pPr>
            <w:r>
              <w:rPr>
                <w:rFonts w:ascii="宋体" w:hAnsi="宋体" w:cs="宋体" w:eastAsia="宋体" w:hint="default"/>
                <w:sz w:val="18"/>
                <w:szCs w:val="18"/>
              </w:rPr>
              <w:t>项目名</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本期增</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转入固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2" w:right="0"/>
              <w:jc w:val="left"/>
              <w:rPr>
                <w:rFonts w:ascii="宋体" w:hAnsi="宋体" w:cs="宋体" w:eastAsia="宋体" w:hint="default"/>
                <w:sz w:val="18"/>
                <w:szCs w:val="18"/>
              </w:rPr>
            </w:pPr>
            <w:r>
              <w:rPr>
                <w:rFonts w:ascii="宋体" w:hAnsi="宋体" w:cs="宋体" w:eastAsia="宋体" w:hint="default"/>
                <w:sz w:val="18"/>
                <w:szCs w:val="18"/>
              </w:rPr>
              <w:t>其他减</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2" w:right="0"/>
              <w:jc w:val="left"/>
              <w:rPr>
                <w:rFonts w:ascii="宋体" w:hAnsi="宋体" w:cs="宋体" w:eastAsia="宋体" w:hint="default"/>
                <w:sz w:val="18"/>
                <w:szCs w:val="18"/>
              </w:rPr>
            </w:pPr>
            <w:r>
              <w:rPr>
                <w:rFonts w:ascii="宋体" w:hAnsi="宋体" w:cs="宋体" w:eastAsia="宋体" w:hint="default"/>
                <w:sz w:val="18"/>
                <w:szCs w:val="18"/>
              </w:rPr>
              <w:t>工程投</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2" w:right="0"/>
              <w:jc w:val="left"/>
              <w:rPr>
                <w:rFonts w:ascii="宋体" w:hAnsi="宋体" w:cs="宋体" w:eastAsia="宋体" w:hint="default"/>
                <w:sz w:val="18"/>
                <w:szCs w:val="18"/>
              </w:rPr>
            </w:pPr>
            <w:r>
              <w:rPr>
                <w:rFonts w:ascii="宋体" w:hAnsi="宋体" w:cs="宋体" w:eastAsia="宋体" w:hint="default"/>
                <w:sz w:val="18"/>
                <w:szCs w:val="18"/>
              </w:rPr>
              <w:t>工程进</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z w:val="18"/>
                <w:szCs w:val="18"/>
              </w:rPr>
              <w:t>利息资</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pacing w:val="-11"/>
                <w:sz w:val="18"/>
                <w:szCs w:val="18"/>
              </w:rPr>
              <w:t>其中：本</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2" w:right="0"/>
              <w:jc w:val="left"/>
              <w:rPr>
                <w:rFonts w:ascii="宋体" w:hAnsi="宋体" w:cs="宋体" w:eastAsia="宋体" w:hint="default"/>
                <w:sz w:val="18"/>
                <w:szCs w:val="18"/>
              </w:rPr>
            </w:pPr>
            <w:r>
              <w:rPr>
                <w:rFonts w:ascii="宋体" w:hAnsi="宋体" w:cs="宋体" w:eastAsia="宋体" w:hint="default"/>
                <w:sz w:val="18"/>
                <w:szCs w:val="18"/>
              </w:rPr>
              <w:t>本期利</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92" w:right="0"/>
              <w:jc w:val="left"/>
              <w:rPr>
                <w:rFonts w:ascii="宋体" w:hAnsi="宋体" w:cs="宋体" w:eastAsia="宋体" w:hint="default"/>
                <w:sz w:val="18"/>
                <w:szCs w:val="18"/>
              </w:rPr>
            </w:pPr>
            <w:r>
              <w:rPr>
                <w:rFonts w:ascii="宋体" w:hAnsi="宋体" w:cs="宋体" w:eastAsia="宋体" w:hint="default"/>
                <w:sz w:val="18"/>
                <w:szCs w:val="18"/>
              </w:rPr>
              <w:t>资金来</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734"/>
        <w:gridCol w:w="737"/>
        <w:gridCol w:w="734"/>
        <w:gridCol w:w="734"/>
        <w:gridCol w:w="734"/>
        <w:gridCol w:w="737"/>
        <w:gridCol w:w="737"/>
        <w:gridCol w:w="734"/>
        <w:gridCol w:w="737"/>
        <w:gridCol w:w="737"/>
        <w:gridCol w:w="734"/>
        <w:gridCol w:w="737"/>
        <w:gridCol w:w="737"/>
      </w:tblGrid>
      <w:tr>
        <w:trPr>
          <w:trHeight w:val="986" w:hRule="exact"/>
        </w:trPr>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w w:val="99"/>
                <w:sz w:val="18"/>
                <w:szCs w:val="18"/>
              </w:rPr>
              <w:t>称</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w w:val="99"/>
                <w:sz w:val="18"/>
                <w:szCs w:val="18"/>
              </w:rPr>
              <w:t>加</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w w:val="99"/>
                <w:sz w:val="18"/>
                <w:szCs w:val="18"/>
              </w:rPr>
              <w:t>少</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8"/>
              <w:ind w:left="91" w:right="94"/>
              <w:jc w:val="center"/>
              <w:rPr>
                <w:rFonts w:ascii="Times New Roman" w:hAnsi="Times New Roman" w:cs="Times New Roman" w:eastAsia="Times New Roman" w:hint="default"/>
                <w:sz w:val="18"/>
                <w:szCs w:val="18"/>
              </w:rPr>
            </w:pPr>
            <w:r>
              <w:rPr>
                <w:rFonts w:ascii="宋体" w:hAnsi="宋体" w:cs="宋体" w:eastAsia="宋体" w:hint="default"/>
                <w:sz w:val="18"/>
                <w:szCs w:val="18"/>
              </w:rPr>
              <w:t>入占预</w:t>
            </w:r>
            <w:r>
              <w:rPr>
                <w:rFonts w:ascii="宋体" w:hAnsi="宋体" w:cs="宋体" w:eastAsia="宋体" w:hint="default"/>
                <w:w w:val="99"/>
                <w:sz w:val="18"/>
                <w:szCs w:val="18"/>
              </w:rPr>
              <w:t> </w:t>
            </w:r>
            <w:r>
              <w:rPr>
                <w:rFonts w:ascii="宋体" w:hAnsi="宋体" w:cs="宋体" w:eastAsia="宋体" w:hint="default"/>
                <w:sz w:val="18"/>
                <w:szCs w:val="18"/>
              </w:rPr>
              <w:t>算比例</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w w:val="99"/>
                <w:sz w:val="18"/>
                <w:szCs w:val="18"/>
              </w:rPr>
              <w:t>度</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95" w:right="89"/>
              <w:jc w:val="left"/>
              <w:rPr>
                <w:rFonts w:ascii="宋体" w:hAnsi="宋体" w:cs="宋体" w:eastAsia="宋体" w:hint="default"/>
                <w:sz w:val="18"/>
                <w:szCs w:val="18"/>
              </w:rPr>
            </w:pPr>
            <w:r>
              <w:rPr>
                <w:rFonts w:ascii="宋体" w:hAnsi="宋体" w:cs="宋体" w:eastAsia="宋体" w:hint="default"/>
                <w:sz w:val="18"/>
                <w:szCs w:val="18"/>
              </w:rPr>
              <w:t>本化累</w:t>
            </w:r>
            <w:r>
              <w:rPr>
                <w:rFonts w:ascii="宋体" w:hAnsi="宋体" w:cs="宋体" w:eastAsia="宋体" w:hint="default"/>
                <w:w w:val="99"/>
                <w:sz w:val="18"/>
                <w:szCs w:val="18"/>
              </w:rPr>
              <w:t> </w:t>
            </w:r>
            <w:r>
              <w:rPr>
                <w:rFonts w:ascii="宋体" w:hAnsi="宋体" w:cs="宋体" w:eastAsia="宋体" w:hint="default"/>
                <w:sz w:val="18"/>
                <w:szCs w:val="18"/>
              </w:rPr>
              <w:t>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期利息</w:t>
            </w:r>
            <w:r>
              <w:rPr>
                <w:rFonts w:ascii="宋体" w:hAnsi="宋体" w:cs="宋体" w:eastAsia="宋体" w:hint="default"/>
                <w:w w:val="99"/>
                <w:sz w:val="18"/>
                <w:szCs w:val="18"/>
              </w:rPr>
              <w:t> </w:t>
            </w:r>
            <w:r>
              <w:rPr>
                <w:rFonts w:ascii="宋体" w:hAnsi="宋体" w:cs="宋体" w:eastAsia="宋体" w:hint="default"/>
                <w:sz w:val="18"/>
                <w:szCs w:val="18"/>
              </w:rPr>
              <w:t>资本化</w:t>
            </w:r>
            <w:r>
              <w:rPr>
                <w:rFonts w:ascii="宋体" w:hAnsi="宋体" w:cs="宋体" w:eastAsia="宋体" w:hint="default"/>
                <w:w w:val="99"/>
                <w:sz w:val="18"/>
                <w:szCs w:val="18"/>
              </w:rPr>
              <w:t> </w:t>
            </w: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47" w:right="46"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息资本</w:t>
            </w:r>
            <w:r>
              <w:rPr>
                <w:rFonts w:ascii="宋体" w:hAnsi="宋体" w:cs="宋体" w:eastAsia="宋体" w:hint="default"/>
                <w:w w:val="99"/>
                <w:sz w:val="18"/>
                <w:szCs w:val="18"/>
              </w:rPr>
              <w:t> </w:t>
            </w:r>
            <w:r>
              <w:rPr>
                <w:rFonts w:ascii="宋体" w:hAnsi="宋体" w:cs="宋体" w:eastAsia="宋体" w:hint="default"/>
                <w:sz w:val="18"/>
                <w:szCs w:val="18"/>
              </w:rPr>
              <w:t>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w w:val="99"/>
                <w:sz w:val="18"/>
                <w:szCs w:val="18"/>
              </w:rPr>
              <w:t>源</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5"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 </w:t>
            </w:r>
            <w:r>
              <w:rPr>
                <w:rFonts w:ascii="宋体" w:hAnsi="宋体" w:cs="宋体" w:eastAsia="宋体" w:hint="default"/>
                <w:sz w:val="18"/>
                <w:szCs w:val="18"/>
              </w:rPr>
              <w:t>吨</w:t>
            </w:r>
          </w:p>
          <w:p>
            <w:pPr>
              <w:pStyle w:val="TableParagraph"/>
              <w:spacing w:line="316" w:lineRule="auto" w:before="60"/>
              <w:ind w:left="23" w:right="158"/>
              <w:jc w:val="left"/>
              <w:rPr>
                <w:rFonts w:ascii="宋体" w:hAnsi="宋体" w:cs="宋体" w:eastAsia="宋体" w:hint="default"/>
                <w:sz w:val="18"/>
                <w:szCs w:val="18"/>
              </w:rPr>
            </w:pPr>
            <w:r>
              <w:rPr>
                <w:rFonts w:ascii="宋体" w:hAnsi="宋体" w:cs="宋体" w:eastAsia="宋体" w:hint="default"/>
                <w:sz w:val="18"/>
                <w:szCs w:val="18"/>
              </w:rPr>
              <w:t>分散染</w:t>
            </w:r>
            <w:r>
              <w:rPr>
                <w:rFonts w:ascii="宋体" w:hAnsi="宋体" w:cs="宋体" w:eastAsia="宋体" w:hint="default"/>
                <w:w w:val="99"/>
                <w:sz w:val="18"/>
                <w:szCs w:val="18"/>
              </w:rPr>
              <w:t> </w:t>
            </w:r>
            <w:r>
              <w:rPr>
                <w:rFonts w:ascii="宋体" w:hAnsi="宋体" w:cs="宋体" w:eastAsia="宋体" w:hint="default"/>
                <w:sz w:val="18"/>
                <w:szCs w:val="18"/>
              </w:rPr>
              <w:t>料项目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94,704,5</w:t>
            </w:r>
          </w:p>
          <w:p>
            <w:pPr>
              <w:pStyle w:val="TableParagraph"/>
              <w:spacing w:line="240" w:lineRule="auto" w:before="102"/>
              <w:ind w:left="295"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13,048,1</w:t>
            </w:r>
          </w:p>
          <w:p>
            <w:pPr>
              <w:pStyle w:val="TableParagraph"/>
              <w:spacing w:line="240" w:lineRule="auto" w:before="102"/>
              <w:ind w:left="292" w:right="0"/>
              <w:jc w:val="left"/>
              <w:rPr>
                <w:rFonts w:ascii="Times New Roman" w:hAnsi="Times New Roman" w:cs="Times New Roman" w:eastAsia="Times New Roman" w:hint="default"/>
                <w:sz w:val="18"/>
                <w:szCs w:val="18"/>
              </w:rPr>
            </w:pPr>
            <w:r>
              <w:rPr>
                <w:rFonts w:ascii="Times New Roman"/>
                <w:sz w:val="18"/>
              </w:rPr>
              <w:t>23.27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23,128,7</w:t>
            </w:r>
          </w:p>
          <w:p>
            <w:pPr>
              <w:pStyle w:val="TableParagraph"/>
              <w:spacing w:line="240" w:lineRule="auto" w:before="102"/>
              <w:ind w:left="295" w:right="0"/>
              <w:jc w:val="left"/>
              <w:rPr>
                <w:rFonts w:ascii="Times New Roman" w:hAnsi="Times New Roman" w:cs="Times New Roman" w:eastAsia="Times New Roman" w:hint="default"/>
                <w:sz w:val="18"/>
                <w:szCs w:val="18"/>
              </w:rPr>
            </w:pPr>
            <w:r>
              <w:rPr>
                <w:rFonts w:ascii="Times New Roman"/>
                <w:sz w:val="18"/>
              </w:rPr>
              <w:t>21.79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11,706,0</w:t>
            </w:r>
          </w:p>
          <w:p>
            <w:pPr>
              <w:pStyle w:val="TableParagraph"/>
              <w:spacing w:line="240" w:lineRule="auto" w:before="102"/>
              <w:ind w:left="295" w:right="0"/>
              <w:jc w:val="left"/>
              <w:rPr>
                <w:rFonts w:ascii="Times New Roman" w:hAnsi="Times New Roman" w:cs="Times New Roman" w:eastAsia="Times New Roman" w:hint="default"/>
                <w:sz w:val="18"/>
                <w:szCs w:val="18"/>
              </w:rPr>
            </w:pPr>
            <w:r>
              <w:rPr>
                <w:rFonts w:ascii="Times New Roman"/>
                <w:sz w:val="18"/>
              </w:rPr>
              <w:t>35.40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77.52%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24,470,8</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09.66</w:t>
            </w:r>
          </w:p>
        </w:tc>
      </w:tr>
      <w:tr>
        <w:trPr>
          <w:trHeight w:val="1027"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5,500 </w:t>
            </w:r>
            <w:r>
              <w:rPr>
                <w:rFonts w:ascii="宋体" w:hAnsi="宋体" w:cs="宋体" w:eastAsia="宋体" w:hint="default"/>
                <w:sz w:val="18"/>
                <w:szCs w:val="18"/>
              </w:rPr>
              <w:t>吨</w:t>
            </w:r>
          </w:p>
          <w:p>
            <w:pPr>
              <w:pStyle w:val="TableParagraph"/>
              <w:spacing w:line="316" w:lineRule="auto" w:before="63"/>
              <w:ind w:left="23" w:right="158"/>
              <w:jc w:val="left"/>
              <w:rPr>
                <w:rFonts w:ascii="宋体" w:hAnsi="宋体" w:cs="宋体" w:eastAsia="宋体" w:hint="default"/>
                <w:sz w:val="18"/>
                <w:szCs w:val="18"/>
              </w:rPr>
            </w:pPr>
            <w:r>
              <w:rPr>
                <w:rFonts w:ascii="宋体" w:hAnsi="宋体" w:cs="宋体" w:eastAsia="宋体" w:hint="default"/>
                <w:sz w:val="18"/>
                <w:szCs w:val="18"/>
              </w:rPr>
              <w:t>染料滤</w:t>
            </w:r>
            <w:r>
              <w:rPr>
                <w:rFonts w:ascii="宋体" w:hAnsi="宋体" w:cs="宋体" w:eastAsia="宋体" w:hint="default"/>
                <w:w w:val="99"/>
                <w:sz w:val="18"/>
                <w:szCs w:val="18"/>
              </w:rPr>
              <w:t> </w:t>
            </w:r>
            <w:r>
              <w:rPr>
                <w:rFonts w:ascii="宋体" w:hAnsi="宋体" w:cs="宋体" w:eastAsia="宋体" w:hint="default"/>
                <w:sz w:val="18"/>
                <w:szCs w:val="18"/>
              </w:rPr>
              <w:t>饼项目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113,856,</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16,662,6</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85.78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9,960,33</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5.65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12,893,2</w:t>
            </w:r>
          </w:p>
          <w:p>
            <w:pPr>
              <w:pStyle w:val="TableParagraph"/>
              <w:spacing w:line="240" w:lineRule="auto" w:before="105"/>
              <w:ind w:left="295" w:right="0"/>
              <w:jc w:val="left"/>
              <w:rPr>
                <w:rFonts w:ascii="Times New Roman" w:hAnsi="Times New Roman" w:cs="Times New Roman" w:eastAsia="Times New Roman" w:hint="default"/>
                <w:sz w:val="18"/>
                <w:szCs w:val="18"/>
              </w:rPr>
            </w:pPr>
            <w:r>
              <w:rPr>
                <w:rFonts w:ascii="Times New Roman"/>
                <w:sz w:val="18"/>
              </w:rPr>
              <w:t>04.78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13,729,8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16.65</w:t>
            </w:r>
          </w:p>
        </w:tc>
      </w:tr>
      <w:tr>
        <w:trPr>
          <w:trHeight w:val="354"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滤饼</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 </w:t>
            </w:r>
            <w:r>
              <w:rPr>
                <w:rFonts w:ascii="宋体" w:hAnsi="宋体" w:cs="宋体" w:eastAsia="宋体" w:hint="default"/>
                <w:sz w:val="18"/>
                <w:szCs w:val="18"/>
              </w:rPr>
              <w:t>吨</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58"/>
              <w:jc w:val="left"/>
              <w:rPr>
                <w:rFonts w:ascii="宋体" w:hAnsi="宋体" w:cs="宋体" w:eastAsia="宋体" w:hint="default"/>
                <w:sz w:val="18"/>
                <w:szCs w:val="18"/>
              </w:rPr>
            </w:pPr>
            <w:r>
              <w:rPr>
                <w:rFonts w:ascii="宋体" w:hAnsi="宋体" w:cs="宋体" w:eastAsia="宋体" w:hint="default"/>
                <w:sz w:val="18"/>
                <w:szCs w:val="18"/>
              </w:rPr>
              <w:t>及分散</w:t>
            </w:r>
            <w:r>
              <w:rPr>
                <w:rFonts w:ascii="宋体" w:hAnsi="宋体" w:cs="宋体" w:eastAsia="宋体" w:hint="default"/>
                <w:w w:val="99"/>
                <w:sz w:val="18"/>
                <w:szCs w:val="18"/>
              </w:rPr>
              <w:t> </w:t>
            </w:r>
            <w:r>
              <w:rPr>
                <w:rFonts w:ascii="宋体" w:hAnsi="宋体" w:cs="宋体" w:eastAsia="宋体" w:hint="default"/>
                <w:sz w:val="18"/>
                <w:szCs w:val="18"/>
              </w:rPr>
              <w:t>染料</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49,530,0</w:t>
            </w:r>
          </w:p>
          <w:p>
            <w:pPr>
              <w:pStyle w:val="TableParagraph"/>
              <w:spacing w:line="240" w:lineRule="auto" w:before="102"/>
              <w:ind w:left="295"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11,737,6</w:t>
            </w:r>
          </w:p>
          <w:p>
            <w:pPr>
              <w:pStyle w:val="TableParagraph"/>
              <w:spacing w:line="240" w:lineRule="auto" w:before="102"/>
              <w:ind w:left="292" w:right="0"/>
              <w:jc w:val="left"/>
              <w:rPr>
                <w:rFonts w:ascii="Times New Roman" w:hAnsi="Times New Roman" w:cs="Times New Roman" w:eastAsia="Times New Roman" w:hint="default"/>
                <w:sz w:val="18"/>
                <w:szCs w:val="18"/>
              </w:rPr>
            </w:pPr>
            <w:r>
              <w:rPr>
                <w:rFonts w:ascii="Times New Roman"/>
                <w:sz w:val="18"/>
              </w:rPr>
              <w:t>48.21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6,679,06</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6.79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1" w:right="0"/>
              <w:jc w:val="left"/>
              <w:rPr>
                <w:rFonts w:ascii="Times New Roman" w:hAnsi="Times New Roman" w:cs="Times New Roman" w:eastAsia="Times New Roman" w:hint="default"/>
                <w:sz w:val="18"/>
                <w:szCs w:val="18"/>
              </w:rPr>
            </w:pPr>
            <w:r>
              <w:rPr>
                <w:rFonts w:ascii="Times New Roman"/>
                <w:sz w:val="18"/>
              </w:rPr>
              <w:t>6,766,78</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1.98</w:t>
            </w:r>
          </w:p>
        </w:tc>
        <w:tc>
          <w:tcPr>
            <w:tcW w:w="737"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76.03%</w:t>
            </w: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83" w:right="0"/>
              <w:jc w:val="left"/>
              <w:rPr>
                <w:rFonts w:ascii="Times New Roman" w:hAnsi="Times New Roman" w:cs="Times New Roman" w:eastAsia="Times New Roman" w:hint="default"/>
                <w:sz w:val="18"/>
                <w:szCs w:val="18"/>
              </w:rPr>
            </w:pPr>
            <w:r>
              <w:rPr>
                <w:rFonts w:ascii="Times New Roman"/>
                <w:sz w:val="18"/>
              </w:rPr>
              <w:t>11,649,9</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33.02</w:t>
            </w:r>
          </w:p>
        </w:tc>
      </w:tr>
      <w:tr>
        <w:trPr>
          <w:trHeight w:val="312"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吨</w:t>
            </w: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厂房工</w:t>
            </w:r>
            <w:r>
              <w:rPr>
                <w:rFonts w:ascii="宋体" w:hAnsi="宋体" w:cs="宋体" w:eastAsia="宋体" w:hint="default"/>
                <w:w w:val="99"/>
                <w:sz w:val="18"/>
                <w:szCs w:val="18"/>
              </w:rPr>
              <w:t> </w:t>
            </w:r>
            <w:r>
              <w:rPr>
                <w:rFonts w:ascii="宋体" w:hAnsi="宋体" w:cs="宋体" w:eastAsia="宋体" w:hint="default"/>
                <w:sz w:val="18"/>
                <w:szCs w:val="18"/>
              </w:rPr>
              <w:t>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651,835.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944,870.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809,705.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787,000.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r>
      <w:tr>
        <w:trPr>
          <w:trHeight w:val="713"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设备工</w:t>
            </w:r>
            <w:r>
              <w:rPr>
                <w:rFonts w:ascii="宋体" w:hAnsi="宋体" w:cs="宋体" w:eastAsia="宋体" w:hint="default"/>
                <w:w w:val="99"/>
                <w:sz w:val="18"/>
                <w:szCs w:val="18"/>
              </w:rPr>
              <w:t> </w:t>
            </w:r>
            <w:r>
              <w:rPr>
                <w:rFonts w:ascii="宋体" w:hAnsi="宋体" w:cs="宋体" w:eastAsia="宋体" w:hint="default"/>
                <w:sz w:val="18"/>
                <w:szCs w:val="18"/>
              </w:rPr>
              <w:t>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8,266,40</w:t>
            </w:r>
          </w:p>
          <w:p>
            <w:pPr>
              <w:pStyle w:val="TableParagraph"/>
              <w:spacing w:line="240" w:lineRule="auto" w:before="102"/>
              <w:ind w:left="383" w:right="0"/>
              <w:jc w:val="left"/>
              <w:rPr>
                <w:rFonts w:ascii="Times New Roman" w:hAnsi="Times New Roman" w:cs="Times New Roman" w:eastAsia="Times New Roman" w:hint="default"/>
                <w:sz w:val="18"/>
                <w:szCs w:val="18"/>
              </w:rPr>
            </w:pPr>
            <w:r>
              <w:rPr>
                <w:rFonts w:ascii="Times New Roman"/>
                <w:sz w:val="18"/>
              </w:rPr>
              <w:t>7.30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1,409,56</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3.31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1,219,07</w:t>
            </w:r>
          </w:p>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1.55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8,456,89</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9.06</w:t>
            </w: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258,090,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600.00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50,366,7</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00.14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42,122,5</w:t>
            </w:r>
          </w:p>
          <w:p>
            <w:pPr>
              <w:pStyle w:val="TableParagraph"/>
              <w:spacing w:line="240" w:lineRule="auto" w:before="105"/>
              <w:ind w:left="295" w:right="0"/>
              <w:jc w:val="left"/>
              <w:rPr>
                <w:rFonts w:ascii="Times New Roman" w:hAnsi="Times New Roman" w:cs="Times New Roman" w:eastAsia="Times New Roman" w:hint="default"/>
                <w:sz w:val="18"/>
                <w:szCs w:val="18"/>
              </w:rPr>
            </w:pPr>
            <w:r>
              <w:rPr>
                <w:rFonts w:ascii="Times New Roman"/>
                <w:sz w:val="18"/>
              </w:rPr>
              <w:t>57.90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33,394,7</w:t>
            </w:r>
          </w:p>
          <w:p>
            <w:pPr>
              <w:pStyle w:val="TableParagraph"/>
              <w:spacing w:line="240" w:lineRule="auto" w:before="105"/>
              <w:ind w:left="295" w:right="0"/>
              <w:jc w:val="left"/>
              <w:rPr>
                <w:rFonts w:ascii="Times New Roman" w:hAnsi="Times New Roman" w:cs="Times New Roman" w:eastAsia="Times New Roman" w:hint="default"/>
                <w:sz w:val="18"/>
                <w:szCs w:val="18"/>
              </w:rPr>
            </w:pPr>
            <w:r>
              <w:rPr>
                <w:rFonts w:ascii="Times New Roman"/>
                <w:sz w:val="18"/>
              </w:rPr>
              <w:t>99.35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59,094,4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58.69</w:t>
            </w:r>
          </w:p>
        </w:tc>
      </w:tr>
    </w:tbl>
    <w:p>
      <w:pPr>
        <w:pStyle w:val="BodyText"/>
        <w:spacing w:line="408" w:lineRule="auto" w:before="64"/>
        <w:ind w:left="572" w:right="0" w:firstLine="2"/>
        <w:jc w:val="left"/>
      </w:pPr>
      <w:r>
        <w:rPr/>
        <w:t>在建工程项目变动情况的说明</w:t>
      </w:r>
      <w:r>
        <w:rPr>
          <w:spacing w:val="-99"/>
        </w:rPr>
        <w:t> </w:t>
      </w:r>
      <w:r>
        <w:rPr>
          <w:spacing w:val="-99"/>
        </w:rPr>
      </w:r>
      <w:r>
        <w:rPr>
          <w:spacing w:val="-3"/>
        </w:rPr>
        <w:t>在建工程期末数比期初数增加</w:t>
      </w:r>
      <w:r>
        <w:rPr>
          <w:rFonts w:ascii="Arial" w:hAnsi="Arial" w:cs="Arial" w:eastAsia="Arial" w:hint="default"/>
          <w:spacing w:val="-3"/>
        </w:rPr>
        <w:t>8,727,758.55</w:t>
      </w:r>
      <w:r>
        <w:rPr>
          <w:spacing w:val="-3"/>
        </w:rPr>
        <w:t>元，增加比例为</w:t>
      </w:r>
      <w:r>
        <w:rPr>
          <w:rFonts w:ascii="Arial" w:hAnsi="Arial" w:cs="Arial" w:eastAsia="Arial" w:hint="default"/>
          <w:spacing w:val="-3"/>
        </w:rPr>
        <w:t>17.33%</w:t>
      </w:r>
      <w:r>
        <w:rPr>
          <w:spacing w:val="-3"/>
        </w:rPr>
        <w:t>，主要原因为：公司募投项目建设</w:t>
      </w:r>
    </w:p>
    <w:p>
      <w:pPr>
        <w:pStyle w:val="BodyText"/>
        <w:spacing w:line="240" w:lineRule="auto" w:before="14"/>
        <w:ind w:right="0"/>
        <w:jc w:val="left"/>
      </w:pPr>
      <w:r>
        <w:rPr/>
        <w:t>持续投入所致。</w:t>
      </w:r>
    </w:p>
    <w:p>
      <w:pPr>
        <w:spacing w:line="240" w:lineRule="auto" w:before="0"/>
        <w:rPr>
          <w:rFonts w:ascii="宋体" w:hAnsi="宋体" w:cs="宋体" w:eastAsia="宋体" w:hint="default"/>
          <w:sz w:val="20"/>
          <w:szCs w:val="20"/>
        </w:rPr>
      </w:pPr>
    </w:p>
    <w:p>
      <w:pPr>
        <w:pStyle w:val="BodyText"/>
        <w:spacing w:line="240" w:lineRule="auto" w:before="154"/>
        <w:ind w:right="0"/>
        <w:jc w:val="left"/>
      </w:pPr>
      <w:r>
        <w:rPr>
          <w:rFonts w:ascii="Times New Roman" w:hAnsi="Times New Roman" w:cs="Times New Roman" w:eastAsia="Times New Roman" w:hint="default"/>
        </w:rPr>
        <w:t>10</w:t>
      </w:r>
      <w:r>
        <w:rPr/>
        <w:t>、工程物资</w:t>
      </w:r>
    </w:p>
    <w:p>
      <w:pPr>
        <w:spacing w:line="240" w:lineRule="auto" w:before="4"/>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060"/>
        <w:gridCol w:w="1594"/>
        <w:gridCol w:w="1462"/>
        <w:gridCol w:w="1594"/>
        <w:gridCol w:w="1860"/>
      </w:tblGrid>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812,108.41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2,425,799.04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2,780,740.78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457,166.67</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812,108.41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2,425,799.04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2,780,740.78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457,166.67</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11</w:t>
      </w:r>
      <w:r>
        <w:rPr/>
        <w:t>、无形资产</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）无形资产情况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173"/>
        <w:gridCol w:w="1854"/>
        <w:gridCol w:w="1843"/>
        <w:gridCol w:w="1843"/>
        <w:gridCol w:w="1843"/>
      </w:tblGrid>
      <w:tr>
        <w:trPr>
          <w:trHeight w:val="401" w:hRule="exact"/>
        </w:trPr>
        <w:tc>
          <w:tcPr>
            <w:tcW w:w="21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5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22,767,623.06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22,767,623.06</w:t>
            </w:r>
          </w:p>
        </w:tc>
      </w:tr>
    </w:tbl>
    <w:p>
      <w:pPr>
        <w:spacing w:after="0" w:line="240" w:lineRule="auto"/>
        <w:jc w:val="lef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17,734,209.59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17,734,209.59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194,525.64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194,525.64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4,788,521.16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4,788,521.16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50,366.67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50,366.67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1,358,603.48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880,358.64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2,238,962.12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1,162,272.11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372,054.00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1,534,326.11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11,347.35</w:t>
            </w:r>
            <w:r>
              <w:rPr>
                <w:rFonts w:ascii="Times New Roman"/>
                <w:spacing w:val="-1"/>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19,452.60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30,799.95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159,617.36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478,852.08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638,469.44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25,366.66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9,999.96</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35,366.62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21,409,019.58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-880,358.64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20,528,660.94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16,571,937.48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16,199,883.48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183,178.29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163,725.69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4,628,903.80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4,150,051.72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21,409,019.58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-880,358.64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20,528,660.94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16,571,937.48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16,199,883.48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183,178.29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163,725.69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4,628,903.80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4,150,051.72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15,000.05</w:t>
            </w:r>
          </w:p>
        </w:tc>
      </w:tr>
    </w:tbl>
    <w:p>
      <w:pPr>
        <w:pStyle w:val="BodyText"/>
        <w:spacing w:line="240" w:lineRule="auto" w:before="64"/>
        <w:ind w:left="572" w:right="0"/>
        <w:jc w:val="left"/>
      </w:pPr>
      <w:r>
        <w:rPr/>
        <w:t>本期摊销额</w:t>
      </w:r>
      <w:r>
        <w:rPr>
          <w:rFonts w:ascii="Arial" w:hAnsi="Arial" w:cs="Arial" w:eastAsia="Arial" w:hint="default"/>
        </w:rPr>
        <w:t>880,358.64</w:t>
      </w:r>
      <w:r>
        <w:rPr/>
        <w:t>元。</w:t>
      </w:r>
    </w:p>
    <w:p>
      <w:pPr>
        <w:spacing w:line="240" w:lineRule="auto" w:before="9"/>
        <w:rPr>
          <w:rFonts w:ascii="宋体" w:hAnsi="宋体" w:cs="宋体" w:eastAsia="宋体" w:hint="default"/>
          <w:sz w:val="30"/>
          <w:szCs w:val="30"/>
        </w:rPr>
      </w:pPr>
    </w:p>
    <w:p>
      <w:pPr>
        <w:pStyle w:val="BodyText"/>
        <w:spacing w:line="240" w:lineRule="auto"/>
        <w:ind w:right="0"/>
        <w:jc w:val="left"/>
      </w:pPr>
      <w:r>
        <w:rPr>
          <w:rFonts w:ascii="Times New Roman" w:hAnsi="Times New Roman" w:cs="Times New Roman" w:eastAsia="Times New Roman" w:hint="default"/>
        </w:rPr>
        <w:t>12</w:t>
      </w:r>
      <w:r>
        <w:rPr/>
        <w:t>、商誉</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527"/>
        <w:gridCol w:w="1462"/>
        <w:gridCol w:w="1459"/>
        <w:gridCol w:w="1459"/>
        <w:gridCol w:w="1462"/>
        <w:gridCol w:w="1198"/>
      </w:tblGrid>
      <w:tr>
        <w:trPr>
          <w:trHeight w:val="71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79" w:right="86"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w:t>
            </w:r>
            <w:r>
              <w:rPr>
                <w:rFonts w:ascii="宋体" w:hAnsi="宋体" w:cs="宋体" w:eastAsia="宋体" w:hint="default"/>
                <w:w w:val="99"/>
                <w:sz w:val="18"/>
                <w:szCs w:val="18"/>
              </w:rPr>
              <w:t> </w:t>
            </w:r>
            <w:r>
              <w:rPr>
                <w:rFonts w:ascii="宋体" w:hAnsi="宋体" w:cs="宋体" w:eastAsia="宋体" w:hint="default"/>
                <w:sz w:val="18"/>
                <w:szCs w:val="18"/>
              </w:rPr>
              <w:t>事项</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浙江安诺其助剂有限公司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7,016,357.36</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7,016,357.36</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7,016,357.36</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7,016,357.36</w:t>
            </w: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13</w:t>
      </w:r>
      <w:r>
        <w:rPr/>
        <w:t>、长期待摊费用</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国家纺织产品开</w:t>
            </w:r>
            <w:r>
              <w:rPr>
                <w:rFonts w:ascii="宋体" w:hAnsi="宋体" w:cs="宋体" w:eastAsia="宋体" w:hint="default"/>
                <w:w w:val="99"/>
                <w:sz w:val="18"/>
                <w:szCs w:val="18"/>
              </w:rPr>
              <w:t> </w:t>
            </w:r>
            <w:r>
              <w:rPr>
                <w:rFonts w:ascii="宋体" w:hAnsi="宋体" w:cs="宋体" w:eastAsia="宋体" w:hint="default"/>
                <w:sz w:val="18"/>
                <w:szCs w:val="18"/>
              </w:rPr>
              <w:t>发基地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24,999.96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4" w:space="0" w:color="D3D3D3"/>
            </w:tcBorders>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14</w:t>
      </w:r>
      <w:r>
        <w:rPr/>
        <w:t>、递延所得税资产和递延所得税负债</w:t>
      </w:r>
    </w:p>
    <w:p>
      <w:pPr>
        <w:pStyle w:val="BodyText"/>
        <w:spacing w:line="692" w:lineRule="exact" w:before="13"/>
        <w:ind w:left="572" w:right="3011" w:hanging="420"/>
        <w:jc w:val="left"/>
      </w:pPr>
      <w:r>
        <w:rPr>
          <w:spacing w:val="-1"/>
        </w:rPr>
        <w:t>（</w:t>
      </w:r>
      <w:r>
        <w:rPr>
          <w:rFonts w:ascii="Times New Roman" w:hAnsi="Times New Roman" w:cs="Times New Roman" w:eastAsia="Times New Roman" w:hint="default"/>
          <w:spacing w:val="-1"/>
        </w:rPr>
        <w:t>1</w:t>
      </w:r>
      <w:r>
        <w:rPr>
          <w:spacing w:val="-1"/>
        </w:rPr>
        <w:t>）递延所得税资产和递延所得税负债不以抵销后的净额列示</w:t>
      </w:r>
      <w:r>
        <w:rPr>
          <w:spacing w:val="-61"/>
        </w:rPr>
        <w:t> </w:t>
      </w:r>
      <w:r>
        <w:rPr>
          <w:spacing w:val="-61"/>
        </w:rPr>
      </w:r>
      <w:r>
        <w:rPr/>
        <w:t>已确认的递延所得税资产和递延所得税负债</w:t>
      </w:r>
    </w:p>
    <w:p>
      <w:pPr>
        <w:spacing w:before="69"/>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723"/>
        <w:gridCol w:w="2923"/>
        <w:gridCol w:w="2920"/>
      </w:tblGrid>
      <w:tr>
        <w:trPr>
          <w:trHeight w:val="408" w:hRule="exact"/>
        </w:trPr>
        <w:tc>
          <w:tcPr>
            <w:tcW w:w="3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1,091,699.70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765,161.08</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597,969.92</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150,276.35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416,809.65</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1,839,945.97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1,181,970.73</w:t>
            </w:r>
          </w:p>
        </w:tc>
      </w:tr>
      <w:tr>
        <w:trPr>
          <w:trHeight w:val="402"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519,802.11</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578,482.87</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1,088,157.19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1,173,833.31</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1,607,959.30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1,752,316.18</w:t>
            </w:r>
          </w:p>
        </w:tc>
      </w:tr>
    </w:tbl>
    <w:p>
      <w:pPr>
        <w:pStyle w:val="BodyText"/>
        <w:spacing w:line="408" w:lineRule="auto" w:before="64"/>
        <w:ind w:left="572" w:right="3011"/>
        <w:jc w:val="left"/>
      </w:pPr>
      <w:r>
        <w:rPr/>
        <w:t>未确认递延所得税资产明细：无</w:t>
      </w:r>
      <w:r>
        <w:rPr>
          <w:w w:val="100"/>
        </w:rPr>
        <w:t> </w:t>
      </w:r>
      <w:r>
        <w:rPr>
          <w:spacing w:val="-2"/>
        </w:rPr>
        <w:t>未确认递延所得税资产的可抵扣亏损将于以下年度到期</w:t>
      </w:r>
    </w:p>
    <w:p>
      <w:pPr>
        <w:spacing w:before="31"/>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74"/>
        <w:gridCol w:w="2269"/>
        <w:gridCol w:w="1994"/>
        <w:gridCol w:w="3307"/>
      </w:tblGrid>
      <w:tr>
        <w:trPr>
          <w:trHeight w:val="401" w:hRule="exact"/>
        </w:trPr>
        <w:tc>
          <w:tcPr>
            <w:tcW w:w="1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99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left="572" w:right="0"/>
        <w:jc w:val="left"/>
      </w:pPr>
      <w:r>
        <w:rPr/>
        <w:t>应纳税差异和可抵扣差异项目明细</w:t>
      </w:r>
    </w:p>
    <w:p>
      <w:pPr>
        <w:spacing w:line="240" w:lineRule="auto" w:before="3"/>
        <w:rPr>
          <w:rFonts w:ascii="宋体" w:hAnsi="宋体" w:cs="宋体" w:eastAsia="宋体" w:hint="default"/>
          <w:sz w:val="10"/>
          <w:szCs w:val="10"/>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854"/>
        <w:gridCol w:w="2926"/>
        <w:gridCol w:w="2786"/>
      </w:tblGrid>
      <w:tr>
        <w:trPr>
          <w:trHeight w:val="398" w:hRule="exact"/>
        </w:trPr>
        <w:tc>
          <w:tcPr>
            <w:tcW w:w="38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1" w:space="0" w:color="FFFFFF"/>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6" w:hRule="exact"/>
        </w:trPr>
        <w:tc>
          <w:tcPr>
            <w:tcW w:w="3854" w:type="dxa"/>
            <w:vMerge/>
            <w:tcBorders>
              <w:left w:val="single" w:sz="4" w:space="0" w:color="000000"/>
              <w:bottom w:val="single" w:sz="4" w:space="0" w:color="000000"/>
              <w:right w:val="single" w:sz="4" w:space="0" w:color="000000"/>
            </w:tcBorders>
            <w:shd w:val="clear" w:color="auto" w:fill="D3D3D3"/>
          </w:tcPr>
          <w:p>
            <w:pPr/>
          </w:p>
        </w:tc>
        <w:tc>
          <w:tcPr>
            <w:tcW w:w="2926"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6" w:type="dxa"/>
            <w:tcBorders>
              <w:top w:val="single" w:sz="1"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3,465,347.40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3,856,552.44</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7,254,381.29</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7,825,555.43</w:t>
            </w:r>
          </w:p>
        </w:tc>
      </w:tr>
      <w:tr>
        <w:trPr>
          <w:trHeight w:val="406" w:hRule="exact"/>
        </w:trPr>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10,719,728.69</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11,682,107.87</w:t>
            </w:r>
          </w:p>
        </w:tc>
      </w:tr>
      <w:tr>
        <w:trPr>
          <w:trHeight w:val="397"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after="0" w:line="240" w:lineRule="auto"/>
        <w:jc w:val="left"/>
        <w:rPr>
          <w:rFonts w:ascii="宋体" w:hAnsi="宋体" w:cs="宋体" w:eastAsia="宋体" w:hint="default"/>
          <w:sz w:val="18"/>
          <w:szCs w:val="18"/>
        </w:rPr>
        <w:sectPr>
          <w:footerReference w:type="default" r:id="rId66"/>
          <w:pgSz w:w="11900" w:h="16840"/>
          <w:pgMar w:footer="983" w:header="745" w:top="1060" w:bottom="1180" w:left="980" w:right="980"/>
          <w:pgNumType w:start="10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854"/>
        <w:gridCol w:w="2926"/>
        <w:gridCol w:w="2786"/>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6,722,442.46</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4,898,697.56</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2,391,879.68</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601,455.00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1,670,811.00</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9,715,777.14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6,569,508.56</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2</w:t>
      </w:r>
      <w:r>
        <w:rPr/>
        <w:t>）递延所得税资产和递延所得税负债以抵销后的净额列示</w:t>
      </w:r>
    </w:p>
    <w:p>
      <w:pPr>
        <w:spacing w:line="240" w:lineRule="auto" w:before="8"/>
        <w:rPr>
          <w:rFonts w:ascii="宋体" w:hAnsi="宋体" w:cs="宋体" w:eastAsia="宋体" w:hint="default"/>
          <w:sz w:val="30"/>
          <w:szCs w:val="30"/>
        </w:rPr>
      </w:pPr>
    </w:p>
    <w:p>
      <w:pPr>
        <w:pStyle w:val="BodyText"/>
        <w:spacing w:line="240" w:lineRule="auto"/>
        <w:ind w:left="572" w:right="0"/>
        <w:jc w:val="left"/>
      </w:pPr>
      <w:r>
        <w:rPr/>
        <w:t>互抵后的递延所得税资产及负债的组成项目</w:t>
      </w:r>
    </w:p>
    <w:p>
      <w:pPr>
        <w:spacing w:line="240" w:lineRule="auto" w:before="3"/>
        <w:rPr>
          <w:rFonts w:ascii="宋体" w:hAnsi="宋体" w:cs="宋体" w:eastAsia="宋体" w:hint="default"/>
          <w:sz w:val="10"/>
          <w:szCs w:val="10"/>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050"/>
        <w:gridCol w:w="1625"/>
        <w:gridCol w:w="1627"/>
        <w:gridCol w:w="1627"/>
        <w:gridCol w:w="1630"/>
      </w:tblGrid>
      <w:tr>
        <w:trPr>
          <w:trHeight w:val="316" w:hRule="exact"/>
        </w:trPr>
        <w:tc>
          <w:tcPr>
            <w:tcW w:w="3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86" w:right="86"/>
              <w:jc w:val="center"/>
              <w:rPr>
                <w:rFonts w:ascii="宋体" w:hAnsi="宋体" w:cs="宋体" w:eastAsia="宋体" w:hint="default"/>
                <w:sz w:val="18"/>
                <w:szCs w:val="18"/>
              </w:rPr>
            </w:pPr>
            <w:r>
              <w:rPr>
                <w:rFonts w:ascii="宋体" w:hAnsi="宋体" w:cs="宋体" w:eastAsia="宋体" w:hint="default"/>
                <w:sz w:val="18"/>
                <w:szCs w:val="18"/>
              </w:rPr>
              <w:t>报告期末互抵后的</w:t>
            </w:r>
            <w:r>
              <w:rPr>
                <w:rFonts w:ascii="宋体" w:hAnsi="宋体" w:cs="宋体" w:eastAsia="宋体" w:hint="default"/>
                <w:w w:val="99"/>
                <w:sz w:val="18"/>
                <w:szCs w:val="18"/>
              </w:rPr>
              <w:t> </w:t>
            </w:r>
            <w:r>
              <w:rPr>
                <w:rFonts w:ascii="宋体" w:hAnsi="宋体" w:cs="宋体" w:eastAsia="宋体" w:hint="default"/>
                <w:sz w:val="18"/>
                <w:szCs w:val="18"/>
              </w:rPr>
              <w:t>递延所得税资产或</w:t>
            </w:r>
            <w:r>
              <w:rPr>
                <w:rFonts w:ascii="宋体" w:hAnsi="宋体" w:cs="宋体" w:eastAsia="宋体" w:hint="default"/>
                <w:w w:val="99"/>
                <w:sz w:val="18"/>
                <w:szCs w:val="18"/>
              </w:rPr>
              <w:t> </w:t>
            </w:r>
            <w:r>
              <w:rPr>
                <w:rFonts w:ascii="宋体" w:hAnsi="宋体" w:cs="宋体" w:eastAsia="宋体" w:hint="default"/>
                <w:sz w:val="18"/>
                <w:szCs w:val="18"/>
              </w:rPr>
              <w:t>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91" w:right="84"/>
              <w:jc w:val="center"/>
              <w:rPr>
                <w:rFonts w:ascii="宋体" w:hAnsi="宋体" w:cs="宋体" w:eastAsia="宋体" w:hint="default"/>
                <w:sz w:val="18"/>
                <w:szCs w:val="18"/>
              </w:rPr>
            </w:pPr>
            <w:r>
              <w:rPr>
                <w:rFonts w:ascii="宋体" w:hAnsi="宋体" w:cs="宋体" w:eastAsia="宋体" w:hint="default"/>
                <w:sz w:val="18"/>
                <w:szCs w:val="18"/>
              </w:rPr>
              <w:t>报告期末互抵后的</w:t>
            </w:r>
            <w:r>
              <w:rPr>
                <w:rFonts w:ascii="宋体" w:hAnsi="宋体" w:cs="宋体" w:eastAsia="宋体" w:hint="default"/>
                <w:w w:val="99"/>
                <w:sz w:val="18"/>
                <w:szCs w:val="18"/>
              </w:rPr>
              <w:t> </w:t>
            </w:r>
            <w:r>
              <w:rPr>
                <w:rFonts w:ascii="宋体" w:hAnsi="宋体" w:cs="宋体" w:eastAsia="宋体" w:hint="default"/>
                <w:sz w:val="18"/>
                <w:szCs w:val="18"/>
              </w:rPr>
              <w:t>可抵扣或应纳税暂</w:t>
            </w:r>
            <w:r>
              <w:rPr>
                <w:rFonts w:ascii="宋体" w:hAnsi="宋体" w:cs="宋体" w:eastAsia="宋体" w:hint="default"/>
                <w:w w:val="99"/>
                <w:sz w:val="18"/>
                <w:szCs w:val="18"/>
              </w:rPr>
              <w:t> </w:t>
            </w:r>
            <w:r>
              <w:rPr>
                <w:rFonts w:ascii="宋体" w:hAnsi="宋体" w:cs="宋体" w:eastAsia="宋体" w:hint="default"/>
                <w:sz w:val="18"/>
                <w:szCs w:val="18"/>
              </w:rPr>
              <w:t>时性差异</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报告期初互抵后的</w:t>
            </w:r>
            <w:r>
              <w:rPr>
                <w:rFonts w:ascii="宋体" w:hAnsi="宋体" w:cs="宋体" w:eastAsia="宋体" w:hint="default"/>
                <w:w w:val="99"/>
                <w:sz w:val="18"/>
                <w:szCs w:val="18"/>
              </w:rPr>
              <w:t> </w:t>
            </w:r>
            <w:r>
              <w:rPr>
                <w:rFonts w:ascii="宋体" w:hAnsi="宋体" w:cs="宋体" w:eastAsia="宋体" w:hint="default"/>
                <w:sz w:val="18"/>
                <w:szCs w:val="18"/>
              </w:rPr>
              <w:t>递延所得税资产或</w:t>
            </w:r>
            <w:r>
              <w:rPr>
                <w:rFonts w:ascii="宋体" w:hAnsi="宋体" w:cs="宋体" w:eastAsia="宋体" w:hint="default"/>
                <w:w w:val="99"/>
                <w:sz w:val="18"/>
                <w:szCs w:val="18"/>
              </w:rPr>
              <w:t> </w:t>
            </w:r>
            <w:r>
              <w:rPr>
                <w:rFonts w:ascii="宋体" w:hAnsi="宋体" w:cs="宋体" w:eastAsia="宋体" w:hint="default"/>
                <w:sz w:val="18"/>
                <w:szCs w:val="18"/>
              </w:rPr>
              <w:t>负债</w:t>
            </w:r>
          </w:p>
        </w:tc>
        <w:tc>
          <w:tcPr>
            <w:tcW w:w="16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w:t>
            </w:r>
            <w:r>
              <w:rPr>
                <w:rFonts w:ascii="宋体" w:hAnsi="宋体" w:cs="宋体" w:eastAsia="宋体" w:hint="default"/>
                <w:w w:val="99"/>
                <w:sz w:val="18"/>
                <w:szCs w:val="18"/>
              </w:rPr>
              <w:t> </w:t>
            </w:r>
            <w:r>
              <w:rPr>
                <w:rFonts w:ascii="宋体" w:hAnsi="宋体" w:cs="宋体" w:eastAsia="宋体" w:hint="default"/>
                <w:sz w:val="18"/>
                <w:szCs w:val="18"/>
              </w:rPr>
              <w:t>可抵扣或应纳税暂</w:t>
            </w:r>
            <w:r>
              <w:rPr>
                <w:rFonts w:ascii="宋体" w:hAnsi="宋体" w:cs="宋体" w:eastAsia="宋体" w:hint="default"/>
                <w:w w:val="99"/>
                <w:sz w:val="18"/>
                <w:szCs w:val="18"/>
              </w:rPr>
              <w:t> </w:t>
            </w:r>
            <w:r>
              <w:rPr>
                <w:rFonts w:ascii="宋体" w:hAnsi="宋体" w:cs="宋体" w:eastAsia="宋体" w:hint="default"/>
                <w:sz w:val="18"/>
                <w:szCs w:val="18"/>
              </w:rPr>
              <w:t>时性差异</w:t>
            </w:r>
          </w:p>
        </w:tc>
      </w:tr>
      <w:tr>
        <w:trPr>
          <w:trHeight w:val="392" w:hRule="exact"/>
        </w:trPr>
        <w:tc>
          <w:tcPr>
            <w:tcW w:w="3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30" w:type="dxa"/>
            <w:vMerge/>
            <w:tcBorders>
              <w:left w:val="single" w:sz="4" w:space="0" w:color="000000"/>
              <w:right w:val="single" w:sz="4" w:space="0" w:color="000000"/>
            </w:tcBorders>
            <w:shd w:val="clear" w:color="auto" w:fill="D3D3D3"/>
          </w:tcPr>
          <w:p>
            <w:pPr/>
          </w:p>
        </w:tc>
      </w:tr>
      <w:tr>
        <w:trPr>
          <w:trHeight w:val="318" w:hRule="exact"/>
        </w:trPr>
        <w:tc>
          <w:tcPr>
            <w:tcW w:w="3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5"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3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1,839,945.97</w:t>
            </w:r>
          </w:p>
        </w:tc>
        <w:tc>
          <w:tcPr>
            <w:tcW w:w="1627" w:type="dxa"/>
            <w:tcBorders>
              <w:top w:val="single" w:sz="5" w:space="0" w:color="000000"/>
              <w:left w:val="single" w:sz="4" w:space="0" w:color="000000"/>
              <w:bottom w:val="single" w:sz="4" w:space="0" w:color="000000"/>
              <w:right w:val="single" w:sz="4" w:space="0" w:color="000000"/>
            </w:tcBorders>
          </w:tcPr>
          <w:p>
            <w:pPr/>
          </w:p>
        </w:tc>
        <w:tc>
          <w:tcPr>
            <w:tcW w:w="162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1,181,970.73</w:t>
            </w:r>
          </w:p>
        </w:tc>
        <w:tc>
          <w:tcPr>
            <w:tcW w:w="1630" w:type="dxa"/>
            <w:tcBorders>
              <w:top w:val="single" w:sz="5" w:space="0" w:color="000000"/>
              <w:left w:val="single" w:sz="4" w:space="0" w:color="000000"/>
              <w:bottom w:val="single" w:sz="4" w:space="0" w:color="000000"/>
              <w:right w:val="single" w:sz="4" w:space="0" w:color="000000"/>
            </w:tcBorders>
          </w:tcPr>
          <w:p>
            <w:pP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1,607,959.30</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1,752,316.18</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before="49"/>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10;top:407;width:3848;height:2" coordorigin="10,407" coordsize="3848,2">
              <v:shape style="position:absolute;left:10;top:407;width:3848;height:2" coordorigin="10,407" coordsize="3848,0" path="m10,407l3857,407e" filled="false" stroked="true" strokeweight=".1pt" strokecolor="#d3d3d3">
                <v:path arrowok="t"/>
              </v:shape>
            </v:group>
            <v:group style="position:absolute;left:22;top:14;width:2;height:392" coordorigin="22,14" coordsize="2,392">
              <v:shape style="position:absolute;left:22;top:14;width:2;height:392" coordorigin="22,14" coordsize="0,392" path="m22,14l22,406e" filled="false" stroked="true" strokeweight="1.199996pt" strokecolor="#d3d3d3">
                <v:path arrowok="t"/>
              </v:shape>
            </v:group>
            <v:group style="position:absolute;left:3846;top:14;width:2;height:392" coordorigin="3846,14" coordsize="2,392">
              <v:shape style="position:absolute;left:3846;top:14;width:2;height:392" coordorigin="3846,14" coordsize="0,392" path="m3846,14l3846,406e" filled="false" stroked="true" strokeweight="1.08pt" strokecolor="#d3d3d3">
                <v:path arrowok="t"/>
              </v:shape>
            </v:group>
            <v:group style="position:absolute;left:34;top:14;width:3802;height:392" coordorigin="34,14" coordsize="3802,392">
              <v:shape style="position:absolute;left:34;top:14;width:3802;height:392" coordorigin="34,14" coordsize="3802,392" path="m34,406l3835,406,3835,14,34,14,34,406xe" filled="true" fillcolor="#d3d3d3" stroked="false">
                <v:path arrowok="t"/>
                <v:fill type="solid"/>
              </v:shape>
            </v:group>
            <v:group style="position:absolute;left:3866;top:407;width:5703;height:2" coordorigin="3866,407" coordsize="5703,2">
              <v:shape style="position:absolute;left:3866;top:407;width:5703;height:2" coordorigin="3866,407" coordsize="5703,0" path="m3866,407l9569,407e" filled="false" stroked="true" strokeweight=".1pt" strokecolor="#d3d3d3">
                <v:path arrowok="t"/>
              </v:shape>
            </v:group>
            <v:group style="position:absolute;left:3877;top:14;width:2;height:392" coordorigin="3877,14" coordsize="2,392">
              <v:shape style="position:absolute;left:3877;top:14;width:2;height:392" coordorigin="3877,14" coordsize="0,392" path="m3877,14l3877,406e" filled="false" stroked="true" strokeweight="1.079985pt" strokecolor="#d3d3d3">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d3d3d3">
                <v:path arrowok="t"/>
              </v:shape>
            </v:group>
            <v:group style="position:absolute;left:3888;top:14;width:5657;height:392" coordorigin="3888,14" coordsize="5657,392">
              <v:shape style="position:absolute;left:3888;top:14;width:5657;height:392" coordorigin="3888,14" coordsize="5657,392" path="m3888,406l9545,406,9545,14,3888,14,3888,406xe" filled="true" fillcolor="#d3d3d3" stroked="false">
                <v:path arrowok="t"/>
                <v:fill type="solid"/>
              </v:shape>
            </v:group>
            <v:group style="position:absolute;left:10;top:10;width:3848;height:2" coordorigin="10,10" coordsize="3848,2">
              <v:shape style="position:absolute;left:10;top:10;width:3848;height:2" coordorigin="10,10" coordsize="3848,0" path="m10,10l3857,10e" filled="false" stroked="true" strokeweight=".48pt" strokecolor="#000000">
                <v:path arrowok="t"/>
              </v:shape>
            </v:group>
            <v:group style="position:absolute;left:3866;top:10;width:5703;height:2" coordorigin="3866,10" coordsize="5703,2">
              <v:shape style="position:absolute;left:3866;top:10;width:5703;height:2" coordorigin="3866,10" coordsize="5703,0" path="m3866,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3848;height:2" coordorigin="10,413" coordsize="3848,2">
              <v:shape style="position:absolute;left:10;top:413;width:3848;height:2" coordorigin="10,413" coordsize="3848,0" path="m10,413l3857,413e" filled="false" stroked="true" strokeweight=".48pt" strokecolor="#000000">
                <v:path arrowok="t"/>
              </v:shape>
            </v:group>
            <v:group style="position:absolute;left:3862;top:5;width:2;height:413" coordorigin="3862,5" coordsize="2,413">
              <v:shape style="position:absolute;left:3862;top:5;width:2;height:413" coordorigin="3862,5" coordsize="0,413" path="m3862,5l3862,418e" filled="false" stroked="true" strokeweight=".48pt" strokecolor="#000000">
                <v:path arrowok="t"/>
              </v:shape>
            </v:group>
            <v:group style="position:absolute;left:3866;top:413;width:5703;height:2" coordorigin="3866,413" coordsize="5703,2">
              <v:shape style="position:absolute;left:3866;top:413;width:5703;height:2" coordorigin="3866,413" coordsize="5703,0" path="m3866,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175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xbxContent>
                </v:textbox>
                <w10:wrap type="none"/>
              </v:shape>
              <v:shape style="position:absolute;left:3862;top:10;width:5712;height:396" type="#_x0000_t202" filled="false" stroked="false">
                <v:textbox inset="0,0,0,0">
                  <w:txbxContent>
                    <w:p>
                      <w:pPr>
                        <w:spacing w:before="53"/>
                        <w:ind w:left="0" w:right="2"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0"/>
        <w:rPr>
          <w:rFonts w:ascii="宋体" w:hAnsi="宋体" w:cs="宋体" w:eastAsia="宋体" w:hint="default"/>
          <w:sz w:val="18"/>
          <w:szCs w:val="18"/>
        </w:rPr>
      </w:pPr>
    </w:p>
    <w:p>
      <w:pPr>
        <w:pStyle w:val="BodyText"/>
        <w:spacing w:line="240" w:lineRule="auto" w:before="118"/>
        <w:ind w:right="0"/>
        <w:jc w:val="left"/>
      </w:pPr>
      <w:r>
        <w:rPr>
          <w:rFonts w:ascii="Times New Roman" w:hAnsi="Times New Roman" w:cs="Times New Roman" w:eastAsia="Times New Roman" w:hint="default"/>
        </w:rPr>
        <w:t>15</w:t>
      </w:r>
      <w:r>
        <w:rPr/>
        <w:t>、资产减值准备明细</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254"/>
        <w:gridCol w:w="1526"/>
        <w:gridCol w:w="1529"/>
        <w:gridCol w:w="1399"/>
        <w:gridCol w:w="1397"/>
        <w:gridCol w:w="1452"/>
      </w:tblGrid>
      <w:tr>
        <w:trPr>
          <w:trHeight w:val="202" w:hRule="exact"/>
        </w:trPr>
        <w:tc>
          <w:tcPr>
            <w:tcW w:w="225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4" w:hRule="exact"/>
        </w:trPr>
        <w:tc>
          <w:tcPr>
            <w:tcW w:w="22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7" w:hRule="exact"/>
        </w:trPr>
        <w:tc>
          <w:tcPr>
            <w:tcW w:w="2254" w:type="dxa"/>
            <w:vMerge/>
            <w:tcBorders>
              <w:left w:val="single" w:sz="4" w:space="0" w:color="000000"/>
              <w:bottom w:val="nil" w:sz="6" w:space="0" w:color="auto"/>
              <w:right w:val="single" w:sz="4" w:space="0" w:color="000000"/>
            </w:tcBorders>
            <w:shd w:val="clear" w:color="auto" w:fill="D3D3D3"/>
          </w:tcPr>
          <w:p>
            <w:pPr/>
          </w:p>
        </w:tc>
        <w:tc>
          <w:tcPr>
            <w:tcW w:w="1526" w:type="dxa"/>
            <w:vMerge/>
            <w:tcBorders>
              <w:left w:val="single" w:sz="4" w:space="0" w:color="000000"/>
              <w:bottom w:val="nil" w:sz="6" w:space="0" w:color="auto"/>
              <w:right w:val="single" w:sz="4" w:space="0" w:color="000000"/>
            </w:tcBorders>
            <w:shd w:val="clear" w:color="auto" w:fill="D3D3D3"/>
          </w:tcPr>
          <w:p>
            <w:pPr/>
          </w:p>
        </w:tc>
        <w:tc>
          <w:tcPr>
            <w:tcW w:w="1529" w:type="dxa"/>
            <w:vMerge/>
            <w:tcBorders>
              <w:left w:val="single" w:sz="4" w:space="0" w:color="000000"/>
              <w:bottom w:val="nil" w:sz="6" w:space="0" w:color="auto"/>
              <w:right w:val="single" w:sz="4" w:space="0" w:color="000000"/>
            </w:tcBorders>
            <w:shd w:val="clear" w:color="auto" w:fill="D3D3D3"/>
          </w:tcPr>
          <w:p>
            <w:pPr/>
          </w:p>
        </w:tc>
        <w:tc>
          <w:tcPr>
            <w:tcW w:w="13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225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9" w:type="dxa"/>
            <w:vMerge/>
            <w:tcBorders>
              <w:left w:val="single" w:sz="4" w:space="0" w:color="000000"/>
              <w:bottom w:val="single" w:sz="4" w:space="0" w:color="000000"/>
              <w:right w:val="single" w:sz="4" w:space="0" w:color="000000"/>
            </w:tcBorders>
            <w:shd w:val="clear" w:color="auto" w:fill="D3D3D3"/>
          </w:tcPr>
          <w:p>
            <w:pPr/>
          </w:p>
        </w:tc>
        <w:tc>
          <w:tcPr>
            <w:tcW w:w="1397"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5"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4,565,710.20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Times New Roman"/>
                <w:spacing w:val="-1"/>
                <w:sz w:val="18"/>
              </w:rPr>
              <w:t>1,615,677.66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6,181,387.86</w:t>
            </w: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332,987.36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434,482.02</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226,414.78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541,054.60</w:t>
            </w:r>
          </w:p>
        </w:tc>
      </w:tr>
      <w:tr>
        <w:trPr>
          <w:trHeight w:val="401"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4,898,697.56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2,050,159.68</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226,414.78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6,722,442.46</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16</w:t>
      </w:r>
      <w:r>
        <w:rPr/>
        <w:t>、短期借款</w:t>
      </w:r>
    </w:p>
    <w:p>
      <w:pPr>
        <w:spacing w:line="240" w:lineRule="auto" w:before="10"/>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）短期借款分类</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568"/>
        <w:gridCol w:w="2932"/>
        <w:gridCol w:w="3058"/>
      </w:tblGrid>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12" w:space="0" w:color="D3D3D3"/>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12" w:space="0" w:color="D3D3D3"/>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17</w:t>
      </w:r>
      <w:r>
        <w:rPr/>
        <w:t>、应付票据</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3568"/>
        <w:gridCol w:w="2932"/>
        <w:gridCol w:w="3058"/>
      </w:tblGrid>
      <w:tr>
        <w:trPr>
          <w:trHeight w:val="401"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12" w:space="0" w:color="D3D3D3"/>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960,000.00</w:t>
            </w:r>
          </w:p>
        </w:tc>
      </w:tr>
      <w:tr>
        <w:trPr>
          <w:trHeight w:val="403" w:hRule="exact"/>
        </w:trPr>
        <w:tc>
          <w:tcPr>
            <w:tcW w:w="3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12" w:space="0" w:color="D3D3D3"/>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960,000.00</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18</w:t>
      </w:r>
      <w:r>
        <w:rPr/>
        <w:t>、应付账款</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）应付账款情况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590"/>
        <w:gridCol w:w="2921"/>
        <w:gridCol w:w="305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17,149,036.29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18,823,987.72</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17,149,313.39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18,823,987.72</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19</w:t>
      </w:r>
      <w:r>
        <w:rPr/>
        <w:t>、预收账款</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）预收账款情况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854"/>
        <w:gridCol w:w="2791"/>
        <w:gridCol w:w="2921"/>
      </w:tblGrid>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1,969,498.94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1,686,107.53</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8,740.64</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1,978,239.58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1,686,107.53</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20</w:t>
      </w:r>
      <w:r>
        <w:rPr/>
        <w:t>、应付职工薪酬</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574"/>
        <w:gridCol w:w="1872"/>
        <w:gridCol w:w="1992"/>
        <w:gridCol w:w="2258"/>
        <w:gridCol w:w="1860"/>
      </w:tblGrid>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1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w w:val="99"/>
                <w:sz w:val="18"/>
                <w:szCs w:val="18"/>
              </w:rPr>
              <w:t> </w:t>
            </w:r>
            <w:r>
              <w:rPr>
                <w:rFonts w:ascii="宋体" w:hAnsi="宋体" w:cs="宋体" w:eastAsia="宋体" w:hint="default"/>
                <w:sz w:val="18"/>
                <w:szCs w:val="18"/>
              </w:rPr>
              <w:t>贴和补贴</w:t>
            </w:r>
          </w:p>
        </w:tc>
        <w:tc>
          <w:tcPr>
            <w:tcW w:w="187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742,130.32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27,593,646.60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28,080,326.51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255,450.41</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2" w:type="dxa"/>
            <w:tcBorders>
              <w:top w:val="single" w:sz="4" w:space="0" w:color="000000"/>
              <w:left w:val="single" w:sz="12" w:space="0" w:color="D3D3D3"/>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848,806.43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848,806.43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2" w:type="dxa"/>
            <w:tcBorders>
              <w:top w:val="single" w:sz="4" w:space="0" w:color="000000"/>
              <w:left w:val="single" w:sz="12" w:space="0" w:color="D3D3D3"/>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5,523,128.57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5,523,128.57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72" w:type="dxa"/>
            <w:tcBorders>
              <w:top w:val="single" w:sz="4" w:space="0" w:color="000000"/>
              <w:left w:val="single" w:sz="12" w:space="0" w:color="D3D3D3"/>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764,319.12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764,319.12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2" w:type="dxa"/>
            <w:tcBorders>
              <w:top w:val="single" w:sz="4" w:space="0" w:color="000000"/>
              <w:left w:val="single" w:sz="12" w:space="0" w:color="D3D3D3"/>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256,812.45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256,812.45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1" w:right="110"/>
              <w:jc w:val="left"/>
              <w:rPr>
                <w:rFonts w:ascii="宋体" w:hAnsi="宋体" w:cs="宋体" w:eastAsia="宋体" w:hint="default"/>
                <w:sz w:val="18"/>
                <w:szCs w:val="18"/>
              </w:rPr>
            </w:pPr>
            <w:r>
              <w:rPr>
                <w:rFonts w:ascii="宋体" w:hAnsi="宋体" w:cs="宋体" w:eastAsia="宋体" w:hint="default"/>
                <w:sz w:val="18"/>
                <w:szCs w:val="18"/>
              </w:rPr>
              <w:t>工会经费和职工教</w:t>
            </w:r>
            <w:r>
              <w:rPr>
                <w:rFonts w:ascii="宋体" w:hAnsi="宋体" w:cs="宋体" w:eastAsia="宋体" w:hint="default"/>
                <w:w w:val="99"/>
                <w:sz w:val="18"/>
                <w:szCs w:val="18"/>
              </w:rPr>
              <w:t> </w:t>
            </w:r>
            <w:r>
              <w:rPr>
                <w:rFonts w:ascii="宋体" w:hAnsi="宋体" w:cs="宋体" w:eastAsia="宋体" w:hint="default"/>
                <w:sz w:val="18"/>
                <w:szCs w:val="18"/>
              </w:rPr>
              <w:t>育经费</w:t>
            </w:r>
          </w:p>
        </w:tc>
        <w:tc>
          <w:tcPr>
            <w:tcW w:w="1872"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256,812.45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256,812.45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742,130.32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34,986,713.17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35,473,393.08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255,450.41</w:t>
            </w:r>
          </w:p>
        </w:tc>
      </w:tr>
    </w:tbl>
    <w:p>
      <w:pPr>
        <w:pStyle w:val="BodyText"/>
        <w:spacing w:line="240" w:lineRule="auto" w:before="64"/>
        <w:ind w:left="572" w:right="0"/>
        <w:jc w:val="left"/>
      </w:pPr>
      <w:r>
        <w:rPr/>
        <w:t>应付职工薪酬中属于拖欠性质的金额</w:t>
      </w:r>
      <w:r>
        <w:rPr>
          <w:rFonts w:ascii="Arial" w:hAnsi="Arial" w:cs="Arial" w:eastAsia="Arial" w:hint="default"/>
        </w:rPr>
        <w:t>0.00</w:t>
      </w:r>
      <w:r>
        <w:rPr/>
        <w:t>元。</w:t>
      </w:r>
    </w:p>
    <w:p>
      <w:pPr>
        <w:spacing w:after="0" w:line="240"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5"/>
        <w:ind w:left="0" w:right="144"/>
        <w:jc w:val="right"/>
      </w:pPr>
      <w:r>
        <w:rPr/>
        <w:t>工会经费和职工教育经费金额</w:t>
      </w:r>
      <w:r>
        <w:rPr>
          <w:rFonts w:ascii="Arial" w:hAnsi="Arial" w:cs="Arial" w:eastAsia="Arial" w:hint="default"/>
        </w:rPr>
        <w:t>256,812.45</w:t>
      </w:r>
      <w:r>
        <w:rPr/>
        <w:t>元，非货币性福利金额</w:t>
      </w:r>
      <w:r>
        <w:rPr>
          <w:rFonts w:ascii="Arial" w:hAnsi="Arial" w:cs="Arial" w:eastAsia="Arial" w:hint="default"/>
        </w:rPr>
        <w:t>0.00</w:t>
      </w:r>
      <w:r>
        <w:rPr/>
        <w:t>元，因解除劳动关系给予补偿</w:t>
      </w:r>
    </w:p>
    <w:p>
      <w:pPr>
        <w:pStyle w:val="BodyText"/>
        <w:spacing w:line="240" w:lineRule="auto" w:before="178"/>
        <w:ind w:right="0"/>
        <w:jc w:val="left"/>
      </w:pPr>
      <w:r>
        <w:rPr>
          <w:rFonts w:ascii="Arial" w:hAnsi="Arial" w:cs="Arial" w:eastAsia="Arial" w:hint="default"/>
        </w:rPr>
        <w:t>0.00</w:t>
      </w:r>
      <w:r>
        <w:rPr/>
        <w:t>元。</w:t>
      </w:r>
    </w:p>
    <w:p>
      <w:pPr>
        <w:spacing w:line="240" w:lineRule="auto" w:before="9"/>
        <w:rPr>
          <w:rFonts w:ascii="宋体" w:hAnsi="宋体" w:cs="宋体" w:eastAsia="宋体" w:hint="default"/>
          <w:sz w:val="30"/>
          <w:szCs w:val="30"/>
        </w:rPr>
      </w:pPr>
    </w:p>
    <w:p>
      <w:pPr>
        <w:pStyle w:val="BodyText"/>
        <w:spacing w:line="240" w:lineRule="auto"/>
        <w:ind w:right="0"/>
        <w:jc w:val="left"/>
      </w:pPr>
      <w:r>
        <w:rPr>
          <w:rFonts w:ascii="Times New Roman" w:hAnsi="Times New Roman" w:cs="Times New Roman" w:eastAsia="Times New Roman" w:hint="default"/>
        </w:rPr>
        <w:t>21</w:t>
      </w:r>
      <w:r>
        <w:rPr/>
        <w:t>、应交税费</w:t>
      </w:r>
    </w:p>
    <w:p>
      <w:pPr>
        <w:spacing w:line="240" w:lineRule="auto" w:before="4"/>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123"/>
        <w:gridCol w:w="2789"/>
        <w:gridCol w:w="2657"/>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-18,878,905.92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-11,332,137.24</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958,245.66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2,259,661.96</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80,231.04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4,847,095.37</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18,377.38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22,160.87</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95,186.00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104,723.00</w:t>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109,818.74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34,643.28</w:t>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18,377.38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w w:val="95"/>
                <w:sz w:val="18"/>
              </w:rPr>
              <w:t>47,117.66</w:t>
            </w:r>
            <w:r>
              <w:rPr>
                <w:rFonts w:ascii="Times New Roman"/>
                <w:spacing w:val="-1"/>
                <w:sz w:val="18"/>
              </w:rPr>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5,163.04</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1,414.26</w:t>
            </w:r>
            <w:r>
              <w:rPr>
                <w:rFonts w:ascii="Times New Roman"/>
                <w:sz w:val="18"/>
              </w:rPr>
            </w:r>
          </w:p>
        </w:tc>
      </w:tr>
      <w:tr>
        <w:trPr>
          <w:trHeight w:val="401" w:hRule="exact"/>
        </w:trPr>
        <w:tc>
          <w:tcPr>
            <w:tcW w:w="4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6,946.33</w:t>
            </w:r>
            <w:r>
              <w:rPr>
                <w:rFonts w:ascii="Times New Roman"/>
                <w:sz w:val="18"/>
              </w:rPr>
            </w:r>
          </w:p>
        </w:tc>
      </w:tr>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-17,593,506.68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-4,008,374.51</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22</w:t>
      </w:r>
      <w:r>
        <w:rPr/>
        <w:t>、其他应付款</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）其他应付款情况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722"/>
        <w:gridCol w:w="3058"/>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6,598,133.87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10,141,273.02</w:t>
            </w:r>
          </w:p>
        </w:tc>
      </w:tr>
      <w:tr>
        <w:trPr>
          <w:trHeight w:val="401"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432,012.04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548,916.70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7,030,145.91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10,690,189.72</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23</w:t>
      </w:r>
      <w:r>
        <w:rPr/>
        <w:t>、股本</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w w:val="95"/>
          <w:sz w:val="18"/>
          <w:szCs w:val="18"/>
        </w:rPr>
        <w:t>单位：元</w:t>
      </w:r>
      <w:r>
        <w:rPr>
          <w:rFonts w:ascii="宋体" w:hAnsi="宋体" w:cs="宋体" w:eastAsia="宋体" w:hint="default"/>
          <w:sz w:val="18"/>
          <w:szCs w:val="18"/>
        </w:rPr>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183"/>
        <w:gridCol w:w="1196"/>
        <w:gridCol w:w="1196"/>
        <w:gridCol w:w="1195"/>
        <w:gridCol w:w="1198"/>
        <w:gridCol w:w="1195"/>
        <w:gridCol w:w="1184"/>
        <w:gridCol w:w="1208"/>
      </w:tblGrid>
      <w:tr>
        <w:trPr>
          <w:trHeight w:val="202" w:hRule="exact"/>
        </w:trPr>
        <w:tc>
          <w:tcPr>
            <w:tcW w:w="11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9"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1993"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4" w:hRule="exact"/>
        </w:trPr>
        <w:tc>
          <w:tcPr>
            <w:tcW w:w="1183" w:type="dxa"/>
            <w:vMerge w:val="restart"/>
            <w:tcBorders>
              <w:top w:val="nil" w:sz="6" w:space="0" w:color="auto"/>
              <w:left w:val="single" w:sz="4" w:space="0" w:color="000000"/>
              <w:right w:val="single" w:sz="4" w:space="0" w:color="000000"/>
            </w:tcBorders>
            <w:shd w:val="clear" w:color="auto" w:fill="D3D3D3"/>
          </w:tcPr>
          <w:p>
            <w:pPr/>
          </w:p>
        </w:tc>
        <w:tc>
          <w:tcPr>
            <w:tcW w:w="11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3D3D3"/>
          </w:tcPr>
          <w:p>
            <w:pPr/>
          </w:p>
        </w:tc>
        <w:tc>
          <w:tcPr>
            <w:tcW w:w="12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6" w:hRule="exact"/>
        </w:trPr>
        <w:tc>
          <w:tcPr>
            <w:tcW w:w="1183"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1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160,500,000.00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160,500,000.00</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24</w:t>
      </w:r>
      <w:r>
        <w:rPr/>
        <w:t>、资本公积</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2372"/>
        <w:gridCol w:w="1871"/>
        <w:gridCol w:w="1992"/>
        <w:gridCol w:w="1728"/>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6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700" w:right="0"/>
              <w:jc w:val="left"/>
              <w:rPr>
                <w:rFonts w:ascii="Times New Roman" w:hAnsi="Times New Roman" w:cs="Times New Roman" w:eastAsia="Times New Roman" w:hint="default"/>
                <w:sz w:val="18"/>
                <w:szCs w:val="18"/>
              </w:rPr>
            </w:pPr>
            <w:r>
              <w:rPr>
                <w:rFonts w:ascii="Times New Roman"/>
                <w:sz w:val="18"/>
              </w:rPr>
              <w:t>476,801,603.03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476,801,603.03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700" w:right="0"/>
              <w:jc w:val="left"/>
              <w:rPr>
                <w:rFonts w:ascii="Times New Roman" w:hAnsi="Times New Roman" w:cs="Times New Roman" w:eastAsia="Times New Roman" w:hint="default"/>
                <w:sz w:val="18"/>
                <w:szCs w:val="18"/>
              </w:rPr>
            </w:pPr>
            <w:r>
              <w:rPr>
                <w:rFonts w:ascii="Times New Roman"/>
                <w:sz w:val="18"/>
              </w:rPr>
              <w:t>476,801,603.03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476,801,603.03</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25</w:t>
      </w:r>
      <w:r>
        <w:rPr/>
        <w:t>、盈余公积</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372"/>
        <w:gridCol w:w="1871"/>
        <w:gridCol w:w="1992"/>
        <w:gridCol w:w="1728"/>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10,807,255.14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1,880,294.78</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12,687,549.92</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10,807,255.14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1,880,294.78</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12,687,549.92</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26</w:t>
      </w:r>
      <w:r>
        <w:rPr/>
        <w:t>、未分配利润</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695"/>
        <w:gridCol w:w="3740"/>
        <w:gridCol w:w="2122"/>
      </w:tblGrid>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12" w:space="0" w:color="D3D3D3"/>
              <w:bottom w:val="single" w:sz="4" w:space="0" w:color="000000"/>
              <w:right w:val="single" w:sz="12"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78,324,485.59</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2" w:space="0" w:color="D3D3D3"/>
              <w:bottom w:val="single" w:sz="4" w:space="0" w:color="000000"/>
              <w:right w:val="single" w:sz="12"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78,324,485.59</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2" w:space="0" w:color="D3D3D3"/>
              <w:bottom w:val="single" w:sz="4" w:space="0" w:color="000000"/>
              <w:right w:val="single" w:sz="12"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22,889,031.23</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1,880,294.78</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4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16,050,000.00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2" w:space="0" w:color="D3D3D3"/>
              <w:bottom w:val="single" w:sz="4" w:space="0" w:color="000000"/>
              <w:right w:val="single" w:sz="12"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83,283,222.04</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left="572" w:right="0"/>
        <w:jc w:val="left"/>
      </w:pPr>
      <w:r>
        <w:rPr/>
        <w:t>调整年初未分配利润明细：</w:t>
      </w:r>
    </w:p>
    <w:p>
      <w:pPr>
        <w:spacing w:line="240" w:lineRule="auto" w:before="10"/>
        <w:rPr>
          <w:rFonts w:ascii="宋体" w:hAnsi="宋体" w:cs="宋体" w:eastAsia="宋体" w:hint="default"/>
          <w:sz w:val="14"/>
          <w:szCs w:val="14"/>
        </w:rPr>
      </w:pPr>
    </w:p>
    <w:p>
      <w:pPr>
        <w:pStyle w:val="BodyText"/>
        <w:spacing w:line="240" w:lineRule="auto"/>
        <w:ind w:left="572" w:right="0"/>
        <w:jc w:val="left"/>
      </w:pPr>
      <w:r>
        <w:rPr/>
        <w:t>（</w:t>
      </w:r>
      <w:r>
        <w:rPr>
          <w:rFonts w:ascii="Arial" w:hAnsi="Arial" w:cs="Arial" w:eastAsia="Arial" w:hint="default"/>
        </w:rPr>
        <w:t>1</w:t>
      </w:r>
      <w:r>
        <w:rPr/>
        <w:t>）由于《企业会计准则》及其相关新规定进行追溯调整，影响年初未分配利润</w:t>
      </w:r>
      <w:r>
        <w:rPr>
          <w:rFonts w:ascii="Arial" w:hAnsi="Arial" w:cs="Arial" w:eastAsia="Arial" w:hint="default"/>
        </w:rPr>
        <w:t>0.00</w:t>
      </w:r>
      <w:r>
        <w:rPr/>
        <w:t>元。</w:t>
      </w:r>
    </w:p>
    <w:p>
      <w:pPr>
        <w:pStyle w:val="BodyText"/>
        <w:spacing w:line="240" w:lineRule="auto" w:before="178"/>
        <w:ind w:left="572" w:right="0"/>
        <w:jc w:val="left"/>
      </w:pPr>
      <w:r>
        <w:rPr/>
        <w:t>（</w:t>
      </w:r>
      <w:r>
        <w:rPr>
          <w:rFonts w:ascii="Arial" w:hAnsi="Arial" w:cs="Arial" w:eastAsia="Arial" w:hint="default"/>
        </w:rPr>
        <w:t>2</w:t>
      </w:r>
      <w:r>
        <w:rPr/>
        <w:t>）由于会计政策变更，影响年初未分配利润</w:t>
      </w:r>
      <w:r>
        <w:rPr>
          <w:rFonts w:ascii="Arial" w:hAnsi="Arial" w:cs="Arial" w:eastAsia="Arial" w:hint="default"/>
        </w:rPr>
        <w:t>0.00</w:t>
      </w:r>
      <w:r>
        <w:rPr/>
        <w:t>元。</w:t>
      </w:r>
    </w:p>
    <w:p>
      <w:pPr>
        <w:pStyle w:val="BodyText"/>
        <w:spacing w:line="240" w:lineRule="auto" w:before="178"/>
        <w:ind w:left="572" w:right="0"/>
        <w:jc w:val="left"/>
      </w:pPr>
      <w:r>
        <w:rPr/>
        <w:t>（</w:t>
      </w:r>
      <w:r>
        <w:rPr>
          <w:rFonts w:ascii="Arial" w:hAnsi="Arial" w:cs="Arial" w:eastAsia="Arial" w:hint="default"/>
        </w:rPr>
        <w:t>3</w:t>
      </w:r>
      <w:r>
        <w:rPr/>
        <w:t>）由于重大会计差错更正，影响年初未分配利润</w:t>
      </w:r>
      <w:r>
        <w:rPr>
          <w:rFonts w:ascii="Arial" w:hAnsi="Arial" w:cs="Arial" w:eastAsia="Arial" w:hint="default"/>
        </w:rPr>
        <w:t>0.00</w:t>
      </w:r>
      <w:r>
        <w:rPr/>
        <w:t>元。</w:t>
      </w:r>
    </w:p>
    <w:p>
      <w:pPr>
        <w:pStyle w:val="BodyText"/>
        <w:spacing w:line="240" w:lineRule="auto" w:before="178"/>
        <w:ind w:left="572" w:right="0"/>
        <w:jc w:val="left"/>
      </w:pPr>
      <w:r>
        <w:rPr/>
        <w:t>（</w:t>
      </w:r>
      <w:r>
        <w:rPr>
          <w:rFonts w:ascii="Arial" w:hAnsi="Arial" w:cs="Arial" w:eastAsia="Arial" w:hint="default"/>
        </w:rPr>
        <w:t>4</w:t>
      </w:r>
      <w:r>
        <w:rPr/>
        <w:t>）由于同一控制导致的合并范围变更，影响年初未分配利润</w:t>
      </w:r>
      <w:r>
        <w:rPr>
          <w:rFonts w:ascii="Arial" w:hAnsi="Arial" w:cs="Arial" w:eastAsia="Arial" w:hint="default"/>
        </w:rPr>
        <w:t>0.00</w:t>
      </w:r>
      <w:r>
        <w:rPr/>
        <w:t>元。</w:t>
      </w:r>
    </w:p>
    <w:p>
      <w:pPr>
        <w:pStyle w:val="BodyText"/>
        <w:spacing w:line="240" w:lineRule="auto" w:before="178"/>
        <w:ind w:left="572" w:right="0"/>
        <w:jc w:val="left"/>
      </w:pPr>
      <w:r>
        <w:rPr/>
        <w:t>（</w:t>
      </w:r>
      <w:r>
        <w:rPr>
          <w:rFonts w:ascii="Arial" w:hAnsi="Arial" w:cs="Arial" w:eastAsia="Arial" w:hint="default"/>
        </w:rPr>
        <w:t>5</w:t>
      </w:r>
      <w:r>
        <w:rPr/>
        <w:t>）其他调整合计影响年初未分配利润</w:t>
      </w:r>
      <w:r>
        <w:rPr>
          <w:rFonts w:ascii="Arial" w:hAnsi="Arial" w:cs="Arial" w:eastAsia="Arial" w:hint="default"/>
        </w:rPr>
        <w:t>0.00</w:t>
      </w:r>
      <w:r>
        <w:rPr/>
        <w:t>元。</w:t>
      </w:r>
    </w:p>
    <w:p>
      <w:pPr>
        <w:spacing w:line="240" w:lineRule="auto" w:before="9"/>
        <w:rPr>
          <w:rFonts w:ascii="宋体" w:hAnsi="宋体" w:cs="宋体" w:eastAsia="宋体" w:hint="default"/>
          <w:sz w:val="30"/>
          <w:szCs w:val="30"/>
        </w:rPr>
      </w:pPr>
    </w:p>
    <w:p>
      <w:pPr>
        <w:pStyle w:val="BodyText"/>
        <w:spacing w:line="240" w:lineRule="auto"/>
        <w:ind w:right="0"/>
        <w:jc w:val="left"/>
      </w:pPr>
      <w:r>
        <w:rPr>
          <w:rFonts w:ascii="Times New Roman" w:hAnsi="Times New Roman" w:cs="Times New Roman" w:eastAsia="Times New Roman" w:hint="default"/>
        </w:rPr>
        <w:t>27</w:t>
      </w:r>
      <w:r>
        <w:rPr/>
        <w:t>、营业收入、营业成本</w:t>
      </w:r>
    </w:p>
    <w:p>
      <w:pPr>
        <w:spacing w:line="240" w:lineRule="auto" w:before="10"/>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）营业收入、营业成本</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299"/>
        <w:gridCol w:w="3068"/>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262,351,374.61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233,453,042.68</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98,375.86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360,613.65</w:t>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3310"/>
        <w:gridCol w:w="3058"/>
        <w:gridCol w:w="3190"/>
      </w:tblGrid>
      <w:tr>
        <w:trPr>
          <w:trHeight w:val="403" w:hRule="exact"/>
        </w:trPr>
        <w:tc>
          <w:tcPr>
            <w:tcW w:w="3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5" w:right="0"/>
              <w:jc w:val="left"/>
              <w:rPr>
                <w:rFonts w:ascii="Times New Roman" w:hAnsi="Times New Roman" w:cs="Times New Roman" w:eastAsia="Times New Roman" w:hint="default"/>
                <w:sz w:val="18"/>
                <w:szCs w:val="18"/>
              </w:rPr>
            </w:pPr>
            <w:r>
              <w:rPr>
                <w:rFonts w:ascii="Times New Roman"/>
                <w:sz w:val="18"/>
              </w:rPr>
              <w:t>182,428,959.93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157,407,481.31</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2</w:t>
      </w:r>
      <w:r>
        <w:rPr/>
        <w:t>）主营业务（分行业）</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208,751,127.72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147,777,771.43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215,137,943.02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145,096,134.22</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53,600,246.89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34,560,591.58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18,315,099.66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12,018,949.34</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262,351,374.61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182,338,363.01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233,453,042.68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157,115,083.56</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3</w:t>
      </w:r>
      <w:r>
        <w:rPr/>
        <w:t>）主营业务（分产品）</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147,042,070.08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108,579,003.85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158,760,842.95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110,460,366.34</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49,656,119.30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32,316,848.38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46,252,649.50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28,666,449.71</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酸性染料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12,052,938.34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6,881,919.20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10,124,450.57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5,969,318.17</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53,600,246.89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34,560,591.58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18,315,099.66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12,018,949.34</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262,351,374.61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182,338,363.01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233,453,042.68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157,115,083.56</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4</w:t>
      </w:r>
      <w:r>
        <w:rPr/>
        <w:t>）主营业务（分地区）</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527"/>
        <w:gridCol w:w="1726"/>
        <w:gridCol w:w="1862"/>
        <w:gridCol w:w="1726"/>
        <w:gridCol w:w="1726"/>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6"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浙江地区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97,564,038.83</w:t>
            </w:r>
          </w:p>
        </w:tc>
        <w:tc>
          <w:tcPr>
            <w:tcW w:w="186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65,631,095.21</w:t>
            </w:r>
          </w:p>
        </w:tc>
        <w:tc>
          <w:tcPr>
            <w:tcW w:w="172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90,278,488.26</w:t>
            </w:r>
          </w:p>
        </w:tc>
        <w:tc>
          <w:tcPr>
            <w:tcW w:w="172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61,066,972.59</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75,659,261.11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52,145,468.57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61,051,289.60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40,306,519.62</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26,808,338.53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16,840,806.71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26,035,565.48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16,714,969.72</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北方地区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27,687,206.18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19,406,336.84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20,214,802.73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12,464,893.00</w:t>
            </w:r>
          </w:p>
        </w:tc>
      </w:tr>
      <w:tr>
        <w:trPr>
          <w:trHeight w:val="401"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34,632,529.96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28,314,655.68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35,872,896.61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26,561,728.63</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262,351,374.61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182,338,363.01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233,453,042.68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157,115,083.56</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5</w:t>
      </w:r>
      <w:r>
        <w:rPr/>
        <w:t>）公司前五名客户的营业收入情况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582"/>
        <w:gridCol w:w="2849"/>
        <w:gridCol w:w="4126"/>
      </w:tblGrid>
      <w:tr>
        <w:trPr>
          <w:trHeight w:val="402" w:hRule="exact"/>
        </w:trPr>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594"/>
        <w:gridCol w:w="2849"/>
        <w:gridCol w:w="4126"/>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7,405,992.58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2.82%</w:t>
            </w:r>
            <w:r>
              <w:rPr>
                <w:rFonts w:ascii="Times New Roman"/>
                <w:sz w:val="18"/>
              </w:rPr>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6,931,963.31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2.64%</w:t>
            </w:r>
            <w:r>
              <w:rPr>
                <w:rFonts w:ascii="Times New Roman"/>
                <w:sz w:val="18"/>
              </w:rPr>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6,723,482.82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2.56%</w:t>
            </w:r>
            <w:r>
              <w:rPr>
                <w:rFonts w:ascii="Times New Roman"/>
                <w:sz w:val="18"/>
              </w:rPr>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6,688,371.87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2.55%</w:t>
            </w:r>
            <w:r>
              <w:rPr>
                <w:rFonts w:ascii="Times New Roman"/>
                <w:sz w:val="18"/>
              </w:rPr>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5,732,393.06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2.19%</w:t>
            </w:r>
            <w:r>
              <w:rPr>
                <w:rFonts w:ascii="Times New Roman"/>
                <w:sz w:val="18"/>
              </w:rPr>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33,482,203.64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12.76%</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28</w:t>
      </w:r>
      <w:r>
        <w:rPr/>
        <w:t>、营业税金及附加</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771"/>
        <w:gridCol w:w="2003"/>
        <w:gridCol w:w="1862"/>
        <w:gridCol w:w="2921"/>
      </w:tblGrid>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12" w:space="0" w:color="D3D3D3"/>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5,816.20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248,418.52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234,313.97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723,707.65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561,829.04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325.79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9,600.42</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972,451.96</w:t>
            </w:r>
          </w:p>
        </w:tc>
        <w:tc>
          <w:tcPr>
            <w:tcW w:w="1862"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811,559.63</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29</w:t>
      </w:r>
      <w:r>
        <w:rPr/>
        <w:t>、销售费用</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3,133,413.32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2,694,317.00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5,774,771.07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3,681,175.67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2,949,753.42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1,804,677.17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7,167,934.30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6,578,869.30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2,272,311.45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1,773,702.09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3,942,292.56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4,123,391.86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25,240,476.12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20,656,133.09</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30</w:t>
      </w:r>
      <w:r>
        <w:rPr/>
        <w:t>、管理费用</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396"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9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10,281,583.67</w:t>
            </w:r>
          </w:p>
        </w:tc>
        <w:tc>
          <w:tcPr>
            <w:tcW w:w="319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8,194,604.95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7,330,858.01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6,627,840.71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3,845,276.65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3,374,883.41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2,044,987.80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1,788,953.57</w:t>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1,813,500.22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1,430,083.13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928,406.77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1,000,916.84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8,817,856.10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7,612,727.81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35,062,469.22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30,030,010.42</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31</w:t>
      </w:r>
      <w:r>
        <w:rPr/>
        <w:t>、财务费用</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125,970.22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50,082.13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-6,446,220.18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-9,219,496.71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52,250.20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98,269.66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122,523.98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69,658.13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-6,145,475.78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-9,001,486.79</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32</w:t>
      </w:r>
      <w:r>
        <w:rPr/>
        <w:t>、公允价值变动收益</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834"/>
        <w:gridCol w:w="2800"/>
        <w:gridCol w:w="2921"/>
      </w:tblGrid>
      <w:tr>
        <w:trPr>
          <w:trHeight w:val="401"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2" w:space="0" w:color="D3D3D3"/>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-25,583.34</w:t>
            </w:r>
          </w:p>
        </w:tc>
      </w:tr>
      <w:tr>
        <w:trPr>
          <w:trHeight w:val="401"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2" w:space="0" w:color="D3D3D3"/>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-25,583.34</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33</w:t>
      </w:r>
      <w:r>
        <w:rPr/>
        <w:t>、投资收益</w:t>
      </w:r>
    </w:p>
    <w:p>
      <w:pPr>
        <w:spacing w:line="240" w:lineRule="auto" w:before="10"/>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）投资收益明细情况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834"/>
        <w:gridCol w:w="2800"/>
        <w:gridCol w:w="2921"/>
      </w:tblGrid>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800" w:type="dxa"/>
            <w:tcBorders>
              <w:top w:val="single" w:sz="4" w:space="0" w:color="000000"/>
              <w:left w:val="single" w:sz="12" w:space="0" w:color="D3D3D3"/>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351,159.84</w:t>
            </w:r>
          </w:p>
        </w:tc>
      </w:tr>
      <w:tr>
        <w:trPr>
          <w:trHeight w:val="403"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2" w:space="0" w:color="D3D3D3"/>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351,159.84</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34</w:t>
      </w:r>
      <w:r>
        <w:rPr/>
        <w:t>、资产减值损失</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232"/>
        <w:gridCol w:w="2536"/>
        <w:gridCol w:w="2789"/>
      </w:tblGrid>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1,615,677.66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516,336.58</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434,482.02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293,404.93</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2,050,159.68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809,741.51</w:t>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rFonts w:ascii="Times New Roman" w:hAnsi="Times New Roman" w:cs="Times New Roman" w:eastAsia="Times New Roman" w:hint="default"/>
        </w:rPr>
        <w:t>35</w:t>
      </w:r>
      <w:r>
        <w:rPr/>
        <w:t>、营业外收入</w:t>
      </w:r>
    </w:p>
    <w:p>
      <w:pPr>
        <w:spacing w:line="240" w:lineRule="auto" w:before="10"/>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）营业外收入情况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3281"/>
        <w:gridCol w:w="1956"/>
        <w:gridCol w:w="2160"/>
        <w:gridCol w:w="2160"/>
      </w:tblGrid>
      <w:tr>
        <w:trPr>
          <w:trHeight w:val="160" w:hRule="exact"/>
        </w:trPr>
        <w:tc>
          <w:tcPr>
            <w:tcW w:w="32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6"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892" w:right="84" w:hanging="809"/>
              <w:jc w:val="left"/>
              <w:rPr>
                <w:rFonts w:ascii="宋体" w:hAnsi="宋体" w:cs="宋体" w:eastAsia="宋体" w:hint="default"/>
                <w:sz w:val="18"/>
                <w:szCs w:val="18"/>
              </w:rPr>
            </w:pPr>
            <w:r>
              <w:rPr>
                <w:rFonts w:ascii="宋体" w:hAnsi="宋体" w:cs="宋体" w:eastAsia="宋体" w:hint="default"/>
                <w:sz w:val="18"/>
                <w:szCs w:val="18"/>
              </w:rPr>
              <w:t>计入当期非经常性损益的</w:t>
            </w:r>
            <w:r>
              <w:rPr>
                <w:rFonts w:ascii="宋体" w:hAnsi="宋体" w:cs="宋体" w:eastAsia="宋体" w:hint="default"/>
                <w:w w:val="99"/>
                <w:sz w:val="18"/>
                <w:szCs w:val="18"/>
              </w:rPr>
              <w:t> </w:t>
            </w:r>
            <w:r>
              <w:rPr>
                <w:rFonts w:ascii="宋体" w:hAnsi="宋体" w:cs="宋体" w:eastAsia="宋体" w:hint="default"/>
                <w:sz w:val="18"/>
                <w:szCs w:val="18"/>
              </w:rPr>
              <w:t>金额</w:t>
            </w:r>
          </w:p>
        </w:tc>
      </w:tr>
      <w:tr>
        <w:trPr>
          <w:trHeight w:val="392" w:hRule="exact"/>
        </w:trPr>
        <w:tc>
          <w:tcPr>
            <w:tcW w:w="32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5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6"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41,271.13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75,761.86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41,271.13</w:t>
            </w:r>
          </w:p>
        </w:tc>
      </w:tr>
      <w:tr>
        <w:trPr>
          <w:trHeight w:val="401"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41,271.13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75,761.86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41,271.13</w:t>
            </w:r>
          </w:p>
        </w:tc>
      </w:tr>
      <w:tr>
        <w:trPr>
          <w:trHeight w:val="403"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4,148,796.00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6,347,095.00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4,148,796.00</w:t>
            </w:r>
          </w:p>
        </w:tc>
      </w:tr>
      <w:tr>
        <w:trPr>
          <w:trHeight w:val="401"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地方奖励</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200,000.00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230,281.52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24,051.28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230,281.52</w:t>
            </w:r>
          </w:p>
        </w:tc>
      </w:tr>
      <w:tr>
        <w:trPr>
          <w:trHeight w:val="401"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4,420,348.65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6,646,908.14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4,420,348.65</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2</w:t>
      </w:r>
      <w:r>
        <w:rPr/>
        <w:t>）政府补助明细</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659"/>
        <w:gridCol w:w="1994"/>
        <w:gridCol w:w="1994"/>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财政扶持高新技术成果转化项目</w:t>
            </w:r>
            <w:r>
              <w:rPr>
                <w:rFonts w:ascii="宋体" w:hAnsi="宋体" w:cs="宋体" w:eastAsia="宋体" w:hint="default"/>
                <w:w w:val="99"/>
                <w:sz w:val="18"/>
                <w:szCs w:val="18"/>
              </w:rPr>
              <w:t> </w:t>
            </w:r>
            <w:r>
              <w:rPr>
                <w:rFonts w:ascii="宋体" w:hAnsi="宋体" w:cs="宋体" w:eastAsia="宋体" w:hint="default"/>
                <w:sz w:val="18"/>
                <w:szCs w:val="18"/>
              </w:rPr>
              <w:t>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425,000.00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沪府发（</w:t>
            </w:r>
            <w:r>
              <w:rPr>
                <w:rFonts w:ascii="Times New Roman" w:hAnsi="Times New Roman" w:cs="Times New Roman" w:eastAsia="Times New Roman" w:hint="default"/>
                <w:sz w:val="18"/>
                <w:szCs w:val="18"/>
              </w:rPr>
              <w:t>2004</w:t>
            </w: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专利项目经费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青科委（</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专利项目资助费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101,700.00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沪知局</w:t>
            </w:r>
            <w:r>
              <w:rPr>
                <w:rFonts w:ascii="Times New Roman" w:hAnsi="Times New Roman" w:cs="Times New Roman" w:eastAsia="Times New Roman" w:hint="default"/>
                <w:sz w:val="18"/>
                <w:szCs w:val="18"/>
              </w:rPr>
              <w:t>&lt;2007&gt;13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科技项目经费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青科委（</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专利试点企业扶持资金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青知局（</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院士工作站工作经费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沪科协（</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2,555,500.00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职工职业培训资金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144,296.00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青府办发（</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93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东营科技项目补助经费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1"/>
                <w:sz w:val="18"/>
                <w:szCs w:val="18"/>
              </w:rPr>
              <w:t>东营河口科技局《科技计划项目经费</w:t>
            </w:r>
            <w:r>
              <w:rPr>
                <w:rFonts w:ascii="宋体" w:hAnsi="宋体" w:cs="宋体" w:eastAsia="宋体" w:hint="default"/>
                <w:w w:val="99"/>
                <w:sz w:val="18"/>
                <w:szCs w:val="18"/>
              </w:rPr>
              <w:t> </w:t>
            </w:r>
            <w:r>
              <w:rPr>
                <w:rFonts w:ascii="宋体" w:hAnsi="宋体" w:cs="宋体" w:eastAsia="宋体" w:hint="default"/>
                <w:sz w:val="18"/>
                <w:szCs w:val="18"/>
              </w:rPr>
              <w:t>补助证明》</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专利项目资助费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5,800.00</w:t>
            </w:r>
            <w:r>
              <w:rPr>
                <w:rFonts w:ascii="Times New Roman"/>
                <w:sz w:val="18"/>
              </w:rPr>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东知字﹝</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环保专项资助费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东财建指（</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429,500.00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东河政发</w:t>
            </w:r>
            <w:r>
              <w:rPr>
                <w:rFonts w:ascii="Times New Roman" w:hAnsi="Times New Roman" w:cs="Times New Roman" w:eastAsia="Times New Roman" w:hint="default"/>
                <w:sz w:val="18"/>
                <w:szCs w:val="18"/>
              </w:rPr>
              <w:t>[2009]21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发电设备补助资金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桐科（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桐商务（</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桐科</w:t>
            </w:r>
            <w:r>
              <w:rPr>
                <w:rFonts w:ascii="Times New Roman" w:hAnsi="Times New Roman" w:cs="Times New Roman" w:eastAsia="Times New Roman" w:hint="default"/>
                <w:sz w:val="18"/>
                <w:szCs w:val="18"/>
              </w:rPr>
              <w:t>[2012]24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科技发展基金（小巨人）</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财政配套引导资金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659"/>
        <w:gridCol w:w="1994"/>
        <w:gridCol w:w="1994"/>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科技资助费</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政府补助基础配套及节能减排资</w:t>
            </w:r>
            <w:r>
              <w:rPr>
                <w:rFonts w:ascii="宋体" w:hAnsi="宋体" w:cs="宋体" w:eastAsia="宋体" w:hint="default"/>
                <w:w w:val="99"/>
                <w:sz w:val="18"/>
                <w:szCs w:val="18"/>
              </w:rPr>
              <w:t> </w:t>
            </w:r>
            <w:r>
              <w:rPr>
                <w:rFonts w:ascii="宋体" w:hAnsi="宋体" w:cs="宋体" w:eastAsia="宋体" w:hint="default"/>
                <w:sz w:val="18"/>
                <w:szCs w:val="18"/>
              </w:rPr>
              <w:t>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1,684,470.00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东营科技项目资助费</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2" w:right="0"/>
              <w:jc w:val="left"/>
              <w:rPr>
                <w:rFonts w:ascii="Times New Roman" w:hAnsi="Times New Roman" w:cs="Times New Roman" w:eastAsia="Times New Roman" w:hint="default"/>
                <w:sz w:val="18"/>
                <w:szCs w:val="18"/>
              </w:rPr>
            </w:pPr>
            <w:r>
              <w:rPr>
                <w:rFonts w:ascii="Times New Roman"/>
                <w:sz w:val="18"/>
              </w:rPr>
              <w:t>4,148,796.00</w:t>
            </w:r>
          </w:p>
        </w:tc>
        <w:tc>
          <w:tcPr>
            <w:tcW w:w="1994"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6,347,095.00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36</w:t>
      </w:r>
      <w:r>
        <w:rPr/>
        <w:t>、营业外支出</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720"/>
        <w:gridCol w:w="2021"/>
        <w:gridCol w:w="1915"/>
        <w:gridCol w:w="1913"/>
      </w:tblGrid>
      <w:tr>
        <w:trPr>
          <w:trHeight w:val="160" w:hRule="exact"/>
        </w:trPr>
        <w:tc>
          <w:tcPr>
            <w:tcW w:w="3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8"/>
              <w:ind w:left="681"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w:t>
            </w:r>
            <w:r>
              <w:rPr>
                <w:rFonts w:ascii="宋体" w:hAnsi="宋体" w:cs="宋体" w:eastAsia="宋体" w:hint="default"/>
                <w:w w:val="99"/>
                <w:sz w:val="18"/>
                <w:szCs w:val="18"/>
              </w:rPr>
              <w:t> </w:t>
            </w:r>
            <w:r>
              <w:rPr>
                <w:rFonts w:ascii="宋体" w:hAnsi="宋体" w:cs="宋体" w:eastAsia="宋体" w:hint="default"/>
                <w:sz w:val="18"/>
                <w:szCs w:val="18"/>
              </w:rPr>
              <w:t>的金额</w:t>
            </w:r>
          </w:p>
        </w:tc>
      </w:tr>
      <w:tr>
        <w:trPr>
          <w:trHeight w:val="394" w:hRule="exact"/>
        </w:trPr>
        <w:tc>
          <w:tcPr>
            <w:tcW w:w="3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3D3D3"/>
          </w:tcPr>
          <w:p>
            <w:pPr/>
          </w:p>
        </w:tc>
      </w:tr>
      <w:tr>
        <w:trPr>
          <w:trHeight w:val="160" w:hRule="exact"/>
        </w:trPr>
        <w:tc>
          <w:tcPr>
            <w:tcW w:w="3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44,896.28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29,560.41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44,896.28</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44,896.28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29,560.41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44,896.28</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21" w:type="dxa"/>
            <w:tcBorders>
              <w:top w:val="single" w:sz="4" w:space="0" w:color="000000"/>
              <w:left w:val="single" w:sz="12"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189,329.57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179,002.00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621,859.00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179,002.00</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42,031.64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164,375.29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42,031.64</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265,929.92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1,005,124.27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265,929.92</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37</w:t>
      </w:r>
      <w:r>
        <w:rPr/>
        <w:t>、所得税费用</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633"/>
        <w:gridCol w:w="2533"/>
        <w:gridCol w:w="2390"/>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4,742,409.73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7,043,641.96</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-802,332.12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-15,169.70</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3,940,077.61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7,028,472.26</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38</w:t>
      </w:r>
      <w:r>
        <w:rPr/>
        <w:t>、基本每股收益和稀释每股收益的计算过程</w:t>
      </w:r>
    </w:p>
    <w:p>
      <w:pPr>
        <w:spacing w:line="240" w:lineRule="auto" w:before="8"/>
        <w:rPr>
          <w:rFonts w:ascii="宋体" w:hAnsi="宋体" w:cs="宋体" w:eastAsia="宋体" w:hint="default"/>
          <w:sz w:val="30"/>
          <w:szCs w:val="30"/>
        </w:rPr>
      </w:pPr>
    </w:p>
    <w:p>
      <w:pPr>
        <w:pStyle w:val="BodyText"/>
        <w:spacing w:line="388" w:lineRule="auto"/>
        <w:ind w:left="572" w:right="5859"/>
        <w:jc w:val="left"/>
        <w:rPr>
          <w:rFonts w:ascii="Arial" w:hAnsi="Arial" w:cs="Arial" w:eastAsia="Arial" w:hint="default"/>
        </w:rPr>
      </w:pPr>
      <w:r>
        <w:rPr/>
        <w:t>基本每股收益</w:t>
      </w:r>
      <w:r>
        <w:rPr>
          <w:rFonts w:ascii="Arial" w:hAnsi="Arial" w:cs="Arial" w:eastAsia="Arial" w:hint="default"/>
        </w:rPr>
        <w:t>=P0÷S</w:t>
      </w:r>
      <w:r>
        <w:rPr>
          <w:rFonts w:ascii="Arial" w:hAnsi="Arial" w:cs="Arial" w:eastAsia="Arial" w:hint="default"/>
          <w:w w:val="100"/>
        </w:rPr>
        <w:t> </w:t>
      </w:r>
      <w:r>
        <w:rPr>
          <w:rFonts w:ascii="Arial" w:hAnsi="Arial" w:cs="Arial" w:eastAsia="Arial" w:hint="default"/>
          <w:spacing w:val="-1"/>
        </w:rPr>
        <w:t>S=S0</w:t>
      </w:r>
      <w:r>
        <w:rPr>
          <w:spacing w:val="-1"/>
        </w:rPr>
        <w:t>＋</w:t>
      </w:r>
      <w:r>
        <w:rPr>
          <w:rFonts w:ascii="Arial" w:hAnsi="Arial" w:cs="Arial" w:eastAsia="Arial" w:hint="default"/>
          <w:spacing w:val="-1"/>
        </w:rPr>
        <w:t>S1</w:t>
      </w:r>
      <w:r>
        <w:rPr>
          <w:spacing w:val="-1"/>
        </w:rPr>
        <w:t>＋</w:t>
      </w:r>
      <w:r>
        <w:rPr>
          <w:rFonts w:ascii="Arial" w:hAnsi="Arial" w:cs="Arial" w:eastAsia="Arial" w:hint="default"/>
          <w:spacing w:val="-1"/>
        </w:rPr>
        <w:t>Si×Mi÷M0–Sj×Mj÷M0-Sk</w:t>
      </w:r>
    </w:p>
    <w:p>
      <w:pPr>
        <w:pStyle w:val="BodyText"/>
        <w:spacing w:line="388" w:lineRule="auto" w:before="32"/>
        <w:ind w:right="142" w:firstLine="420"/>
        <w:jc w:val="both"/>
      </w:pPr>
      <w:r>
        <w:rPr>
          <w:spacing w:val="-2"/>
        </w:rPr>
        <w:t>其中：</w:t>
      </w:r>
      <w:r>
        <w:rPr>
          <w:rFonts w:ascii="Arial" w:hAnsi="Arial" w:cs="Arial" w:eastAsia="Arial" w:hint="default"/>
          <w:spacing w:val="-2"/>
        </w:rPr>
        <w:t>P0</w:t>
      </w:r>
      <w:r>
        <w:rPr>
          <w:spacing w:val="-2"/>
        </w:rPr>
        <w:t>为归属于公司普通股股东的净利润或扣除非经常性损益后归属于普通股股东的净利润；</w:t>
      </w:r>
      <w:r>
        <w:rPr>
          <w:rFonts w:ascii="Arial" w:hAnsi="Arial" w:cs="Arial" w:eastAsia="Arial" w:hint="default"/>
          <w:spacing w:val="-2"/>
        </w:rPr>
        <w:t>S</w:t>
      </w:r>
      <w:r>
        <w:rPr>
          <w:spacing w:val="-2"/>
        </w:rPr>
        <w:t>为</w:t>
      </w:r>
      <w:r>
        <w:rPr>
          <w:w w:val="100"/>
        </w:rPr>
        <w:t> </w:t>
      </w:r>
      <w:r>
        <w:rPr/>
        <w:t>发行在外的普通股加权平均数；</w:t>
      </w:r>
      <w:r>
        <w:rPr>
          <w:rFonts w:ascii="Arial" w:hAnsi="Arial" w:cs="Arial" w:eastAsia="Arial" w:hint="default"/>
        </w:rPr>
        <w:t>S0</w:t>
      </w:r>
      <w:r>
        <w:rPr/>
        <w:t>为期初股份总数；</w:t>
      </w:r>
      <w:r>
        <w:rPr>
          <w:rFonts w:ascii="Arial" w:hAnsi="Arial" w:cs="Arial" w:eastAsia="Arial" w:hint="default"/>
        </w:rPr>
        <w:t>S1</w:t>
      </w:r>
      <w:r>
        <w:rPr/>
        <w:t>为报告期因公积金转增股本或股票股利分配等增</w:t>
      </w:r>
      <w:r>
        <w:rPr>
          <w:spacing w:val="-25"/>
        </w:rPr>
        <w:t> </w:t>
      </w:r>
      <w:r>
        <w:rPr>
          <w:spacing w:val="-25"/>
        </w:rPr>
      </w:r>
      <w:r>
        <w:rPr>
          <w:spacing w:val="-2"/>
        </w:rPr>
        <w:t>加股份数；</w:t>
      </w:r>
      <w:r>
        <w:rPr>
          <w:rFonts w:ascii="Arial" w:hAnsi="Arial" w:cs="Arial" w:eastAsia="Arial" w:hint="default"/>
          <w:spacing w:val="-2"/>
        </w:rPr>
        <w:t>Si</w:t>
      </w:r>
      <w:r>
        <w:rPr>
          <w:spacing w:val="-2"/>
        </w:rPr>
        <w:t>为报告期因发行新股或债转股等增加股份数；</w:t>
      </w:r>
      <w:r>
        <w:rPr>
          <w:rFonts w:ascii="Arial" w:hAnsi="Arial" w:cs="Arial" w:eastAsia="Arial" w:hint="default"/>
          <w:spacing w:val="-2"/>
        </w:rPr>
        <w:t>Sj</w:t>
      </w:r>
      <w:r>
        <w:rPr>
          <w:spacing w:val="-2"/>
        </w:rPr>
        <w:t>为报告期因回购等减少股份数；</w:t>
      </w:r>
      <w:r>
        <w:rPr>
          <w:rFonts w:ascii="Arial" w:hAnsi="Arial" w:cs="Arial" w:eastAsia="Arial" w:hint="default"/>
          <w:spacing w:val="-2"/>
        </w:rPr>
        <w:t>Sk</w:t>
      </w:r>
      <w:r>
        <w:rPr>
          <w:spacing w:val="-2"/>
        </w:rPr>
        <w:t>为报告期</w:t>
      </w:r>
      <w:r>
        <w:rPr>
          <w:spacing w:val="-35"/>
        </w:rPr>
        <w:t> </w:t>
      </w:r>
      <w:r>
        <w:rPr>
          <w:spacing w:val="-35"/>
        </w:rPr>
      </w:r>
      <w:r>
        <w:rPr/>
        <w:t>缩股数；</w:t>
      </w:r>
      <w:r>
        <w:rPr>
          <w:rFonts w:ascii="Arial" w:hAnsi="Arial" w:cs="Arial" w:eastAsia="Arial" w:hint="default"/>
        </w:rPr>
        <w:t>M0</w:t>
      </w:r>
      <w:r>
        <w:rPr/>
        <w:t>报告期月份数；</w:t>
      </w:r>
      <w:r>
        <w:rPr>
          <w:rFonts w:ascii="Arial" w:hAnsi="Arial" w:cs="Arial" w:eastAsia="Arial" w:hint="default"/>
        </w:rPr>
        <w:t>Mi</w:t>
      </w:r>
      <w:r>
        <w:rPr/>
        <w:t>为增加股份次月起至报告期期末的累计月数；</w:t>
      </w:r>
      <w:r>
        <w:rPr>
          <w:rFonts w:ascii="Arial" w:hAnsi="Arial" w:cs="Arial" w:eastAsia="Arial" w:hint="default"/>
        </w:rPr>
        <w:t>Mj</w:t>
      </w:r>
      <w:r>
        <w:rPr/>
        <w:t>为减少股份次月起至报告</w:t>
      </w:r>
      <w:r>
        <w:rPr>
          <w:spacing w:val="-35"/>
        </w:rPr>
        <w:t> </w:t>
      </w:r>
      <w:r>
        <w:rPr>
          <w:spacing w:val="-35"/>
        </w:rPr>
      </w:r>
      <w:r>
        <w:rPr/>
        <w:t>期期末的累计月数。</w:t>
      </w:r>
    </w:p>
    <w:p>
      <w:pPr>
        <w:pStyle w:val="BodyText"/>
        <w:spacing w:line="240" w:lineRule="auto" w:before="63"/>
        <w:ind w:left="572" w:right="0"/>
        <w:jc w:val="left"/>
      </w:pPr>
      <w:r>
        <w:rPr/>
        <w:t>公司若存在发行可转换债券、股份期权、认股权证等稀释性潜在普通股情况下，稀释每股收益可参照</w:t>
      </w:r>
    </w:p>
    <w:p>
      <w:pPr>
        <w:spacing w:after="0" w:line="240"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5"/>
        <w:ind w:left="572" w:right="112" w:hanging="420"/>
        <w:jc w:val="left"/>
      </w:pPr>
      <w:r>
        <w:rPr/>
        <w:t>如下公式计算：</w:t>
      </w:r>
      <w:r>
        <w:rPr>
          <w:w w:val="100"/>
        </w:rPr>
        <w:t> </w:t>
      </w:r>
      <w:r>
        <w:rPr/>
        <w:t>稀释每股收益</w:t>
      </w:r>
      <w:r>
        <w:rPr>
          <w:rFonts w:ascii="Arial" w:hAnsi="Arial" w:cs="Arial" w:eastAsia="Arial" w:hint="default"/>
        </w:rPr>
        <w:t>=P1.(S0</w:t>
      </w:r>
      <w:r>
        <w:rPr/>
        <w:t>＋</w:t>
      </w:r>
      <w:r>
        <w:rPr>
          <w:rFonts w:ascii="Arial" w:hAnsi="Arial" w:cs="Arial" w:eastAsia="Arial" w:hint="default"/>
        </w:rPr>
        <w:t>S1</w:t>
      </w:r>
      <w:r>
        <w:rPr/>
        <w:t>＋</w:t>
      </w:r>
      <w:r>
        <w:rPr>
          <w:rFonts w:ascii="Arial" w:hAnsi="Arial" w:cs="Arial" w:eastAsia="Arial" w:hint="default"/>
        </w:rPr>
        <w:t>Si×Mi÷M0–Sj×Mj÷M0–Sk+</w:t>
      </w:r>
      <w:r>
        <w:rPr/>
        <w:t>认股权证、股份期权、可转换债券等增加的</w:t>
      </w:r>
    </w:p>
    <w:p>
      <w:pPr>
        <w:pStyle w:val="BodyText"/>
        <w:spacing w:line="388" w:lineRule="auto" w:before="14"/>
        <w:ind w:left="572" w:right="112" w:hanging="420"/>
        <w:jc w:val="left"/>
      </w:pPr>
      <w:r>
        <w:rPr/>
        <w:t>普通股加权平均数</w:t>
      </w:r>
      <w:r>
        <w:rPr>
          <w:rFonts w:ascii="Arial" w:hAnsi="Arial" w:cs="Arial" w:eastAsia="Arial" w:hint="default"/>
        </w:rPr>
        <w:t>)</w:t>
      </w:r>
      <w:r>
        <w:rPr>
          <w:rFonts w:ascii="Arial" w:hAnsi="Arial" w:cs="Arial" w:eastAsia="Arial" w:hint="default"/>
          <w:w w:val="100"/>
        </w:rPr>
        <w:t> </w:t>
      </w:r>
      <w:r>
        <w:rPr>
          <w:spacing w:val="-2"/>
        </w:rPr>
        <w:t>其中，</w:t>
      </w:r>
      <w:r>
        <w:rPr>
          <w:rFonts w:ascii="Arial" w:hAnsi="Arial" w:cs="Arial" w:eastAsia="Arial" w:hint="default"/>
          <w:spacing w:val="-2"/>
        </w:rPr>
        <w:t>P1</w:t>
      </w:r>
      <w:r>
        <w:rPr>
          <w:spacing w:val="-2"/>
        </w:rPr>
        <w:t>为归属于公司普通股股东的净利润或扣除非经常性损益后归属于公司普通股股东的净利润，</w:t>
      </w:r>
    </w:p>
    <w:p>
      <w:pPr>
        <w:pStyle w:val="BodyText"/>
        <w:spacing w:line="408" w:lineRule="auto" w:before="32"/>
        <w:ind w:right="182"/>
        <w:jc w:val="both"/>
      </w:pPr>
      <w:r>
        <w:rPr>
          <w:spacing w:val="-2"/>
        </w:rPr>
        <w:t>并考虑稀释性潜在普通股对其影响，按《企业会计准则》及有关规定进行调整。公司在计算稀释每股收益</w:t>
      </w:r>
      <w:r>
        <w:rPr>
          <w:spacing w:val="-53"/>
        </w:rPr>
        <w:t> </w:t>
      </w:r>
      <w:r>
        <w:rPr>
          <w:spacing w:val="-53"/>
        </w:rPr>
      </w:r>
      <w:r>
        <w:rPr>
          <w:spacing w:val="-2"/>
        </w:rPr>
        <w:t>时，应考虑所有稀释性潜在普通股对归属于公司普通股股东的净利润或扣除非经常性损益后归属于公司普</w:t>
      </w:r>
      <w:r>
        <w:rPr>
          <w:spacing w:val="-48"/>
        </w:rPr>
        <w:t> </w:t>
      </w:r>
      <w:r>
        <w:rPr>
          <w:spacing w:val="-48"/>
        </w:rPr>
      </w:r>
      <w:r>
        <w:rPr>
          <w:spacing w:val="-2"/>
        </w:rPr>
        <w:t>通股股东的净利润和加权平均股数的影响，按照其稀释程度从大到小的顺序计入稀释每股收益，直至稀释</w:t>
      </w:r>
      <w:r>
        <w:rPr>
          <w:spacing w:val="-48"/>
        </w:rPr>
        <w:t> </w:t>
      </w:r>
      <w:r>
        <w:rPr>
          <w:spacing w:val="-48"/>
        </w:rPr>
      </w:r>
      <w:r>
        <w:rPr/>
        <w:t>每股收益达到最小值。</w:t>
      </w:r>
    </w:p>
    <w:p>
      <w:pPr>
        <w:spacing w:line="240" w:lineRule="auto" w:before="8"/>
        <w:rPr>
          <w:rFonts w:ascii="宋体" w:hAnsi="宋体" w:cs="宋体" w:eastAsia="宋体" w:hint="default"/>
          <w:sz w:val="20"/>
          <w:szCs w:val="20"/>
        </w:rPr>
      </w:pPr>
    </w:p>
    <w:p>
      <w:pPr>
        <w:pStyle w:val="BodyText"/>
        <w:spacing w:line="240" w:lineRule="auto"/>
        <w:ind w:right="112"/>
        <w:jc w:val="left"/>
      </w:pPr>
      <w:r>
        <w:rPr>
          <w:rFonts w:ascii="Times New Roman" w:hAnsi="Times New Roman" w:cs="Times New Roman" w:eastAsia="Times New Roman" w:hint="default"/>
        </w:rPr>
        <w:t>39</w:t>
      </w:r>
      <w:r>
        <w:rPr/>
        <w:t>、现金流量表附注</w:t>
      </w:r>
    </w:p>
    <w:p>
      <w:pPr>
        <w:spacing w:line="240" w:lineRule="auto" w:before="10"/>
        <w:rPr>
          <w:rFonts w:ascii="宋体" w:hAnsi="宋体" w:cs="宋体" w:eastAsia="宋体" w:hint="default"/>
          <w:sz w:val="24"/>
          <w:szCs w:val="24"/>
        </w:rPr>
      </w:pPr>
    </w:p>
    <w:p>
      <w:pPr>
        <w:pStyle w:val="BodyText"/>
        <w:spacing w:line="240" w:lineRule="auto"/>
        <w:ind w:right="112"/>
        <w:jc w:val="left"/>
      </w:pPr>
      <w:r>
        <w:rPr/>
        <w:t>（</w:t>
      </w:r>
      <w:r>
        <w:rPr>
          <w:rFonts w:ascii="Times New Roman" w:hAnsi="Times New Roman" w:cs="Times New Roman" w:eastAsia="Times New Roman" w:hint="default"/>
        </w:rPr>
        <w:t>1</w:t>
      </w:r>
      <w:r>
        <w:rPr/>
        <w:t>）收到的其他与经营活动有关的现金</w:t>
      </w:r>
    </w:p>
    <w:p>
      <w:pPr>
        <w:spacing w:line="240" w:lineRule="auto" w:before="2"/>
        <w:rPr>
          <w:rFonts w:ascii="宋体" w:hAnsi="宋体" w:cs="宋体" w:eastAsia="宋体" w:hint="default"/>
          <w:sz w:val="26"/>
          <w:szCs w:val="26"/>
        </w:rPr>
      </w:pPr>
    </w:p>
    <w:p>
      <w:pPr>
        <w:spacing w:before="0"/>
        <w:ind w:left="0" w:right="18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1,630,984.80</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230,281.52</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655,762.28</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4,148,796.00</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w w:val="95"/>
                <w:sz w:val="18"/>
                <w:szCs w:val="18"/>
              </w:rPr>
              <w:t>合计</w:t>
            </w:r>
            <w:r>
              <w:rPr>
                <w:rFonts w:ascii="宋体" w:hAnsi="宋体" w:cs="宋体" w:eastAsia="宋体" w:hint="default"/>
                <w:sz w:val="18"/>
                <w:szCs w:val="18"/>
              </w:rPr>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6,665,824.60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right="112"/>
        <w:jc w:val="left"/>
      </w:pPr>
      <w:r>
        <w:rPr/>
        <w:t>（</w:t>
      </w:r>
      <w:r>
        <w:rPr>
          <w:rFonts w:ascii="Times New Roman" w:hAnsi="Times New Roman" w:cs="Times New Roman" w:eastAsia="Times New Roman" w:hint="default"/>
        </w:rPr>
        <w:t>2</w:t>
      </w:r>
      <w:r>
        <w:rPr/>
        <w:t>）支付的其他与经营活动有关的现金</w:t>
      </w:r>
    </w:p>
    <w:p>
      <w:pPr>
        <w:spacing w:line="240" w:lineRule="auto" w:before="10"/>
        <w:rPr>
          <w:rFonts w:ascii="宋体" w:hAnsi="宋体" w:cs="宋体" w:eastAsia="宋体" w:hint="default"/>
          <w:sz w:val="22"/>
          <w:szCs w:val="22"/>
        </w:rPr>
      </w:pPr>
    </w:p>
    <w:p>
      <w:pPr>
        <w:spacing w:before="44"/>
        <w:ind w:left="0" w:right="18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585"/>
        <w:gridCol w:w="3984"/>
      </w:tblGrid>
      <w:tr>
        <w:trPr>
          <w:trHeight w:val="396"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558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与其他单位的资金往来</w:t>
            </w:r>
          </w:p>
        </w:tc>
        <w:tc>
          <w:tcPr>
            <w:tcW w:w="398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5,635,162.85</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5,458,779.57</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3,895,983.51</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4,061,820.09</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2,949,753.42</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2,273,650.21</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其他费用及支出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9,837,151.19</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w w:val="95"/>
                <w:sz w:val="18"/>
                <w:szCs w:val="18"/>
              </w:rPr>
              <w:t>合计</w:t>
            </w:r>
            <w:r>
              <w:rPr>
                <w:rFonts w:ascii="宋体" w:hAnsi="宋体" w:cs="宋体" w:eastAsia="宋体" w:hint="default"/>
                <w:sz w:val="18"/>
                <w:szCs w:val="18"/>
              </w:rPr>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34,112,300.84</w:t>
            </w:r>
          </w:p>
        </w:tc>
      </w:tr>
    </w:tbl>
    <w:p>
      <w:pPr>
        <w:spacing w:after="0" w:line="240" w:lineRule="auto"/>
        <w:jc w:val="right"/>
        <w:rPr>
          <w:rFonts w:ascii="Times New Roman" w:hAnsi="Times New Roman" w:cs="Times New Roman" w:eastAsia="Times New Roman" w:hint="default"/>
          <w:sz w:val="18"/>
          <w:szCs w:val="18"/>
        </w:rPr>
        <w:sectPr>
          <w:footerReference w:type="default" r:id="rId67"/>
          <w:pgSz w:w="11900" w:h="16840"/>
          <w:pgMar w:footer="983" w:header="745" w:top="1060" w:bottom="1180" w:left="980" w:right="940"/>
          <w:pgNumType w:start="11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w:t>
      </w:r>
      <w:r>
        <w:rPr>
          <w:rFonts w:ascii="Times New Roman" w:hAnsi="Times New Roman" w:cs="Times New Roman" w:eastAsia="Times New Roman" w:hint="default"/>
        </w:rPr>
        <w:t>3</w:t>
      </w:r>
      <w:r>
        <w:rPr/>
        <w:t>）收到的其他与投资活动有关的现金</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585"/>
        <w:gridCol w:w="3984"/>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募集资金定期存款到期收回本金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99,000,000.00</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募集资金定期存款到期收回利息</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4,001,908.21</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w w:val="95"/>
                <w:sz w:val="18"/>
                <w:szCs w:val="18"/>
              </w:rPr>
              <w:t>合计</w:t>
            </w:r>
            <w:r>
              <w:rPr>
                <w:rFonts w:ascii="宋体" w:hAnsi="宋体" w:cs="宋体" w:eastAsia="宋体" w:hint="default"/>
                <w:sz w:val="18"/>
                <w:szCs w:val="18"/>
              </w:rPr>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103,001,908.21</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4</w:t>
      </w:r>
      <w:r>
        <w:rPr/>
        <w:t>）支付的其他与投资活动有关的现金</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5585"/>
        <w:gridCol w:w="3984"/>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募集资金定期存款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138,000,000.00</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06"/>
              <w:jc w:val="right"/>
              <w:rPr>
                <w:rFonts w:ascii="宋体" w:hAnsi="宋体" w:cs="宋体" w:eastAsia="宋体" w:hint="default"/>
                <w:sz w:val="18"/>
                <w:szCs w:val="18"/>
              </w:rPr>
            </w:pPr>
            <w:r>
              <w:rPr>
                <w:rFonts w:ascii="宋体" w:hAnsi="宋体" w:cs="宋体" w:eastAsia="宋体" w:hint="default"/>
                <w:w w:val="95"/>
                <w:sz w:val="18"/>
                <w:szCs w:val="18"/>
              </w:rPr>
              <w:t>合计</w:t>
            </w:r>
            <w:r>
              <w:rPr>
                <w:rFonts w:ascii="宋体" w:hAnsi="宋体" w:cs="宋体" w:eastAsia="宋体" w:hint="default"/>
                <w:sz w:val="18"/>
                <w:szCs w:val="18"/>
              </w:rPr>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138,000,000.00</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5</w:t>
      </w:r>
      <w:r>
        <w:rPr/>
        <w:t>）收到的其他与筹资活动有关的现金</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2;top:17;width:2;height:392" coordorigin="22,17" coordsize="2,392">
              <v:shape style="position:absolute;left:22;top:17;width:2;height:392" coordorigin="22,17" coordsize="0,392" path="m22,17l22,408e" filled="false" stroked="true" strokeweight="1.199996pt" strokecolor="#d3d3d3">
                <v:path arrowok="t"/>
              </v:shape>
            </v:group>
            <v:group style="position:absolute;left:5574;top:17;width:2;height:392" coordorigin="5574,17" coordsize="2,392">
              <v:shape style="position:absolute;left:5574;top:17;width:2;height:392" coordorigin="5574,17" coordsize="0,392" path="m5574,17l5574,408e" filled="false" stroked="true" strokeweight="1.08pt" strokecolor="#d3d3d3">
                <v:path arrowok="t"/>
              </v:shape>
            </v:group>
            <v:group style="position:absolute;left:34;top:14;width:5530;height:394" coordorigin="34,14" coordsize="5530,394">
              <v:shape style="position:absolute;left:34;top:14;width:5530;height:394" coordorigin="34,14" coordsize="5530,394" path="m34,408l5563,408,5563,14,34,14,34,408xe" filled="true" fillcolor="#d3d3d3" stroked="false">
                <v:path arrowok="t"/>
                <v:fill type="solid"/>
              </v:shape>
            </v:group>
            <v:group style="position:absolute;left:5606;top:17;width:2;height:392" coordorigin="5606,17" coordsize="2,392">
              <v:shape style="position:absolute;left:5606;top:17;width:2;height:392" coordorigin="5606,17" coordsize="0,392" path="m5606,17l5606,408e" filled="false" stroked="true" strokeweight="1.19998pt" strokecolor="#d3d3d3">
                <v:path arrowok="t"/>
              </v:shape>
            </v:group>
            <v:group style="position:absolute;left:9557;top:17;width:2;height:392" coordorigin="9557,17" coordsize="2,392">
              <v:shape style="position:absolute;left:9557;top:17;width:2;height:392" coordorigin="9557,17" coordsize="0,392" path="m9557,17l9557,408e" filled="false" stroked="true" strokeweight="1.2pt" strokecolor="#d3d3d3">
                <v:path arrowok="t"/>
              </v:shape>
            </v:group>
            <v:group style="position:absolute;left:5618;top:14;width:3927;height:394" coordorigin="5618,14" coordsize="3927,394">
              <v:shape style="position:absolute;left:5618;top:14;width:3927;height:394" coordorigin="5618,14" coordsize="3927,394" path="m5618,408l9545,408,9545,14,5618,14,5618,408xe" filled="true" fillcolor="#d3d3d3" stroked="false">
                <v:path arrowok="t"/>
                <v:fill type="solid"/>
              </v:shape>
            </v:group>
            <v:group style="position:absolute;left:10;top:10;width:5576;height:2" coordorigin="10,10" coordsize="5576,2">
              <v:shape style="position:absolute;left:10;top:10;width:5576;height:2" coordorigin="10,10" coordsize="5576,0" path="m10,10l5585,10e" filled="false" stroked="true" strokeweight=".48pt" strokecolor="#000000">
                <v:path arrowok="t"/>
              </v:shape>
            </v:group>
            <v:group style="position:absolute;left:5594;top:10;width:3975;height:2" coordorigin="5594,10" coordsize="3975,2">
              <v:shape style="position:absolute;left:5594;top:10;width:3975;height:2" coordorigin="5594,10" coordsize="3975,0" path="m5594,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5576;height:2" coordorigin="10,413" coordsize="5576,2">
              <v:shape style="position:absolute;left:10;top:413;width:5576;height:2" coordorigin="10,413" coordsize="5576,0" path="m10,413l5585,413e" filled="false" stroked="true" strokeweight=".48pt" strokecolor="#000000">
                <v:path arrowok="t"/>
              </v:shape>
            </v:group>
            <v:group style="position:absolute;left:5590;top:5;width:2;height:413" coordorigin="5590,5" coordsize="2,413">
              <v:shape style="position:absolute;left:5590;top:5;width:2;height:413" coordorigin="5590,5" coordsize="0,413" path="m5590,5l5590,418e" filled="false" stroked="true" strokeweight=".48pt" strokecolor="#000000">
                <v:path arrowok="t"/>
              </v:shape>
            </v:group>
            <v:group style="position:absolute;left:5594;top:413;width:3975;height:2" coordorigin="5594,413" coordsize="3975,2">
              <v:shape style="position:absolute;left:5594;top:413;width:3975;height:2" coordorigin="5594,413" coordsize="3975,0" path="m5594,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616;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xbxContent>
                </v:textbox>
                <w10:wrap type="none"/>
              </v:shape>
              <v:shape style="position:absolute;left:740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金额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7"/>
          <w:sz w:val="20"/>
          <w:szCs w:val="20"/>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BodyText"/>
        <w:spacing w:line="240" w:lineRule="auto" w:before="118"/>
        <w:ind w:right="0"/>
        <w:jc w:val="left"/>
      </w:pPr>
      <w:r>
        <w:rPr/>
        <w:t>（</w:t>
      </w:r>
      <w:r>
        <w:rPr>
          <w:rFonts w:ascii="Times New Roman" w:hAnsi="Times New Roman" w:cs="Times New Roman" w:eastAsia="Times New Roman" w:hint="default"/>
        </w:rPr>
        <w:t>6</w:t>
      </w:r>
      <w:r>
        <w:rPr/>
        <w:t>）支付的其他与筹资活动有关的现金</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2;top:14;width:2;height:392" coordorigin="22,14" coordsize="2,392">
              <v:shape style="position:absolute;left:22;top:14;width:2;height:392" coordorigin="22,14" coordsize="0,392" path="m22,14l22,406e" filled="false" stroked="true" strokeweight="1.199996pt" strokecolor="#d3d3d3">
                <v:path arrowok="t"/>
              </v:shape>
            </v:group>
            <v:group style="position:absolute;left:5574;top:14;width:2;height:392" coordorigin="5574,14" coordsize="2,392">
              <v:shape style="position:absolute;left:5574;top:14;width:2;height:392" coordorigin="5574,14" coordsize="0,392" path="m5574,14l5574,406e" filled="false" stroked="true" strokeweight="1.08pt" strokecolor="#d3d3d3">
                <v:path arrowok="t"/>
              </v:shape>
            </v:group>
            <v:group style="position:absolute;left:34;top:14;width:5530;height:392" coordorigin="34,14" coordsize="5530,392">
              <v:shape style="position:absolute;left:34;top:14;width:5530;height:392" coordorigin="34,14" coordsize="5530,392" path="m34,406l5563,406,5563,14,34,14,34,406xe" filled="true" fillcolor="#d3d3d3" stroked="false">
                <v:path arrowok="t"/>
                <v:fill type="solid"/>
              </v:shape>
            </v:group>
            <v:group style="position:absolute;left:5606;top:14;width:2;height:392" coordorigin="5606,14" coordsize="2,392">
              <v:shape style="position:absolute;left:5606;top:14;width:2;height:392" coordorigin="5606,14" coordsize="0,392" path="m5606,14l5606,406e" filled="false" stroked="true" strokeweight="1.19998pt" strokecolor="#d3d3d3">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d3d3d3">
                <v:path arrowok="t"/>
              </v:shape>
            </v:group>
            <v:group style="position:absolute;left:5618;top:14;width:3927;height:392" coordorigin="5618,14" coordsize="3927,392">
              <v:shape style="position:absolute;left:5618;top:14;width:3927;height:392" coordorigin="5618,14" coordsize="3927,392" path="m5618,406l9545,406,9545,14,5618,14,5618,406xe" filled="true" fillcolor="#d3d3d3" stroked="false">
                <v:path arrowok="t"/>
                <v:fill type="solid"/>
              </v:shape>
            </v:group>
            <v:group style="position:absolute;left:10;top:10;width:5576;height:2" coordorigin="10,10" coordsize="5576,2">
              <v:shape style="position:absolute;left:10;top:10;width:5576;height:2" coordorigin="10,10" coordsize="5576,0" path="m10,10l5585,10e" filled="false" stroked="true" strokeweight=".48pt" strokecolor="#000000">
                <v:path arrowok="t"/>
              </v:shape>
            </v:group>
            <v:group style="position:absolute;left:5594;top:10;width:3975;height:2" coordorigin="5594,10" coordsize="3975,2">
              <v:shape style="position:absolute;left:5594;top:10;width:3975;height:2" coordorigin="5594,10" coordsize="3975,0" path="m5594,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5576;height:2" coordorigin="10,413" coordsize="5576,2">
              <v:shape style="position:absolute;left:10;top:413;width:5576;height:2" coordorigin="10,413" coordsize="5576,0" path="m10,413l5585,413e" filled="false" stroked="true" strokeweight=".48pt" strokecolor="#000000">
                <v:path arrowok="t"/>
              </v:shape>
            </v:group>
            <v:group style="position:absolute;left:5590;top:5;width:2;height:413" coordorigin="5590,5" coordsize="2,413">
              <v:shape style="position:absolute;left:5590;top:5;width:2;height:413" coordorigin="5590,5" coordsize="0,413" path="m5590,5l5590,418e" filled="false" stroked="true" strokeweight=".48pt" strokecolor="#000000">
                <v:path arrowok="t"/>
              </v:shape>
            </v:group>
            <v:group style="position:absolute;left:5594;top:413;width:3975;height:2" coordorigin="5594,413" coordsize="3975,2">
              <v:shape style="position:absolute;left:5594;top:413;width:3975;height:2" coordorigin="5594,413" coordsize="3975,0" path="m5594,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616;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xbxContent>
                </v:textbox>
                <w10:wrap type="none"/>
              </v:shape>
              <v:shape style="position:absolute;left:740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金额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7"/>
          <w:sz w:val="20"/>
          <w:szCs w:val="20"/>
        </w:rPr>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BodyText"/>
        <w:spacing w:line="240" w:lineRule="auto" w:before="118"/>
        <w:ind w:right="0"/>
        <w:jc w:val="left"/>
      </w:pPr>
      <w:r>
        <w:rPr>
          <w:rFonts w:ascii="Times New Roman" w:hAnsi="Times New Roman" w:cs="Times New Roman" w:eastAsia="Times New Roman" w:hint="default"/>
        </w:rPr>
        <w:t>40</w:t>
      </w:r>
      <w:r>
        <w:rPr/>
        <w:t>、现金流量表补充资料</w:t>
      </w:r>
    </w:p>
    <w:p>
      <w:pPr>
        <w:spacing w:line="240" w:lineRule="auto" w:before="10"/>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）现金流量表补充资料</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367"/>
        <w:gridCol w:w="2533"/>
        <w:gridCol w:w="2657"/>
      </w:tblGrid>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23,055,050.46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32,039,105.27</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2,050,159.68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809,741.51</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12,457,897.55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10,357,172.47</w:t>
            </w:r>
          </w:p>
        </w:tc>
      </w:tr>
      <w:tr>
        <w:trPr>
          <w:trHeight w:val="402"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880,358.64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377,502.11</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24,999.96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75,000.04</w:t>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4367"/>
        <w:gridCol w:w="2533"/>
        <w:gridCol w:w="2657"/>
      </w:tblGrid>
      <w:tr>
        <w:trPr>
          <w:trHeight w:val="71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w:t>
            </w:r>
            <w:r>
              <w:rPr>
                <w:rFonts w:ascii="宋体" w:hAnsi="宋体" w:cs="宋体" w:eastAsia="宋体" w:hint="default"/>
                <w:w w:val="99"/>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3,625.15</w:t>
            </w:r>
            <w:r>
              <w:rPr>
                <w:rFonts w:ascii="Times New Roman"/>
                <w:sz w:val="18"/>
              </w:rPr>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-46,201.45</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25,583.34</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-4,689,265.16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-8,980,378.55</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-351,159.84</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-657,975.24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13,939.31</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-144,356.88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-29,109.01</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-8,867,862.17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-25,940,233.67</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-1,632,131.13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-35,807,501.54</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-8,978,021.58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5,789,023.25</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13,502,479.28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-21,667,516.76</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141,602,771.62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228,503,820.51</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228,503,820.51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228,527,645.58</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-86,901,048.89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-23,825.07</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2</w:t>
      </w:r>
      <w:r>
        <w:rPr/>
        <w:t>）本报告期取得或处置子公司及其他营业单位的相关信息</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367"/>
        <w:gridCol w:w="2533"/>
        <w:gridCol w:w="2657"/>
      </w:tblGrid>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3"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29,700,000.00</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w:t>
            </w:r>
            <w:r>
              <w:rPr>
                <w:rFonts w:ascii="宋体" w:hAnsi="宋体" w:cs="宋体" w:eastAsia="宋体" w:hint="default"/>
                <w:spacing w:val="-77"/>
                <w:w w:val="99"/>
                <w:sz w:val="18"/>
                <w:szCs w:val="18"/>
              </w:rPr>
              <w:t>．</w:t>
            </w:r>
            <w:r>
              <w:rPr>
                <w:rFonts w:ascii="宋体" w:hAnsi="宋体" w:cs="宋体" w:eastAsia="宋体" w:hint="default"/>
                <w:w w:val="99"/>
                <w:sz w:val="18"/>
                <w:szCs w:val="18"/>
              </w:rPr>
              <w:t>取得子公司及其他营业单</w:t>
            </w:r>
            <w:r>
              <w:rPr>
                <w:rFonts w:ascii="宋体" w:hAnsi="宋体" w:cs="宋体" w:eastAsia="宋体" w:hint="default"/>
                <w:spacing w:val="-3"/>
                <w:w w:val="99"/>
                <w:sz w:val="18"/>
                <w:szCs w:val="18"/>
              </w:rPr>
              <w:t>位</w:t>
            </w:r>
            <w:r>
              <w:rPr>
                <w:rFonts w:ascii="宋体" w:hAnsi="宋体" w:cs="宋体" w:eastAsia="宋体" w:hint="default"/>
                <w:w w:val="99"/>
                <w:sz w:val="18"/>
                <w:szCs w:val="18"/>
              </w:rPr>
              <w:t>支付的现金和现金等价物</w:t>
            </w:r>
            <w:r>
              <w:rPr>
                <w:rFonts w:ascii="宋体" w:hAnsi="宋体" w:cs="宋体" w:eastAsia="宋体" w:hint="default"/>
                <w:sz w:val="18"/>
                <w:szCs w:val="18"/>
              </w:rPr>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8,910,000.00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26,730,000.00</w:t>
            </w:r>
          </w:p>
        </w:tc>
      </w:tr>
      <w:tr>
        <w:trPr>
          <w:trHeight w:val="71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99"/>
                <w:sz w:val="18"/>
                <w:szCs w:val="18"/>
              </w:rPr>
              <w:t>物</w:t>
            </w:r>
            <w:r>
              <w:rPr>
                <w:rFonts w:ascii="宋体" w:hAnsi="宋体" w:cs="宋体" w:eastAsia="宋体" w:hint="default"/>
                <w:sz w:val="18"/>
                <w:szCs w:val="18"/>
              </w:rPr>
            </w:r>
          </w:p>
        </w:tc>
        <w:tc>
          <w:tcPr>
            <w:tcW w:w="2533"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7,306,912.82</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8,910,000.00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19,423,087.18</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3"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25,804,143.57</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3"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30,265,967.77</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3"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17,958,317.25</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3"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20,667,825.27</w:t>
            </w:r>
          </w:p>
        </w:tc>
      </w:tr>
      <w:tr>
        <w:trPr>
          <w:trHeight w:val="401"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3"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1,752,316.18</w:t>
            </w:r>
          </w:p>
        </w:tc>
      </w:tr>
      <w:tr>
        <w:trPr>
          <w:trHeight w:val="403" w:hRule="exact"/>
        </w:trPr>
        <w:tc>
          <w:tcPr>
            <w:tcW w:w="4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3</w:t>
      </w:r>
      <w:r>
        <w:rPr/>
        <w:t>）现金和现金等价物的构成</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r>
        <w:rPr/>
        <w:pict>
          <v:group style="position:absolute;margin-left:344.039978pt;margin-top:610.200012pt;width:47.4pt;height:43.7pt;mso-position-horizontal-relative:page;mso-position-vertical-relative:page;z-index:-701896" coordorigin="6881,12204" coordsize="948,874">
            <v:group style="position:absolute;left:6894;top:12672;width:2;height:392" coordorigin="6894,12672" coordsize="2,392">
              <v:shape style="position:absolute;left:6894;top:12672;width:2;height:392" coordorigin="6894,12672" coordsize="0,392" path="m6894,12672l6894,13064e" filled="false" stroked="true" strokeweight="1.319979pt" strokecolor="#ffffff">
                <v:path arrowok="t"/>
              </v:shape>
            </v:group>
            <v:group style="position:absolute;left:6881;top:12204;width:948;height:468" coordorigin="6881,12204" coordsize="948,468">
              <v:shape style="position:absolute;left:6881;top:12204;width:948;height:468" coordorigin="6881,12204" coordsize="948,468" path="m6881,12672l7829,12672,7829,12204,6881,12204,6881,12672xe" filled="true" fillcolor="#ffffff" stroked="false">
                <v:path arrowok="t"/>
                <v:fill type="solid"/>
              </v:shape>
            </v:group>
            <v:group style="position:absolute;left:6907;top:12672;width:900;height:392" coordorigin="6907,12672" coordsize="900,392">
              <v:shape style="position:absolute;left:6907;top:12672;width:900;height:392" coordorigin="6907,12672" coordsize="900,392" path="m6907,13063l7807,13063,7807,12672,6907,12672,6907,13063xe" filled="true" fillcolor="#ffffff" stroked="false">
                <v:path arrowok="t"/>
                <v:fill type="solid"/>
              </v:shape>
            </v:group>
            <w10:wrap type="none"/>
          </v:group>
        </w:pict>
      </w:r>
    </w:p>
    <w:tbl>
      <w:tblPr>
        <w:tblW w:w="0" w:type="auto"/>
        <w:jc w:val="left"/>
        <w:tblInd w:w="159" w:type="dxa"/>
        <w:tblLayout w:type="fixed"/>
        <w:tblCellMar>
          <w:top w:w="0" w:type="dxa"/>
          <w:left w:w="0" w:type="dxa"/>
          <w:bottom w:w="0" w:type="dxa"/>
          <w:right w:w="0" w:type="dxa"/>
        </w:tblCellMar>
        <w:tblLook w:val="01E0"/>
      </w:tblPr>
      <w:tblGrid>
        <w:gridCol w:w="4364"/>
        <w:gridCol w:w="2536"/>
        <w:gridCol w:w="2657"/>
      </w:tblGrid>
      <w:tr>
        <w:trPr>
          <w:trHeight w:val="401"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141,602,771.62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228,503,820.51</w:t>
            </w:r>
          </w:p>
        </w:tc>
      </w:tr>
      <w:tr>
        <w:trPr>
          <w:trHeight w:val="401"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111,402.42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36,254.21</w:t>
            </w:r>
          </w:p>
        </w:tc>
      </w:tr>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141,491,369.20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227,987,566.30</w:t>
            </w:r>
          </w:p>
        </w:tc>
      </w:tr>
      <w:tr>
        <w:trPr>
          <w:trHeight w:val="401"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3D3D3"/>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141,602,771.62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228,503,820.51</w:t>
            </w:r>
          </w:p>
        </w:tc>
      </w:tr>
    </w:tbl>
    <w:p>
      <w:pPr>
        <w:spacing w:line="240" w:lineRule="auto" w:before="1"/>
        <w:rPr>
          <w:rFonts w:ascii="宋体" w:hAnsi="宋体" w:cs="宋体" w:eastAsia="宋体" w:hint="default"/>
          <w:sz w:val="18"/>
          <w:szCs w:val="18"/>
        </w:rPr>
      </w:pPr>
    </w:p>
    <w:p>
      <w:pPr>
        <w:pStyle w:val="Heading3"/>
        <w:spacing w:line="240" w:lineRule="auto"/>
        <w:ind w:right="0"/>
        <w:jc w:val="left"/>
      </w:pPr>
      <w:r>
        <w:rPr/>
        <w:t>八、资产证券化业务的会计处理</w:t>
      </w:r>
    </w:p>
    <w:p>
      <w:pPr>
        <w:spacing w:line="240" w:lineRule="auto" w:before="12"/>
        <w:rPr>
          <w:rFonts w:ascii="宋体" w:hAnsi="宋体" w:cs="宋体" w:eastAsia="宋体" w:hint="default"/>
          <w:sz w:val="24"/>
          <w:szCs w:val="24"/>
        </w:rPr>
      </w:pPr>
    </w:p>
    <w:p>
      <w:pPr>
        <w:pStyle w:val="BodyText"/>
        <w:spacing w:line="568" w:lineRule="auto"/>
        <w:ind w:left="572" w:right="3011" w:hanging="420"/>
        <w:jc w:val="left"/>
      </w:pPr>
      <w:r>
        <w:rPr>
          <w:rFonts w:ascii="Times New Roman" w:hAnsi="Times New Roman" w:cs="Times New Roman" w:eastAsia="Times New Roman" w:hint="default"/>
          <w:spacing w:val="-1"/>
        </w:rPr>
        <w:t>1</w:t>
      </w:r>
      <w:r>
        <w:rPr>
          <w:spacing w:val="-1"/>
        </w:rPr>
        <w:t>、说明资产证券化业务的主要交易安排及其会计处理、破产隔离条款</w:t>
      </w:r>
      <w:r>
        <w:rPr>
          <w:spacing w:val="-54"/>
        </w:rPr>
        <w:t> </w:t>
      </w:r>
      <w:r>
        <w:rPr>
          <w:spacing w:val="-54"/>
        </w:rPr>
      </w:r>
      <w:r>
        <w:rPr/>
        <w:t>不适用。</w:t>
      </w:r>
    </w:p>
    <w:p>
      <w:pPr>
        <w:pStyle w:val="BodyText"/>
        <w:spacing w:line="571" w:lineRule="auto" w:before="128"/>
        <w:ind w:left="572" w:right="3635" w:hanging="420"/>
        <w:jc w:val="left"/>
      </w:pPr>
      <w:r>
        <w:rPr>
          <w:rFonts w:ascii="Times New Roman" w:hAnsi="Times New Roman" w:cs="Times New Roman" w:eastAsia="Times New Roman" w:hint="default"/>
          <w:spacing w:val="-1"/>
        </w:rPr>
        <w:t>2</w:t>
      </w:r>
      <w:r>
        <w:rPr>
          <w:spacing w:val="-1"/>
        </w:rPr>
        <w:t>、公司不具有控制权但实质上承担其风险的特殊目的主体情况</w:t>
      </w:r>
      <w:r>
        <w:rPr>
          <w:spacing w:val="-60"/>
        </w:rPr>
        <w:t> </w:t>
      </w:r>
      <w:r>
        <w:rPr>
          <w:spacing w:val="-60"/>
        </w:rPr>
      </w:r>
      <w:r>
        <w:rPr/>
        <w:t>不适用。</w:t>
      </w:r>
    </w:p>
    <w:p>
      <w:pPr>
        <w:pStyle w:val="Heading3"/>
        <w:spacing w:line="240" w:lineRule="auto" w:before="101"/>
        <w:ind w:right="0"/>
        <w:jc w:val="left"/>
      </w:pPr>
      <w:r>
        <w:rPr/>
        <w:t>九、关联方及关联交易</w:t>
      </w:r>
    </w:p>
    <w:p>
      <w:pPr>
        <w:spacing w:line="240" w:lineRule="auto" w:before="9"/>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1</w:t>
      </w:r>
      <w:r>
        <w:rPr/>
        <w:t>、本企业的子公司情况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pict>
          <v:group style="position:absolute;margin-left:344.039978pt;margin-top:106.951561pt;width:47.4pt;height:23.4pt;mso-position-horizontal-relative:page;mso-position-vertical-relative:paragraph;z-index:-701920" coordorigin="6881,2139" coordsize="948,468">
            <v:shape style="position:absolute;left:6881;top:2139;width:948;height:468" coordorigin="6881,2139" coordsize="948,468" path="m6881,2607l7829,2607,7829,2139,6881,2139,6881,2607xe" filled="true" fillcolor="#ffffff" stroked="false">
              <v:path arrowok="t"/>
              <v:fill type="solid"/>
            </v:shape>
            <w10:wrap type="none"/>
          </v:group>
        </w:pict>
      </w: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958"/>
        <w:gridCol w:w="958"/>
        <w:gridCol w:w="955"/>
        <w:gridCol w:w="960"/>
        <w:gridCol w:w="958"/>
        <w:gridCol w:w="955"/>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95"/>
                <w:sz w:val="18"/>
                <w:szCs w:val="18"/>
              </w:rPr>
              <w:t>子公司类型</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w w:val="95"/>
                <w:sz w:val="18"/>
                <w:szCs w:val="18"/>
              </w:rPr>
              <w:t>注册资本</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81" w:right="24" w:hanging="360"/>
              <w:jc w:val="left"/>
              <w:rPr>
                <w:rFonts w:ascii="宋体" w:hAnsi="宋体" w:cs="宋体" w:eastAsia="宋体" w:hint="default"/>
                <w:sz w:val="18"/>
                <w:szCs w:val="18"/>
              </w:rPr>
            </w:pPr>
            <w:r>
              <w:rPr>
                <w:rFonts w:ascii="宋体" w:hAnsi="宋体" w:cs="宋体" w:eastAsia="宋体" w:hint="default"/>
                <w:sz w:val="18"/>
                <w:szCs w:val="18"/>
              </w:rPr>
              <w:t>组织机构代</w:t>
            </w:r>
            <w:r>
              <w:rPr>
                <w:rFonts w:ascii="宋体" w:hAnsi="宋体" w:cs="宋体" w:eastAsia="宋体" w:hint="default"/>
                <w:w w:val="99"/>
                <w:sz w:val="18"/>
                <w:szCs w:val="18"/>
              </w:rPr>
              <w:t> </w:t>
            </w:r>
            <w:r>
              <w:rPr>
                <w:rFonts w:ascii="宋体" w:hAnsi="宋体" w:cs="宋体" w:eastAsia="宋体" w:hint="default"/>
                <w:sz w:val="18"/>
                <w:szCs w:val="18"/>
              </w:rPr>
              <w:t>码</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烟台安诺其</w:t>
            </w:r>
            <w:r>
              <w:rPr>
                <w:rFonts w:ascii="宋体" w:hAnsi="宋体" w:cs="宋体" w:eastAsia="宋体" w:hint="default"/>
                <w:w w:val="99"/>
                <w:sz w:val="18"/>
                <w:szCs w:val="18"/>
              </w:rPr>
              <w:t> </w:t>
            </w:r>
            <w:r>
              <w:rPr>
                <w:rFonts w:ascii="宋体" w:hAnsi="宋体" w:cs="宋体" w:eastAsia="宋体" w:hint="default"/>
                <w:sz w:val="18"/>
                <w:szCs w:val="18"/>
              </w:rPr>
              <w:t>纺织材料有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w w:val="95"/>
                <w:sz w:val="18"/>
                <w:szCs w:val="18"/>
              </w:rPr>
              <w:t>控股子公司</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山东省蓬莱</w:t>
            </w:r>
            <w:r>
              <w:rPr>
                <w:rFonts w:ascii="宋体" w:hAnsi="宋体" w:cs="宋体" w:eastAsia="宋体" w:hint="default"/>
                <w:w w:val="99"/>
                <w:sz w:val="18"/>
                <w:szCs w:val="18"/>
              </w:rPr>
              <w:t> </w:t>
            </w:r>
            <w:r>
              <w:rPr>
                <w:rFonts w:ascii="宋体" w:hAnsi="宋体" w:cs="宋体" w:eastAsia="宋体" w:hint="default"/>
                <w:sz w:val="18"/>
                <w:szCs w:val="18"/>
              </w:rPr>
              <w:t>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22"/>
              <w:jc w:val="left"/>
              <w:rPr>
                <w:rFonts w:ascii="宋体" w:hAnsi="宋体" w:cs="宋体" w:eastAsia="宋体" w:hint="default"/>
                <w:sz w:val="18"/>
                <w:szCs w:val="18"/>
              </w:rPr>
            </w:pPr>
            <w:r>
              <w:rPr>
                <w:rFonts w:ascii="宋体" w:hAnsi="宋体" w:cs="宋体" w:eastAsia="宋体" w:hint="default"/>
                <w:sz w:val="18"/>
                <w:szCs w:val="18"/>
              </w:rPr>
              <w:t>染料、助剂</w:t>
            </w:r>
            <w:r>
              <w:rPr>
                <w:rFonts w:ascii="宋体" w:hAnsi="宋体" w:cs="宋体" w:eastAsia="宋体" w:hint="default"/>
                <w:w w:val="99"/>
                <w:sz w:val="18"/>
                <w:szCs w:val="18"/>
              </w:rPr>
              <w:t> </w:t>
            </w:r>
            <w:r>
              <w:rPr>
                <w:rFonts w:ascii="宋体" w:hAnsi="宋体" w:cs="宋体" w:eastAsia="宋体" w:hint="default"/>
                <w:sz w:val="18"/>
                <w:szCs w:val="18"/>
              </w:rPr>
              <w:t>的生产销售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6"/>
              <w:jc w:val="right"/>
              <w:rPr>
                <w:rFonts w:ascii="宋体" w:hAnsi="宋体" w:cs="宋体" w:eastAsia="宋体" w:hint="default"/>
                <w:sz w:val="18"/>
                <w:szCs w:val="18"/>
              </w:rPr>
            </w:pPr>
            <w:r>
              <w:rPr>
                <w:rFonts w:ascii="Times New Roman" w:hAnsi="Times New Roman" w:cs="Times New Roman" w:eastAsia="Times New Roman" w:hint="default"/>
                <w:sz w:val="18"/>
                <w:szCs w:val="18"/>
              </w:rPr>
              <w:t>12030.5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79151398-7</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东营安诺其</w:t>
            </w:r>
            <w:r>
              <w:rPr>
                <w:rFonts w:ascii="宋体" w:hAnsi="宋体" w:cs="宋体" w:eastAsia="宋体" w:hint="default"/>
                <w:w w:val="99"/>
                <w:sz w:val="18"/>
                <w:szCs w:val="18"/>
              </w:rPr>
              <w:t> </w:t>
            </w:r>
            <w:r>
              <w:rPr>
                <w:rFonts w:ascii="宋体" w:hAnsi="宋体" w:cs="宋体" w:eastAsia="宋体" w:hint="default"/>
                <w:sz w:val="18"/>
                <w:szCs w:val="18"/>
              </w:rPr>
              <w:t>纺织材料有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95"/>
                <w:sz w:val="18"/>
                <w:szCs w:val="18"/>
              </w:rPr>
              <w:t>控股子公司</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山东省东营</w:t>
            </w:r>
            <w:r>
              <w:rPr>
                <w:rFonts w:ascii="宋体" w:hAnsi="宋体" w:cs="宋体" w:eastAsia="宋体" w:hint="default"/>
                <w:w w:val="99"/>
                <w:sz w:val="18"/>
                <w:szCs w:val="18"/>
              </w:rPr>
              <w:t> </w:t>
            </w:r>
            <w:r>
              <w:rPr>
                <w:rFonts w:ascii="宋体" w:hAnsi="宋体" w:cs="宋体" w:eastAsia="宋体" w:hint="default"/>
                <w:sz w:val="18"/>
                <w:szCs w:val="18"/>
              </w:rPr>
              <w:t>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pacing w:val="-18"/>
                <w:w w:val="99"/>
                <w:sz w:val="18"/>
                <w:szCs w:val="18"/>
              </w:rPr>
              <w:t>染料、滤饼</w:t>
            </w:r>
            <w:r>
              <w:rPr>
                <w:rFonts w:ascii="宋体" w:hAnsi="宋体" w:cs="宋体" w:eastAsia="宋体" w:hint="default"/>
                <w:w w:val="99"/>
                <w:sz w:val="18"/>
                <w:szCs w:val="18"/>
              </w:rPr>
              <w:t> </w:t>
            </w:r>
            <w:r>
              <w:rPr>
                <w:rFonts w:ascii="宋体" w:hAnsi="宋体" w:cs="宋体" w:eastAsia="宋体" w:hint="default"/>
                <w:sz w:val="18"/>
                <w:szCs w:val="18"/>
              </w:rPr>
              <w:t>中间及助剂</w:t>
            </w:r>
            <w:r>
              <w:rPr>
                <w:rFonts w:ascii="宋体" w:hAnsi="宋体" w:cs="宋体" w:eastAsia="宋体" w:hint="default"/>
                <w:w w:val="99"/>
                <w:sz w:val="18"/>
                <w:szCs w:val="18"/>
              </w:rPr>
              <w:t> </w:t>
            </w:r>
            <w:r>
              <w:rPr>
                <w:rFonts w:ascii="宋体" w:hAnsi="宋体" w:cs="宋体" w:eastAsia="宋体" w:hint="default"/>
                <w:sz w:val="18"/>
                <w:szCs w:val="18"/>
              </w:rPr>
              <w:t>产品的生产</w:t>
            </w:r>
            <w:r>
              <w:rPr>
                <w:rFonts w:ascii="宋体" w:hAnsi="宋体" w:cs="宋体" w:eastAsia="宋体" w:hint="default"/>
                <w:w w:val="99"/>
                <w:sz w:val="18"/>
                <w:szCs w:val="18"/>
              </w:rPr>
              <w:t> </w:t>
            </w:r>
            <w:r>
              <w:rPr>
                <w:rFonts w:ascii="宋体" w:hAnsi="宋体" w:cs="宋体" w:eastAsia="宋体" w:hint="default"/>
                <w:sz w:val="18"/>
                <w:szCs w:val="18"/>
              </w:rPr>
              <w:t>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16453.98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67921306-0</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z w:val="18"/>
                <w:szCs w:val="18"/>
              </w:rPr>
              <w:t>浙江安诺其</w:t>
            </w:r>
            <w:r>
              <w:rPr>
                <w:rFonts w:ascii="宋体" w:hAnsi="宋体" w:cs="宋体" w:eastAsia="宋体" w:hint="default"/>
                <w:w w:val="99"/>
                <w:sz w:val="18"/>
                <w:szCs w:val="18"/>
              </w:rPr>
              <w:t> </w:t>
            </w:r>
            <w:r>
              <w:rPr>
                <w:rFonts w:ascii="宋体" w:hAnsi="宋体" w:cs="宋体" w:eastAsia="宋体" w:hint="default"/>
                <w:sz w:val="18"/>
                <w:szCs w:val="18"/>
              </w:rPr>
              <w:t>助剂有限公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w w:val="95"/>
                <w:sz w:val="18"/>
                <w:szCs w:val="18"/>
              </w:rPr>
              <w:t>控股子公司</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浙江省桐乡</w:t>
            </w:r>
            <w:r>
              <w:rPr>
                <w:rFonts w:ascii="宋体" w:hAnsi="宋体" w:cs="宋体" w:eastAsia="宋体" w:hint="default"/>
                <w:w w:val="99"/>
                <w:sz w:val="18"/>
                <w:szCs w:val="18"/>
              </w:rPr>
              <w:t> </w:t>
            </w:r>
            <w:r>
              <w:rPr>
                <w:rFonts w:ascii="宋体" w:hAnsi="宋体" w:cs="宋体" w:eastAsia="宋体" w:hint="default"/>
                <w:sz w:val="18"/>
                <w:szCs w:val="18"/>
              </w:rPr>
              <w:t>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2"/>
              <w:jc w:val="left"/>
              <w:rPr>
                <w:rFonts w:ascii="宋体" w:hAnsi="宋体" w:cs="宋体" w:eastAsia="宋体" w:hint="default"/>
                <w:sz w:val="18"/>
                <w:szCs w:val="18"/>
              </w:rPr>
            </w:pPr>
            <w:r>
              <w:rPr>
                <w:rFonts w:ascii="宋体" w:hAnsi="宋体" w:cs="宋体" w:eastAsia="宋体" w:hint="default"/>
                <w:sz w:val="18"/>
                <w:szCs w:val="18"/>
              </w:rPr>
              <w:t>印染添加</w:t>
            </w:r>
            <w:r>
              <w:rPr>
                <w:rFonts w:ascii="宋体" w:hAnsi="宋体" w:cs="宋体" w:eastAsia="宋体" w:hint="default"/>
                <w:w w:val="99"/>
                <w:sz w:val="18"/>
                <w:szCs w:val="18"/>
              </w:rPr>
              <w:t> </w:t>
            </w:r>
            <w:r>
              <w:rPr>
                <w:rFonts w:ascii="宋体" w:hAnsi="宋体" w:cs="宋体" w:eastAsia="宋体" w:hint="default"/>
                <w:spacing w:val="-18"/>
                <w:w w:val="99"/>
                <w:sz w:val="18"/>
                <w:szCs w:val="18"/>
              </w:rPr>
              <w:t>剂、平滑剂</w:t>
            </w:r>
            <w:r>
              <w:rPr>
                <w:rFonts w:ascii="宋体" w:hAnsi="宋体" w:cs="宋体" w:eastAsia="宋体" w:hint="default"/>
                <w:w w:val="99"/>
                <w:sz w:val="18"/>
                <w:szCs w:val="18"/>
              </w:rPr>
              <w:t> </w:t>
            </w:r>
            <w:r>
              <w:rPr>
                <w:rFonts w:ascii="宋体" w:hAnsi="宋体" w:cs="宋体" w:eastAsia="宋体" w:hint="default"/>
                <w:sz w:val="18"/>
                <w:szCs w:val="18"/>
              </w:rPr>
              <w:t>织造助剂的</w:t>
            </w:r>
            <w:r>
              <w:rPr>
                <w:rFonts w:ascii="宋体" w:hAnsi="宋体" w:cs="宋体" w:eastAsia="宋体" w:hint="default"/>
                <w:w w:val="99"/>
                <w:sz w:val="18"/>
                <w:szCs w:val="18"/>
              </w:rPr>
              <w:t> </w:t>
            </w:r>
            <w:r>
              <w:rPr>
                <w:rFonts w:ascii="宋体" w:hAnsi="宋体" w:cs="宋体" w:eastAsia="宋体" w:hint="default"/>
                <w:sz w:val="18"/>
                <w:szCs w:val="18"/>
              </w:rPr>
              <w:t>生产销售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5"/>
              <w:ind w:left="-123" w:right="0"/>
              <w:jc w:val="left"/>
              <w:rPr>
                <w:rFonts w:ascii="宋体" w:hAnsi="宋体" w:cs="宋体" w:eastAsia="宋体" w:hint="default"/>
                <w:sz w:val="18"/>
                <w:szCs w:val="18"/>
              </w:rPr>
            </w:pPr>
            <w:r>
              <w:rPr>
                <w:rFonts w:ascii="宋体" w:hAnsi="宋体" w:cs="宋体" w:eastAsia="宋体" w:hint="default"/>
                <w:w w:val="99"/>
                <w:sz w:val="18"/>
                <w:szCs w:val="18"/>
              </w:rPr>
              <w:t>、</w:t>
            </w:r>
            <w:r>
              <w:rPr>
                <w:rFonts w:ascii="宋体" w:hAnsi="宋体" w:cs="宋体" w:eastAsia="宋体" w:hint="default"/>
                <w:sz w:val="18"/>
                <w:szCs w:val="18"/>
              </w:rPr>
            </w:r>
          </w:p>
          <w:p>
            <w:pPr>
              <w:pStyle w:val="TableParagraph"/>
              <w:spacing w:line="209"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73091026-8</w:t>
            </w:r>
          </w:p>
        </w:tc>
      </w:tr>
    </w:tbl>
    <w:p>
      <w:pPr>
        <w:spacing w:after="0" w:line="240" w:lineRule="auto"/>
        <w:jc w:val="lef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rFonts w:ascii="Times New Roman" w:hAnsi="Times New Roman" w:cs="Times New Roman" w:eastAsia="Times New Roman" w:hint="default"/>
        </w:rPr>
        <w:t>2</w:t>
      </w:r>
      <w:r>
        <w:rPr/>
        <w:t>、关联方交易</w:t>
      </w:r>
    </w:p>
    <w:p>
      <w:pPr>
        <w:pStyle w:val="BodyText"/>
        <w:spacing w:line="688" w:lineRule="exact" w:before="18"/>
        <w:ind w:left="572" w:right="7885" w:hanging="420"/>
        <w:jc w:val="left"/>
      </w:pPr>
      <w:r>
        <w:rPr/>
        <w:t>（</w:t>
      </w:r>
      <w:r>
        <w:rPr>
          <w:rFonts w:ascii="Times New Roman" w:hAnsi="Times New Roman" w:cs="Times New Roman" w:eastAsia="Times New Roman" w:hint="default"/>
        </w:rPr>
        <w:t>1</w:t>
      </w:r>
      <w:r>
        <w:rPr/>
        <w:t>）关联租赁情况</w:t>
      </w:r>
      <w:r>
        <w:rPr>
          <w:spacing w:val="-97"/>
        </w:rPr>
        <w:t> </w:t>
      </w:r>
      <w:r>
        <w:rPr>
          <w:spacing w:val="-1"/>
        </w:rPr>
        <w:t>公司出租情况表</w:t>
      </w:r>
    </w:p>
    <w:p>
      <w:pPr>
        <w:spacing w:before="69"/>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63"/>
        <w:gridCol w:w="1363"/>
        <w:gridCol w:w="1373"/>
        <w:gridCol w:w="1368"/>
        <w:gridCol w:w="1370"/>
        <w:gridCol w:w="1370"/>
        <w:gridCol w:w="1361"/>
      </w:tblGrid>
      <w:tr>
        <w:trPr>
          <w:trHeight w:val="715"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92" w:right="46" w:hanging="540"/>
              <w:jc w:val="left"/>
              <w:rPr>
                <w:rFonts w:ascii="宋体" w:hAnsi="宋体" w:cs="宋体" w:eastAsia="宋体" w:hint="default"/>
                <w:sz w:val="18"/>
                <w:szCs w:val="18"/>
              </w:rPr>
            </w:pPr>
            <w:r>
              <w:rPr>
                <w:rFonts w:ascii="宋体" w:hAnsi="宋体" w:cs="宋体" w:eastAsia="宋体" w:hint="default"/>
                <w:sz w:val="18"/>
                <w:szCs w:val="18"/>
              </w:rPr>
              <w:t>租赁收益定价依</w:t>
            </w:r>
            <w:r>
              <w:rPr>
                <w:rFonts w:ascii="宋体" w:hAnsi="宋体" w:cs="宋体" w:eastAsia="宋体" w:hint="default"/>
                <w:w w:val="99"/>
                <w:sz w:val="18"/>
                <w:szCs w:val="18"/>
              </w:rPr>
              <w:t> </w:t>
            </w:r>
            <w:r>
              <w:rPr>
                <w:rFonts w:ascii="宋体" w:hAnsi="宋体" w:cs="宋体" w:eastAsia="宋体" w:hint="default"/>
                <w:sz w:val="18"/>
                <w:szCs w:val="18"/>
              </w:rPr>
              <w:t>据</w:t>
            </w:r>
          </w:p>
        </w:tc>
        <w:tc>
          <w:tcPr>
            <w:tcW w:w="1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6" w:right="41" w:hanging="269"/>
              <w:jc w:val="left"/>
              <w:rPr>
                <w:rFonts w:ascii="宋体" w:hAnsi="宋体" w:cs="宋体" w:eastAsia="宋体" w:hint="default"/>
                <w:sz w:val="18"/>
                <w:szCs w:val="18"/>
              </w:rPr>
            </w:pPr>
            <w:r>
              <w:rPr>
                <w:rFonts w:ascii="宋体" w:hAnsi="宋体" w:cs="宋体" w:eastAsia="宋体" w:hint="default"/>
                <w:sz w:val="18"/>
                <w:szCs w:val="18"/>
              </w:rPr>
              <w:t>本报告期确认的</w:t>
            </w:r>
            <w:r>
              <w:rPr>
                <w:rFonts w:ascii="宋体" w:hAnsi="宋体" w:cs="宋体" w:eastAsia="宋体" w:hint="default"/>
                <w:w w:val="99"/>
                <w:sz w:val="18"/>
                <w:szCs w:val="18"/>
              </w:rPr>
              <w:t> </w:t>
            </w:r>
            <w:r>
              <w:rPr>
                <w:rFonts w:ascii="宋体" w:hAnsi="宋体" w:cs="宋体" w:eastAsia="宋体" w:hint="default"/>
                <w:sz w:val="18"/>
                <w:szCs w:val="18"/>
              </w:rPr>
              <w:t>租赁收益</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上海安诺其纺织</w:t>
            </w:r>
            <w:r>
              <w:rPr>
                <w:rFonts w:ascii="宋体" w:hAnsi="宋体" w:cs="宋体" w:eastAsia="宋体" w:hint="default"/>
                <w:w w:val="99"/>
                <w:sz w:val="18"/>
                <w:szCs w:val="18"/>
              </w:rPr>
              <w:t> </w:t>
            </w:r>
            <w:r>
              <w:rPr>
                <w:rFonts w:ascii="宋体" w:hAnsi="宋体" w:cs="宋体" w:eastAsia="宋体" w:hint="default"/>
                <w:sz w:val="18"/>
                <w:szCs w:val="18"/>
              </w:rPr>
              <w:t>化工有限公司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5"/>
              <w:jc w:val="left"/>
              <w:rPr>
                <w:rFonts w:ascii="宋体" w:hAnsi="宋体" w:cs="宋体" w:eastAsia="宋体" w:hint="default"/>
                <w:sz w:val="18"/>
                <w:szCs w:val="18"/>
              </w:rPr>
            </w:pPr>
            <w:r>
              <w:rPr>
                <w:rFonts w:ascii="宋体" w:hAnsi="宋体" w:cs="宋体" w:eastAsia="宋体" w:hint="default"/>
                <w:sz w:val="18"/>
                <w:szCs w:val="18"/>
              </w:rPr>
              <w:t>上海禾诺生物科</w:t>
            </w:r>
            <w:r>
              <w:rPr>
                <w:rFonts w:ascii="宋体" w:hAnsi="宋体" w:cs="宋体" w:eastAsia="宋体" w:hint="default"/>
                <w:w w:val="99"/>
                <w:sz w:val="18"/>
                <w:szCs w:val="18"/>
              </w:rPr>
              <w:t> </w:t>
            </w:r>
            <w:r>
              <w:rPr>
                <w:rFonts w:ascii="宋体" w:hAnsi="宋体" w:cs="宋体" w:eastAsia="宋体" w:hint="default"/>
                <w:sz w:val="18"/>
                <w:szCs w:val="18"/>
              </w:rPr>
              <w:t>技有限公司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2"/>
              <w:jc w:val="left"/>
              <w:rPr>
                <w:rFonts w:ascii="宋体" w:hAnsi="宋体" w:cs="宋体" w:eastAsia="宋体" w:hint="default"/>
                <w:sz w:val="18"/>
                <w:szCs w:val="18"/>
              </w:rPr>
            </w:pPr>
            <w:r>
              <w:rPr>
                <w:rFonts w:ascii="宋体" w:hAnsi="宋体" w:cs="宋体" w:eastAsia="宋体" w:hint="default"/>
                <w:sz w:val="18"/>
                <w:szCs w:val="18"/>
              </w:rPr>
              <w:t>按市场价定价，</w:t>
            </w:r>
            <w:r>
              <w:rPr>
                <w:rFonts w:ascii="宋体" w:hAnsi="宋体" w:cs="宋体" w:eastAsia="宋体" w:hint="default"/>
                <w:w w:val="99"/>
                <w:sz w:val="18"/>
                <w:szCs w:val="18"/>
              </w:rPr>
              <w:t> </w:t>
            </w:r>
            <w:r>
              <w:rPr>
                <w:rFonts w:ascii="宋体" w:hAnsi="宋体" w:cs="宋体" w:eastAsia="宋体" w:hint="default"/>
                <w:sz w:val="18"/>
                <w:szCs w:val="18"/>
              </w:rPr>
              <w:t>与非关联方相同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64"/>
        <w:ind w:left="572" w:right="0"/>
        <w:jc w:val="left"/>
      </w:pPr>
      <w:r>
        <w:rPr/>
        <w:t>公司承租情况表</w:t>
      </w:r>
    </w:p>
    <w:p>
      <w:pPr>
        <w:spacing w:line="240" w:lineRule="auto" w:before="3"/>
        <w:rPr>
          <w:rFonts w:ascii="宋体" w:hAnsi="宋体" w:cs="宋体" w:eastAsia="宋体" w:hint="default"/>
          <w:sz w:val="10"/>
          <w:szCs w:val="10"/>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373"/>
        <w:gridCol w:w="1370"/>
        <w:gridCol w:w="1373"/>
        <w:gridCol w:w="1368"/>
        <w:gridCol w:w="1368"/>
        <w:gridCol w:w="1368"/>
        <w:gridCol w:w="1351"/>
      </w:tblGrid>
      <w:tr>
        <w:trPr>
          <w:trHeight w:val="713" w:hRule="exact"/>
        </w:trPr>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w:t>
            </w:r>
            <w:r>
              <w:rPr>
                <w:rFonts w:ascii="宋体" w:hAnsi="宋体" w:cs="宋体" w:eastAsia="宋体" w:hint="default"/>
                <w:w w:val="99"/>
                <w:sz w:val="18"/>
                <w:szCs w:val="18"/>
              </w:rPr>
              <w:t> </w:t>
            </w:r>
            <w:r>
              <w:rPr>
                <w:rFonts w:ascii="宋体" w:hAnsi="宋体" w:cs="宋体" w:eastAsia="宋体" w:hint="default"/>
                <w:sz w:val="18"/>
                <w:szCs w:val="18"/>
              </w:rPr>
              <w:t>租赁费</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77"/>
              <w:jc w:val="left"/>
              <w:rPr>
                <w:rFonts w:ascii="宋体" w:hAnsi="宋体" w:cs="宋体" w:eastAsia="宋体" w:hint="default"/>
                <w:sz w:val="18"/>
                <w:szCs w:val="18"/>
              </w:rPr>
            </w:pPr>
            <w:r>
              <w:rPr>
                <w:rFonts w:ascii="宋体" w:hAnsi="宋体" w:cs="宋体" w:eastAsia="宋体" w:hint="default"/>
                <w:sz w:val="18"/>
                <w:szCs w:val="18"/>
              </w:rPr>
              <w:t>上海安诺其纺织</w:t>
            </w:r>
            <w:r>
              <w:rPr>
                <w:rFonts w:ascii="宋体" w:hAnsi="宋体" w:cs="宋体" w:eastAsia="宋体" w:hint="default"/>
                <w:w w:val="99"/>
                <w:sz w:val="18"/>
                <w:szCs w:val="18"/>
              </w:rPr>
              <w:t> </w:t>
            </w:r>
            <w:r>
              <w:rPr>
                <w:rFonts w:ascii="宋体" w:hAnsi="宋体" w:cs="宋体" w:eastAsia="宋体" w:hint="default"/>
                <w:sz w:val="18"/>
                <w:szCs w:val="18"/>
              </w:rPr>
              <w:t>化工有限公司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按市场价定价，</w:t>
            </w:r>
            <w:r>
              <w:rPr>
                <w:rFonts w:ascii="宋体" w:hAnsi="宋体" w:cs="宋体" w:eastAsia="宋体" w:hint="default"/>
                <w:w w:val="99"/>
                <w:sz w:val="18"/>
                <w:szCs w:val="18"/>
              </w:rPr>
              <w:t> </w:t>
            </w:r>
            <w:r>
              <w:rPr>
                <w:rFonts w:ascii="宋体" w:hAnsi="宋体" w:cs="宋体" w:eastAsia="宋体" w:hint="default"/>
                <w:sz w:val="18"/>
                <w:szCs w:val="18"/>
              </w:rPr>
              <w:t>与非关联方相同</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1"/>
        <w:rPr>
          <w:rFonts w:ascii="宋体" w:hAnsi="宋体" w:cs="宋体" w:eastAsia="宋体" w:hint="default"/>
          <w:sz w:val="18"/>
          <w:szCs w:val="18"/>
        </w:rPr>
      </w:pPr>
    </w:p>
    <w:p>
      <w:pPr>
        <w:pStyle w:val="Heading3"/>
        <w:spacing w:line="240" w:lineRule="auto"/>
        <w:ind w:right="0"/>
        <w:jc w:val="left"/>
      </w:pPr>
      <w:r>
        <w:rPr/>
        <w:t>十、股份支付</w:t>
      </w:r>
    </w:p>
    <w:p>
      <w:pPr>
        <w:spacing w:line="240" w:lineRule="auto" w:before="12"/>
        <w:rPr>
          <w:rFonts w:ascii="宋体" w:hAnsi="宋体" w:cs="宋体" w:eastAsia="宋体" w:hint="default"/>
          <w:sz w:val="24"/>
          <w:szCs w:val="24"/>
        </w:rPr>
      </w:pPr>
    </w:p>
    <w:p>
      <w:pPr>
        <w:pStyle w:val="BodyText"/>
        <w:spacing w:line="568" w:lineRule="auto"/>
        <w:ind w:left="572" w:right="7773" w:hanging="420"/>
        <w:jc w:val="left"/>
      </w:pPr>
      <w:r>
        <w:rPr>
          <w:rFonts w:ascii="Times New Roman" w:hAnsi="Times New Roman" w:cs="Times New Roman" w:eastAsia="Times New Roman" w:hint="default"/>
        </w:rPr>
        <w:t>1</w:t>
      </w:r>
      <w:r>
        <w:rPr/>
        <w:t>、股份支付总体情况</w:t>
      </w:r>
      <w:r>
        <w:rPr>
          <w:spacing w:val="-98"/>
        </w:rPr>
        <w:t> </w:t>
      </w:r>
      <w:r>
        <w:rPr>
          <w:spacing w:val="-98"/>
        </w:rPr>
      </w:r>
      <w:r>
        <w:rPr/>
        <w:t>不适用</w:t>
      </w:r>
    </w:p>
    <w:p>
      <w:pPr>
        <w:pStyle w:val="BodyText"/>
        <w:spacing w:line="571" w:lineRule="auto" w:before="128"/>
        <w:ind w:left="572" w:right="6359" w:hanging="420"/>
        <w:jc w:val="left"/>
      </w:pPr>
      <w:r>
        <w:rPr>
          <w:rFonts w:ascii="Times New Roman" w:hAnsi="Times New Roman" w:cs="Times New Roman" w:eastAsia="Times New Roman" w:hint="default"/>
          <w:spacing w:val="-1"/>
        </w:rPr>
        <w:t>2</w:t>
      </w:r>
      <w:r>
        <w:rPr>
          <w:spacing w:val="-1"/>
        </w:rPr>
        <w:t>、以权益结算的股份支付情况</w:t>
      </w:r>
      <w:r>
        <w:rPr>
          <w:spacing w:val="-83"/>
        </w:rPr>
        <w:t> </w:t>
      </w:r>
      <w:r>
        <w:rPr>
          <w:spacing w:val="-83"/>
        </w:rPr>
      </w:r>
      <w:r>
        <w:rPr/>
        <w:t>不适用</w:t>
      </w:r>
    </w:p>
    <w:p>
      <w:pPr>
        <w:pStyle w:val="BodyText"/>
        <w:spacing w:line="568" w:lineRule="auto" w:before="126"/>
        <w:ind w:left="572" w:right="6359" w:hanging="420"/>
        <w:jc w:val="left"/>
      </w:pPr>
      <w:r>
        <w:rPr>
          <w:rFonts w:ascii="Times New Roman" w:hAnsi="Times New Roman" w:cs="Times New Roman" w:eastAsia="Times New Roman" w:hint="default"/>
          <w:spacing w:val="-1"/>
        </w:rPr>
        <w:t>3</w:t>
      </w:r>
      <w:r>
        <w:rPr>
          <w:spacing w:val="-1"/>
        </w:rPr>
        <w:t>、以现金结算的股份支付情况</w:t>
      </w:r>
      <w:r>
        <w:rPr>
          <w:spacing w:val="-83"/>
        </w:rPr>
        <w:t> </w:t>
      </w:r>
      <w:r>
        <w:rPr>
          <w:spacing w:val="-83"/>
        </w:rPr>
      </w:r>
      <w:r>
        <w:rPr/>
        <w:t>不适用</w:t>
      </w:r>
    </w:p>
    <w:p>
      <w:pPr>
        <w:pStyle w:val="BodyText"/>
        <w:spacing w:line="571" w:lineRule="auto" w:before="128"/>
        <w:ind w:left="572" w:right="7563" w:hanging="420"/>
        <w:jc w:val="left"/>
      </w:pPr>
      <w:r>
        <w:rPr>
          <w:rFonts w:ascii="Times New Roman" w:hAnsi="Times New Roman" w:cs="Times New Roman" w:eastAsia="Times New Roman" w:hint="default"/>
        </w:rPr>
        <w:t>4</w:t>
      </w:r>
      <w:r>
        <w:rPr/>
        <w:t>、以股份支付服务情况</w:t>
      </w:r>
      <w:r>
        <w:rPr>
          <w:spacing w:val="-97"/>
        </w:rPr>
        <w:t> </w:t>
      </w:r>
      <w:r>
        <w:rPr>
          <w:spacing w:val="-97"/>
        </w:rPr>
      </w:r>
      <w:r>
        <w:rPr/>
        <w:t>不适用</w:t>
      </w:r>
    </w:p>
    <w:p>
      <w:pPr>
        <w:pStyle w:val="BodyText"/>
        <w:spacing w:line="568" w:lineRule="auto" w:before="126"/>
        <w:ind w:left="572" w:right="6359" w:hanging="420"/>
        <w:jc w:val="left"/>
      </w:pPr>
      <w:r>
        <w:rPr>
          <w:rFonts w:ascii="Times New Roman" w:hAnsi="Times New Roman" w:cs="Times New Roman" w:eastAsia="Times New Roman" w:hint="default"/>
          <w:spacing w:val="-1"/>
        </w:rPr>
        <w:t>5</w:t>
      </w:r>
      <w:r>
        <w:rPr>
          <w:spacing w:val="-1"/>
        </w:rPr>
        <w:t>、股份支付的修改、终止情况</w:t>
      </w:r>
      <w:r>
        <w:rPr>
          <w:spacing w:val="-83"/>
        </w:rPr>
        <w:t> </w:t>
      </w:r>
      <w:r>
        <w:rPr>
          <w:spacing w:val="-83"/>
        </w:rPr>
      </w:r>
      <w:r>
        <w:rPr/>
        <w:t>不适用</w:t>
      </w:r>
    </w:p>
    <w:p>
      <w:pPr>
        <w:spacing w:after="0" w:line="568" w:lineRule="auto"/>
        <w:jc w:val="left"/>
        <w:sectPr>
          <w:pgSz w:w="11900" w:h="16840"/>
          <w:pgMar w:header="745" w:footer="983"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ind w:right="0"/>
        <w:jc w:val="left"/>
      </w:pPr>
      <w:r>
        <w:rPr/>
        <w:t>十一、资产负债表日后事项</w:t>
      </w:r>
    </w:p>
    <w:p>
      <w:pPr>
        <w:spacing w:line="240" w:lineRule="auto" w:before="12"/>
        <w:rPr>
          <w:rFonts w:ascii="宋体" w:hAnsi="宋体" w:cs="宋体" w:eastAsia="宋体" w:hint="default"/>
          <w:sz w:val="24"/>
          <w:szCs w:val="24"/>
        </w:rPr>
      </w:pPr>
    </w:p>
    <w:p>
      <w:pPr>
        <w:pStyle w:val="BodyText"/>
        <w:spacing w:line="568" w:lineRule="auto"/>
        <w:ind w:left="572" w:right="6359" w:hanging="420"/>
        <w:jc w:val="left"/>
      </w:pPr>
      <w:r>
        <w:rPr>
          <w:rFonts w:ascii="Times New Roman" w:hAnsi="Times New Roman" w:cs="Times New Roman" w:eastAsia="Times New Roman" w:hint="default"/>
          <w:spacing w:val="-1"/>
        </w:rPr>
        <w:t>1</w:t>
      </w:r>
      <w:r>
        <w:rPr>
          <w:spacing w:val="-1"/>
        </w:rPr>
        <w:t>、重要的资产负债表日后事项说明</w:t>
      </w:r>
      <w:r>
        <w:rPr>
          <w:spacing w:val="-79"/>
        </w:rPr>
        <w:t> </w:t>
      </w:r>
      <w:r>
        <w:rPr>
          <w:spacing w:val="-79"/>
        </w:rPr>
      </w:r>
      <w:r>
        <w:rPr/>
        <w:t>无</w:t>
      </w:r>
    </w:p>
    <w:p>
      <w:pPr>
        <w:pStyle w:val="BodyText"/>
        <w:spacing w:line="240" w:lineRule="auto" w:before="128"/>
        <w:ind w:right="0"/>
        <w:jc w:val="left"/>
      </w:pPr>
      <w:r>
        <w:rPr>
          <w:rFonts w:ascii="Times New Roman" w:hAnsi="Times New Roman" w:cs="Times New Roman" w:eastAsia="Times New Roman" w:hint="default"/>
        </w:rPr>
        <w:t>2</w:t>
      </w:r>
      <w:r>
        <w:rPr/>
        <w:t>、资产负债表日后利润分配情况说明</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771"/>
        <w:gridCol w:w="4786"/>
      </w:tblGrid>
      <w:tr>
        <w:trPr>
          <w:trHeight w:val="403"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12,840,000.00</w:t>
            </w:r>
          </w:p>
        </w:tc>
      </w:tr>
      <w:tr>
        <w:trPr>
          <w:trHeight w:val="401"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36"/>
        <w:ind w:right="0"/>
        <w:jc w:val="left"/>
      </w:pPr>
      <w:r>
        <w:rPr>
          <w:rFonts w:ascii="Times New Roman" w:hAnsi="Times New Roman" w:cs="Times New Roman" w:eastAsia="Times New Roman" w:hint="default"/>
        </w:rPr>
        <w:t>3</w:t>
      </w:r>
      <w:r>
        <w:rPr/>
        <w:t>、其他资产负债表日后事项说明</w:t>
      </w:r>
    </w:p>
    <w:p>
      <w:pPr>
        <w:spacing w:line="240" w:lineRule="auto" w:before="8"/>
        <w:rPr>
          <w:rFonts w:ascii="宋体" w:hAnsi="宋体" w:cs="宋体" w:eastAsia="宋体" w:hint="default"/>
          <w:sz w:val="30"/>
          <w:szCs w:val="30"/>
        </w:rPr>
      </w:pPr>
    </w:p>
    <w:p>
      <w:pPr>
        <w:pStyle w:val="BodyText"/>
        <w:spacing w:line="240" w:lineRule="auto"/>
        <w:ind w:left="572" w:right="0"/>
        <w:jc w:val="left"/>
      </w:pPr>
      <w:r>
        <w:rPr/>
        <w:t>（</w:t>
      </w:r>
      <w:r>
        <w:rPr>
          <w:rFonts w:ascii="Arial" w:hAnsi="Arial" w:cs="Arial" w:eastAsia="Arial" w:hint="default"/>
        </w:rPr>
        <w:t>1</w:t>
      </w:r>
      <w:r>
        <w:rPr/>
        <w:t>）资产负债表日后利润分配情况说明</w:t>
      </w:r>
    </w:p>
    <w:p>
      <w:pPr>
        <w:pStyle w:val="BodyText"/>
        <w:spacing w:line="388" w:lineRule="auto" w:before="178"/>
        <w:ind w:right="0" w:firstLine="420"/>
        <w:jc w:val="left"/>
      </w:pPr>
      <w:r>
        <w:rPr/>
        <w:t>根据公司第二届董事会第十一次会议决议，拟以</w:t>
      </w:r>
      <w:r>
        <w:rPr>
          <w:rFonts w:ascii="Arial" w:hAnsi="Arial" w:cs="Arial" w:eastAsia="Arial" w:hint="default"/>
        </w:rPr>
        <w:t>2012</w:t>
      </w:r>
      <w:r>
        <w:rPr>
          <w:rFonts w:ascii="Arial" w:hAnsi="Arial" w:cs="Arial" w:eastAsia="Arial" w:hint="default"/>
          <w:spacing w:val="14"/>
        </w:rPr>
        <w:t> </w:t>
      </w:r>
      <w:r>
        <w:rPr/>
        <w:t>年</w:t>
      </w:r>
      <w:r>
        <w:rPr>
          <w:rFonts w:ascii="Arial" w:hAnsi="Arial" w:cs="Arial" w:eastAsia="Arial" w:hint="default"/>
        </w:rPr>
        <w:t>12</w:t>
      </w:r>
      <w:r>
        <w:rPr/>
        <w:t>月</w:t>
      </w:r>
      <w:r>
        <w:rPr>
          <w:rFonts w:ascii="Arial" w:hAnsi="Arial" w:cs="Arial" w:eastAsia="Arial" w:hint="default"/>
        </w:rPr>
        <w:t>31</w:t>
      </w:r>
      <w:r>
        <w:rPr/>
        <w:t>日的总股本</w:t>
      </w:r>
      <w:r>
        <w:rPr>
          <w:rFonts w:ascii="Arial" w:hAnsi="Arial" w:cs="Arial" w:eastAsia="Arial" w:hint="default"/>
        </w:rPr>
        <w:t>16050</w:t>
      </w:r>
      <w:r>
        <w:rPr/>
        <w:t>万股为基数，以未</w:t>
      </w:r>
      <w:r>
        <w:rPr>
          <w:w w:val="100"/>
        </w:rPr>
        <w:t> </w:t>
      </w:r>
      <w:r>
        <w:rPr/>
        <w:t>分配利润每</w:t>
      </w:r>
      <w:r>
        <w:rPr>
          <w:rFonts w:ascii="Arial" w:hAnsi="Arial" w:cs="Arial" w:eastAsia="Arial" w:hint="default"/>
        </w:rPr>
        <w:t>10</w:t>
      </w:r>
      <w:r>
        <w:rPr>
          <w:rFonts w:ascii="Arial" w:hAnsi="Arial" w:cs="Arial" w:eastAsia="Arial" w:hint="default"/>
          <w:spacing w:val="34"/>
        </w:rPr>
        <w:t> </w:t>
      </w:r>
      <w:r>
        <w:rPr/>
        <w:t>股派发现金红利</w:t>
      </w:r>
      <w:r>
        <w:rPr>
          <w:rFonts w:ascii="Arial" w:hAnsi="Arial" w:cs="Arial" w:eastAsia="Arial" w:hint="default"/>
        </w:rPr>
        <w:t>0.8</w:t>
      </w:r>
      <w:r>
        <w:rPr/>
        <w:t>元（含税）。本次利润分配预案须经公司股东大会审议批准后实施。</w:t>
      </w:r>
    </w:p>
    <w:p>
      <w:pPr>
        <w:pStyle w:val="BodyText"/>
        <w:spacing w:line="240" w:lineRule="auto" w:before="32"/>
        <w:ind w:left="572" w:right="0"/>
        <w:jc w:val="left"/>
      </w:pPr>
      <w:r>
        <w:rPr/>
        <w:t>（</w:t>
      </w:r>
      <w:r>
        <w:rPr>
          <w:rFonts w:ascii="Arial" w:hAnsi="Arial" w:cs="Arial" w:eastAsia="Arial" w:hint="default"/>
        </w:rPr>
        <w:t>2</w:t>
      </w:r>
      <w:r>
        <w:rPr/>
        <w:t>）除上述事项外本公司无需要披露的其他日后事项。</w:t>
      </w:r>
    </w:p>
    <w:p>
      <w:pPr>
        <w:spacing w:line="240" w:lineRule="auto" w:before="10"/>
        <w:rPr>
          <w:rFonts w:ascii="宋体" w:hAnsi="宋体" w:cs="宋体" w:eastAsia="宋体" w:hint="default"/>
          <w:sz w:val="28"/>
          <w:szCs w:val="28"/>
        </w:rPr>
      </w:pPr>
    </w:p>
    <w:p>
      <w:pPr>
        <w:pStyle w:val="Heading3"/>
        <w:spacing w:line="240" w:lineRule="auto" w:before="0"/>
        <w:ind w:right="0"/>
        <w:jc w:val="left"/>
      </w:pPr>
      <w:r>
        <w:rPr/>
        <w:t>十二、母公司财务报表主要项目注释</w:t>
      </w:r>
    </w:p>
    <w:p>
      <w:pPr>
        <w:spacing w:line="240" w:lineRule="auto" w:before="9"/>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1</w:t>
      </w:r>
      <w:r>
        <w:rPr/>
        <w:t>、应收账款</w:t>
      </w:r>
    </w:p>
    <w:p>
      <w:pPr>
        <w:spacing w:line="240" w:lineRule="auto" w:before="10"/>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）应收账款</w:t>
      </w:r>
    </w:p>
    <w:p>
      <w:pPr>
        <w:spacing w:line="240" w:lineRule="auto" w:before="2"/>
        <w:rPr>
          <w:rFonts w:ascii="宋体" w:hAnsi="宋体" w:cs="宋体" w:eastAsia="宋体" w:hint="default"/>
          <w:sz w:val="26"/>
          <w:szCs w:val="26"/>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87"/>
        <w:gridCol w:w="1193"/>
        <w:gridCol w:w="527"/>
        <w:gridCol w:w="1333"/>
        <w:gridCol w:w="665"/>
        <w:gridCol w:w="1195"/>
        <w:gridCol w:w="659"/>
        <w:gridCol w:w="1333"/>
        <w:gridCol w:w="665"/>
      </w:tblGrid>
      <w:tr>
        <w:trPr>
          <w:trHeight w:val="396" w:hRule="exact"/>
        </w:trPr>
        <w:tc>
          <w:tcPr>
            <w:tcW w:w="1987" w:type="dxa"/>
            <w:vMerge w:val="restart"/>
            <w:tcBorders>
              <w:top w:val="single" w:sz="4" w:space="0" w:color="000000"/>
              <w:left w:val="single" w:sz="4" w:space="0" w:color="000000"/>
              <w:right w:val="single" w:sz="4" w:space="0" w:color="000000"/>
            </w:tcBorders>
            <w:shd w:val="clear" w:color="auto" w:fill="D3D3D3"/>
          </w:tcPr>
          <w:p>
            <w:pP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0" w:hRule="exact"/>
        </w:trPr>
        <w:tc>
          <w:tcPr>
            <w:tcW w:w="1987" w:type="dxa"/>
            <w:vMerge/>
            <w:tcBorders>
              <w:left w:val="single" w:sz="4" w:space="0" w:color="000000"/>
              <w:bottom w:val="nil" w:sz="6" w:space="0" w:color="auto"/>
              <w:right w:val="single" w:sz="4" w:space="0" w:color="000000"/>
            </w:tcBorders>
            <w:shd w:val="clear" w:color="auto" w:fill="D3D3D3"/>
          </w:tcPr>
          <w:p>
            <w:pPr/>
          </w:p>
        </w:tc>
        <w:tc>
          <w:tcPr>
            <w:tcW w:w="172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6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8" w:hRule="exact"/>
        </w:trPr>
        <w:tc>
          <w:tcPr>
            <w:tcW w:w="19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种类</w:t>
            </w:r>
          </w:p>
        </w:tc>
        <w:tc>
          <w:tcPr>
            <w:tcW w:w="1720" w:type="dxa"/>
            <w:gridSpan w:val="2"/>
            <w:vMerge/>
            <w:tcBorders>
              <w:left w:val="single" w:sz="4" w:space="0" w:color="000000"/>
              <w:bottom w:val="single" w:sz="4" w:space="0" w:color="000000"/>
              <w:right w:val="single" w:sz="4" w:space="0" w:color="000000"/>
            </w:tcBorders>
            <w:shd w:val="clear" w:color="auto" w:fill="D3D3D3"/>
          </w:tcPr>
          <w:p>
            <w:pPr/>
          </w:p>
        </w:tc>
        <w:tc>
          <w:tcPr>
            <w:tcW w:w="1999" w:type="dxa"/>
            <w:gridSpan w:val="2"/>
            <w:vMerge/>
            <w:tcBorders>
              <w:left w:val="single" w:sz="4" w:space="0" w:color="000000"/>
              <w:bottom w:val="single" w:sz="4" w:space="0" w:color="000000"/>
              <w:right w:val="single" w:sz="4" w:space="0" w:color="000000"/>
            </w:tcBorders>
            <w:shd w:val="clear" w:color="auto" w:fill="D3D3D3"/>
          </w:tcPr>
          <w:p>
            <w:pPr/>
          </w:p>
        </w:tc>
        <w:tc>
          <w:tcPr>
            <w:tcW w:w="1853" w:type="dxa"/>
            <w:gridSpan w:val="2"/>
            <w:vMerge/>
            <w:tcBorders>
              <w:left w:val="single" w:sz="4" w:space="0" w:color="000000"/>
              <w:bottom w:val="single" w:sz="4" w:space="0" w:color="000000"/>
              <w:right w:val="single" w:sz="4" w:space="0" w:color="000000"/>
            </w:tcBorders>
            <w:shd w:val="clear" w:color="auto" w:fill="D3D3D3"/>
          </w:tcPr>
          <w:p>
            <w:pPr/>
          </w:p>
        </w:tc>
        <w:tc>
          <w:tcPr>
            <w:tcW w:w="1998" w:type="dxa"/>
            <w:gridSpan w:val="2"/>
            <w:vMerge/>
            <w:tcBorders>
              <w:left w:val="single" w:sz="4" w:space="0" w:color="000000"/>
              <w:bottom w:val="single" w:sz="4" w:space="0" w:color="000000"/>
              <w:right w:val="single" w:sz="4" w:space="0" w:color="000000"/>
            </w:tcBorders>
            <w:shd w:val="clear" w:color="auto" w:fill="D3D3D3"/>
          </w:tcPr>
          <w:p>
            <w:pPr/>
          </w:p>
        </w:tc>
      </w:tr>
      <w:tr>
        <w:trPr>
          <w:trHeight w:val="152" w:hRule="exact"/>
        </w:trPr>
        <w:tc>
          <w:tcPr>
            <w:tcW w:w="1987" w:type="dxa"/>
            <w:vMerge/>
            <w:tcBorders>
              <w:left w:val="single" w:sz="4" w:space="0" w:color="000000"/>
              <w:bottom w:val="nil" w:sz="6" w:space="0" w:color="auto"/>
              <w:right w:val="single" w:sz="4" w:space="0" w:color="000000"/>
            </w:tcBorders>
            <w:shd w:val="clear" w:color="auto" w:fill="D3D3D3"/>
          </w:tcPr>
          <w:p>
            <w:pPr/>
          </w:p>
        </w:tc>
        <w:tc>
          <w:tcPr>
            <w:tcW w:w="1193" w:type="dxa"/>
            <w:tcBorders>
              <w:top w:val="single" w:sz="4" w:space="0" w:color="000000"/>
              <w:left w:val="single" w:sz="4" w:space="0" w:color="000000"/>
              <w:bottom w:val="nil" w:sz="6" w:space="0" w:color="auto"/>
              <w:right w:val="single" w:sz="4" w:space="0" w:color="000000"/>
            </w:tcBorders>
            <w:shd w:val="clear" w:color="auto" w:fill="D3D3D3"/>
          </w:tcPr>
          <w:p>
            <w:pPr/>
          </w:p>
        </w:tc>
        <w:tc>
          <w:tcPr>
            <w:tcW w:w="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1987" w:type="dxa"/>
            <w:vMerge w:val="restart"/>
            <w:tcBorders>
              <w:top w:val="nil" w:sz="6" w:space="0" w:color="auto"/>
              <w:left w:val="single" w:sz="4" w:space="0" w:color="000000"/>
              <w:right w:val="single" w:sz="4" w:space="0" w:color="000000"/>
            </w:tcBorders>
            <w:shd w:val="clear" w:color="auto" w:fill="D3D3D3"/>
          </w:tcPr>
          <w:p>
            <w:pPr/>
          </w:p>
        </w:tc>
        <w:tc>
          <w:tcPr>
            <w:tcW w:w="11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7" w:type="dxa"/>
            <w:vMerge/>
            <w:tcBorders>
              <w:left w:val="single" w:sz="4" w:space="0" w:color="000000"/>
              <w:right w:val="single" w:sz="4" w:space="0" w:color="000000"/>
            </w:tcBorders>
            <w:shd w:val="clear" w:color="auto" w:fill="D3D3D3"/>
          </w:tcPr>
          <w:p>
            <w:pPr/>
          </w:p>
        </w:tc>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3D3D3"/>
          </w:tcPr>
          <w:p>
            <w:pPr/>
          </w:p>
        </w:tc>
      </w:tr>
      <w:tr>
        <w:trPr>
          <w:trHeight w:val="161" w:hRule="exact"/>
        </w:trPr>
        <w:tc>
          <w:tcPr>
            <w:tcW w:w="1987" w:type="dxa"/>
            <w:vMerge/>
            <w:tcBorders>
              <w:left w:val="single" w:sz="4" w:space="0" w:color="000000"/>
              <w:bottom w:val="single" w:sz="4" w:space="0" w:color="000000"/>
              <w:right w:val="single" w:sz="4" w:space="0" w:color="000000"/>
            </w:tcBorders>
            <w:shd w:val="clear" w:color="auto" w:fill="D3D3D3"/>
          </w:tcPr>
          <w:p>
            <w:pPr/>
          </w:p>
        </w:tc>
        <w:tc>
          <w:tcPr>
            <w:tcW w:w="1193" w:type="dxa"/>
            <w:tcBorders>
              <w:top w:val="nil" w:sz="6" w:space="0" w:color="auto"/>
              <w:left w:val="single" w:sz="4" w:space="0" w:color="000000"/>
              <w:bottom w:val="single" w:sz="4" w:space="0" w:color="000000"/>
              <w:right w:val="single" w:sz="4" w:space="0" w:color="000000"/>
            </w:tcBorders>
            <w:shd w:val="clear" w:color="auto" w:fill="D3D3D3"/>
          </w:tcPr>
          <w:p>
            <w:pPr/>
          </w:p>
        </w:tc>
        <w:tc>
          <w:tcPr>
            <w:tcW w:w="527" w:type="dxa"/>
            <w:vMerge/>
            <w:tcBorders>
              <w:left w:val="single" w:sz="4" w:space="0" w:color="000000"/>
              <w:bottom w:val="single" w:sz="4" w:space="0" w:color="000000"/>
              <w:right w:val="single" w:sz="4" w:space="0" w:color="000000"/>
            </w:tcBorders>
            <w:shd w:val="clear" w:color="auto" w:fill="D3D3D3"/>
          </w:tcPr>
          <w:p>
            <w:pPr/>
          </w:p>
        </w:tc>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163"/>
              <w:jc w:val="left"/>
              <w:rPr>
                <w:rFonts w:ascii="宋体" w:hAnsi="宋体" w:cs="宋体" w:eastAsia="宋体" w:hint="default"/>
                <w:sz w:val="18"/>
                <w:szCs w:val="18"/>
              </w:rPr>
            </w:pPr>
            <w:r>
              <w:rPr>
                <w:rFonts w:ascii="宋体" w:hAnsi="宋体" w:cs="宋体" w:eastAsia="宋体" w:hint="default"/>
                <w:sz w:val="18"/>
                <w:szCs w:val="18"/>
              </w:rPr>
              <w:t>单项金额重大并单项计</w:t>
            </w:r>
            <w:r>
              <w:rPr>
                <w:rFonts w:ascii="宋体" w:hAnsi="宋体" w:cs="宋体" w:eastAsia="宋体" w:hint="default"/>
                <w:w w:val="99"/>
                <w:sz w:val="18"/>
                <w:szCs w:val="18"/>
              </w:rPr>
              <w:t> </w:t>
            </w:r>
            <w:r>
              <w:rPr>
                <w:rFonts w:ascii="宋体" w:hAnsi="宋体" w:cs="宋体" w:eastAsia="宋体" w:hint="default"/>
                <w:sz w:val="18"/>
                <w:szCs w:val="18"/>
              </w:rPr>
              <w:t>提坏账准备的应收账款</w:t>
            </w:r>
          </w:p>
        </w:tc>
        <w:tc>
          <w:tcPr>
            <w:tcW w:w="119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57"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56,428,468.26</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4,080,174.88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49,770,430.90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3,152,233.10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6.33%</w:t>
            </w:r>
            <w:r>
              <w:rPr>
                <w:rFonts w:ascii="Times New Roman"/>
                <w:sz w:val="18"/>
              </w:rPr>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56,428,468.26</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4,080,174.88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49,770,430.90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3,152,233.10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6.33%</w:t>
            </w:r>
            <w:r>
              <w:rPr>
                <w:rFonts w:ascii="Times New Roman"/>
                <w:sz w:val="18"/>
              </w:rPr>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56,428,468.26</w:t>
            </w:r>
          </w:p>
        </w:tc>
        <w:tc>
          <w:tcPr>
            <w:tcW w:w="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4,080,174.88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49,770,430.90</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3,152,233.10</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left="575" w:right="0"/>
        <w:jc w:val="left"/>
      </w:pPr>
      <w:r>
        <w:rPr/>
        <w:t>应收账款种类的说明</w:t>
      </w:r>
    </w:p>
    <w:p>
      <w:pPr>
        <w:spacing w:after="0" w:line="240"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5"/>
        <w:ind w:left="575" w:right="0"/>
        <w:jc w:val="left"/>
      </w:pPr>
      <w:r>
        <w:rPr/>
        <w:t>期末单项金额重大并单项计提坏账准备的应收账款</w:t>
      </w:r>
    </w:p>
    <w:p>
      <w:pPr>
        <w:spacing w:line="240" w:lineRule="auto" w:before="10"/>
        <w:rPr>
          <w:rFonts w:ascii="宋体" w:hAnsi="宋体" w:cs="宋体" w:eastAsia="宋体" w:hint="default"/>
          <w:sz w:val="14"/>
          <w:szCs w:val="14"/>
        </w:rPr>
      </w:pPr>
    </w:p>
    <w:p>
      <w:pPr>
        <w:pStyle w:val="BodyText"/>
        <w:spacing w:line="388" w:lineRule="auto"/>
        <w:ind w:left="575" w:right="3635" w:hanging="3"/>
        <w:jc w:val="left"/>
      </w:pPr>
      <w:r>
        <w:rPr>
          <w:rFonts w:ascii="Arial" w:hAnsi="Arial" w:cs="Arial" w:eastAsia="Arial" w:hint="default"/>
        </w:rPr>
        <w:t>□</w:t>
      </w:r>
      <w:r>
        <w:rPr>
          <w:rFonts w:ascii="Arial" w:hAnsi="Arial" w:cs="Arial" w:eastAsia="Arial" w:hint="default"/>
          <w:spacing w:val="44"/>
        </w:rPr>
        <w:t> </w:t>
      </w:r>
      <w:r>
        <w:rPr/>
        <w:t>适用</w:t>
      </w:r>
      <w:r>
        <w:rPr>
          <w:spacing w:val="-2"/>
        </w:rPr>
        <w:t> </w:t>
      </w:r>
      <w:r>
        <w:rPr>
          <w:rFonts w:ascii="Arial" w:hAnsi="Arial" w:cs="Arial" w:eastAsia="Arial" w:hint="default"/>
        </w:rPr>
        <w:t>√</w:t>
      </w:r>
      <w:r>
        <w:rPr>
          <w:rFonts w:ascii="Arial" w:hAnsi="Arial" w:cs="Arial" w:eastAsia="Arial" w:hint="default"/>
          <w:spacing w:val="43"/>
        </w:rPr>
        <w:t> </w:t>
      </w:r>
      <w:r>
        <w:rPr/>
        <w:t>不适用</w:t>
      </w:r>
      <w:r>
        <w:rPr>
          <w:spacing w:val="-99"/>
        </w:rPr>
        <w:t> </w:t>
      </w:r>
      <w:r>
        <w:rPr>
          <w:spacing w:val="-1"/>
        </w:rPr>
        <w:t>组合中，采用账龄分析法计提坏账准备的应收账款</w:t>
      </w:r>
    </w:p>
    <w:p>
      <w:pPr>
        <w:pStyle w:val="BodyText"/>
        <w:spacing w:line="240" w:lineRule="auto" w:before="63"/>
        <w:ind w:left="572"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4"/>
        </w:rPr>
        <w:t> </w:t>
      </w:r>
      <w:r>
        <w:rPr/>
        <w:t>不适用</w:t>
      </w:r>
    </w:p>
    <w:p>
      <w:pPr>
        <w:spacing w:line="240" w:lineRule="auto" w:before="1"/>
        <w:rPr>
          <w:rFonts w:ascii="宋体" w:hAnsi="宋体" w:cs="宋体" w:eastAsia="宋体" w:hint="default"/>
          <w:sz w:val="9"/>
          <w:szCs w:val="9"/>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066"/>
        <w:gridCol w:w="1994"/>
        <w:gridCol w:w="662"/>
        <w:gridCol w:w="1462"/>
        <w:gridCol w:w="2126"/>
        <w:gridCol w:w="665"/>
        <w:gridCol w:w="1594"/>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4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6" w:type="dxa"/>
            <w:vMerge/>
            <w:tcBorders>
              <w:left w:val="single" w:sz="4" w:space="0" w:color="000000"/>
              <w:right w:val="single" w:sz="4" w:space="0" w:color="000000"/>
            </w:tcBorders>
            <w:shd w:val="clear" w:color="auto" w:fill="D3D3D3"/>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53,455,915.68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94.73%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2,672,795.78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48,138,514.22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2,406,925.71</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w:t>
            </w:r>
            <w:r>
              <w:rPr>
                <w:rFonts w:ascii="宋体" w:hAnsi="宋体" w:cs="宋体" w:eastAsia="宋体" w:hint="default"/>
                <w:w w:val="99"/>
                <w:sz w:val="18"/>
                <w:szCs w:val="18"/>
              </w:rPr>
              <w:t> </w:t>
            </w:r>
            <w:r>
              <w:rPr>
                <w:rFonts w:ascii="宋体" w:hAnsi="宋体" w:cs="宋体" w:eastAsia="宋体" w:hint="default"/>
                <w:sz w:val="18"/>
                <w:szCs w:val="18"/>
              </w:rPr>
              <w:t>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53,455,915.68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94.73%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2,672,795.78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48,138,514.22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2,406,925.71</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1,718,080.15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3.04%</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343,616.03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733,718.72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146,743.74</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381,418.72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0.68%</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190,709.36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599,268.62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299,634.31</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873,053.71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1.55%</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873,053.71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298,929.34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298,929.34</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56,428,468.26</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4,080,174.88</w:t>
            </w:r>
          </w:p>
        </w:tc>
        <w:tc>
          <w:tcPr>
            <w:tcW w:w="212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49,770,430.90</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3,152,233.10</w:t>
            </w:r>
          </w:p>
        </w:tc>
      </w:tr>
    </w:tbl>
    <w:p>
      <w:pPr>
        <w:pStyle w:val="BodyText"/>
        <w:spacing w:line="240" w:lineRule="auto" w:before="64"/>
        <w:ind w:left="575" w:right="0"/>
        <w:jc w:val="left"/>
      </w:pPr>
      <w:r>
        <w:rPr/>
        <w:t>组合中，采用余额百分比法计提坏账准备的应收账款</w:t>
      </w:r>
    </w:p>
    <w:p>
      <w:pPr>
        <w:spacing w:line="240" w:lineRule="auto" w:before="10"/>
        <w:rPr>
          <w:rFonts w:ascii="宋体" w:hAnsi="宋体" w:cs="宋体" w:eastAsia="宋体" w:hint="default"/>
          <w:sz w:val="14"/>
          <w:szCs w:val="14"/>
        </w:rPr>
      </w:pPr>
    </w:p>
    <w:p>
      <w:pPr>
        <w:pStyle w:val="BodyText"/>
        <w:spacing w:line="388" w:lineRule="auto"/>
        <w:ind w:left="575" w:right="3635" w:hanging="3"/>
        <w:jc w:val="left"/>
      </w:pPr>
      <w:r>
        <w:rPr>
          <w:rFonts w:ascii="Arial" w:hAnsi="Arial" w:cs="Arial" w:eastAsia="Arial" w:hint="default"/>
        </w:rPr>
        <w:t>□</w:t>
      </w:r>
      <w:r>
        <w:rPr>
          <w:rFonts w:ascii="Arial" w:hAnsi="Arial" w:cs="Arial" w:eastAsia="Arial" w:hint="default"/>
          <w:spacing w:val="44"/>
        </w:rPr>
        <w:t> </w:t>
      </w:r>
      <w:r>
        <w:rPr/>
        <w:t>适用</w:t>
      </w:r>
      <w:r>
        <w:rPr>
          <w:spacing w:val="-2"/>
        </w:rPr>
        <w:t> </w:t>
      </w:r>
      <w:r>
        <w:rPr>
          <w:rFonts w:ascii="Arial" w:hAnsi="Arial" w:cs="Arial" w:eastAsia="Arial" w:hint="default"/>
        </w:rPr>
        <w:t>√</w:t>
      </w:r>
      <w:r>
        <w:rPr>
          <w:rFonts w:ascii="Arial" w:hAnsi="Arial" w:cs="Arial" w:eastAsia="Arial" w:hint="default"/>
          <w:spacing w:val="43"/>
        </w:rPr>
        <w:t> </w:t>
      </w:r>
      <w:r>
        <w:rPr/>
        <w:t>不适用</w:t>
      </w:r>
      <w:r>
        <w:rPr>
          <w:spacing w:val="-100"/>
        </w:rPr>
        <w:t> </w:t>
      </w:r>
      <w:r>
        <w:rPr>
          <w:spacing w:val="-1"/>
        </w:rPr>
        <w:t>组合中，采用其他方法计提坏账准备的应收账款</w:t>
      </w:r>
    </w:p>
    <w:p>
      <w:pPr>
        <w:pStyle w:val="BodyText"/>
        <w:spacing w:line="388" w:lineRule="auto" w:before="63"/>
        <w:ind w:left="575" w:right="3011" w:hanging="3"/>
        <w:jc w:val="left"/>
      </w:pPr>
      <w:r>
        <w:rPr>
          <w:rFonts w:ascii="Arial" w:hAnsi="Arial" w:cs="Arial" w:eastAsia="Arial" w:hint="default"/>
        </w:rPr>
        <w:t>□</w:t>
      </w:r>
      <w:r>
        <w:rPr>
          <w:rFonts w:ascii="Arial" w:hAnsi="Arial" w:cs="Arial" w:eastAsia="Arial" w:hint="default"/>
          <w:spacing w:val="44"/>
        </w:rPr>
        <w:t> </w:t>
      </w:r>
      <w:r>
        <w:rPr/>
        <w:t>适用</w:t>
      </w:r>
      <w:r>
        <w:rPr>
          <w:spacing w:val="-2"/>
        </w:rPr>
        <w:t> </w:t>
      </w:r>
      <w:r>
        <w:rPr>
          <w:rFonts w:ascii="Arial" w:hAnsi="Arial" w:cs="Arial" w:eastAsia="Arial" w:hint="default"/>
        </w:rPr>
        <w:t>√</w:t>
      </w:r>
      <w:r>
        <w:rPr>
          <w:rFonts w:ascii="Arial" w:hAnsi="Arial" w:cs="Arial" w:eastAsia="Arial" w:hint="default"/>
          <w:spacing w:val="43"/>
        </w:rPr>
        <w:t> </w:t>
      </w:r>
      <w:r>
        <w:rPr/>
        <w:t>不适用</w:t>
      </w:r>
      <w:r>
        <w:rPr>
          <w:spacing w:val="-99"/>
        </w:rPr>
        <w:t> </w:t>
      </w:r>
      <w:r>
        <w:rPr>
          <w:spacing w:val="-1"/>
        </w:rPr>
        <w:t>期末单项金额虽不重大但单项计提坏账准备的应收账款</w:t>
      </w:r>
    </w:p>
    <w:p>
      <w:pPr>
        <w:pStyle w:val="BodyText"/>
        <w:spacing w:line="240" w:lineRule="auto" w:before="63"/>
        <w:ind w:left="572"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4"/>
        </w:rPr>
        <w:t> </w:t>
      </w:r>
      <w:r>
        <w:rPr/>
        <w:t>不适用</w:t>
      </w:r>
    </w:p>
    <w:p>
      <w:pPr>
        <w:spacing w:line="240" w:lineRule="auto" w:before="9"/>
        <w:rPr>
          <w:rFonts w:ascii="宋体" w:hAnsi="宋体" w:cs="宋体" w:eastAsia="宋体" w:hint="default"/>
          <w:sz w:val="30"/>
          <w:szCs w:val="30"/>
        </w:rPr>
      </w:pPr>
    </w:p>
    <w:p>
      <w:pPr>
        <w:pStyle w:val="BodyText"/>
        <w:spacing w:line="240" w:lineRule="auto"/>
        <w:ind w:right="0"/>
        <w:jc w:val="left"/>
      </w:pPr>
      <w:r>
        <w:rPr/>
        <w:t>（</w:t>
      </w:r>
      <w:r>
        <w:rPr>
          <w:rFonts w:ascii="Times New Roman" w:hAnsi="Times New Roman" w:cs="Times New Roman" w:eastAsia="Times New Roman" w:hint="default"/>
        </w:rPr>
        <w:t>2</w:t>
      </w:r>
      <w:r>
        <w:rPr/>
        <w:t>）应收账款中金额前五名单位情况</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4,760,055.20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5.82%</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2,686,650.00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2,313,846.20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2.83%</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2,249,328.90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2.75%</w:t>
            </w:r>
            <w:r>
              <w:rPr>
                <w:rFonts w:ascii="Times New Roman"/>
                <w:sz w:val="18"/>
              </w:rPr>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1,987,560.06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2.43%</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13,997,440.36</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17.12%</w:t>
            </w:r>
          </w:p>
        </w:tc>
      </w:tr>
    </w:tbl>
    <w:p>
      <w:pPr>
        <w:spacing w:line="240" w:lineRule="auto" w:before="3"/>
        <w:rPr>
          <w:rFonts w:ascii="宋体" w:hAnsi="宋体" w:cs="宋体" w:eastAsia="宋体" w:hint="default"/>
          <w:sz w:val="19"/>
          <w:szCs w:val="19"/>
        </w:rPr>
      </w:pPr>
    </w:p>
    <w:p>
      <w:pPr>
        <w:pStyle w:val="BodyText"/>
        <w:spacing w:line="240" w:lineRule="auto" w:before="36"/>
        <w:ind w:right="101"/>
        <w:jc w:val="left"/>
      </w:pPr>
      <w:r>
        <w:rPr>
          <w:rFonts w:ascii="Times New Roman" w:hAnsi="Times New Roman" w:cs="Times New Roman" w:eastAsia="Times New Roman" w:hint="default"/>
        </w:rPr>
        <w:t>2</w:t>
      </w:r>
      <w:r>
        <w:rPr/>
        <w:t>、其他应收款</w:t>
      </w:r>
    </w:p>
    <w:p>
      <w:pPr>
        <w:spacing w:line="240" w:lineRule="auto" w:before="10"/>
        <w:rPr>
          <w:rFonts w:ascii="宋体" w:hAnsi="宋体" w:cs="宋体" w:eastAsia="宋体" w:hint="default"/>
          <w:sz w:val="24"/>
          <w:szCs w:val="24"/>
        </w:rPr>
      </w:pPr>
    </w:p>
    <w:p>
      <w:pPr>
        <w:pStyle w:val="BodyText"/>
        <w:spacing w:line="240" w:lineRule="auto"/>
        <w:ind w:right="101"/>
        <w:jc w:val="left"/>
      </w:pPr>
      <w:r>
        <w:rPr/>
        <w:t>（</w:t>
      </w:r>
      <w:r>
        <w:rPr>
          <w:rFonts w:ascii="Times New Roman" w:hAnsi="Times New Roman" w:cs="Times New Roman" w:eastAsia="Times New Roman" w:hint="default"/>
        </w:rPr>
        <w:t>1</w:t>
      </w:r>
      <w:r>
        <w:rPr/>
        <w:t>）其他应收款</w:t>
      </w:r>
    </w:p>
    <w:p>
      <w:pPr>
        <w:spacing w:line="240" w:lineRule="auto" w:before="10"/>
        <w:rPr>
          <w:rFonts w:ascii="宋体" w:hAnsi="宋体" w:cs="宋体" w:eastAsia="宋体" w:hint="default"/>
          <w:sz w:val="22"/>
          <w:szCs w:val="22"/>
        </w:rPr>
      </w:pPr>
    </w:p>
    <w:p>
      <w:pPr>
        <w:spacing w:before="44"/>
        <w:ind w:left="0" w:right="20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164"/>
        <w:gridCol w:w="1460"/>
        <w:gridCol w:w="523"/>
        <w:gridCol w:w="1325"/>
        <w:gridCol w:w="523"/>
        <w:gridCol w:w="1328"/>
        <w:gridCol w:w="523"/>
        <w:gridCol w:w="1196"/>
        <w:gridCol w:w="526"/>
      </w:tblGrid>
      <w:tr>
        <w:trPr>
          <w:trHeight w:val="396" w:hRule="exact"/>
        </w:trPr>
        <w:tc>
          <w:tcPr>
            <w:tcW w:w="2164" w:type="dxa"/>
            <w:vMerge w:val="restart"/>
            <w:tcBorders>
              <w:top w:val="single" w:sz="4" w:space="0" w:color="000000"/>
              <w:left w:val="single" w:sz="4" w:space="0" w:color="000000"/>
              <w:right w:val="single" w:sz="4" w:space="0" w:color="000000"/>
            </w:tcBorders>
            <w:shd w:val="clear" w:color="auto" w:fill="D3D3D3"/>
          </w:tcPr>
          <w:p>
            <w:pPr/>
          </w:p>
        </w:tc>
        <w:tc>
          <w:tcPr>
            <w:tcW w:w="383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2164" w:type="dxa"/>
            <w:vMerge/>
            <w:tcBorders>
              <w:left w:val="single" w:sz="4" w:space="0" w:color="000000"/>
              <w:bottom w:val="nil" w:sz="6" w:space="0" w:color="auto"/>
              <w:right w:val="single" w:sz="4" w:space="0" w:color="000000"/>
            </w:tcBorders>
            <w:shd w:val="clear" w:color="auto" w:fill="D3D3D3"/>
          </w:tcPr>
          <w:p>
            <w:pPr/>
          </w:p>
        </w:tc>
        <w:tc>
          <w:tcPr>
            <w:tcW w:w="198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6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7" w:hRule="exact"/>
        </w:trPr>
        <w:tc>
          <w:tcPr>
            <w:tcW w:w="21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82" w:type="dxa"/>
            <w:gridSpan w:val="2"/>
            <w:vMerge/>
            <w:tcBorders>
              <w:left w:val="single" w:sz="4" w:space="0" w:color="000000"/>
              <w:bottom w:val="single" w:sz="4" w:space="0" w:color="000000"/>
              <w:right w:val="single" w:sz="4" w:space="0" w:color="000000"/>
            </w:tcBorders>
            <w:shd w:val="clear" w:color="auto" w:fill="D3D3D3"/>
          </w:tcPr>
          <w:p>
            <w:pPr/>
          </w:p>
        </w:tc>
        <w:tc>
          <w:tcPr>
            <w:tcW w:w="1848" w:type="dxa"/>
            <w:gridSpan w:val="2"/>
            <w:vMerge/>
            <w:tcBorders>
              <w:left w:val="single" w:sz="4" w:space="0" w:color="000000"/>
              <w:bottom w:val="single" w:sz="4" w:space="0" w:color="000000"/>
              <w:right w:val="single" w:sz="4" w:space="0" w:color="000000"/>
            </w:tcBorders>
            <w:shd w:val="clear" w:color="auto" w:fill="D3D3D3"/>
          </w:tcPr>
          <w:p>
            <w:pPr/>
          </w:p>
        </w:tc>
        <w:tc>
          <w:tcPr>
            <w:tcW w:w="1850" w:type="dxa"/>
            <w:gridSpan w:val="2"/>
            <w:vMerge/>
            <w:tcBorders>
              <w:left w:val="single" w:sz="4" w:space="0" w:color="000000"/>
              <w:bottom w:val="single" w:sz="4" w:space="0" w:color="000000"/>
              <w:right w:val="single" w:sz="4" w:space="0" w:color="000000"/>
            </w:tcBorders>
            <w:shd w:val="clear" w:color="auto" w:fill="D3D3D3"/>
          </w:tcPr>
          <w:p>
            <w:pPr/>
          </w:p>
        </w:tc>
        <w:tc>
          <w:tcPr>
            <w:tcW w:w="1721" w:type="dxa"/>
            <w:gridSpan w:val="2"/>
            <w:vMerge/>
            <w:tcBorders>
              <w:left w:val="single" w:sz="4" w:space="0" w:color="000000"/>
              <w:bottom w:val="single" w:sz="4" w:space="0" w:color="000000"/>
              <w:right w:val="single" w:sz="4" w:space="0" w:color="000000"/>
            </w:tcBorders>
            <w:shd w:val="clear" w:color="auto" w:fill="D3D3D3"/>
          </w:tcPr>
          <w:p>
            <w:pPr/>
          </w:p>
        </w:tc>
      </w:tr>
      <w:tr>
        <w:trPr>
          <w:trHeight w:val="157" w:hRule="exact"/>
        </w:trPr>
        <w:tc>
          <w:tcPr>
            <w:tcW w:w="2164" w:type="dxa"/>
            <w:vMerge/>
            <w:tcBorders>
              <w:left w:val="single" w:sz="4" w:space="0" w:color="000000"/>
              <w:bottom w:val="single" w:sz="7" w:space="0" w:color="FFFFFF"/>
              <w:right w:val="single" w:sz="4" w:space="0" w:color="000000"/>
            </w:tcBorders>
            <w:shd w:val="clear" w:color="auto" w:fill="D3D3D3"/>
          </w:tcPr>
          <w:p>
            <w:pPr/>
          </w:p>
        </w:tc>
        <w:tc>
          <w:tcPr>
            <w:tcW w:w="1460"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5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00000"/>
              <w:left w:val="single" w:sz="4" w:space="0" w:color="000000"/>
              <w:bottom w:val="nil" w:sz="6" w:space="0" w:color="auto"/>
              <w:right w:val="single" w:sz="4" w:space="0" w:color="000000"/>
            </w:tcBorders>
            <w:shd w:val="clear" w:color="auto" w:fill="D3D3D3"/>
          </w:tcPr>
          <w:p>
            <w:pPr/>
          </w:p>
        </w:tc>
        <w:tc>
          <w:tcPr>
            <w:tcW w:w="5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5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2164" w:type="dxa"/>
            <w:vMerge w:val="restart"/>
            <w:tcBorders>
              <w:top w:val="single" w:sz="7" w:space="0" w:color="FFFFFF"/>
              <w:left w:val="single" w:sz="4" w:space="0" w:color="000000"/>
              <w:right w:val="single" w:sz="4" w:space="0" w:color="000000"/>
            </w:tcBorders>
            <w:shd w:val="clear" w:color="auto" w:fill="D3D3D3"/>
          </w:tcPr>
          <w:p>
            <w:pPr/>
          </w:p>
        </w:tc>
        <w:tc>
          <w:tcPr>
            <w:tcW w:w="1460" w:type="dxa"/>
            <w:tcBorders>
              <w:top w:val="single" w:sz="7" w:space="0" w:color="FFFFFF"/>
              <w:left w:val="single" w:sz="4" w:space="0" w:color="000000"/>
              <w:bottom w:val="nil" w:sz="6" w:space="0" w:color="auto"/>
              <w:right w:val="single" w:sz="4" w:space="0" w:color="000000"/>
            </w:tcBorders>
            <w:shd w:val="clear" w:color="auto" w:fill="D3D3D3"/>
          </w:tcPr>
          <w:p>
            <w:pPr>
              <w:pStyle w:val="TableParagraph"/>
              <w:spacing w:line="240" w:lineRule="auto" w:before="45"/>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3D3D3"/>
          </w:tcPr>
          <w:p>
            <w:pPr/>
          </w:p>
        </w:tc>
        <w:tc>
          <w:tcPr>
            <w:tcW w:w="13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3D3D3"/>
          </w:tcPr>
          <w:p>
            <w:pPr/>
          </w:p>
        </w:tc>
      </w:tr>
      <w:tr>
        <w:trPr>
          <w:trHeight w:val="161" w:hRule="exact"/>
        </w:trPr>
        <w:tc>
          <w:tcPr>
            <w:tcW w:w="2164"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nil" w:sz="6" w:space="0" w:color="auto"/>
              <w:left w:val="single" w:sz="4" w:space="0" w:color="000000"/>
              <w:bottom w:val="single" w:sz="4" w:space="0" w:color="000000"/>
              <w:right w:val="single" w:sz="4" w:space="0" w:color="000000"/>
            </w:tcBorders>
            <w:shd w:val="clear" w:color="auto" w:fill="D3D3D3"/>
          </w:tcPr>
          <w:p>
            <w:pPr/>
          </w:p>
        </w:tc>
        <w:tc>
          <w:tcPr>
            <w:tcW w:w="523" w:type="dxa"/>
            <w:vMerge/>
            <w:tcBorders>
              <w:left w:val="single" w:sz="4" w:space="0" w:color="000000"/>
              <w:bottom w:val="single" w:sz="4" w:space="0" w:color="000000"/>
              <w:right w:val="single" w:sz="4" w:space="0" w:color="000000"/>
            </w:tcBorders>
            <w:shd w:val="clear" w:color="auto" w:fill="D3D3D3"/>
          </w:tcPr>
          <w:p>
            <w:pPr/>
          </w:p>
        </w:tc>
        <w:tc>
          <w:tcPr>
            <w:tcW w:w="1325" w:type="dxa"/>
            <w:tcBorders>
              <w:top w:val="nil" w:sz="6" w:space="0" w:color="auto"/>
              <w:left w:val="single" w:sz="4" w:space="0" w:color="000000"/>
              <w:bottom w:val="single" w:sz="4" w:space="0" w:color="000000"/>
              <w:right w:val="single" w:sz="4" w:space="0" w:color="000000"/>
            </w:tcBorders>
            <w:shd w:val="clear" w:color="auto" w:fill="D3D3D3"/>
          </w:tcPr>
          <w:p>
            <w:pPr/>
          </w:p>
        </w:tc>
        <w:tc>
          <w:tcPr>
            <w:tcW w:w="523"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523"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526"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2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48"/>
              <w:jc w:val="left"/>
              <w:rPr>
                <w:rFonts w:ascii="宋体" w:hAnsi="宋体" w:cs="宋体" w:eastAsia="宋体" w:hint="default"/>
                <w:sz w:val="18"/>
                <w:szCs w:val="18"/>
              </w:rPr>
            </w:pPr>
            <w:r>
              <w:rPr>
                <w:rFonts w:ascii="宋体" w:hAnsi="宋体" w:cs="宋体" w:eastAsia="宋体" w:hint="default"/>
                <w:sz w:val="18"/>
                <w:szCs w:val="18"/>
              </w:rPr>
              <w:t>单项金额重大并单项计提</w:t>
            </w:r>
            <w:r>
              <w:rPr>
                <w:rFonts w:ascii="宋体" w:hAnsi="宋体" w:cs="宋体" w:eastAsia="宋体" w:hint="default"/>
                <w:w w:val="99"/>
                <w:sz w:val="18"/>
                <w:szCs w:val="18"/>
              </w:rPr>
              <w:t> </w:t>
            </w:r>
            <w:r>
              <w:rPr>
                <w:rFonts w:ascii="宋体" w:hAnsi="宋体" w:cs="宋体" w:eastAsia="宋体" w:hint="default"/>
                <w:sz w:val="18"/>
                <w:szCs w:val="18"/>
              </w:rPr>
              <w:t>坏账准备的其他应收款</w:t>
            </w:r>
          </w:p>
        </w:tc>
        <w:tc>
          <w:tcPr>
            <w:tcW w:w="146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）按款项性质的组合</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8,700,000.00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85.79</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92.21</w:t>
            </w:r>
          </w:p>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）按款项账龄的组合</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1,441,136.94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14.21</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82,504.</w:t>
            </w:r>
            <w:r>
              <w:rPr>
                <w:rFonts w:ascii="Times New Roman"/>
                <w:spacing w:val="-2"/>
                <w:sz w:val="18"/>
              </w:rPr>
              <w:t> </w:t>
            </w:r>
            <w:r>
              <w:rPr>
                <w:rFonts w:ascii="Times New Roman"/>
                <w:sz w:val="18"/>
              </w:rPr>
              <w:t>35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5.72%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650,788.76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8,139.75</w:t>
            </w:r>
            <w:r>
              <w:rPr>
                <w:rFonts w:ascii="Times New Roman"/>
                <w:sz w:val="18"/>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2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10,141,136.94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82,504.35</w:t>
            </w:r>
          </w:p>
        </w:tc>
        <w:tc>
          <w:tcPr>
            <w:tcW w:w="52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8,350,788.76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8,139.75</w:t>
            </w:r>
            <w:r>
              <w:rPr>
                <w:rFonts w:ascii="Times New Roman"/>
                <w:sz w:val="18"/>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2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10,141,136.94</w:t>
            </w:r>
          </w:p>
        </w:tc>
        <w:tc>
          <w:tcPr>
            <w:tcW w:w="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82,504.35</w:t>
            </w:r>
          </w:p>
        </w:tc>
        <w:tc>
          <w:tcPr>
            <w:tcW w:w="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8,350,788.76</w:t>
            </w:r>
          </w:p>
        </w:tc>
        <w:tc>
          <w:tcPr>
            <w:tcW w:w="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8,139.75</w:t>
            </w:r>
            <w:r>
              <w:rPr>
                <w:rFonts w:ascii="Times New Roman"/>
                <w:sz w:val="18"/>
              </w:rPr>
            </w:r>
          </w:p>
        </w:tc>
        <w:tc>
          <w:tcPr>
            <w:tcW w:w="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left="575" w:right="101"/>
        <w:jc w:val="left"/>
      </w:pPr>
      <w:r>
        <w:rPr/>
        <w:t>其他应收款种类的说明</w:t>
      </w:r>
    </w:p>
    <w:p>
      <w:pPr>
        <w:spacing w:line="240" w:lineRule="auto" w:before="10"/>
        <w:rPr>
          <w:rFonts w:ascii="宋体" w:hAnsi="宋体" w:cs="宋体" w:eastAsia="宋体" w:hint="default"/>
          <w:sz w:val="14"/>
          <w:szCs w:val="14"/>
        </w:rPr>
      </w:pPr>
    </w:p>
    <w:p>
      <w:pPr>
        <w:pStyle w:val="BodyText"/>
        <w:spacing w:line="388" w:lineRule="auto"/>
        <w:ind w:right="202" w:firstLine="420"/>
        <w:jc w:val="both"/>
      </w:pPr>
      <w:r>
        <w:rPr>
          <w:spacing w:val="-2"/>
        </w:rPr>
        <w:t>①单项金额重大并单项计提坏账准备的其他应收款确定依据为余额为单项金额</w:t>
      </w:r>
      <w:r>
        <w:rPr>
          <w:rFonts w:ascii="Arial" w:hAnsi="Arial" w:cs="Arial" w:eastAsia="Arial" w:hint="default"/>
          <w:spacing w:val="-2"/>
        </w:rPr>
        <w:t>70</w:t>
      </w:r>
      <w:r>
        <w:rPr>
          <w:spacing w:val="-2"/>
        </w:rPr>
        <w:t>万元</w:t>
      </w:r>
      <w:r>
        <w:rPr>
          <w:rFonts w:ascii="Arial" w:hAnsi="Arial" w:cs="Arial" w:eastAsia="Arial" w:hint="default"/>
          <w:spacing w:val="-2"/>
        </w:rPr>
        <w:t>(</w:t>
      </w:r>
      <w:r>
        <w:rPr>
          <w:spacing w:val="-2"/>
        </w:rPr>
        <w:t>含</w:t>
      </w:r>
      <w:r>
        <w:rPr>
          <w:rFonts w:ascii="Arial" w:hAnsi="Arial" w:cs="Arial" w:eastAsia="Arial" w:hint="default"/>
          <w:spacing w:val="-2"/>
        </w:rPr>
        <w:t>70</w:t>
      </w:r>
      <w:r>
        <w:rPr>
          <w:spacing w:val="-2"/>
        </w:rPr>
        <w:t>万元</w:t>
      </w:r>
      <w:r>
        <w:rPr>
          <w:rFonts w:ascii="Arial" w:hAnsi="Arial" w:cs="Arial" w:eastAsia="Arial" w:hint="default"/>
          <w:spacing w:val="-2"/>
        </w:rPr>
        <w:t>)</w:t>
      </w:r>
      <w:r>
        <w:rPr>
          <w:spacing w:val="-2"/>
        </w:rPr>
        <w:t>以上</w:t>
      </w:r>
      <w:r>
        <w:rPr>
          <w:w w:val="100"/>
        </w:rPr>
        <w:t> </w:t>
      </w:r>
      <w:r>
        <w:rPr/>
        <w:t>单项计提坏账准备的其他应收款；</w:t>
      </w:r>
    </w:p>
    <w:p>
      <w:pPr>
        <w:pStyle w:val="BodyText"/>
        <w:spacing w:line="408" w:lineRule="auto" w:before="63"/>
        <w:ind w:left="572" w:right="101"/>
        <w:jc w:val="left"/>
      </w:pPr>
      <w:r>
        <w:rPr/>
        <w:t>②按组合计提坏账准备的其他应收款</w:t>
      </w:r>
      <w:r>
        <w:rPr>
          <w:w w:val="100"/>
        </w:rPr>
        <w:t> </w:t>
      </w:r>
      <w:r>
        <w:rPr>
          <w:spacing w:val="-2"/>
        </w:rPr>
        <w:t>按款项账龄的组合：未单项计提坏账准备的其他应收款按账龄划分为若干组合，根据以前年度与之相</w:t>
      </w:r>
    </w:p>
    <w:p>
      <w:pPr>
        <w:pStyle w:val="BodyText"/>
        <w:spacing w:line="408" w:lineRule="auto" w:before="46"/>
        <w:ind w:right="101"/>
        <w:jc w:val="left"/>
      </w:pPr>
      <w:r>
        <w:rPr>
          <w:spacing w:val="-2"/>
        </w:rPr>
        <w:t>同或相类似的、具有类似信用风险特征的其他应收款组合的实际损失率为基础，结合现时情况确定各项组</w:t>
      </w:r>
      <w:r>
        <w:rPr>
          <w:spacing w:val="-48"/>
        </w:rPr>
        <w:t> </w:t>
      </w:r>
      <w:r>
        <w:rPr>
          <w:spacing w:val="-48"/>
        </w:rPr>
      </w:r>
      <w:r>
        <w:rPr>
          <w:spacing w:val="-5"/>
        </w:rPr>
        <w:t>合计提坏账准备的比例，据此计算应计提的坏账准备。（含单项金额重大、单独进行减值测试未发生减值，</w:t>
      </w:r>
      <w:r>
        <w:rPr>
          <w:spacing w:val="-13"/>
        </w:rPr>
        <w:t> </w:t>
      </w:r>
      <w:r>
        <w:rPr>
          <w:spacing w:val="-13"/>
        </w:rPr>
      </w:r>
      <w:r>
        <w:rPr/>
        <w:t>包含在具有类似信用风险特征的其他应收款组合中进行减值测试的其他应收款）；</w:t>
      </w:r>
    </w:p>
    <w:p>
      <w:pPr>
        <w:pStyle w:val="BodyText"/>
        <w:spacing w:line="408" w:lineRule="auto" w:before="46"/>
        <w:ind w:right="202" w:firstLine="420"/>
        <w:jc w:val="both"/>
      </w:pPr>
      <w:r>
        <w:rPr>
          <w:spacing w:val="-2"/>
        </w:rPr>
        <w:t>按款项性质的组合：未单项计提坏账准备的其他应收款按款项性质特征划分为若干组合，根据以前年</w:t>
      </w:r>
      <w:r>
        <w:rPr>
          <w:w w:val="100"/>
        </w:rPr>
        <w:t> </w:t>
      </w:r>
      <w:r>
        <w:rPr>
          <w:spacing w:val="-2"/>
        </w:rPr>
        <w:t>度与之相同或相类似的、具有类似信用风险特征的其他应收款组合的实际损失率为基础，结合现时情况确</w:t>
      </w:r>
      <w:r>
        <w:rPr>
          <w:spacing w:val="-48"/>
        </w:rPr>
        <w:t> </w:t>
      </w:r>
      <w:r>
        <w:rPr>
          <w:spacing w:val="-48"/>
        </w:rPr>
      </w:r>
      <w:r>
        <w:rPr>
          <w:spacing w:val="-2"/>
        </w:rPr>
        <w:t>定各项组合计提坏账准备的比例，据此计算应计提的坏账准备。（含单项金额重大、单独进行减值测试未</w:t>
      </w:r>
      <w:r>
        <w:rPr>
          <w:spacing w:val="-52"/>
        </w:rPr>
        <w:t> </w:t>
      </w:r>
      <w:r>
        <w:rPr>
          <w:spacing w:val="-52"/>
        </w:rPr>
      </w:r>
      <w:r>
        <w:rPr/>
        <w:t>发生减值，包含在具有类似信用风险特征的应收款项组合中进行减值测试的其他应收款）；</w:t>
      </w:r>
    </w:p>
    <w:p>
      <w:pPr>
        <w:spacing w:after="0" w:line="408" w:lineRule="auto"/>
        <w:jc w:val="both"/>
        <w:sectPr>
          <w:pgSz w:w="11900" w:h="16840"/>
          <w:pgMar w:header="745" w:footer="983"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0" w:firstLine="420"/>
        <w:jc w:val="left"/>
      </w:pPr>
      <w:r>
        <w:rPr>
          <w:spacing w:val="2"/>
        </w:rPr>
        <w:t>③单项金额虽不重大但单项计提坏账准备的其他应收款确定依据为除单项金额重大并单项计提坏账</w:t>
      </w:r>
      <w:r>
        <w:rPr>
          <w:w w:val="100"/>
        </w:rPr>
        <w:t> </w:t>
      </w:r>
      <w:r>
        <w:rPr/>
        <w:t>准备外单项认定进行减值测试计提坏账准备的其他应收款。</w:t>
      </w:r>
    </w:p>
    <w:p>
      <w:pPr>
        <w:pStyle w:val="BodyText"/>
        <w:spacing w:line="240" w:lineRule="auto" w:before="46"/>
        <w:ind w:left="575" w:right="0"/>
        <w:jc w:val="left"/>
      </w:pPr>
      <w:r>
        <w:rPr/>
        <w:t>期末单项金额重大并单项计提坏账准备的其他应收款</w:t>
      </w:r>
    </w:p>
    <w:p>
      <w:pPr>
        <w:spacing w:line="240" w:lineRule="auto" w:before="10"/>
        <w:rPr>
          <w:rFonts w:ascii="宋体" w:hAnsi="宋体" w:cs="宋体" w:eastAsia="宋体" w:hint="default"/>
          <w:sz w:val="14"/>
          <w:szCs w:val="14"/>
        </w:rPr>
      </w:pPr>
    </w:p>
    <w:p>
      <w:pPr>
        <w:pStyle w:val="BodyText"/>
        <w:spacing w:line="408" w:lineRule="auto"/>
        <w:ind w:left="575" w:right="3011" w:hanging="3"/>
        <w:jc w:val="left"/>
      </w:pPr>
      <w:r>
        <w:rPr/>
        <w:t>□</w:t>
      </w:r>
      <w:r>
        <w:rPr>
          <w:spacing w:val="-2"/>
        </w:rPr>
        <w:t> </w:t>
      </w:r>
      <w:r>
        <w:rPr/>
        <w:t>适用</w:t>
      </w:r>
      <w:r>
        <w:rPr>
          <w:spacing w:val="-2"/>
        </w:rPr>
        <w:t> </w:t>
      </w:r>
      <w:r>
        <w:rPr/>
        <w:t>√</w:t>
      </w:r>
      <w:r>
        <w:rPr>
          <w:spacing w:val="-2"/>
        </w:rPr>
        <w:t> </w:t>
      </w:r>
      <w:r>
        <w:rPr/>
        <w:t>不适用</w:t>
      </w:r>
      <w:r>
        <w:rPr>
          <w:spacing w:val="-99"/>
        </w:rPr>
        <w:t> </w:t>
      </w:r>
      <w:r>
        <w:rPr>
          <w:spacing w:val="-99"/>
        </w:rPr>
      </w:r>
      <w:r>
        <w:rPr>
          <w:spacing w:val="-1"/>
        </w:rPr>
        <w:t>组合中，采用账龄分析法计提坏账准备的其他应收款</w:t>
      </w:r>
    </w:p>
    <w:p>
      <w:pPr>
        <w:pStyle w:val="BodyText"/>
        <w:spacing w:line="240" w:lineRule="auto" w:before="46"/>
        <w:ind w:left="572" w:right="0"/>
        <w:jc w:val="left"/>
      </w:pPr>
      <w:r>
        <w:rPr/>
        <w:t>√ 适用 □</w:t>
      </w:r>
      <w:r>
        <w:rPr>
          <w:spacing w:val="1"/>
        </w:rPr>
        <w:t> </w:t>
      </w:r>
      <w:r>
        <w:rPr/>
        <w:t>不适用</w:t>
      </w:r>
    </w:p>
    <w:p>
      <w:pPr>
        <w:spacing w:before="178"/>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267"/>
        <w:gridCol w:w="1793"/>
        <w:gridCol w:w="662"/>
        <w:gridCol w:w="1594"/>
        <w:gridCol w:w="1862"/>
        <w:gridCol w:w="665"/>
        <w:gridCol w:w="1726"/>
      </w:tblGrid>
      <w:tr>
        <w:trPr>
          <w:trHeight w:val="403" w:hRule="exact"/>
        </w:trPr>
        <w:tc>
          <w:tcPr>
            <w:tcW w:w="12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7" w:type="dxa"/>
            <w:vMerge/>
            <w:tcBorders>
              <w:left w:val="single" w:sz="4" w:space="0" w:color="000000"/>
              <w:right w:val="single" w:sz="4" w:space="0" w:color="000000"/>
            </w:tcBorders>
            <w:shd w:val="clear" w:color="auto" w:fill="D3D3D3"/>
          </w:tcPr>
          <w:p>
            <w:pPr/>
          </w:p>
        </w:tc>
        <w:tc>
          <w:tcPr>
            <w:tcW w:w="24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7"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6"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1,411,086.94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70,554.35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636,808.82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97.85%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3,933.76</w:t>
            </w:r>
            <w:r>
              <w:rPr>
                <w:rFonts w:ascii="Times New Roman"/>
                <w:sz w:val="18"/>
              </w:rPr>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1,411,086.94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70,554.35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636,808.82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97.85%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3,933.76</w:t>
            </w:r>
            <w:r>
              <w:rPr>
                <w:rFonts w:ascii="Times New Roman"/>
                <w:sz w:val="18"/>
              </w:rPr>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3,800.00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9,279.94</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1.43%</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1,855.99</w:t>
            </w:r>
            <w:r>
              <w:rPr>
                <w:rFonts w:ascii="Times New Roman"/>
                <w:sz w:val="18"/>
              </w:rPr>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5,800.00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2,900.00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4,700.00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0.72%</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2,350.00</w:t>
            </w:r>
            <w:r>
              <w:rPr>
                <w:rFonts w:ascii="Times New Roman"/>
                <w:sz w:val="18"/>
              </w:rPr>
            </w:r>
          </w:p>
        </w:tc>
      </w:tr>
      <w:tr>
        <w:trPr>
          <w:trHeight w:val="401"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5,250.00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0.36%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5,250.00</w:t>
            </w:r>
            <w:r>
              <w:rPr>
                <w:rFonts w:ascii="Times New Roman"/>
                <w:sz w:val="18"/>
              </w:rPr>
            </w: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1,441,136.94</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82,504.35</w:t>
            </w:r>
          </w:p>
        </w:tc>
        <w:tc>
          <w:tcPr>
            <w:tcW w:w="1862"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650,788.76</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8,139.75</w:t>
            </w:r>
            <w:r>
              <w:rPr>
                <w:rFonts w:ascii="Times New Roman"/>
                <w:sz w:val="18"/>
              </w:rPr>
            </w:r>
          </w:p>
        </w:tc>
      </w:tr>
    </w:tbl>
    <w:p>
      <w:pPr>
        <w:pStyle w:val="BodyText"/>
        <w:spacing w:line="240" w:lineRule="auto" w:before="64"/>
        <w:ind w:left="575" w:right="0"/>
        <w:jc w:val="left"/>
      </w:pPr>
      <w:r>
        <w:rPr/>
        <w:t>组合中，采用余额百分比法计提坏账准备的其他应收款</w:t>
      </w:r>
    </w:p>
    <w:p>
      <w:pPr>
        <w:spacing w:line="240" w:lineRule="auto" w:before="10"/>
        <w:rPr>
          <w:rFonts w:ascii="宋体" w:hAnsi="宋体" w:cs="宋体" w:eastAsia="宋体" w:hint="default"/>
          <w:sz w:val="14"/>
          <w:szCs w:val="14"/>
        </w:rPr>
      </w:pPr>
    </w:p>
    <w:p>
      <w:pPr>
        <w:pStyle w:val="BodyText"/>
        <w:spacing w:line="408" w:lineRule="auto"/>
        <w:ind w:left="575" w:right="3011" w:hanging="3"/>
        <w:jc w:val="left"/>
      </w:pPr>
      <w:r>
        <w:rPr/>
        <w:t>□</w:t>
      </w:r>
      <w:r>
        <w:rPr>
          <w:spacing w:val="-2"/>
        </w:rPr>
        <w:t> </w:t>
      </w:r>
      <w:r>
        <w:rPr/>
        <w:t>适用</w:t>
      </w:r>
      <w:r>
        <w:rPr>
          <w:spacing w:val="-2"/>
        </w:rPr>
        <w:t> </w:t>
      </w:r>
      <w:r>
        <w:rPr/>
        <w:t>√</w:t>
      </w:r>
      <w:r>
        <w:rPr>
          <w:spacing w:val="-2"/>
        </w:rPr>
        <w:t> </w:t>
      </w:r>
      <w:r>
        <w:rPr/>
        <w:t>不适用</w:t>
      </w:r>
      <w:r>
        <w:rPr>
          <w:spacing w:val="-99"/>
        </w:rPr>
        <w:t> </w:t>
      </w:r>
      <w:r>
        <w:rPr>
          <w:spacing w:val="-99"/>
        </w:rPr>
      </w:r>
      <w:r>
        <w:rPr>
          <w:spacing w:val="-1"/>
        </w:rPr>
        <w:t>组合中，采用其他方法计提坏账准备的其他应收款</w:t>
      </w:r>
    </w:p>
    <w:p>
      <w:pPr>
        <w:pStyle w:val="BodyText"/>
        <w:spacing w:line="408" w:lineRule="auto" w:before="46"/>
        <w:ind w:left="575" w:right="3011" w:hanging="3"/>
        <w:jc w:val="left"/>
      </w:pPr>
      <w:r>
        <w:rPr/>
        <w:t>□</w:t>
      </w:r>
      <w:r>
        <w:rPr>
          <w:spacing w:val="-2"/>
        </w:rPr>
        <w:t> </w:t>
      </w:r>
      <w:r>
        <w:rPr/>
        <w:t>适用</w:t>
      </w:r>
      <w:r>
        <w:rPr>
          <w:spacing w:val="-2"/>
        </w:rPr>
        <w:t> </w:t>
      </w:r>
      <w:r>
        <w:rPr/>
        <w:t>√</w:t>
      </w:r>
      <w:r>
        <w:rPr>
          <w:spacing w:val="-2"/>
        </w:rPr>
        <w:t> </w:t>
      </w:r>
      <w:r>
        <w:rPr/>
        <w:t>不适用</w:t>
      </w:r>
      <w:r>
        <w:rPr>
          <w:spacing w:val="-99"/>
        </w:rPr>
        <w:t> </w:t>
      </w:r>
      <w:r>
        <w:rPr>
          <w:spacing w:val="-99"/>
        </w:rPr>
      </w:r>
      <w:r>
        <w:rPr>
          <w:spacing w:val="-1"/>
        </w:rPr>
        <w:t>期末单项金额虽不重大但单项计提坏账准备的其他应收款</w:t>
      </w:r>
    </w:p>
    <w:p>
      <w:pPr>
        <w:pStyle w:val="BodyText"/>
        <w:spacing w:line="240" w:lineRule="auto" w:before="46"/>
        <w:ind w:left="572"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BodyText"/>
        <w:spacing w:line="568" w:lineRule="auto" w:before="154"/>
        <w:ind w:left="572" w:right="3011" w:hanging="420"/>
        <w:jc w:val="left"/>
      </w:pPr>
      <w:r>
        <w:rPr/>
        <w:t>（</w:t>
      </w:r>
      <w:r>
        <w:rPr>
          <w:rFonts w:ascii="Times New Roman" w:hAnsi="Times New Roman" w:cs="Times New Roman" w:eastAsia="Times New Roman" w:hint="default"/>
        </w:rPr>
        <w:t>2</w:t>
      </w:r>
      <w:r>
        <w:rPr/>
        <w:t>）金额较大的其他应收款的性质或内容</w:t>
      </w:r>
      <w:r>
        <w:rPr>
          <w:spacing w:val="-93"/>
        </w:rPr>
        <w:t> </w:t>
      </w:r>
      <w:r>
        <w:rPr>
          <w:spacing w:val="-93"/>
        </w:rPr>
      </w:r>
      <w:r>
        <w:rPr>
          <w:spacing w:val="-2"/>
        </w:rPr>
        <w:t>全资子公司东营安诺其纺织材料有公司往来款</w:t>
      </w:r>
      <w:r>
        <w:rPr>
          <w:rFonts w:ascii="Arial" w:hAnsi="Arial" w:cs="Arial" w:eastAsia="Arial" w:hint="default"/>
          <w:spacing w:val="-2"/>
        </w:rPr>
        <w:t>7,700,000.00</w:t>
      </w:r>
      <w:r>
        <w:rPr>
          <w:spacing w:val="-2"/>
        </w:rPr>
        <w:t>元。</w:t>
      </w:r>
    </w:p>
    <w:p>
      <w:pPr>
        <w:pStyle w:val="BodyText"/>
        <w:spacing w:line="240" w:lineRule="auto" w:before="80"/>
        <w:ind w:right="0"/>
        <w:jc w:val="left"/>
      </w:pPr>
      <w:r>
        <w:rPr/>
        <w:t>（</w:t>
      </w:r>
      <w:r>
        <w:rPr>
          <w:rFonts w:ascii="Times New Roman" w:hAnsi="Times New Roman" w:cs="Times New Roman" w:eastAsia="Times New Roman" w:hint="default"/>
        </w:rPr>
        <w:t>3</w:t>
      </w:r>
      <w:r>
        <w:rPr/>
        <w:t>）其他应收款金额前五名单位情况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1903"/>
        <w:gridCol w:w="1913"/>
        <w:gridCol w:w="1915"/>
        <w:gridCol w:w="1913"/>
        <w:gridCol w:w="1915"/>
      </w:tblGrid>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52" w:right="0"/>
              <w:jc w:val="left"/>
              <w:rPr>
                <w:rFonts w:ascii="宋体" w:hAnsi="宋体" w:cs="宋体" w:eastAsia="宋体" w:hint="default"/>
                <w:sz w:val="18"/>
                <w:szCs w:val="18"/>
              </w:rPr>
            </w:pPr>
            <w:r>
              <w:rPr>
                <w:rFonts w:ascii="宋体" w:hAnsi="宋体" w:cs="宋体" w:eastAsia="宋体" w:hint="default"/>
                <w:sz w:val="18"/>
                <w:szCs w:val="18"/>
              </w:rPr>
              <w:t>占其他应收款总额的比</w:t>
            </w:r>
          </w:p>
        </w:tc>
      </w:tr>
    </w:tbl>
    <w:p>
      <w:pPr>
        <w:spacing w:after="0" w:line="240" w:lineRule="auto"/>
        <w:jc w:val="left"/>
        <w:rPr>
          <w:rFonts w:ascii="宋体" w:hAnsi="宋体" w:cs="宋体" w:eastAsia="宋体"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36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东营安诺其纺织材料有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75.93%</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上海富民实业（集团）</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9.86%</w:t>
            </w:r>
            <w:r>
              <w:rPr>
                <w:rFonts w:ascii="Times New Roman"/>
                <w:sz w:val="18"/>
              </w:rPr>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青浦人民法院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辖区法院</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219,995.30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2.17%</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鲍卫华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0.99%</w:t>
            </w:r>
            <w:r>
              <w:rPr>
                <w:rFonts w:ascii="Times New Roman"/>
                <w:sz w:val="18"/>
              </w:rPr>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王国庆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0.99%</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2"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9,119,995.30</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89.94%</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3</w:t>
      </w:r>
      <w:r>
        <w:rPr/>
        <w:t>、长期股权投资</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794"/>
        <w:gridCol w:w="797"/>
        <w:gridCol w:w="799"/>
        <w:gridCol w:w="797"/>
        <w:gridCol w:w="799"/>
        <w:gridCol w:w="797"/>
        <w:gridCol w:w="799"/>
        <w:gridCol w:w="797"/>
        <w:gridCol w:w="799"/>
        <w:gridCol w:w="797"/>
        <w:gridCol w:w="799"/>
        <w:gridCol w:w="797"/>
      </w:tblGrid>
      <w:tr>
        <w:trPr>
          <w:trHeight w:val="355"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3"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02" w:right="31" w:hanging="272"/>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w w:val="99"/>
                <w:sz w:val="18"/>
                <w:szCs w:val="18"/>
              </w:rPr>
              <w:t> </w:t>
            </w:r>
            <w:r>
              <w:rPr>
                <w:rFonts w:ascii="宋体" w:hAnsi="宋体" w:cs="宋体" w:eastAsia="宋体" w:hint="default"/>
                <w:sz w:val="18"/>
                <w:szCs w:val="18"/>
              </w:rPr>
              <w:t>位</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5"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w:t>
            </w:r>
            <w:r>
              <w:rPr>
                <w:rFonts w:ascii="宋体" w:hAnsi="宋体" w:cs="宋体" w:eastAsia="宋体" w:hint="default"/>
                <w:w w:val="99"/>
                <w:sz w:val="18"/>
                <w:szCs w:val="18"/>
              </w:rPr>
              <w:t> </w:t>
            </w:r>
            <w:r>
              <w:rPr>
                <w:rFonts w:ascii="宋体" w:hAnsi="宋体" w:cs="宋体" w:eastAsia="宋体" w:hint="default"/>
                <w:sz w:val="18"/>
                <w:szCs w:val="18"/>
              </w:rPr>
              <w:t>单位持股</w:t>
            </w:r>
            <w:r>
              <w:rPr>
                <w:rFonts w:ascii="宋体" w:hAnsi="宋体" w:cs="宋体" w:eastAsia="宋体" w:hint="default"/>
                <w:w w:val="99"/>
                <w:sz w:val="18"/>
                <w:szCs w:val="18"/>
              </w:rPr>
              <w:t> </w:t>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5" w:right="29"/>
              <w:jc w:val="center"/>
              <w:rPr>
                <w:rFonts w:ascii="宋体" w:hAnsi="宋体" w:cs="宋体" w:eastAsia="宋体" w:hint="default"/>
                <w:sz w:val="18"/>
                <w:szCs w:val="18"/>
              </w:rPr>
            </w:pPr>
            <w:r>
              <w:rPr>
                <w:rFonts w:ascii="宋体" w:hAnsi="宋体" w:cs="宋体" w:eastAsia="宋体" w:hint="default"/>
                <w:sz w:val="18"/>
                <w:szCs w:val="18"/>
              </w:rPr>
              <w:t>在被投资</w:t>
            </w:r>
            <w:r>
              <w:rPr>
                <w:rFonts w:ascii="宋体" w:hAnsi="宋体" w:cs="宋体" w:eastAsia="宋体" w:hint="default"/>
                <w:w w:val="99"/>
                <w:sz w:val="18"/>
                <w:szCs w:val="18"/>
              </w:rPr>
              <w:t> </w:t>
            </w:r>
            <w:r>
              <w:rPr>
                <w:rFonts w:ascii="宋体" w:hAnsi="宋体" w:cs="宋体" w:eastAsia="宋体" w:hint="default"/>
                <w:sz w:val="18"/>
                <w:szCs w:val="18"/>
              </w:rPr>
              <w:t>单位表决</w:t>
            </w:r>
            <w:r>
              <w:rPr>
                <w:rFonts w:ascii="宋体" w:hAnsi="宋体" w:cs="宋体" w:eastAsia="宋体" w:hint="default"/>
                <w:w w:val="99"/>
                <w:sz w:val="18"/>
                <w:szCs w:val="18"/>
              </w:rPr>
              <w:t> </w:t>
            </w:r>
            <w:r>
              <w:rPr>
                <w:rFonts w:ascii="宋体" w:hAnsi="宋体" w:cs="宋体" w:eastAsia="宋体" w:hint="default"/>
                <w:sz w:val="18"/>
                <w:szCs w:val="18"/>
              </w:rPr>
              <w:t>权比例</w:t>
            </w:r>
          </w:p>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4"/>
              <w:jc w:val="both"/>
              <w:rPr>
                <w:rFonts w:ascii="宋体" w:hAnsi="宋体" w:cs="宋体" w:eastAsia="宋体" w:hint="default"/>
                <w:sz w:val="18"/>
                <w:szCs w:val="18"/>
              </w:rPr>
            </w:pPr>
            <w:r>
              <w:rPr>
                <w:rFonts w:ascii="宋体" w:hAnsi="宋体" w:cs="宋体" w:eastAsia="宋体" w:hint="default"/>
                <w:sz w:val="18"/>
                <w:szCs w:val="18"/>
              </w:rPr>
              <w:t>单位持股</w:t>
            </w:r>
            <w:r>
              <w:rPr>
                <w:rFonts w:ascii="宋体" w:hAnsi="宋体" w:cs="宋体" w:eastAsia="宋体" w:hint="default"/>
                <w:w w:val="99"/>
                <w:sz w:val="18"/>
                <w:szCs w:val="18"/>
              </w:rPr>
              <w:t> </w:t>
            </w:r>
            <w:r>
              <w:rPr>
                <w:rFonts w:ascii="宋体" w:hAnsi="宋体" w:cs="宋体" w:eastAsia="宋体" w:hint="default"/>
                <w:sz w:val="18"/>
                <w:szCs w:val="18"/>
              </w:rPr>
              <w:t>比例与表</w:t>
            </w:r>
            <w:r>
              <w:rPr>
                <w:rFonts w:ascii="宋体" w:hAnsi="宋体" w:cs="宋体" w:eastAsia="宋体" w:hint="default"/>
                <w:w w:val="99"/>
                <w:sz w:val="18"/>
                <w:szCs w:val="18"/>
              </w:rPr>
              <w:t> </w:t>
            </w:r>
            <w:r>
              <w:rPr>
                <w:rFonts w:ascii="宋体" w:hAnsi="宋体" w:cs="宋体" w:eastAsia="宋体" w:hint="default"/>
                <w:sz w:val="18"/>
                <w:szCs w:val="18"/>
              </w:rPr>
              <w:t>决权比例</w:t>
            </w:r>
            <w:r>
              <w:rPr>
                <w:rFonts w:ascii="宋体" w:hAnsi="宋体" w:cs="宋体" w:eastAsia="宋体" w:hint="default"/>
                <w:w w:val="99"/>
                <w:sz w:val="18"/>
                <w:szCs w:val="18"/>
              </w:rPr>
              <w:t> </w:t>
            </w:r>
            <w:r>
              <w:rPr>
                <w:rFonts w:ascii="宋体" w:hAnsi="宋体" w:cs="宋体" w:eastAsia="宋体" w:hint="default"/>
                <w:sz w:val="18"/>
                <w:szCs w:val="18"/>
              </w:rPr>
              <w:t>不一致的</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w w:val="99"/>
                <w:sz w:val="18"/>
                <w:szCs w:val="18"/>
              </w:rPr>
              <w:t> </w:t>
            </w:r>
            <w:r>
              <w:rPr>
                <w:rFonts w:ascii="宋体" w:hAnsi="宋体" w:cs="宋体" w:eastAsia="宋体" w:hint="default"/>
                <w:sz w:val="18"/>
                <w:szCs w:val="18"/>
              </w:rPr>
              <w:t>减值准备</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w w:val="99"/>
                <w:sz w:val="18"/>
                <w:szCs w:val="18"/>
              </w:rPr>
              <w:t> </w:t>
            </w:r>
            <w:r>
              <w:rPr>
                <w:rFonts w:ascii="宋体" w:hAnsi="宋体" w:cs="宋体" w:eastAsia="宋体" w:hint="default"/>
                <w:sz w:val="18"/>
                <w:szCs w:val="18"/>
              </w:rPr>
              <w:t>红利</w:t>
            </w:r>
          </w:p>
        </w:tc>
      </w:tr>
      <w:tr>
        <w:trPr>
          <w:trHeight w:val="355"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4"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烟台安诺</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38"/>
              <w:jc w:val="left"/>
              <w:rPr>
                <w:rFonts w:ascii="宋体" w:hAnsi="宋体" w:cs="宋体" w:eastAsia="宋体" w:hint="default"/>
                <w:sz w:val="18"/>
                <w:szCs w:val="18"/>
              </w:rPr>
            </w:pPr>
            <w:r>
              <w:rPr>
                <w:rFonts w:ascii="宋体" w:hAnsi="宋体" w:cs="宋体" w:eastAsia="宋体" w:hint="default"/>
                <w:sz w:val="18"/>
                <w:szCs w:val="18"/>
              </w:rPr>
              <w:t>其纺织材</w:t>
            </w:r>
            <w:r>
              <w:rPr>
                <w:rFonts w:ascii="宋体" w:hAnsi="宋体" w:cs="宋体" w:eastAsia="宋体" w:hint="default"/>
                <w:w w:val="99"/>
                <w:sz w:val="18"/>
                <w:szCs w:val="18"/>
              </w:rPr>
              <w:t> </w:t>
            </w:r>
            <w:r>
              <w:rPr>
                <w:rFonts w:ascii="宋体" w:hAnsi="宋体" w:cs="宋体" w:eastAsia="宋体" w:hint="default"/>
                <w:sz w:val="18"/>
                <w:szCs w:val="18"/>
              </w:rPr>
              <w:t>料有限公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45" w:right="0"/>
              <w:jc w:val="left"/>
              <w:rPr>
                <w:rFonts w:ascii="Times New Roman" w:hAnsi="Times New Roman" w:cs="Times New Roman" w:eastAsia="Times New Roman" w:hint="default"/>
                <w:sz w:val="18"/>
                <w:szCs w:val="18"/>
              </w:rPr>
            </w:pPr>
            <w:r>
              <w:rPr>
                <w:rFonts w:ascii="Times New Roman"/>
                <w:sz w:val="18"/>
              </w:rPr>
              <w:t>123,755,0</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45" w:right="0"/>
              <w:jc w:val="left"/>
              <w:rPr>
                <w:rFonts w:ascii="Times New Roman" w:hAnsi="Times New Roman" w:cs="Times New Roman" w:eastAsia="Times New Roman" w:hint="default"/>
                <w:sz w:val="18"/>
                <w:szCs w:val="18"/>
              </w:rPr>
            </w:pPr>
            <w:r>
              <w:rPr>
                <w:rFonts w:ascii="Times New Roman"/>
                <w:sz w:val="18"/>
              </w:rPr>
              <w:t>123,755,0</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00.00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45" w:right="0"/>
              <w:jc w:val="left"/>
              <w:rPr>
                <w:rFonts w:ascii="Times New Roman" w:hAnsi="Times New Roman" w:cs="Times New Roman" w:eastAsia="Times New Roman" w:hint="default"/>
                <w:sz w:val="18"/>
                <w:szCs w:val="18"/>
              </w:rPr>
            </w:pPr>
            <w:r>
              <w:rPr>
                <w:rFonts w:ascii="Times New Roman"/>
                <w:sz w:val="18"/>
              </w:rPr>
              <w:t>123,755,0</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5"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w w:val="99"/>
                <w:sz w:val="18"/>
                <w:szCs w:val="18"/>
              </w:rPr>
              <w:t>司</w:t>
            </w:r>
            <w:r>
              <w:rPr>
                <w:rFonts w:ascii="宋体" w:hAnsi="宋体" w:cs="宋体" w:eastAsia="宋体" w:hint="default"/>
                <w:sz w:val="18"/>
                <w:szCs w:val="18"/>
              </w:rPr>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5"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东营安诺</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38"/>
              <w:jc w:val="left"/>
              <w:rPr>
                <w:rFonts w:ascii="宋体" w:hAnsi="宋体" w:cs="宋体" w:eastAsia="宋体" w:hint="default"/>
                <w:sz w:val="18"/>
                <w:szCs w:val="18"/>
              </w:rPr>
            </w:pPr>
            <w:r>
              <w:rPr>
                <w:rFonts w:ascii="宋体" w:hAnsi="宋体" w:cs="宋体" w:eastAsia="宋体" w:hint="default"/>
                <w:sz w:val="18"/>
                <w:szCs w:val="18"/>
              </w:rPr>
              <w:t>其纺织材</w:t>
            </w:r>
            <w:r>
              <w:rPr>
                <w:rFonts w:ascii="宋体" w:hAnsi="宋体" w:cs="宋体" w:eastAsia="宋体" w:hint="default"/>
                <w:w w:val="99"/>
                <w:sz w:val="18"/>
                <w:szCs w:val="18"/>
              </w:rPr>
              <w:t> </w:t>
            </w:r>
            <w:r>
              <w:rPr>
                <w:rFonts w:ascii="宋体" w:hAnsi="宋体" w:cs="宋体" w:eastAsia="宋体" w:hint="default"/>
                <w:sz w:val="18"/>
                <w:szCs w:val="18"/>
              </w:rPr>
              <w:t>料有限公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164,539,8</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164,539,8</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00.00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164,539,8</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5"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w w:val="99"/>
                <w:sz w:val="18"/>
                <w:szCs w:val="18"/>
              </w:rPr>
              <w:t>司</w:t>
            </w:r>
            <w:r>
              <w:rPr>
                <w:rFonts w:ascii="宋体" w:hAnsi="宋体" w:cs="宋体" w:eastAsia="宋体" w:hint="default"/>
                <w:sz w:val="18"/>
                <w:szCs w:val="18"/>
              </w:rPr>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8"/>
              <w:jc w:val="both"/>
              <w:rPr>
                <w:rFonts w:ascii="宋体" w:hAnsi="宋体" w:cs="宋体" w:eastAsia="宋体" w:hint="default"/>
                <w:sz w:val="18"/>
                <w:szCs w:val="18"/>
              </w:rPr>
            </w:pPr>
            <w:r>
              <w:rPr>
                <w:rFonts w:ascii="宋体" w:hAnsi="宋体" w:cs="宋体" w:eastAsia="宋体" w:hint="default"/>
                <w:sz w:val="18"/>
                <w:szCs w:val="18"/>
              </w:rPr>
              <w:t>浙江安诺</w:t>
            </w:r>
            <w:r>
              <w:rPr>
                <w:rFonts w:ascii="宋体" w:hAnsi="宋体" w:cs="宋体" w:eastAsia="宋体" w:hint="default"/>
                <w:w w:val="99"/>
                <w:sz w:val="18"/>
                <w:szCs w:val="18"/>
              </w:rPr>
              <w:t> </w:t>
            </w:r>
            <w:r>
              <w:rPr>
                <w:rFonts w:ascii="宋体" w:hAnsi="宋体" w:cs="宋体" w:eastAsia="宋体" w:hint="default"/>
                <w:sz w:val="18"/>
                <w:szCs w:val="18"/>
              </w:rPr>
              <w:t>其助剂有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44,700,00</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29,700,00</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44,700,00</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97.5%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97.5%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332,994,8</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317,994,8</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332,994,8</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4</w:t>
      </w:r>
      <w:r>
        <w:rPr/>
        <w:t>、营业收入和营业成本</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）营业收入</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2502"/>
        <w:gridCol w:w="3467"/>
        <w:gridCol w:w="3588"/>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294" w:right="0"/>
              <w:jc w:val="left"/>
              <w:rPr>
                <w:rFonts w:ascii="Times New Roman" w:hAnsi="Times New Roman" w:cs="Times New Roman" w:eastAsia="Times New Roman" w:hint="default"/>
                <w:sz w:val="18"/>
                <w:szCs w:val="18"/>
              </w:rPr>
            </w:pPr>
            <w:r>
              <w:rPr>
                <w:rFonts w:ascii="Times New Roman"/>
                <w:sz w:val="18"/>
              </w:rPr>
              <w:t>164,744,469.96</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180,995,203.74</w:t>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2513"/>
        <w:gridCol w:w="3456"/>
        <w:gridCol w:w="3588"/>
      </w:tblGrid>
      <w:tr>
        <w:trPr>
          <w:trHeight w:val="401" w:hRule="exact"/>
        </w:trPr>
        <w:tc>
          <w:tcPr>
            <w:tcW w:w="2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8,618.80</w:t>
            </w:r>
            <w:r>
              <w:rPr>
                <w:rFonts w:ascii="Times New Roman"/>
                <w:sz w:val="18"/>
              </w:rPr>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116,324.00</w:t>
            </w:r>
          </w:p>
        </w:tc>
      </w:tr>
      <w:tr>
        <w:trPr>
          <w:trHeight w:val="403" w:hRule="exact"/>
        </w:trPr>
        <w:tc>
          <w:tcPr>
            <w:tcW w:w="2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164,753,088.76</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181,111,527.74</w:t>
            </w:r>
          </w:p>
        </w:tc>
      </w:tr>
      <w:tr>
        <w:trPr>
          <w:trHeight w:val="403" w:hRule="exact"/>
        </w:trPr>
        <w:tc>
          <w:tcPr>
            <w:tcW w:w="25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111,046,665.39</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124,582,719.04</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2</w:t>
      </w:r>
      <w:r>
        <w:rPr/>
        <w:t>）主营业务（分行业）</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161,494,507.66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109,045,113.57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173,798,755.68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120,783,596.90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助剂行业</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3,249,962.30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1,992,955.30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7,196,448.06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3,693,662.54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164,744,469.96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111,038,068.87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180,995,203.74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124,477,259.44</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3</w:t>
      </w:r>
      <w:r>
        <w:rPr/>
        <w:t>）主营业务（分产品）</w:t>
      </w:r>
    </w:p>
    <w:p>
      <w:pPr>
        <w:spacing w:line="240" w:lineRule="auto" w:before="10"/>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99,555,728.09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69,624,891.34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117,421,655.61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86,148,294.91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49,826,203.82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32,481,600.58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46,252,649.50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28,665,983.82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酸性及其他染料</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12,112,575.75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6,938,621.65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10,124,450.57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5,969,318.17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3,249,962.30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1,992,955.30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7,196,448.06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3,693,662.54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164,744,469.96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111,038,068.87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180,995,203.74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124,477,259.44</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t>（</w:t>
      </w:r>
      <w:r>
        <w:rPr>
          <w:rFonts w:ascii="Times New Roman" w:hAnsi="Times New Roman" w:cs="Times New Roman" w:eastAsia="Times New Roman" w:hint="default"/>
        </w:rPr>
        <w:t>4</w:t>
      </w:r>
      <w:r>
        <w:rPr/>
        <w:t>）主营业务（分地区）</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261"/>
        <w:gridCol w:w="1862"/>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6"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浙江区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55,027,732.91</w:t>
            </w:r>
          </w:p>
        </w:tc>
        <w:tc>
          <w:tcPr>
            <w:tcW w:w="186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Times New Roman"/>
                <w:spacing w:val="-1"/>
                <w:sz w:val="18"/>
              </w:rPr>
              <w:t>38,985,670.07</w:t>
            </w:r>
          </w:p>
        </w:tc>
        <w:tc>
          <w:tcPr>
            <w:tcW w:w="186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Times New Roman"/>
                <w:spacing w:val="-1"/>
                <w:sz w:val="18"/>
              </w:rPr>
              <w:t>80,800,214.92</w:t>
            </w:r>
          </w:p>
        </w:tc>
        <w:tc>
          <w:tcPr>
            <w:tcW w:w="172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Times New Roman" w:hAnsi="Times New Roman" w:cs="Times New Roman" w:eastAsia="Times New Roman" w:hint="default"/>
                <w:sz w:val="18"/>
                <w:szCs w:val="18"/>
              </w:rPr>
            </w:pPr>
            <w:r>
              <w:rPr>
                <w:rFonts w:ascii="Times New Roman"/>
                <w:spacing w:val="-1"/>
                <w:sz w:val="18"/>
              </w:rPr>
              <w:t>58,091,210.82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56,679,423.70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39,540,905.25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51,995,116.59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35,591,162.75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23,663,963.79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14,852,257.90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24,750,437.28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17,047,411.38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北方区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17,605,058.78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10,913,278.62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13,238,392.62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7,241,730.32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11,768,290.78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6,745,957.03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10,211,042.33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6,505,744.17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164,744,469.96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111,038,068.87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180,995,203.74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124,477,259.44</w:t>
            </w:r>
          </w:p>
        </w:tc>
      </w:tr>
    </w:tbl>
    <w:p>
      <w:pPr>
        <w:spacing w:after="0" w:line="240" w:lineRule="auto"/>
        <w:jc w:val="right"/>
        <w:rPr>
          <w:rFonts w:ascii="Times New Roman" w:hAnsi="Times New Roman" w:cs="Times New Roman" w:eastAsia="Times New Roman" w:hint="default"/>
          <w:sz w:val="18"/>
          <w:szCs w:val="18"/>
        </w:rPr>
        <w:sectPr>
          <w:footerReference w:type="default" r:id="rId68"/>
          <w:pgSz w:w="11900" w:h="16840"/>
          <w:pgMar w:footer="983" w:header="745" w:top="1060" w:bottom="1180" w:left="980" w:right="980"/>
          <w:pgNumType w:start="12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w:t>
      </w:r>
      <w:r>
        <w:rPr>
          <w:rFonts w:ascii="Times New Roman" w:hAnsi="Times New Roman" w:cs="Times New Roman" w:eastAsia="Times New Roman" w:hint="default"/>
        </w:rPr>
        <w:t>5</w:t>
      </w:r>
      <w:r>
        <w:rPr/>
        <w:t>）公司前五名客户的营业收入情况</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4783"/>
        <w:gridCol w:w="2921"/>
        <w:gridCol w:w="1865"/>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9"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11" w:right="26"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w:t>
            </w:r>
            <w:r>
              <w:rPr>
                <w:rFonts w:ascii="宋体" w:hAnsi="宋体" w:cs="宋体" w:eastAsia="宋体" w:hint="default"/>
                <w:w w:val="99"/>
                <w:sz w:val="18"/>
                <w:szCs w:val="18"/>
              </w:rPr>
              <w:t> </w:t>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6,723,482.82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4.08%</w:t>
            </w:r>
            <w:r>
              <w:rPr>
                <w:rFonts w:ascii="Times New Roman"/>
                <w:sz w:val="18"/>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6,688,371.87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4.06%</w:t>
            </w:r>
            <w:r>
              <w:rPr>
                <w:rFonts w:ascii="Times New Roman"/>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5,732,393.06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3.48%</w:t>
            </w:r>
            <w:r>
              <w:rPr>
                <w:rFonts w:ascii="Times New Roman"/>
                <w:sz w:val="18"/>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4,222,833.34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2.56%</w:t>
            </w:r>
            <w:r>
              <w:rPr>
                <w:rFonts w:ascii="Times New Roman"/>
                <w:sz w:val="18"/>
              </w:rPr>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4,142,219.72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2.51%</w:t>
            </w:r>
            <w:r>
              <w:rPr>
                <w:rFonts w:ascii="Times New Roman"/>
                <w:sz w:val="18"/>
              </w:rPr>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27,509,300.81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5</w:t>
      </w:r>
      <w:r>
        <w:rPr/>
        <w:t>、投资收益</w:t>
      </w:r>
    </w:p>
    <w:p>
      <w:pPr>
        <w:spacing w:line="240" w:lineRule="auto" w:before="7"/>
        <w:rPr>
          <w:rFonts w:ascii="宋体" w:hAnsi="宋体" w:cs="宋体" w:eastAsia="宋体" w:hint="default"/>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）投资收益明细</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499"/>
        <w:gridCol w:w="2533"/>
        <w:gridCol w:w="2525"/>
      </w:tblGrid>
      <w:tr>
        <w:trPr>
          <w:trHeight w:val="401"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533" w:type="dxa"/>
            <w:tcBorders>
              <w:top w:val="single" w:sz="4" w:space="0" w:color="000000"/>
              <w:left w:val="single" w:sz="12" w:space="0" w:color="D3D3D3"/>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351,159.84</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3" w:type="dxa"/>
            <w:tcBorders>
              <w:top w:val="single" w:sz="4" w:space="0" w:color="000000"/>
              <w:left w:val="single" w:sz="12" w:space="0" w:color="D3D3D3"/>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351,159.84</w:t>
            </w:r>
          </w:p>
        </w:tc>
      </w:tr>
    </w:tbl>
    <w:p>
      <w:pPr>
        <w:spacing w:line="240" w:lineRule="auto" w:before="3"/>
        <w:rPr>
          <w:rFonts w:ascii="宋体" w:hAnsi="宋体" w:cs="宋体" w:eastAsia="宋体" w:hint="default"/>
          <w:sz w:val="19"/>
          <w:szCs w:val="19"/>
        </w:rPr>
      </w:pPr>
    </w:p>
    <w:p>
      <w:pPr>
        <w:pStyle w:val="BodyText"/>
        <w:spacing w:line="240" w:lineRule="auto" w:before="36"/>
        <w:ind w:right="0"/>
        <w:jc w:val="left"/>
      </w:pPr>
      <w:r>
        <w:rPr>
          <w:rFonts w:ascii="Times New Roman" w:hAnsi="Times New Roman" w:cs="Times New Roman" w:eastAsia="Times New Roman" w:hint="default"/>
        </w:rPr>
        <w:t>6</w:t>
      </w:r>
      <w:r>
        <w:rPr/>
        <w:t>、现金流量表补充资料</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5029"/>
        <w:gridCol w:w="2269"/>
        <w:gridCol w:w="2258"/>
      </w:tblGrid>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18,802,947.82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23,849,022.28</w:t>
            </w: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1,042,814.89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882,621.98</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3,265,075.09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3,424,157.07</w:t>
            </w: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19,452.60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11,347.35</w:t>
            </w:r>
            <w:r>
              <w:rPr>
                <w:rFonts w:ascii="Times New Roman"/>
                <w:spacing w:val="-1"/>
                <w:sz w:val="18"/>
              </w:rPr>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24,999.96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75,000.04</w:t>
            </w:r>
          </w:p>
        </w:tc>
      </w:tr>
      <w:tr>
        <w:trPr>
          <w:trHeight w:val="71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1"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w w:val="99"/>
                <w:sz w:val="18"/>
                <w:szCs w:val="18"/>
              </w:rPr>
              <w:t> </w:t>
            </w:r>
            <w:r>
              <w:rPr>
                <w:rFonts w:ascii="宋体" w:hAnsi="宋体" w:cs="宋体" w:eastAsia="宋体" w:hint="default"/>
                <w:sz w:val="18"/>
                <w:szCs w:val="18"/>
              </w:rPr>
              <w:t>填列）</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2,752.20</w:t>
            </w:r>
            <w:r>
              <w:rPr>
                <w:rFonts w:ascii="Times New Roman"/>
                <w:sz w:val="18"/>
              </w:rPr>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-73,064.36</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3D3D3"/>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25,583.34</w:t>
            </w: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-3,437,915.84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-6,559,413.62</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3D3D3"/>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-351,159.84</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-136,968.38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-8,567.65</w:t>
            </w:r>
          </w:p>
        </w:tc>
      </w:tr>
    </w:tbl>
    <w:p>
      <w:pPr>
        <w:spacing w:after="0" w:line="240" w:lineRule="auto"/>
        <w:jc w:val="right"/>
        <w:rPr>
          <w:rFonts w:ascii="Times New Roman" w:hAnsi="Times New Roman" w:cs="Times New Roman" w:eastAsia="Times New Roman" w:hint="default"/>
          <w:sz w:val="18"/>
          <w:szCs w:val="18"/>
        </w:rPr>
        <w:sectPr>
          <w:pgSz w:w="11900" w:h="16840"/>
          <w:pgMar w:header="745" w:footer="983" w:top="1060" w:bottom="1180" w:left="980" w:right="980"/>
        </w:sectPr>
      </w:pPr>
    </w:p>
    <w:p>
      <w:pPr>
        <w:spacing w:line="240" w:lineRule="auto" w:before="6"/>
        <w:rPr>
          <w:rFonts w:ascii="宋体" w:hAnsi="宋体" w:cs="宋体" w:eastAsia="宋体" w:hint="default"/>
          <w:sz w:val="28"/>
          <w:szCs w:val="28"/>
        </w:rPr>
      </w:pPr>
    </w:p>
    <w:tbl>
      <w:tblPr>
        <w:tblW w:w="0" w:type="auto"/>
        <w:jc w:val="left"/>
        <w:tblInd w:w="159" w:type="dxa"/>
        <w:tblLayout w:type="fixed"/>
        <w:tblCellMar>
          <w:top w:w="0" w:type="dxa"/>
          <w:left w:w="0" w:type="dxa"/>
          <w:bottom w:w="0" w:type="dxa"/>
          <w:right w:w="0" w:type="dxa"/>
        </w:tblCellMar>
        <w:tblLook w:val="01E0"/>
      </w:tblPr>
      <w:tblGrid>
        <w:gridCol w:w="5029"/>
        <w:gridCol w:w="2269"/>
        <w:gridCol w:w="2258"/>
      </w:tblGrid>
      <w:tr>
        <w:trPr>
          <w:trHeight w:val="401"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1,165,115.64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10,863,439.96</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-2,293,890.37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-52,488,937.04</w:t>
            </w: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-2,614,256.07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-69,316.60</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15,840,127.54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-20,419,287.09</w:t>
            </w: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5"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75,670,473.40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211,697,008.32</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211,697,008.32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136,692,443.05</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-136,026,534.92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75,004,565.27</w:t>
            </w:r>
          </w:p>
        </w:tc>
      </w:tr>
    </w:tbl>
    <w:p>
      <w:pPr>
        <w:spacing w:line="240" w:lineRule="auto" w:before="1"/>
        <w:rPr>
          <w:rFonts w:ascii="宋体" w:hAnsi="宋体" w:cs="宋体" w:eastAsia="宋体" w:hint="default"/>
          <w:sz w:val="18"/>
          <w:szCs w:val="18"/>
        </w:rPr>
      </w:pPr>
    </w:p>
    <w:p>
      <w:pPr>
        <w:pStyle w:val="Heading3"/>
        <w:spacing w:line="240" w:lineRule="auto"/>
        <w:ind w:right="0"/>
        <w:jc w:val="left"/>
      </w:pPr>
      <w:r>
        <w:rPr/>
        <w:t>十三、补充资料</w:t>
      </w:r>
    </w:p>
    <w:p>
      <w:pPr>
        <w:spacing w:line="240" w:lineRule="auto" w:before="9"/>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1</w:t>
      </w:r>
      <w:r>
        <w:rPr/>
        <w:t>、净资产收益率及每股收益</w:t>
      </w:r>
    </w:p>
    <w:p>
      <w:pPr>
        <w:spacing w:line="240" w:lineRule="auto" w:before="12"/>
        <w:rPr>
          <w:rFonts w:ascii="宋体" w:hAnsi="宋体" w:cs="宋体" w:eastAsia="宋体" w:hint="default"/>
          <w:sz w:val="22"/>
          <w:szCs w:val="22"/>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540"/>
        <w:gridCol w:w="2177"/>
        <w:gridCol w:w="1915"/>
        <w:gridCol w:w="1937"/>
      </w:tblGrid>
      <w:tr>
        <w:trPr>
          <w:trHeight w:val="200" w:hRule="exact"/>
        </w:trPr>
        <w:tc>
          <w:tcPr>
            <w:tcW w:w="3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35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3540" w:type="dxa"/>
            <w:vMerge/>
            <w:tcBorders>
              <w:left w:val="single" w:sz="4" w:space="0" w:color="000000"/>
              <w:bottom w:val="nil" w:sz="6" w:space="0" w:color="auto"/>
              <w:right w:val="single" w:sz="4" w:space="0" w:color="000000"/>
            </w:tcBorders>
            <w:shd w:val="clear" w:color="auto" w:fill="D3D3D3"/>
          </w:tcPr>
          <w:p>
            <w:pPr/>
          </w:p>
        </w:tc>
        <w:tc>
          <w:tcPr>
            <w:tcW w:w="2177" w:type="dxa"/>
            <w:vMerge/>
            <w:tcBorders>
              <w:left w:val="single" w:sz="4" w:space="0" w:color="000000"/>
              <w:right w:val="single" w:sz="4" w:space="0" w:color="000000"/>
            </w:tcBorders>
            <w:shd w:val="clear" w:color="auto" w:fill="D3D3D3"/>
          </w:tcPr>
          <w:p>
            <w:pP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5" w:hRule="exact"/>
        </w:trPr>
        <w:tc>
          <w:tcPr>
            <w:tcW w:w="3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7"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c>
          <w:tcPr>
            <w:tcW w:w="1937" w:type="dxa"/>
            <w:vMerge/>
            <w:tcBorders>
              <w:left w:val="single" w:sz="4" w:space="0" w:color="000000"/>
              <w:bottom w:val="single" w:sz="4" w:space="0" w:color="000000"/>
              <w:right w:val="single" w:sz="4" w:space="0" w:color="000000"/>
            </w:tcBorders>
            <w:shd w:val="clear" w:color="auto" w:fill="D3D3D3"/>
          </w:tcPr>
          <w:p>
            <w:pPr/>
          </w:p>
        </w:tc>
      </w:tr>
      <w:tr>
        <w:trPr>
          <w:trHeight w:val="427"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19" w:space="0" w:color="D3D3D3"/>
              <w:left w:val="single" w:sz="12" w:space="0" w:color="D3D3D3"/>
              <w:bottom w:val="single" w:sz="4" w:space="0" w:color="000000"/>
              <w:right w:val="single" w:sz="4" w:space="0" w:color="000000"/>
            </w:tcBorders>
          </w:tcPr>
          <w:p>
            <w:pPr>
              <w:pStyle w:val="TableParagraph"/>
              <w:spacing w:line="240" w:lineRule="auto" w:before="95"/>
              <w:ind w:right="18"/>
              <w:jc w:val="right"/>
              <w:rPr>
                <w:rFonts w:ascii="Times New Roman" w:hAnsi="Times New Roman" w:cs="Times New Roman" w:eastAsia="Times New Roman" w:hint="default"/>
                <w:sz w:val="18"/>
                <w:szCs w:val="18"/>
              </w:rPr>
            </w:pPr>
            <w:r>
              <w:rPr>
                <w:rFonts w:ascii="Times New Roman"/>
                <w:w w:val="95"/>
                <w:sz w:val="18"/>
              </w:rPr>
              <w:t>3.14%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pacing w:val="-1"/>
                <w:sz w:val="18"/>
              </w:rPr>
              <w:t>0.14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pacing w:val="-1"/>
                <w:sz w:val="18"/>
              </w:rPr>
              <w:t>0.14</w:t>
            </w:r>
          </w:p>
        </w:tc>
      </w:tr>
      <w:tr>
        <w:trPr>
          <w:trHeight w:val="715"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w:t>
            </w:r>
            <w:r>
              <w:rPr>
                <w:rFonts w:ascii="宋体" w:hAnsi="宋体" w:cs="宋体" w:eastAsia="宋体" w:hint="default"/>
                <w:w w:val="99"/>
                <w:sz w:val="18"/>
                <w:szCs w:val="18"/>
              </w:rPr>
              <w:t> </w:t>
            </w:r>
            <w:r>
              <w:rPr>
                <w:rFonts w:ascii="宋体" w:hAnsi="宋体" w:cs="宋体" w:eastAsia="宋体" w:hint="default"/>
                <w:sz w:val="18"/>
                <w:szCs w:val="18"/>
              </w:rPr>
              <w:t>的净利润</w:t>
            </w:r>
          </w:p>
        </w:tc>
        <w:tc>
          <w:tcPr>
            <w:tcW w:w="217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2.67%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0.12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0.12</w:t>
            </w:r>
          </w:p>
        </w:tc>
      </w:tr>
    </w:tbl>
    <w:p>
      <w:pPr>
        <w:spacing w:line="240" w:lineRule="auto" w:before="3"/>
        <w:rPr>
          <w:rFonts w:ascii="宋体" w:hAnsi="宋体" w:cs="宋体" w:eastAsia="宋体" w:hint="default"/>
          <w:sz w:val="19"/>
          <w:szCs w:val="19"/>
        </w:rPr>
      </w:pPr>
    </w:p>
    <w:p>
      <w:pPr>
        <w:pStyle w:val="BodyText"/>
        <w:spacing w:line="568" w:lineRule="auto" w:before="36"/>
        <w:ind w:left="572" w:right="4896" w:hanging="420"/>
        <w:jc w:val="left"/>
      </w:pPr>
      <w:r>
        <w:rPr>
          <w:rFonts w:ascii="Times New Roman" w:hAnsi="Times New Roman" w:cs="Times New Roman" w:eastAsia="Times New Roman" w:hint="default"/>
          <w:spacing w:val="-1"/>
        </w:rPr>
        <w:t>2</w:t>
      </w:r>
      <w:r>
        <w:rPr>
          <w:spacing w:val="-1"/>
        </w:rPr>
        <w:t>、公司主要会计报表项目的异常情况及原因的说明</w:t>
      </w:r>
      <w:r>
        <w:rPr>
          <w:spacing w:val="-67"/>
        </w:rPr>
        <w:t> </w:t>
      </w:r>
      <w:r>
        <w:rPr>
          <w:spacing w:val="-67"/>
        </w:rPr>
      </w:r>
      <w:r>
        <w:rPr/>
        <w:t>无</w:t>
      </w:r>
    </w:p>
    <w:p>
      <w:pPr>
        <w:spacing w:after="0" w:line="568" w:lineRule="auto"/>
        <w:jc w:val="left"/>
        <w:sectPr>
          <w:pgSz w:w="11900" w:h="16840"/>
          <w:pgMar w:header="745" w:footer="983"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445" w:right="0"/>
        <w:jc w:val="left"/>
      </w:pPr>
      <w:bookmarkStart w:name="_TOC_250000" w:id="10"/>
      <w:r>
        <w:rPr/>
        <w:t>第十节</w:t>
      </w:r>
      <w:r>
        <w:rPr>
          <w:spacing w:val="6"/>
        </w:rPr>
        <w:t> </w:t>
      </w:r>
      <w:bookmarkEnd w:id="10"/>
      <w:r>
        <w:rPr/>
        <w:t>备查文件目录</w:t>
      </w:r>
    </w:p>
    <w:p>
      <w:pPr>
        <w:spacing w:line="240" w:lineRule="auto" w:before="0"/>
        <w:rPr>
          <w:rFonts w:ascii="宋体" w:hAnsi="宋体" w:cs="宋体" w:eastAsia="宋体" w:hint="default"/>
          <w:sz w:val="32"/>
          <w:szCs w:val="32"/>
        </w:rPr>
      </w:pPr>
    </w:p>
    <w:p>
      <w:pPr>
        <w:pStyle w:val="Heading2"/>
        <w:spacing w:line="408" w:lineRule="auto" w:before="215"/>
        <w:ind w:right="0" w:firstLine="559"/>
        <w:jc w:val="left"/>
      </w:pPr>
      <w:r>
        <w:rPr>
          <w:spacing w:val="2"/>
        </w:rPr>
        <w:t>一、载有公司法定代表人、主管会计工作负责人、公司会计机构负责人签</w:t>
      </w:r>
      <w:r>
        <w:rPr>
          <w:w w:val="100"/>
        </w:rPr>
        <w:t> </w:t>
      </w:r>
      <w:r>
        <w:rPr/>
        <w:t>名并盖章的财务报表。</w:t>
      </w:r>
    </w:p>
    <w:p>
      <w:pPr>
        <w:pStyle w:val="Heading2"/>
        <w:spacing w:line="408" w:lineRule="auto" w:before="61"/>
        <w:ind w:left="711" w:right="0"/>
        <w:jc w:val="left"/>
      </w:pPr>
      <w:r>
        <w:rPr/>
        <w:t>二、载有会计师事务所盖章、注册会计师签名并盖章的审计报告原件。</w:t>
      </w:r>
      <w:r>
        <w:rPr>
          <w:w w:val="100"/>
        </w:rPr>
        <w:t> </w:t>
      </w:r>
      <w:r>
        <w:rPr>
          <w:spacing w:val="2"/>
        </w:rPr>
        <w:t>三、报告期内在中国证监会指定网站上公开披露过的所有公司文件的正本</w:t>
      </w:r>
    </w:p>
    <w:p>
      <w:pPr>
        <w:pStyle w:val="Heading2"/>
        <w:spacing w:line="400" w:lineRule="auto" w:before="61"/>
        <w:ind w:left="711" w:right="1129" w:hanging="560"/>
        <w:jc w:val="left"/>
      </w:pPr>
      <w:r>
        <w:rPr/>
        <w:t>及公告的原稿。</w:t>
      </w:r>
      <w:r>
        <w:rPr>
          <w:w w:val="100"/>
        </w:rPr>
        <w:t> </w:t>
      </w:r>
      <w:r>
        <w:rPr>
          <w:spacing w:val="-2"/>
        </w:rPr>
        <w:t>四、经公司法定代表人签名的</w:t>
      </w:r>
      <w:r>
        <w:rPr>
          <w:rFonts w:ascii="Times New Roman" w:hAnsi="Times New Roman" w:cs="Times New Roman" w:eastAsia="Times New Roman" w:hint="default"/>
          <w:spacing w:val="-2"/>
        </w:rPr>
        <w:t>2012</w:t>
      </w:r>
      <w:r>
        <w:rPr>
          <w:spacing w:val="-2"/>
        </w:rPr>
        <w:t>年年度报告文件原件。</w:t>
      </w:r>
      <w:r>
        <w:rPr>
          <w:w w:val="100"/>
        </w:rPr>
        <w:t> </w:t>
      </w:r>
      <w:r>
        <w:rPr/>
        <w:t>五、其他相关资料。</w:t>
      </w:r>
      <w:r>
        <w:rPr>
          <w:w w:val="100"/>
        </w:rPr>
        <w:t> </w:t>
      </w:r>
      <w:r>
        <w:rPr/>
        <w:t>以上备查文件的备置地点：公司董事会办公室</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2"/>
        <w:tabs>
          <w:tab w:pos="9294" w:val="left" w:leader="none"/>
        </w:tabs>
        <w:spacing w:line="434" w:lineRule="auto" w:before="202"/>
        <w:ind w:left="6167" w:right="149" w:hanging="596"/>
        <w:jc w:val="left"/>
        <w:rPr>
          <w:rFonts w:ascii="Times New Roman" w:hAnsi="Times New Roman" w:cs="Times New Roman" w:eastAsia="Times New Roman" w:hint="default"/>
        </w:rPr>
      </w:pPr>
      <w:r>
        <w:rPr/>
        <w:t>上海安诺其纺织化工股份有限公司</w:t>
      </w:r>
      <w:r>
        <w:rPr>
          <w:spacing w:val="-127"/>
        </w:rPr>
        <w:t> </w:t>
      </w:r>
      <w:r>
        <w:rPr>
          <w:spacing w:val="-127"/>
        </w:rPr>
      </w: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Times New Roman" w:hAnsi="Times New Roman" w:cs="Times New Roman" w:eastAsia="Times New Roman" w:hint="default"/>
        </w:rPr>
      </w:r>
    </w:p>
    <w:p>
      <w:pPr>
        <w:pStyle w:val="Heading2"/>
        <w:spacing w:line="434" w:lineRule="auto" w:before="71"/>
        <w:ind w:left="6697" w:right="423" w:firstLine="1440"/>
        <w:jc w:val="left"/>
      </w:pPr>
      <w:r>
        <w:rPr/>
        <w:t>纪立军</w:t>
      </w:r>
      <w:r>
        <w:rPr>
          <w:w w:val="100"/>
        </w:rPr>
        <w:t> </w:t>
      </w:r>
      <w:r>
        <w:rPr/>
        <w:t>二〇一三年四月十五日</w:t>
      </w:r>
    </w:p>
    <w:sectPr>
      <w:pgSz w:w="11900" w:h="16840"/>
      <w:pgMar w:header="745" w:footer="983"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999817pt;margin-top:795.517761pt;width:6.5pt;height:11pt;mso-position-horizontal-relative:page;mso-position-vertical-relative:page;z-index:-7029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9758pt;margin-top:781.837769pt;width:13.1pt;height:11pt;mso-position-horizontal-relative:page;mso-position-vertical-relative:page;z-index:-702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9758pt;margin-top:781.837769pt;width:13.1pt;height:11pt;mso-position-horizontal-relative:page;mso-position-vertical-relative:page;z-index:-702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9758pt;margin-top:781.837769pt;width:13.1pt;height:11pt;mso-position-horizontal-relative:page;mso-position-vertical-relative:page;z-index:-702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9758pt;margin-top:781.837769pt;width:13.1pt;height:11pt;mso-position-horizontal-relative:page;mso-position-vertical-relative:page;z-index:-702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9758pt;margin-top:781.837769pt;width:13.1pt;height:11pt;mso-position-horizontal-relative:page;mso-position-vertical-relative:page;z-index:-702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9758pt;margin-top:781.837769pt;width:13.1pt;height:11pt;mso-position-horizontal-relative:page;mso-position-vertical-relative:page;z-index:-702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79761pt;margin-top:781.837769pt;width:17.650pt;height:11pt;mso-position-horizontal-relative:page;mso-position-vertical-relative:page;z-index:-702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239807pt;margin-top:781.837769pt;width:17.3pt;height:11pt;mso-position-horizontal-relative:page;mso-position-vertical-relative:page;z-index:-702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79761pt;margin-top:781.837769pt;width:17.650pt;height:11pt;mso-position-horizontal-relative:page;mso-position-vertical-relative:page;z-index:-702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1.999817pt;margin-top:781.837769pt;width:8.5pt;height:11pt;mso-position-horizontal-relative:page;mso-position-vertical-relative:page;z-index:-702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2</w:t>
                </w:r>
                <w:r>
                  <w:rPr/>
                  <w:fldChar w:fldCharType="end"/>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9758pt;margin-top:781.837769pt;width:13.1pt;height:11pt;mso-position-horizontal-relative:page;mso-position-vertical-relative:page;z-index:-702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9758pt;margin-top:781.837769pt;width:13.1pt;height:11pt;mso-position-horizontal-relative:page;mso-position-vertical-relative:page;z-index:-702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9758pt;margin-top:781.837769pt;width:13.1pt;height:11pt;mso-position-horizontal-relative:page;mso-position-vertical-relative:page;z-index:-702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9758pt;margin-top:781.837769pt;width:13.1pt;height:11pt;mso-position-horizontal-relative:page;mso-position-vertical-relative:page;z-index:-702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9758pt;margin-top:781.837769pt;width:13.1pt;height:11pt;mso-position-horizontal-relative:page;mso-position-vertical-relative:page;z-index:-702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9758pt;margin-top:781.837769pt;width:13.1pt;height:11pt;mso-position-horizontal-relative:page;mso-position-vertical-relative:page;z-index:-702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39758pt;margin-top:781.837769pt;width:13.1pt;height:11pt;mso-position-horizontal-relative:page;mso-position-vertical-relative:page;z-index:-702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5.879883pt;margin-top:36.265945pt;width:213.7pt;height:11.5pt;mso-position-horizontal-relative:page;mso-position-vertical-relative:page;z-index:-702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上海安诺其纺织化工股份有限公司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249"/>
      <w:outlineLvl w:val="1"/>
    </w:pPr>
    <w:rPr>
      <w:rFonts w:ascii="宋体" w:hAnsi="宋体" w:eastAsia="宋体"/>
      <w:sz w:val="32"/>
      <w:szCs w:val="32"/>
    </w:rPr>
  </w:style>
  <w:style w:styleId="Heading2" w:type="paragraph">
    <w:name w:val="Heading 2"/>
    <w:basedOn w:val="Normal"/>
    <w:uiPriority w:val="1"/>
    <w:qFormat/>
    <w:pPr>
      <w:ind w:left="152"/>
      <w:outlineLvl w:val="2"/>
    </w:pPr>
    <w:rPr>
      <w:rFonts w:ascii="宋体" w:hAnsi="宋体" w:eastAsia="宋体"/>
      <w:sz w:val="28"/>
      <w:szCs w:val="28"/>
    </w:rPr>
  </w:style>
  <w:style w:styleId="Heading3" w:type="paragraph">
    <w:name w:val="Heading 3"/>
    <w:basedOn w:val="Normal"/>
    <w:uiPriority w:val="1"/>
    <w:qFormat/>
    <w:pPr>
      <w:spacing w:before="26"/>
      <w:ind w:left="152"/>
      <w:outlineLvl w:val="3"/>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anoky.com.cn/" TargetMode="External"/><Relationship Id="rId10" Type="http://schemas.openxmlformats.org/officeDocument/2006/relationships/hyperlink" Target="mailto:investor@anoky.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footer" Target="footer5.xml"/><Relationship Id="rId36" Type="http://schemas.openxmlformats.org/officeDocument/2006/relationships/footer" Target="footer6.xml"/><Relationship Id="rId37" Type="http://schemas.openxmlformats.org/officeDocument/2006/relationships/footer" Target="footer7.xml"/><Relationship Id="rId38" Type="http://schemas.openxmlformats.org/officeDocument/2006/relationships/footer" Target="footer8.xml"/><Relationship Id="rId39" Type="http://schemas.openxmlformats.org/officeDocument/2006/relationships/image" Target="media/image23.jpeg"/><Relationship Id="rId40" Type="http://schemas.openxmlformats.org/officeDocument/2006/relationships/footer" Target="footer9.xml"/><Relationship Id="rId41" Type="http://schemas.openxmlformats.org/officeDocument/2006/relationships/footer" Target="footer10.xml"/><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image" Target="media/image35.png"/><Relationship Id="rId54" Type="http://schemas.openxmlformats.org/officeDocument/2006/relationships/image" Target="media/image36.png"/><Relationship Id="rId55" Type="http://schemas.openxmlformats.org/officeDocument/2006/relationships/image" Target="media/image37.png"/><Relationship Id="rId56" Type="http://schemas.openxmlformats.org/officeDocument/2006/relationships/image" Target="media/image38.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41.png"/><Relationship Id="rId60" Type="http://schemas.openxmlformats.org/officeDocument/2006/relationships/image" Target="media/image42.png"/><Relationship Id="rId61" Type="http://schemas.openxmlformats.org/officeDocument/2006/relationships/footer" Target="footer11.xml"/><Relationship Id="rId62" Type="http://schemas.openxmlformats.org/officeDocument/2006/relationships/footer" Target="footer12.xml"/><Relationship Id="rId63" Type="http://schemas.openxmlformats.org/officeDocument/2006/relationships/footer" Target="footer13.xml"/><Relationship Id="rId64" Type="http://schemas.openxmlformats.org/officeDocument/2006/relationships/footer" Target="footer14.xml"/><Relationship Id="rId65" Type="http://schemas.openxmlformats.org/officeDocument/2006/relationships/footer" Target="footer15.xml"/><Relationship Id="rId66" Type="http://schemas.openxmlformats.org/officeDocument/2006/relationships/footer" Target="footer16.xml"/><Relationship Id="rId67" Type="http://schemas.openxmlformats.org/officeDocument/2006/relationships/footer" Target="footer17.xml"/><Relationship Id="rId68"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\376\377\000A\000d\000m\000i\000n\000i\000s\000t\000r\000a\000t\000o\000r</dc:creator>
  <dc:title>\376\377\0001</dc:title>
  <dcterms:created xsi:type="dcterms:W3CDTF">2020-05-04T01:42:26Z</dcterms:created>
  <dcterms:modified xsi:type="dcterms:W3CDTF">2020-05-04T01:42:26Z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2013-04-16T00:00:00Z</vt:filetime>
  </property>
  <property fmtid="{D5CDD505-2E9C-101B-9397-08002B2CF9AE}" pid="3" name="Creator">
    <vt:lpwstr>AFPL Ghostscript 8.54 PDF Writer</vt:lpwstr>
  </property>
  <property fmtid="{D5CDD505-2E9C-101B-9397-08002B2CF9AE}" pid="4" name="LastSaved">
    <vt:filetime>2020-05-03T00:00:00Z</vt:filetime>
  </property>
</Properties>
</file>